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0F24" w:rsidRPr="003519BA" w:rsidRDefault="00067755">
      <w:pPr>
        <w:rPr>
          <w:lang w:eastAsia="zh-TW"/>
        </w:rPr>
      </w:pPr>
      <w:bookmarkStart w:id="0" w:name="_GoBack"/>
      <w:bookmarkEnd w:id="0"/>
      <w:r w:rsidRPr="003519BA">
        <w:rPr>
          <w:rFonts w:hint="eastAsia"/>
          <w:noProof/>
          <w:lang w:eastAsia="zh-TW"/>
        </w:rPr>
        <w:drawing>
          <wp:anchor distT="0" distB="0" distL="114300" distR="114300" simplePos="0" relativeHeight="251659264" behindDoc="1" locked="0" layoutInCell="1" allowOverlap="1" wp14:anchorId="4FE08FEF" wp14:editId="74FEAFF1">
            <wp:simplePos x="0" y="0"/>
            <wp:positionH relativeFrom="column">
              <wp:posOffset>-1120775</wp:posOffset>
            </wp:positionH>
            <wp:positionV relativeFrom="paragraph">
              <wp:posOffset>-1891088</wp:posOffset>
            </wp:positionV>
            <wp:extent cx="7600950" cy="11334115"/>
            <wp:effectExtent l="0" t="0" r="0" b="635"/>
            <wp:wrapNone/>
            <wp:docPr id="66" name="圖片 2" descr="103-59羅馬尼亞-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59羅馬尼亞-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133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E7E" w:rsidRPr="003519BA" w:rsidRDefault="007E6E7E">
      <w:pPr>
        <w:rPr>
          <w:lang w:eastAsia="zh-TW"/>
        </w:rPr>
      </w:pPr>
    </w:p>
    <w:p w:rsidR="007E6E7E" w:rsidRPr="003519BA" w:rsidRDefault="007E6E7E">
      <w:pPr>
        <w:rPr>
          <w:lang w:eastAsia="zh-TW"/>
        </w:rPr>
      </w:pPr>
    </w:p>
    <w:p w:rsidR="007E6E7E" w:rsidRPr="003519BA" w:rsidRDefault="00067755">
      <w:pPr>
        <w:rPr>
          <w:lang w:eastAsia="zh-TW"/>
        </w:rPr>
        <w:sectPr w:rsidR="007E6E7E" w:rsidRPr="003519BA">
          <w:footerReference w:type="even" r:id="rId9"/>
          <w:footerReference w:type="default" r:id="rId10"/>
          <w:headerReference w:type="first" r:id="rId11"/>
          <w:pgSz w:w="11906" w:h="16838"/>
          <w:pgMar w:top="2268" w:right="1701" w:bottom="1701" w:left="1701" w:header="1134" w:footer="851" w:gutter="0"/>
          <w:pgNumType w:start="1"/>
          <w:cols w:space="720"/>
          <w:titlePg/>
          <w:docGrid w:type="linesAndChars" w:linePitch="514" w:charSpace="-820"/>
        </w:sectPr>
      </w:pPr>
      <w:r w:rsidRPr="003519BA">
        <w:rPr>
          <w:rFonts w:hint="eastAsia"/>
          <w:noProof/>
          <w:lang w:eastAsia="zh-TW"/>
        </w:rPr>
        <mc:AlternateContent>
          <mc:Choice Requires="wps">
            <w:drawing>
              <wp:anchor distT="0" distB="0" distL="114935" distR="114935" simplePos="0" relativeHeight="251658240" behindDoc="0" locked="0" layoutInCell="1" allowOverlap="1" wp14:anchorId="69B0B4DF" wp14:editId="3B17C6D3">
                <wp:simplePos x="0" y="0"/>
                <wp:positionH relativeFrom="column">
                  <wp:posOffset>-1109345</wp:posOffset>
                </wp:positionH>
                <wp:positionV relativeFrom="paragraph">
                  <wp:posOffset>7310755</wp:posOffset>
                </wp:positionV>
                <wp:extent cx="7596505" cy="984885"/>
                <wp:effectExtent l="0" t="0" r="4445" b="571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984885"/>
                        </a:xfrm>
                        <a:prstGeom prst="rect">
                          <a:avLst/>
                        </a:prstGeom>
                        <a:solidFill>
                          <a:srgbClr val="0000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067755">
                            <w:pPr>
                              <w:snapToGrid w:val="0"/>
                              <w:spacing w:beforeLines="25" w:before="128" w:after="40"/>
                              <w:ind w:firstLine="0"/>
                              <w:jc w:val="center"/>
                            </w:pPr>
                            <w:r>
                              <w:rPr>
                                <w:rFonts w:ascii="Arial Unicode MS" w:hAnsi="Arial Unicode MS" w:cs="Arial Unicode MS" w:hint="eastAsia"/>
                                <w:color w:val="FFFFFF"/>
                                <w:spacing w:val="20"/>
                                <w:sz w:val="32"/>
                                <w:szCs w:val="32"/>
                                <w:lang w:eastAsia="zh-TW"/>
                              </w:rPr>
                              <w:t>經濟部投資業務處　編印</w:t>
                            </w:r>
                          </w:p>
                          <w:p w:rsidR="004C4A43" w:rsidRDefault="004C4A43" w:rsidP="007E6E7E">
                            <w:pPr>
                              <w:snapToGrid w:val="0"/>
                              <w:spacing w:after="40"/>
                              <w:ind w:firstLine="0"/>
                              <w:jc w:val="center"/>
                            </w:pPr>
                            <w:r>
                              <w:rPr>
                                <w:rFonts w:ascii="Arial" w:hAnsi="Arial" w:cs="Arial"/>
                                <w:color w:val="FFFFFF"/>
                                <w:sz w:val="22"/>
                                <w:szCs w:val="22"/>
                                <w:lang w:eastAsia="zh-TW"/>
                              </w:rPr>
                              <w:t>Department of Investment Services</w:t>
                            </w:r>
                            <w:r>
                              <w:rPr>
                                <w:rFonts w:cs="Arial"/>
                                <w:color w:val="FFFFFF"/>
                                <w:sz w:val="22"/>
                                <w:szCs w:val="22"/>
                                <w:lang w:eastAsia="zh-TW"/>
                              </w:rPr>
                              <w:t>,</w:t>
                            </w:r>
                            <w:r>
                              <w:rPr>
                                <w:rFonts w:ascii="Arial" w:hAnsi="Arial" w:cs="Arial"/>
                                <w:color w:val="FFFFFF"/>
                                <w:sz w:val="22"/>
                                <w:szCs w:val="22"/>
                                <w:lang w:eastAsia="zh-TW"/>
                              </w:rPr>
                              <w:t xml:space="preserve"> Ministry of Economic Affairs</w:t>
                            </w:r>
                          </w:p>
                          <w:p w:rsidR="004C4A43" w:rsidRDefault="004C4A43" w:rsidP="007E6E7E">
                            <w:pPr>
                              <w:snapToGrid w:val="0"/>
                              <w:spacing w:after="40"/>
                              <w:ind w:firstLine="0"/>
                              <w:jc w:val="center"/>
                            </w:pPr>
                            <w:r>
                              <w:rPr>
                                <w:rFonts w:ascii="Arial" w:hAnsi="Arial" w:cs="Arial" w:hint="eastAsia"/>
                                <w:color w:val="FFFFFF"/>
                                <w:spacing w:val="20"/>
                                <w:lang w:eastAsia="zh-TW"/>
                              </w:rPr>
                              <w:t>中華民國</w:t>
                            </w:r>
                            <w:r>
                              <w:rPr>
                                <w:rFonts w:ascii="Arial" w:hAnsi="Arial" w:cs="Arial" w:hint="eastAsia"/>
                                <w:color w:val="FFFFFF"/>
                                <w:lang w:eastAsia="zh-TW"/>
                              </w:rPr>
                              <w:t>１０８</w:t>
                            </w:r>
                            <w:r>
                              <w:rPr>
                                <w:rFonts w:ascii="Arial" w:hAnsi="Arial" w:cs="Arial" w:hint="eastAsia"/>
                                <w:color w:val="FFFFFF"/>
                                <w:spacing w:val="20"/>
                                <w:lang w:eastAsia="zh-TW"/>
                              </w:rPr>
                              <w:t>年</w:t>
                            </w:r>
                            <w:proofErr w:type="gramStart"/>
                            <w:r>
                              <w:rPr>
                                <w:rFonts w:ascii="Arial" w:hAnsi="Arial" w:cs="Arial" w:hint="eastAsia"/>
                                <w:color w:val="FFFFFF"/>
                                <w:spacing w:val="20"/>
                                <w:lang w:eastAsia="zh-TW"/>
                              </w:rPr>
                              <w:t>８</w:t>
                            </w:r>
                            <w:proofErr w:type="gramEnd"/>
                            <w:r>
                              <w:rPr>
                                <w:rFonts w:ascii="Arial" w:hAnsi="Arial" w:cs="Arial" w:hint="eastAsia"/>
                                <w:color w:val="FFFFFF"/>
                                <w:spacing w:val="20"/>
                                <w:lang w:eastAsia="zh-TW"/>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7.35pt;margin-top:575.65pt;width:598.15pt;height:77.5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" fillcolor="#00c" stroked="f">
                <v:textbox inset="0,0,0,0">
                  <w:txbxContent>
                    <w:p w:rsidR="004C4A43" w:rsidRDefault="004C4A43" w:rsidP="00067755">
                      <w:pPr>
                        <w:snapToGrid w:val="0"/>
                        <w:spacing w:beforeLines="25" w:before="128" w:after="40"/>
                        <w:ind w:firstLine="0"/>
                        <w:jc w:val="center"/>
                      </w:pPr>
                      <w:r>
                        <w:rPr>
                          <w:rFonts w:ascii="Arial Unicode MS" w:hAnsi="Arial Unicode MS" w:cs="Arial Unicode MS" w:hint="eastAsia"/>
                          <w:color w:val="FFFFFF"/>
                          <w:spacing w:val="20"/>
                          <w:sz w:val="32"/>
                          <w:szCs w:val="32"/>
                          <w:lang w:eastAsia="zh-TW"/>
                        </w:rPr>
                        <w:t>經濟部投資業務處　編印</w:t>
                      </w:r>
                    </w:p>
                    <w:p w:rsidR="004C4A43" w:rsidRDefault="004C4A43" w:rsidP="007E6E7E">
                      <w:pPr>
                        <w:snapToGrid w:val="0"/>
                        <w:spacing w:after="40"/>
                        <w:ind w:firstLine="0"/>
                        <w:jc w:val="center"/>
                      </w:pPr>
                      <w:r>
                        <w:rPr>
                          <w:rFonts w:ascii="Arial" w:hAnsi="Arial" w:cs="Arial"/>
                          <w:color w:val="FFFFFF"/>
                          <w:sz w:val="22"/>
                          <w:szCs w:val="22"/>
                          <w:lang w:eastAsia="zh-TW"/>
                        </w:rPr>
                        <w:t>Department of Investment Services</w:t>
                      </w:r>
                      <w:r>
                        <w:rPr>
                          <w:rFonts w:cs="Arial"/>
                          <w:color w:val="FFFFFF"/>
                          <w:sz w:val="22"/>
                          <w:szCs w:val="22"/>
                          <w:lang w:eastAsia="zh-TW"/>
                        </w:rPr>
                        <w:t>,</w:t>
                      </w:r>
                      <w:r>
                        <w:rPr>
                          <w:rFonts w:ascii="Arial" w:hAnsi="Arial" w:cs="Arial"/>
                          <w:color w:val="FFFFFF"/>
                          <w:sz w:val="22"/>
                          <w:szCs w:val="22"/>
                          <w:lang w:eastAsia="zh-TW"/>
                        </w:rPr>
                        <w:t xml:space="preserve"> Ministry of Economic Affairs</w:t>
                      </w:r>
                    </w:p>
                    <w:p w:rsidR="004C4A43" w:rsidRDefault="004C4A43" w:rsidP="007E6E7E">
                      <w:pPr>
                        <w:snapToGrid w:val="0"/>
                        <w:spacing w:after="40"/>
                        <w:ind w:firstLine="0"/>
                        <w:jc w:val="center"/>
                      </w:pPr>
                      <w:r>
                        <w:rPr>
                          <w:rFonts w:ascii="Arial" w:hAnsi="Arial" w:cs="Arial" w:hint="eastAsia"/>
                          <w:color w:val="FFFFFF"/>
                          <w:spacing w:val="20"/>
                          <w:lang w:eastAsia="zh-TW"/>
                        </w:rPr>
                        <w:t>中華民國</w:t>
                      </w:r>
                      <w:r>
                        <w:rPr>
                          <w:rFonts w:ascii="Arial" w:hAnsi="Arial" w:cs="Arial" w:hint="eastAsia"/>
                          <w:color w:val="FFFFFF"/>
                          <w:lang w:eastAsia="zh-TW"/>
                        </w:rPr>
                        <w:t>１０８</w:t>
                      </w:r>
                      <w:r>
                        <w:rPr>
                          <w:rFonts w:ascii="Arial" w:hAnsi="Arial" w:cs="Arial" w:hint="eastAsia"/>
                          <w:color w:val="FFFFFF"/>
                          <w:spacing w:val="20"/>
                          <w:lang w:eastAsia="zh-TW"/>
                        </w:rPr>
                        <w:t>年</w:t>
                      </w:r>
                      <w:proofErr w:type="gramStart"/>
                      <w:r>
                        <w:rPr>
                          <w:rFonts w:ascii="Arial" w:hAnsi="Arial" w:cs="Arial" w:hint="eastAsia"/>
                          <w:color w:val="FFFFFF"/>
                          <w:spacing w:val="20"/>
                          <w:lang w:eastAsia="zh-TW"/>
                        </w:rPr>
                        <w:t>８</w:t>
                      </w:r>
                      <w:proofErr w:type="gramEnd"/>
                      <w:r>
                        <w:rPr>
                          <w:rFonts w:ascii="Arial" w:hAnsi="Arial" w:cs="Arial" w:hint="eastAsia"/>
                          <w:color w:val="FFFFFF"/>
                          <w:spacing w:val="20"/>
                          <w:lang w:eastAsia="zh-TW"/>
                        </w:rPr>
                        <w:t>月</w:t>
                      </w:r>
                    </w:p>
                  </w:txbxContent>
                </v:textbox>
              </v:shape>
            </w:pict>
          </mc:Fallback>
        </mc:AlternateContent>
      </w:r>
    </w:p>
    <w:p w:rsidR="00067755" w:rsidRPr="003519BA" w:rsidRDefault="00067755">
      <w:pPr>
        <w:rPr>
          <w:lang w:eastAsia="zh-TW"/>
        </w:rPr>
      </w:pPr>
    </w:p>
    <w:p w:rsidR="00067755" w:rsidRPr="003519BA" w:rsidRDefault="00067755">
      <w:pPr>
        <w:rPr>
          <w:lang w:eastAsia="zh-TW"/>
        </w:rPr>
      </w:pPr>
    </w:p>
    <w:p w:rsidR="00067755" w:rsidRPr="003519BA" w:rsidRDefault="00067755" w:rsidP="00925937">
      <w:pPr>
        <w:snapToGrid w:val="0"/>
        <w:ind w:firstLine="0"/>
        <w:textAlignment w:val="baseline"/>
        <w:rPr>
          <w:szCs w:val="20"/>
          <w:lang w:eastAsia="zh-TW"/>
        </w:rPr>
        <w:sectPr w:rsidR="00067755" w:rsidRPr="003519BA">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3519BA" w:rsidRPr="003519BA" w:rsidTr="00940F24">
        <w:trPr>
          <w:trHeight w:val="1293"/>
        </w:trPr>
        <w:tc>
          <w:tcPr>
            <w:tcW w:w="8560" w:type="dxa"/>
            <w:shd w:val="clear" w:color="auto" w:fill="auto"/>
            <w:vAlign w:val="center"/>
          </w:tcPr>
          <w:p w:rsidR="00925937" w:rsidRPr="003519BA" w:rsidRDefault="00925937" w:rsidP="00925937">
            <w:pPr>
              <w:snapToGrid w:val="0"/>
              <w:ind w:firstLine="0"/>
              <w:textAlignment w:val="baseline"/>
              <w:rPr>
                <w:szCs w:val="20"/>
                <w:lang w:eastAsia="zh-TW"/>
              </w:rPr>
            </w:pPr>
          </w:p>
        </w:tc>
      </w:tr>
      <w:tr w:rsidR="003519BA" w:rsidRPr="003519BA" w:rsidTr="00940F24">
        <w:trPr>
          <w:trHeight w:val="1701"/>
        </w:trPr>
        <w:tc>
          <w:tcPr>
            <w:tcW w:w="8560" w:type="dxa"/>
            <w:shd w:val="clear" w:color="auto" w:fill="auto"/>
            <w:vAlign w:val="center"/>
          </w:tcPr>
          <w:p w:rsidR="00925937" w:rsidRPr="003519BA" w:rsidRDefault="00925937" w:rsidP="00925937">
            <w:pPr>
              <w:ind w:firstLine="0"/>
              <w:jc w:val="center"/>
            </w:pPr>
            <w:r w:rsidRPr="003519BA">
              <w:rPr>
                <w:rFonts w:ascii="華康粗圓體" w:eastAsia="華康粗圓體" w:hAnsi="華康粗圓體" w:cs="標楷體" w:hint="eastAsia"/>
                <w:sz w:val="72"/>
                <w:szCs w:val="72"/>
                <w:lang w:eastAsia="zh-TW"/>
              </w:rPr>
              <w:t>羅馬尼亞</w:t>
            </w:r>
            <w:r w:rsidRPr="003519BA">
              <w:rPr>
                <w:rFonts w:ascii="華康粗圓體" w:eastAsia="華康粗圓體" w:hAnsi="華康粗圓體" w:cs="標楷體" w:hint="eastAsia"/>
                <w:sz w:val="72"/>
                <w:szCs w:val="72"/>
              </w:rPr>
              <w:t>投資環境簡介</w:t>
            </w:r>
          </w:p>
          <w:p w:rsidR="00925937" w:rsidRPr="003519BA" w:rsidRDefault="00925937" w:rsidP="00925937">
            <w:pPr>
              <w:ind w:firstLine="0"/>
              <w:jc w:val="center"/>
            </w:pPr>
            <w:r w:rsidRPr="003519BA">
              <w:rPr>
                <w:rFonts w:ascii="華康粗圓體" w:eastAsia="華康粗圓體" w:hAnsi="華康粗圓體" w:cs="華康粗圓體"/>
                <w:sz w:val="48"/>
                <w:szCs w:val="48"/>
              </w:rPr>
              <w:t>Investment Guide to R</w:t>
            </w:r>
            <w:r w:rsidRPr="003519BA">
              <w:rPr>
                <w:rFonts w:ascii="華康粗圓體" w:eastAsia="華康粗圓體" w:hAnsi="華康粗圓體" w:cs="華康粗圓體"/>
                <w:sz w:val="48"/>
                <w:szCs w:val="48"/>
                <w:lang w:eastAsia="zh-TW"/>
              </w:rPr>
              <w:t>o</w:t>
            </w:r>
            <w:r w:rsidRPr="003519BA">
              <w:rPr>
                <w:rFonts w:ascii="華康粗圓體" w:eastAsia="華康粗圓體" w:hAnsi="華康粗圓體" w:cs="華康粗圓體"/>
                <w:sz w:val="48"/>
                <w:szCs w:val="48"/>
              </w:rPr>
              <w:t>mania</w:t>
            </w:r>
          </w:p>
        </w:tc>
      </w:tr>
      <w:tr w:rsidR="00925937" w:rsidRPr="003519BA" w:rsidTr="00940F24">
        <w:trPr>
          <w:trHeight w:val="8037"/>
        </w:trPr>
        <w:tc>
          <w:tcPr>
            <w:tcW w:w="8560" w:type="dxa"/>
            <w:shd w:val="clear" w:color="auto" w:fill="auto"/>
          </w:tcPr>
          <w:p w:rsidR="00925937" w:rsidRPr="003519BA" w:rsidRDefault="00925937" w:rsidP="00925937">
            <w:pPr>
              <w:snapToGrid w:val="0"/>
              <w:ind w:firstLine="0"/>
              <w:jc w:val="center"/>
              <w:rPr>
                <w:rFonts w:ascii="華康中特圓體" w:eastAsia="華康中特圓體" w:hAnsi="華康中特圓體" w:cs="華康中特圓體"/>
                <w:sz w:val="28"/>
                <w:szCs w:val="28"/>
                <w:lang w:eastAsia="zh-TW"/>
              </w:rPr>
            </w:pPr>
          </w:p>
          <w:p w:rsidR="00925937" w:rsidRPr="003519BA" w:rsidRDefault="00925937" w:rsidP="00925937">
            <w:pPr>
              <w:ind w:firstLine="0"/>
              <w:jc w:val="center"/>
              <w:rPr>
                <w:rFonts w:ascii="華康中特圓體" w:eastAsia="華康中特圓體" w:hAnsi="華康中特圓體" w:cs="華康中特圓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r w:rsidRPr="003519BA">
              <w:rPr>
                <w:rFonts w:ascii="華康中特圓體" w:eastAsia="華康中特圓體" w:hAnsi="華康中特圓體" w:cs="標楷體" w:hint="eastAsia"/>
                <w:sz w:val="28"/>
                <w:szCs w:val="28"/>
              </w:rPr>
              <w:t>經濟部投資業務處  編印</w:t>
            </w: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925937" w:rsidRPr="003519BA" w:rsidRDefault="00925937" w:rsidP="00925937">
            <w:pPr>
              <w:ind w:firstLine="0"/>
              <w:jc w:val="center"/>
              <w:rPr>
                <w:rFonts w:ascii="華康中特圓體" w:eastAsia="華康中特圓體" w:hAnsi="華康中特圓體" w:cs="標楷體"/>
                <w:sz w:val="28"/>
                <w:szCs w:val="28"/>
                <w:lang w:eastAsia="zh-TW"/>
              </w:rPr>
            </w:pPr>
          </w:p>
          <w:p w:rsidR="005348DF" w:rsidRPr="003519BA" w:rsidRDefault="005348DF" w:rsidP="00925937">
            <w:pPr>
              <w:ind w:firstLine="0"/>
              <w:jc w:val="center"/>
              <w:rPr>
                <w:rFonts w:ascii="華康中特圓體" w:eastAsia="華康中特圓體" w:hAnsi="華康中特圓體" w:cs="標楷體"/>
                <w:sz w:val="28"/>
                <w:szCs w:val="28"/>
                <w:lang w:eastAsia="zh-TW"/>
              </w:rPr>
            </w:pPr>
          </w:p>
          <w:p w:rsidR="005348DF" w:rsidRPr="003519BA" w:rsidRDefault="005348DF" w:rsidP="00925937">
            <w:pPr>
              <w:ind w:firstLine="0"/>
              <w:jc w:val="center"/>
              <w:rPr>
                <w:rFonts w:ascii="華康中特圓體" w:eastAsia="華康中特圓體" w:hAnsi="華康中特圓體" w:cs="標楷體"/>
                <w:sz w:val="28"/>
                <w:szCs w:val="28"/>
                <w:lang w:eastAsia="zh-TW"/>
              </w:rPr>
            </w:pPr>
          </w:p>
          <w:p w:rsidR="00925937" w:rsidRPr="003519BA" w:rsidRDefault="00925937" w:rsidP="00067755">
            <w:pPr>
              <w:ind w:firstLine="0"/>
              <w:jc w:val="center"/>
              <w:rPr>
                <w:lang w:eastAsia="zh-TW"/>
              </w:rPr>
            </w:pPr>
            <w:r w:rsidRPr="003519BA">
              <w:rPr>
                <w:rFonts w:ascii="華康粗圓體" w:eastAsia="華康粗圓體" w:hAnsi="華康粗圓體" w:cs="華康粗圓體" w:hint="eastAsia"/>
                <w:sz w:val="28"/>
                <w:szCs w:val="28"/>
              </w:rPr>
              <w:t>感謝駐斯洛伐克代表處經濟組協助本書編撰</w:t>
            </w:r>
          </w:p>
        </w:tc>
      </w:tr>
    </w:tbl>
    <w:p w:rsidR="007E6E7E" w:rsidRPr="003519BA" w:rsidRDefault="007E6E7E">
      <w:pPr>
        <w:spacing w:before="257" w:after="257"/>
        <w:ind w:firstLine="0"/>
        <w:jc w:val="center"/>
        <w:rPr>
          <w:rFonts w:ascii="華康新特明體" w:eastAsia="華康新特明體" w:hAnsi="華康新特明體" w:cs="華康新特明體"/>
          <w:sz w:val="40"/>
          <w:szCs w:val="40"/>
          <w:lang w:eastAsia="zh-TW"/>
        </w:rPr>
      </w:pPr>
    </w:p>
    <w:p w:rsidR="00067755" w:rsidRPr="003519BA" w:rsidRDefault="00067755">
      <w:pPr>
        <w:widowControl/>
        <w:suppressAutoHyphens w:val="0"/>
        <w:overflowPunct/>
        <w:autoSpaceDE/>
        <w:ind w:firstLine="0"/>
        <w:jc w:val="left"/>
        <w:rPr>
          <w:rFonts w:ascii="華康新特明體" w:eastAsia="華康新特明體" w:hAnsi="華康新特明體" w:cs="華康新特明體"/>
          <w:sz w:val="40"/>
          <w:szCs w:val="40"/>
          <w:lang w:eastAsia="zh-TW"/>
        </w:rPr>
      </w:pPr>
      <w:r w:rsidRPr="003519BA">
        <w:rPr>
          <w:rFonts w:ascii="華康新特明體" w:eastAsia="華康新特明體" w:hAnsi="華康新特明體" w:cs="華康新特明體"/>
          <w:sz w:val="40"/>
          <w:szCs w:val="40"/>
          <w:lang w:eastAsia="zh-TW"/>
        </w:rPr>
        <w:br w:type="page"/>
      </w:r>
    </w:p>
    <w:p w:rsidR="00940F24" w:rsidRPr="003519BA" w:rsidRDefault="00940F24">
      <w:pPr>
        <w:spacing w:before="257" w:after="257"/>
        <w:ind w:firstLine="0"/>
        <w:jc w:val="center"/>
      </w:pPr>
      <w:r w:rsidRPr="003519BA">
        <w:rPr>
          <w:rFonts w:ascii="華康新特明體" w:eastAsia="華康新特明體" w:hAnsi="華康新特明體" w:cs="華康新特明體" w:hint="eastAsia"/>
          <w:sz w:val="40"/>
          <w:szCs w:val="40"/>
          <w:lang w:eastAsia="zh-TW"/>
        </w:rPr>
        <w:lastRenderedPageBreak/>
        <w:t>目　錄</w:t>
      </w:r>
    </w:p>
    <w:p w:rsidR="00B6640F" w:rsidRPr="00B6640F" w:rsidRDefault="00940F24" w:rsidP="00B6640F">
      <w:pPr>
        <w:pStyle w:val="14"/>
        <w:rPr>
          <w:rStyle w:val="a8"/>
          <w:lang w:val="zh-TW"/>
        </w:rPr>
      </w:pPr>
      <w:r w:rsidRPr="003519BA">
        <w:fldChar w:fldCharType="begin"/>
      </w:r>
      <w:r w:rsidRPr="003519BA">
        <w:instrText xml:space="preserve"> TOC \o "1-3" \h \z \t "</w:instrText>
      </w:r>
      <w:r w:rsidRPr="003519BA">
        <w:instrText>大標</w:instrText>
      </w:r>
      <w:r w:rsidRPr="003519BA">
        <w:instrText xml:space="preserve">,1" </w:instrText>
      </w:r>
      <w:r w:rsidRPr="003519BA">
        <w:fldChar w:fldCharType="separate"/>
      </w:r>
      <w:hyperlink w:anchor="_Toc18185819" w:history="1">
        <w:r w:rsidR="00B6640F" w:rsidRPr="00770458">
          <w:rPr>
            <w:rStyle w:val="a8"/>
            <w:rFonts w:hint="eastAsia"/>
            <w:noProof/>
            <w:lang w:val="zh-TW" w:eastAsia="zh-TW"/>
          </w:rPr>
          <w:t>第壹章　自然人文環境</w:t>
        </w:r>
        <w:r w:rsidR="00B6640F" w:rsidRPr="00B6640F">
          <w:rPr>
            <w:rStyle w:val="a8"/>
            <w:webHidden/>
            <w:lang w:val="zh-TW" w:eastAsia="zh-TW"/>
          </w:rPr>
          <w:tab/>
        </w:r>
        <w:r w:rsidR="00B6640F" w:rsidRPr="00B6640F">
          <w:rPr>
            <w:rStyle w:val="a8"/>
            <w:webHidden/>
            <w:lang w:val="zh-TW" w:eastAsia="zh-TW"/>
          </w:rPr>
          <w:fldChar w:fldCharType="begin"/>
        </w:r>
        <w:r w:rsidR="00B6640F" w:rsidRPr="00B6640F">
          <w:rPr>
            <w:rStyle w:val="a8"/>
            <w:webHidden/>
            <w:lang w:val="zh-TW" w:eastAsia="zh-TW"/>
          </w:rPr>
          <w:instrText xml:space="preserve"> PAGEREF _Toc18185819 \h </w:instrText>
        </w:r>
        <w:r w:rsidR="00B6640F" w:rsidRPr="00B6640F">
          <w:rPr>
            <w:rStyle w:val="a8"/>
            <w:webHidden/>
            <w:lang w:val="zh-TW" w:eastAsia="zh-TW"/>
          </w:rPr>
        </w:r>
        <w:r w:rsidR="00B6640F" w:rsidRPr="00B6640F">
          <w:rPr>
            <w:rStyle w:val="a8"/>
            <w:webHidden/>
            <w:lang w:val="zh-TW" w:eastAsia="zh-TW"/>
          </w:rPr>
          <w:fldChar w:fldCharType="separate"/>
        </w:r>
        <w:r w:rsidR="00B6640F" w:rsidRPr="00B6640F">
          <w:rPr>
            <w:rStyle w:val="a8"/>
            <w:webHidden/>
            <w:lang w:val="zh-TW" w:eastAsia="zh-TW"/>
          </w:rPr>
          <w:t>1</w:t>
        </w:r>
        <w:r w:rsidR="00B6640F" w:rsidRPr="00B6640F">
          <w:rPr>
            <w:rStyle w:val="a8"/>
            <w:webHidden/>
            <w:lang w:val="zh-TW" w:eastAsia="zh-TW"/>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0" w:history="1">
        <w:r w:rsidR="00B6640F" w:rsidRPr="00770458">
          <w:rPr>
            <w:rStyle w:val="a8"/>
            <w:rFonts w:cs="Verdana" w:hint="eastAsia"/>
            <w:noProof/>
            <w:lang w:val="zh-TW" w:eastAsia="zh-TW"/>
          </w:rPr>
          <w:t>第貳章　經濟環境</w:t>
        </w:r>
        <w:r w:rsidR="00B6640F">
          <w:rPr>
            <w:noProof/>
            <w:webHidden/>
          </w:rPr>
          <w:tab/>
        </w:r>
        <w:r w:rsidR="00B6640F">
          <w:rPr>
            <w:noProof/>
            <w:webHidden/>
          </w:rPr>
          <w:fldChar w:fldCharType="begin"/>
        </w:r>
        <w:r w:rsidR="00B6640F">
          <w:rPr>
            <w:noProof/>
            <w:webHidden/>
          </w:rPr>
          <w:instrText xml:space="preserve"> PAGEREF _Toc18185820 \h </w:instrText>
        </w:r>
        <w:r w:rsidR="00B6640F">
          <w:rPr>
            <w:noProof/>
            <w:webHidden/>
          </w:rPr>
        </w:r>
        <w:r w:rsidR="00B6640F">
          <w:rPr>
            <w:noProof/>
            <w:webHidden/>
          </w:rPr>
          <w:fldChar w:fldCharType="separate"/>
        </w:r>
        <w:r w:rsidR="00B6640F">
          <w:rPr>
            <w:noProof/>
            <w:webHidden/>
          </w:rPr>
          <w:t>5</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1" w:history="1">
        <w:r w:rsidR="00B6640F" w:rsidRPr="00770458">
          <w:rPr>
            <w:rStyle w:val="a8"/>
            <w:rFonts w:hint="eastAsia"/>
            <w:noProof/>
            <w:lang w:eastAsia="zh-TW"/>
          </w:rPr>
          <w:t>第參章　外商在當地經營現況及投資機會</w:t>
        </w:r>
        <w:r w:rsidR="00B6640F">
          <w:rPr>
            <w:noProof/>
            <w:webHidden/>
          </w:rPr>
          <w:tab/>
        </w:r>
        <w:r w:rsidR="00B6640F">
          <w:rPr>
            <w:noProof/>
            <w:webHidden/>
          </w:rPr>
          <w:fldChar w:fldCharType="begin"/>
        </w:r>
        <w:r w:rsidR="00B6640F">
          <w:rPr>
            <w:noProof/>
            <w:webHidden/>
          </w:rPr>
          <w:instrText xml:space="preserve"> PAGEREF _Toc18185821 \h </w:instrText>
        </w:r>
        <w:r w:rsidR="00B6640F">
          <w:rPr>
            <w:noProof/>
            <w:webHidden/>
          </w:rPr>
        </w:r>
        <w:r w:rsidR="00B6640F">
          <w:rPr>
            <w:noProof/>
            <w:webHidden/>
          </w:rPr>
          <w:fldChar w:fldCharType="separate"/>
        </w:r>
        <w:r w:rsidR="00B6640F">
          <w:rPr>
            <w:noProof/>
            <w:webHidden/>
          </w:rPr>
          <w:t>45</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2" w:history="1">
        <w:r w:rsidR="00B6640F" w:rsidRPr="00770458">
          <w:rPr>
            <w:rStyle w:val="a8"/>
            <w:rFonts w:cs="Verdana" w:hint="eastAsia"/>
            <w:noProof/>
            <w:lang w:val="zh-TW" w:eastAsia="zh-TW"/>
          </w:rPr>
          <w:t>第肆章　投資法規及程序</w:t>
        </w:r>
        <w:r w:rsidR="00B6640F">
          <w:rPr>
            <w:noProof/>
            <w:webHidden/>
          </w:rPr>
          <w:tab/>
        </w:r>
        <w:r w:rsidR="00B6640F">
          <w:rPr>
            <w:noProof/>
            <w:webHidden/>
          </w:rPr>
          <w:fldChar w:fldCharType="begin"/>
        </w:r>
        <w:r w:rsidR="00B6640F">
          <w:rPr>
            <w:noProof/>
            <w:webHidden/>
          </w:rPr>
          <w:instrText xml:space="preserve"> PAGEREF _Toc18185822 \h </w:instrText>
        </w:r>
        <w:r w:rsidR="00B6640F">
          <w:rPr>
            <w:noProof/>
            <w:webHidden/>
          </w:rPr>
        </w:r>
        <w:r w:rsidR="00B6640F">
          <w:rPr>
            <w:noProof/>
            <w:webHidden/>
          </w:rPr>
          <w:fldChar w:fldCharType="separate"/>
        </w:r>
        <w:r w:rsidR="00B6640F">
          <w:rPr>
            <w:noProof/>
            <w:webHidden/>
          </w:rPr>
          <w:t>51</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3" w:history="1">
        <w:r w:rsidR="00B6640F" w:rsidRPr="00770458">
          <w:rPr>
            <w:rStyle w:val="a8"/>
            <w:rFonts w:hint="eastAsia"/>
            <w:noProof/>
            <w:lang w:val="zh-TW" w:eastAsia="zh-TW"/>
          </w:rPr>
          <w:t>第伍章　租稅及金融制度</w:t>
        </w:r>
        <w:r w:rsidR="00B6640F">
          <w:rPr>
            <w:noProof/>
            <w:webHidden/>
          </w:rPr>
          <w:tab/>
        </w:r>
        <w:r w:rsidR="00B6640F">
          <w:rPr>
            <w:noProof/>
            <w:webHidden/>
          </w:rPr>
          <w:fldChar w:fldCharType="begin"/>
        </w:r>
        <w:r w:rsidR="00B6640F">
          <w:rPr>
            <w:noProof/>
            <w:webHidden/>
          </w:rPr>
          <w:instrText xml:space="preserve"> PAGEREF _Toc18185823 \h </w:instrText>
        </w:r>
        <w:r w:rsidR="00B6640F">
          <w:rPr>
            <w:noProof/>
            <w:webHidden/>
          </w:rPr>
        </w:r>
        <w:r w:rsidR="00B6640F">
          <w:rPr>
            <w:noProof/>
            <w:webHidden/>
          </w:rPr>
          <w:fldChar w:fldCharType="separate"/>
        </w:r>
        <w:r w:rsidR="00B6640F">
          <w:rPr>
            <w:noProof/>
            <w:webHidden/>
          </w:rPr>
          <w:t>59</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4" w:history="1">
        <w:r w:rsidR="00B6640F" w:rsidRPr="00770458">
          <w:rPr>
            <w:rStyle w:val="a8"/>
            <w:rFonts w:hint="eastAsia"/>
            <w:noProof/>
            <w:lang w:val="zh-TW" w:eastAsia="zh-TW"/>
          </w:rPr>
          <w:t>第陸章　基礎建設及成本</w:t>
        </w:r>
        <w:r w:rsidR="00B6640F">
          <w:rPr>
            <w:noProof/>
            <w:webHidden/>
          </w:rPr>
          <w:tab/>
        </w:r>
        <w:r w:rsidR="00B6640F">
          <w:rPr>
            <w:noProof/>
            <w:webHidden/>
          </w:rPr>
          <w:fldChar w:fldCharType="begin"/>
        </w:r>
        <w:r w:rsidR="00B6640F">
          <w:rPr>
            <w:noProof/>
            <w:webHidden/>
          </w:rPr>
          <w:instrText xml:space="preserve"> PAGEREF _Toc18185824 \h </w:instrText>
        </w:r>
        <w:r w:rsidR="00B6640F">
          <w:rPr>
            <w:noProof/>
            <w:webHidden/>
          </w:rPr>
        </w:r>
        <w:r w:rsidR="00B6640F">
          <w:rPr>
            <w:noProof/>
            <w:webHidden/>
          </w:rPr>
          <w:fldChar w:fldCharType="separate"/>
        </w:r>
        <w:r w:rsidR="00B6640F">
          <w:rPr>
            <w:noProof/>
            <w:webHidden/>
          </w:rPr>
          <w:t>67</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5" w:history="1">
        <w:r w:rsidR="00B6640F" w:rsidRPr="00770458">
          <w:rPr>
            <w:rStyle w:val="a8"/>
            <w:rFonts w:hint="eastAsia"/>
            <w:noProof/>
            <w:lang w:val="zh-TW" w:eastAsia="zh-TW"/>
          </w:rPr>
          <w:t>第柒章　勞工</w:t>
        </w:r>
        <w:r w:rsidR="00B6640F">
          <w:rPr>
            <w:noProof/>
            <w:webHidden/>
          </w:rPr>
          <w:tab/>
        </w:r>
        <w:r w:rsidR="00B6640F">
          <w:rPr>
            <w:noProof/>
            <w:webHidden/>
          </w:rPr>
          <w:fldChar w:fldCharType="begin"/>
        </w:r>
        <w:r w:rsidR="00B6640F">
          <w:rPr>
            <w:noProof/>
            <w:webHidden/>
          </w:rPr>
          <w:instrText xml:space="preserve"> PAGEREF _Toc18185825 \h </w:instrText>
        </w:r>
        <w:r w:rsidR="00B6640F">
          <w:rPr>
            <w:noProof/>
            <w:webHidden/>
          </w:rPr>
        </w:r>
        <w:r w:rsidR="00B6640F">
          <w:rPr>
            <w:noProof/>
            <w:webHidden/>
          </w:rPr>
          <w:fldChar w:fldCharType="separate"/>
        </w:r>
        <w:r w:rsidR="00B6640F">
          <w:rPr>
            <w:noProof/>
            <w:webHidden/>
          </w:rPr>
          <w:t>79</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6" w:history="1">
        <w:r w:rsidR="00B6640F" w:rsidRPr="00770458">
          <w:rPr>
            <w:rStyle w:val="a8"/>
            <w:rFonts w:hint="eastAsia"/>
            <w:noProof/>
            <w:lang w:val="zh-TW" w:eastAsia="zh-TW"/>
          </w:rPr>
          <w:t>第捌章　簽證、居留及移民</w:t>
        </w:r>
        <w:r w:rsidR="00B6640F">
          <w:rPr>
            <w:noProof/>
            <w:webHidden/>
          </w:rPr>
          <w:tab/>
        </w:r>
        <w:r w:rsidR="00B6640F">
          <w:rPr>
            <w:noProof/>
            <w:webHidden/>
          </w:rPr>
          <w:fldChar w:fldCharType="begin"/>
        </w:r>
        <w:r w:rsidR="00B6640F">
          <w:rPr>
            <w:noProof/>
            <w:webHidden/>
          </w:rPr>
          <w:instrText xml:space="preserve"> PAGEREF _Toc18185826 \h </w:instrText>
        </w:r>
        <w:r w:rsidR="00B6640F">
          <w:rPr>
            <w:noProof/>
            <w:webHidden/>
          </w:rPr>
        </w:r>
        <w:r w:rsidR="00B6640F">
          <w:rPr>
            <w:noProof/>
            <w:webHidden/>
          </w:rPr>
          <w:fldChar w:fldCharType="separate"/>
        </w:r>
        <w:r w:rsidR="00B6640F">
          <w:rPr>
            <w:noProof/>
            <w:webHidden/>
          </w:rPr>
          <w:t>81</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7" w:history="1">
        <w:r w:rsidR="00B6640F" w:rsidRPr="00770458">
          <w:rPr>
            <w:rStyle w:val="a8"/>
            <w:rFonts w:hint="eastAsia"/>
            <w:noProof/>
            <w:lang w:val="zh-TW"/>
          </w:rPr>
          <w:t>第玖章</w:t>
        </w:r>
        <w:r w:rsidR="00B6640F" w:rsidRPr="00770458">
          <w:rPr>
            <w:rStyle w:val="a8"/>
            <w:rFonts w:hint="eastAsia"/>
            <w:noProof/>
            <w:lang w:val="zh-TW" w:eastAsia="zh-TW"/>
          </w:rPr>
          <w:t xml:space="preserve">　</w:t>
        </w:r>
        <w:r w:rsidR="00B6640F" w:rsidRPr="00770458">
          <w:rPr>
            <w:rStyle w:val="a8"/>
            <w:rFonts w:hint="eastAsia"/>
            <w:noProof/>
            <w:lang w:val="zh-TW"/>
          </w:rPr>
          <w:t>結論</w:t>
        </w:r>
        <w:r w:rsidR="00B6640F">
          <w:rPr>
            <w:noProof/>
            <w:webHidden/>
          </w:rPr>
          <w:tab/>
        </w:r>
        <w:r w:rsidR="00B6640F">
          <w:rPr>
            <w:noProof/>
            <w:webHidden/>
          </w:rPr>
          <w:fldChar w:fldCharType="begin"/>
        </w:r>
        <w:r w:rsidR="00B6640F">
          <w:rPr>
            <w:noProof/>
            <w:webHidden/>
          </w:rPr>
          <w:instrText xml:space="preserve"> PAGEREF _Toc18185827 \h </w:instrText>
        </w:r>
        <w:r w:rsidR="00B6640F">
          <w:rPr>
            <w:noProof/>
            <w:webHidden/>
          </w:rPr>
        </w:r>
        <w:r w:rsidR="00B6640F">
          <w:rPr>
            <w:noProof/>
            <w:webHidden/>
          </w:rPr>
          <w:fldChar w:fldCharType="separate"/>
        </w:r>
        <w:r w:rsidR="00B6640F">
          <w:rPr>
            <w:noProof/>
            <w:webHidden/>
          </w:rPr>
          <w:t>85</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8" w:history="1">
        <w:r w:rsidR="00B6640F" w:rsidRPr="00770458">
          <w:rPr>
            <w:rStyle w:val="a8"/>
            <w:rFonts w:hint="eastAsia"/>
            <w:noProof/>
          </w:rPr>
          <w:t>附錄一　我國在當地駐外單位及</w:t>
        </w:r>
        <w:r w:rsidR="00B6640F" w:rsidRPr="00770458">
          <w:rPr>
            <w:rStyle w:val="a8"/>
            <w:rFonts w:hint="eastAsia"/>
            <w:noProof/>
            <w:lang w:eastAsia="zh-TW"/>
          </w:rPr>
          <w:t>臺</w:t>
        </w:r>
        <w:r w:rsidR="00B6640F" w:rsidRPr="00770458">
          <w:rPr>
            <w:rStyle w:val="a8"/>
            <w:rFonts w:hint="eastAsia"/>
            <w:noProof/>
          </w:rPr>
          <w:t>（華）商團體</w:t>
        </w:r>
        <w:r w:rsidR="00B6640F">
          <w:rPr>
            <w:noProof/>
            <w:webHidden/>
          </w:rPr>
          <w:tab/>
        </w:r>
        <w:r w:rsidR="00B6640F">
          <w:rPr>
            <w:noProof/>
            <w:webHidden/>
          </w:rPr>
          <w:fldChar w:fldCharType="begin"/>
        </w:r>
        <w:r w:rsidR="00B6640F">
          <w:rPr>
            <w:noProof/>
            <w:webHidden/>
          </w:rPr>
          <w:instrText xml:space="preserve"> PAGEREF _Toc18185828 \h </w:instrText>
        </w:r>
        <w:r w:rsidR="00B6640F">
          <w:rPr>
            <w:noProof/>
            <w:webHidden/>
          </w:rPr>
        </w:r>
        <w:r w:rsidR="00B6640F">
          <w:rPr>
            <w:noProof/>
            <w:webHidden/>
          </w:rPr>
          <w:fldChar w:fldCharType="separate"/>
        </w:r>
        <w:r w:rsidR="00B6640F">
          <w:rPr>
            <w:noProof/>
            <w:webHidden/>
          </w:rPr>
          <w:t>87</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29" w:history="1">
        <w:r w:rsidR="00B6640F" w:rsidRPr="00770458">
          <w:rPr>
            <w:rStyle w:val="a8"/>
            <w:rFonts w:cs="標楷體" w:hint="eastAsia"/>
            <w:noProof/>
            <w:lang w:eastAsia="zh-TW"/>
          </w:rPr>
          <w:t>附錄二　當地重要投資相關機構</w:t>
        </w:r>
        <w:r w:rsidR="00B6640F">
          <w:rPr>
            <w:noProof/>
            <w:webHidden/>
          </w:rPr>
          <w:tab/>
        </w:r>
        <w:r w:rsidR="00B6640F">
          <w:rPr>
            <w:noProof/>
            <w:webHidden/>
          </w:rPr>
          <w:fldChar w:fldCharType="begin"/>
        </w:r>
        <w:r w:rsidR="00B6640F">
          <w:rPr>
            <w:noProof/>
            <w:webHidden/>
          </w:rPr>
          <w:instrText xml:space="preserve"> PAGEREF _Toc18185829 \h </w:instrText>
        </w:r>
        <w:r w:rsidR="00B6640F">
          <w:rPr>
            <w:noProof/>
            <w:webHidden/>
          </w:rPr>
        </w:r>
        <w:r w:rsidR="00B6640F">
          <w:rPr>
            <w:noProof/>
            <w:webHidden/>
          </w:rPr>
          <w:fldChar w:fldCharType="separate"/>
        </w:r>
        <w:r w:rsidR="00B6640F">
          <w:rPr>
            <w:noProof/>
            <w:webHidden/>
          </w:rPr>
          <w:t>88</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30" w:history="1">
        <w:r w:rsidR="00B6640F" w:rsidRPr="00770458">
          <w:rPr>
            <w:rStyle w:val="a8"/>
            <w:rFonts w:hint="eastAsia"/>
            <w:noProof/>
            <w:lang w:eastAsia="zh-TW"/>
          </w:rPr>
          <w:t>附錄三　當地外人投資統計</w:t>
        </w:r>
        <w:r w:rsidR="00B6640F">
          <w:rPr>
            <w:noProof/>
            <w:webHidden/>
          </w:rPr>
          <w:tab/>
        </w:r>
        <w:r w:rsidR="00B6640F">
          <w:rPr>
            <w:noProof/>
            <w:webHidden/>
          </w:rPr>
          <w:fldChar w:fldCharType="begin"/>
        </w:r>
        <w:r w:rsidR="00B6640F">
          <w:rPr>
            <w:noProof/>
            <w:webHidden/>
          </w:rPr>
          <w:instrText xml:space="preserve"> PAGEREF _Toc18185830 \h </w:instrText>
        </w:r>
        <w:r w:rsidR="00B6640F">
          <w:rPr>
            <w:noProof/>
            <w:webHidden/>
          </w:rPr>
        </w:r>
        <w:r w:rsidR="00B6640F">
          <w:rPr>
            <w:noProof/>
            <w:webHidden/>
          </w:rPr>
          <w:fldChar w:fldCharType="separate"/>
        </w:r>
        <w:r w:rsidR="00B6640F">
          <w:rPr>
            <w:noProof/>
            <w:webHidden/>
          </w:rPr>
          <w:t>89</w:t>
        </w:r>
        <w:r w:rsidR="00B6640F">
          <w:rPr>
            <w:noProof/>
            <w:webHidden/>
          </w:rPr>
          <w:fldChar w:fldCharType="end"/>
        </w:r>
      </w:hyperlink>
    </w:p>
    <w:p w:rsidR="00B6640F" w:rsidRDefault="000015C8">
      <w:pPr>
        <w:pStyle w:val="14"/>
        <w:rPr>
          <w:rFonts w:asciiTheme="minorHAnsi" w:eastAsiaTheme="minorEastAsia" w:hAnsiTheme="minorHAnsi" w:cstheme="minorBidi"/>
          <w:noProof/>
          <w:kern w:val="2"/>
          <w:szCs w:val="22"/>
          <w:lang w:eastAsia="zh-TW"/>
        </w:rPr>
      </w:pPr>
      <w:hyperlink w:anchor="_Toc18185831" w:history="1">
        <w:r w:rsidR="00B6640F" w:rsidRPr="00770458">
          <w:rPr>
            <w:rStyle w:val="a8"/>
            <w:rFonts w:hint="eastAsia"/>
            <w:noProof/>
            <w:lang w:val="zh-TW" w:eastAsia="zh-TW"/>
          </w:rPr>
          <w:t xml:space="preserve">附錄四　</w:t>
        </w:r>
        <w:r w:rsidR="00BB3841">
          <w:rPr>
            <w:rStyle w:val="a8"/>
            <w:rFonts w:hint="eastAsia"/>
            <w:noProof/>
            <w:lang w:eastAsia="zh-TW"/>
          </w:rPr>
          <w:t>我國廠商對當地國投資統計</w:t>
        </w:r>
        <w:r w:rsidR="00B6640F">
          <w:rPr>
            <w:noProof/>
            <w:webHidden/>
          </w:rPr>
          <w:tab/>
        </w:r>
        <w:r w:rsidR="00B6640F">
          <w:rPr>
            <w:noProof/>
            <w:webHidden/>
          </w:rPr>
          <w:fldChar w:fldCharType="begin"/>
        </w:r>
        <w:r w:rsidR="00B6640F">
          <w:rPr>
            <w:noProof/>
            <w:webHidden/>
          </w:rPr>
          <w:instrText xml:space="preserve"> PAGEREF _Toc18185831 \h </w:instrText>
        </w:r>
        <w:r w:rsidR="00B6640F">
          <w:rPr>
            <w:noProof/>
            <w:webHidden/>
          </w:rPr>
        </w:r>
        <w:r w:rsidR="00B6640F">
          <w:rPr>
            <w:noProof/>
            <w:webHidden/>
          </w:rPr>
          <w:fldChar w:fldCharType="separate"/>
        </w:r>
        <w:r w:rsidR="00B6640F">
          <w:rPr>
            <w:noProof/>
            <w:webHidden/>
          </w:rPr>
          <w:t>90</w:t>
        </w:r>
        <w:r w:rsidR="00B6640F">
          <w:rPr>
            <w:noProof/>
            <w:webHidden/>
          </w:rPr>
          <w:fldChar w:fldCharType="end"/>
        </w:r>
      </w:hyperlink>
    </w:p>
    <w:p w:rsidR="00B6640F" w:rsidRPr="00B6640F" w:rsidRDefault="000015C8" w:rsidP="00B6640F">
      <w:pPr>
        <w:pStyle w:val="14"/>
        <w:rPr>
          <w:rStyle w:val="a8"/>
          <w:lang w:val="zh-TW"/>
        </w:rPr>
      </w:pPr>
      <w:hyperlink w:anchor="_Toc18185832" w:history="1">
        <w:r w:rsidR="00B6640F" w:rsidRPr="00B6640F">
          <w:rPr>
            <w:rStyle w:val="a8"/>
            <w:rFonts w:hint="eastAsia"/>
            <w:noProof/>
            <w:lang w:val="zh-TW" w:eastAsia="zh-TW"/>
          </w:rPr>
          <w:t>附錄五　其他重要資料</w:t>
        </w:r>
        <w:r w:rsidR="00B6640F" w:rsidRPr="00B6640F">
          <w:rPr>
            <w:rStyle w:val="a8"/>
            <w:webHidden/>
            <w:lang w:val="zh-TW" w:eastAsia="zh-TW"/>
          </w:rPr>
          <w:tab/>
        </w:r>
        <w:r w:rsidR="00B6640F" w:rsidRPr="00B6640F">
          <w:rPr>
            <w:rStyle w:val="a8"/>
            <w:webHidden/>
            <w:lang w:val="zh-TW" w:eastAsia="zh-TW"/>
          </w:rPr>
          <w:fldChar w:fldCharType="begin"/>
        </w:r>
        <w:r w:rsidR="00B6640F" w:rsidRPr="00B6640F">
          <w:rPr>
            <w:rStyle w:val="a8"/>
            <w:webHidden/>
            <w:lang w:val="zh-TW" w:eastAsia="zh-TW"/>
          </w:rPr>
          <w:instrText xml:space="preserve"> PAGEREF _Toc18185832 \h </w:instrText>
        </w:r>
        <w:r w:rsidR="00B6640F" w:rsidRPr="00B6640F">
          <w:rPr>
            <w:rStyle w:val="a8"/>
            <w:webHidden/>
            <w:lang w:val="zh-TW" w:eastAsia="zh-TW"/>
          </w:rPr>
        </w:r>
        <w:r w:rsidR="00B6640F" w:rsidRPr="00B6640F">
          <w:rPr>
            <w:rStyle w:val="a8"/>
            <w:webHidden/>
            <w:lang w:val="zh-TW" w:eastAsia="zh-TW"/>
          </w:rPr>
          <w:fldChar w:fldCharType="separate"/>
        </w:r>
        <w:r w:rsidR="00B6640F" w:rsidRPr="00B6640F">
          <w:rPr>
            <w:rStyle w:val="a8"/>
            <w:webHidden/>
            <w:lang w:val="zh-TW" w:eastAsia="zh-TW"/>
          </w:rPr>
          <w:t>91</w:t>
        </w:r>
        <w:r w:rsidR="00B6640F" w:rsidRPr="00B6640F">
          <w:rPr>
            <w:rStyle w:val="a8"/>
            <w:webHidden/>
            <w:lang w:val="zh-TW" w:eastAsia="zh-TW"/>
          </w:rPr>
          <w:fldChar w:fldCharType="end"/>
        </w:r>
      </w:hyperlink>
    </w:p>
    <w:p w:rsidR="00067755" w:rsidRPr="003519BA" w:rsidRDefault="00940F24">
      <w:pPr>
        <w:ind w:firstLine="0"/>
      </w:pPr>
      <w:r w:rsidRPr="003519BA">
        <w:fldChar w:fldCharType="end"/>
      </w:r>
    </w:p>
    <w:p w:rsidR="00067755" w:rsidRPr="003519BA" w:rsidRDefault="00067755">
      <w:pPr>
        <w:widowControl/>
        <w:suppressAutoHyphens w:val="0"/>
        <w:overflowPunct/>
        <w:autoSpaceDE/>
        <w:ind w:firstLine="0"/>
        <w:jc w:val="left"/>
      </w:pPr>
      <w:r w:rsidRPr="003519BA">
        <w:br w:type="page"/>
      </w:r>
    </w:p>
    <w:p w:rsidR="00940F24" w:rsidRPr="003519BA" w:rsidRDefault="00940F24">
      <w:pPr>
        <w:ind w:firstLine="0"/>
        <w:rPr>
          <w:rFonts w:eastAsia="新細明體" w:cs="Angsana New"/>
          <w:lang w:eastAsia="zh-TW" w:bidi="th-TH"/>
        </w:rPr>
      </w:pPr>
    </w:p>
    <w:p w:rsidR="00940F24" w:rsidRPr="003519BA" w:rsidRDefault="00940F24">
      <w:pPr>
        <w:sectPr w:rsidR="00940F24" w:rsidRPr="003519BA">
          <w:pgSz w:w="11906" w:h="16838"/>
          <w:pgMar w:top="2268" w:right="1701" w:bottom="1701" w:left="1701" w:header="1134" w:footer="851" w:gutter="0"/>
          <w:pgNumType w:start="1"/>
          <w:cols w:space="720"/>
          <w:titlePg/>
          <w:docGrid w:type="linesAndChars" w:linePitch="514" w:charSpace="-820"/>
        </w:sectPr>
      </w:pPr>
    </w:p>
    <w:p w:rsidR="00940F24" w:rsidRPr="003519BA" w:rsidRDefault="00940F24">
      <w:pPr>
        <w:ind w:firstLine="0"/>
        <w:jc w:val="center"/>
      </w:pPr>
      <w:r w:rsidRPr="003519BA">
        <w:rPr>
          <w:rFonts w:ascii="華康超黑體" w:eastAsia="華康超黑體" w:hAnsi="華康超黑體" w:cs="華康超黑體" w:hint="eastAsia"/>
          <w:sz w:val="48"/>
          <w:szCs w:val="48"/>
          <w:lang w:eastAsia="zh-TW"/>
        </w:rPr>
        <w:lastRenderedPageBreak/>
        <w:t>羅馬尼亞基本資料表</w:t>
      </w: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3519BA" w:rsidRPr="003519BA" w:rsidTr="00067755">
        <w:trPr>
          <w:trHeight w:val="680"/>
        </w:trPr>
        <w:tc>
          <w:tcPr>
            <w:tcW w:w="8684" w:type="dxa"/>
            <w:gridSpan w:val="2"/>
            <w:shd w:val="clear" w:color="auto" w:fill="auto"/>
            <w:vAlign w:val="center"/>
          </w:tcPr>
          <w:p w:rsidR="00940F24" w:rsidRPr="003519BA" w:rsidRDefault="00940F24">
            <w:pPr>
              <w:ind w:firstLine="0"/>
              <w:jc w:val="center"/>
            </w:pPr>
            <w:r w:rsidRPr="003519BA">
              <w:rPr>
                <w:rFonts w:ascii="華康粗黑體" w:eastAsia="華康粗黑體" w:hAnsi="華康粗黑體" w:cs="標楷體" w:hint="eastAsia"/>
                <w:sz w:val="32"/>
                <w:szCs w:val="32"/>
                <w:lang w:eastAsia="zh-TW"/>
              </w:rPr>
              <w:t>自</w:t>
            </w:r>
            <w:r w:rsidRPr="003519BA">
              <w:rPr>
                <w:rFonts w:ascii="華康粗黑體" w:eastAsia="華康粗黑體" w:hAnsi="華康粗黑體" w:cs="標楷體"/>
                <w:sz w:val="32"/>
                <w:szCs w:val="32"/>
                <w:lang w:eastAsia="zh-TW"/>
              </w:rPr>
              <w:t xml:space="preserve">  </w:t>
            </w:r>
            <w:r w:rsidRPr="003519BA">
              <w:rPr>
                <w:rFonts w:ascii="華康粗黑體" w:eastAsia="華康粗黑體" w:hAnsi="華康粗黑體" w:cs="標楷體" w:hint="eastAsia"/>
                <w:sz w:val="32"/>
                <w:szCs w:val="32"/>
                <w:lang w:eastAsia="zh-TW"/>
              </w:rPr>
              <w:t>然</w:t>
            </w:r>
            <w:r w:rsidRPr="003519BA">
              <w:rPr>
                <w:rFonts w:ascii="華康粗黑體" w:eastAsia="華康粗黑體" w:hAnsi="華康粗黑體" w:cs="標楷體"/>
                <w:sz w:val="32"/>
                <w:szCs w:val="32"/>
                <w:lang w:eastAsia="zh-TW"/>
              </w:rPr>
              <w:t xml:space="preserve">  </w:t>
            </w:r>
            <w:r w:rsidRPr="003519BA">
              <w:rPr>
                <w:rFonts w:ascii="華康粗黑體" w:eastAsia="華康粗黑體" w:hAnsi="華康粗黑體" w:cs="標楷體" w:hint="eastAsia"/>
                <w:sz w:val="32"/>
                <w:szCs w:val="32"/>
                <w:lang w:eastAsia="zh-TW"/>
              </w:rPr>
              <w:t>人</w:t>
            </w:r>
            <w:r w:rsidRPr="003519BA">
              <w:rPr>
                <w:rFonts w:ascii="華康粗黑體" w:eastAsia="華康粗黑體" w:hAnsi="華康粗黑體" w:cs="標楷體"/>
                <w:sz w:val="32"/>
                <w:szCs w:val="32"/>
                <w:lang w:eastAsia="zh-TW"/>
              </w:rPr>
              <w:t xml:space="preserve">  </w:t>
            </w:r>
            <w:r w:rsidRPr="003519BA">
              <w:rPr>
                <w:rFonts w:ascii="華康粗黑體" w:eastAsia="華康粗黑體" w:hAnsi="華康粗黑體" w:cs="標楷體" w:hint="eastAsia"/>
                <w:sz w:val="32"/>
                <w:szCs w:val="32"/>
                <w:lang w:eastAsia="zh-TW"/>
              </w:rPr>
              <w:t>文</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地理環境</w:t>
            </w:r>
          </w:p>
        </w:tc>
        <w:tc>
          <w:tcPr>
            <w:tcW w:w="6176" w:type="dxa"/>
            <w:shd w:val="clear" w:color="auto" w:fill="auto"/>
            <w:vAlign w:val="center"/>
          </w:tcPr>
          <w:p w:rsidR="00940F24" w:rsidRPr="003519BA" w:rsidRDefault="00940F24">
            <w:pPr>
              <w:ind w:left="118" w:right="118" w:firstLine="0"/>
            </w:pPr>
            <w:r w:rsidRPr="003519BA">
              <w:rPr>
                <w:rFonts w:hint="eastAsia"/>
              </w:rPr>
              <w:t>地處東南歐，多瑙河下游，北接烏克蘭，東北臨摩達維亞（</w:t>
            </w:r>
            <w:r w:rsidRPr="003519BA">
              <w:t>Moldova</w:t>
            </w:r>
            <w:r w:rsidRPr="003519BA">
              <w:rPr>
                <w:rFonts w:hint="eastAsia"/>
              </w:rPr>
              <w:t>），南接保加利亞，西南接塞爾維亞，西與匈牙利接壤。</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國土面積</w:t>
            </w:r>
          </w:p>
        </w:tc>
        <w:tc>
          <w:tcPr>
            <w:tcW w:w="6176" w:type="dxa"/>
            <w:shd w:val="clear" w:color="auto" w:fill="auto"/>
            <w:vAlign w:val="center"/>
          </w:tcPr>
          <w:p w:rsidR="00940F24" w:rsidRPr="003519BA" w:rsidRDefault="00940F24">
            <w:pPr>
              <w:ind w:left="118" w:right="118" w:firstLine="0"/>
            </w:pPr>
            <w:r w:rsidRPr="003519BA">
              <w:t>23</w:t>
            </w:r>
            <w:r w:rsidRPr="003519BA">
              <w:rPr>
                <w:rFonts w:hint="eastAsia"/>
              </w:rPr>
              <w:t>萬</w:t>
            </w:r>
            <w:r w:rsidRPr="003519BA">
              <w:t>8,391</w:t>
            </w:r>
            <w:r w:rsidRPr="003519BA">
              <w:rPr>
                <w:rFonts w:hint="eastAsia"/>
              </w:rPr>
              <w:t>平方公里</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氣候</w:t>
            </w:r>
          </w:p>
        </w:tc>
        <w:tc>
          <w:tcPr>
            <w:tcW w:w="6176" w:type="dxa"/>
            <w:shd w:val="clear" w:color="auto" w:fill="auto"/>
            <w:vAlign w:val="center"/>
          </w:tcPr>
          <w:p w:rsidR="00940F24" w:rsidRPr="003519BA" w:rsidRDefault="00940F24">
            <w:pPr>
              <w:ind w:left="118" w:right="118" w:firstLine="0"/>
            </w:pPr>
            <w:r w:rsidRPr="003519BA">
              <w:rPr>
                <w:rFonts w:hint="eastAsia"/>
              </w:rPr>
              <w:t>溫帶大陸性氣候。平均氣溫</w:t>
            </w:r>
            <w:r w:rsidRPr="003519BA">
              <w:t>1</w:t>
            </w:r>
            <w:r w:rsidRPr="003519BA">
              <w:rPr>
                <w:rFonts w:hint="eastAsia"/>
              </w:rPr>
              <w:t>月為</w:t>
            </w:r>
            <w:r w:rsidRPr="003519BA">
              <w:t>1</w:t>
            </w:r>
            <w:r w:rsidRPr="003519BA">
              <w:rPr>
                <w:rFonts w:hint="eastAsia"/>
              </w:rPr>
              <w:t>至</w:t>
            </w:r>
            <w:r w:rsidRPr="003519BA">
              <w:t>7</w:t>
            </w:r>
            <w:r w:rsidRPr="003519BA">
              <w:rPr>
                <w:rFonts w:hint="eastAsia"/>
              </w:rPr>
              <w:t>℃，</w:t>
            </w:r>
            <w:r w:rsidRPr="003519BA">
              <w:t>7</w:t>
            </w:r>
            <w:r w:rsidRPr="003519BA">
              <w:rPr>
                <w:rFonts w:hint="eastAsia"/>
              </w:rPr>
              <w:t>月為</w:t>
            </w:r>
            <w:r w:rsidRPr="003519BA">
              <w:t>16</w:t>
            </w:r>
            <w:r w:rsidRPr="003519BA">
              <w:rPr>
                <w:rFonts w:hint="eastAsia"/>
              </w:rPr>
              <w:t>至</w:t>
            </w:r>
            <w:r w:rsidRPr="003519BA">
              <w:t>23</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種族</w:t>
            </w:r>
          </w:p>
        </w:tc>
        <w:tc>
          <w:tcPr>
            <w:tcW w:w="6176" w:type="dxa"/>
            <w:shd w:val="clear" w:color="auto" w:fill="auto"/>
            <w:vAlign w:val="center"/>
          </w:tcPr>
          <w:p w:rsidR="00940F24" w:rsidRPr="003519BA" w:rsidRDefault="00940F24">
            <w:pPr>
              <w:ind w:left="118" w:right="118" w:firstLine="0"/>
            </w:pPr>
            <w:r w:rsidRPr="003519BA">
              <w:rPr>
                <w:rFonts w:hint="eastAsia"/>
              </w:rPr>
              <w:t>羅馬尼亞人的祖先為達契亞人。西元前</w:t>
            </w:r>
            <w:r w:rsidRPr="003519BA">
              <w:t>1</w:t>
            </w:r>
            <w:r w:rsidRPr="003519BA">
              <w:rPr>
                <w:rFonts w:hint="eastAsia"/>
              </w:rPr>
              <w:t>世紀，佈雷比斯塔建立了第一個中央集權和獨立的達契亞奴隸制國家。西元</w:t>
            </w:r>
            <w:r w:rsidRPr="003519BA">
              <w:t>106</w:t>
            </w:r>
            <w:r w:rsidRPr="003519BA">
              <w:rPr>
                <w:rFonts w:hint="eastAsia"/>
              </w:rPr>
              <w:t>年達契亞國被羅馬帝國征服後，達契亞人與羅馬人共居融合，形成羅馬尼亞民族。</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人口結構</w:t>
            </w:r>
          </w:p>
        </w:tc>
        <w:tc>
          <w:tcPr>
            <w:tcW w:w="6176" w:type="dxa"/>
            <w:shd w:val="clear" w:color="auto" w:fill="auto"/>
            <w:vAlign w:val="center"/>
          </w:tcPr>
          <w:p w:rsidR="00940F24" w:rsidRPr="003519BA" w:rsidRDefault="00940F24">
            <w:pPr>
              <w:ind w:left="118" w:right="118" w:firstLine="0"/>
            </w:pPr>
            <w:r w:rsidRPr="003519BA">
              <w:rPr>
                <w:rFonts w:hint="eastAsia"/>
              </w:rPr>
              <w:t>全國人口</w:t>
            </w:r>
            <w:r w:rsidRPr="003519BA">
              <w:rPr>
                <w:rFonts w:hint="eastAsia"/>
              </w:rPr>
              <w:t>1</w:t>
            </w:r>
            <w:r w:rsidRPr="003519BA">
              <w:rPr>
                <w:rFonts w:hint="eastAsia"/>
                <w:lang w:eastAsia="zh-TW"/>
              </w:rPr>
              <w:t>,950</w:t>
            </w:r>
            <w:r w:rsidRPr="003519BA">
              <w:rPr>
                <w:rFonts w:hint="eastAsia"/>
              </w:rPr>
              <w:t>萬人</w:t>
            </w:r>
            <w:r w:rsidRPr="003519BA">
              <w:rPr>
                <w:rFonts w:eastAsia="Times New Roman"/>
              </w:rPr>
              <w:footnoteReference w:id="1"/>
            </w:r>
            <w:r w:rsidRPr="003519BA">
              <w:rPr>
                <w:rFonts w:hint="eastAsia"/>
              </w:rPr>
              <w:t>（</w:t>
            </w:r>
            <w:r w:rsidRPr="003519BA">
              <w:rPr>
                <w:rFonts w:cs="Verdana" w:hint="eastAsia"/>
              </w:rPr>
              <w:t>201</w:t>
            </w:r>
            <w:r w:rsidRPr="003519BA">
              <w:rPr>
                <w:rFonts w:cs="Verdana" w:hint="eastAsia"/>
                <w:lang w:eastAsia="zh-TW"/>
              </w:rPr>
              <w:t>8</w:t>
            </w:r>
            <w:r w:rsidRPr="003519BA">
              <w:rPr>
                <w:rFonts w:hint="eastAsia"/>
              </w:rPr>
              <w:t>），羅馬尼亞族占</w:t>
            </w:r>
            <w:r w:rsidRPr="003519BA">
              <w:t>89.4%</w:t>
            </w:r>
            <w:r w:rsidRPr="003519BA">
              <w:rPr>
                <w:rFonts w:hint="eastAsia"/>
              </w:rPr>
              <w:t>，匈牙利族占</w:t>
            </w:r>
            <w:r w:rsidRPr="003519BA">
              <w:t>7.1%</w:t>
            </w:r>
            <w:r w:rsidRPr="003519BA">
              <w:rPr>
                <w:rFonts w:hint="eastAsia"/>
              </w:rPr>
              <w:t>，茨岡族占</w:t>
            </w:r>
            <w:r w:rsidRPr="003519BA">
              <w:t>1.8%</w:t>
            </w:r>
            <w:r w:rsidRPr="003519BA">
              <w:rPr>
                <w:rFonts w:hint="eastAsia"/>
              </w:rPr>
              <w:t>，日耳曼族占</w:t>
            </w:r>
            <w:r w:rsidRPr="003519BA">
              <w:t>0.5%</w:t>
            </w:r>
            <w:r w:rsidRPr="003519BA">
              <w:rPr>
                <w:rFonts w:hint="eastAsia"/>
              </w:rPr>
              <w:t>，其餘民族為烏克蘭、俄羅斯、塞爾維亞、斯洛伐克、土耳其、韃靼等。</w:t>
            </w:r>
            <w:r w:rsidRPr="003519BA">
              <w:rPr>
                <w:rFonts w:hint="eastAsia"/>
                <w:lang w:eastAsia="zh-TW"/>
              </w:rPr>
              <w:t>都市人口</w:t>
            </w:r>
            <w:proofErr w:type="gramStart"/>
            <w:r w:rsidRPr="003519BA">
              <w:rPr>
                <w:rFonts w:hint="eastAsia"/>
                <w:lang w:eastAsia="zh-TW"/>
              </w:rPr>
              <w:t>佔</w:t>
            </w:r>
            <w:proofErr w:type="gramEnd"/>
            <w:r w:rsidRPr="003519BA">
              <w:rPr>
                <w:rFonts w:hint="eastAsia"/>
                <w:lang w:eastAsia="zh-TW"/>
              </w:rPr>
              <w:t>56.4%</w:t>
            </w:r>
            <w:r w:rsidRPr="003519BA">
              <w:rPr>
                <w:rFonts w:hint="eastAsia"/>
                <w:lang w:eastAsia="zh-TW"/>
              </w:rPr>
              <w:t>；女性人口</w:t>
            </w:r>
            <w:proofErr w:type="gramStart"/>
            <w:r w:rsidRPr="003519BA">
              <w:rPr>
                <w:rFonts w:hint="eastAsia"/>
                <w:lang w:eastAsia="zh-TW"/>
              </w:rPr>
              <w:t>佔</w:t>
            </w:r>
            <w:proofErr w:type="gramEnd"/>
            <w:r w:rsidRPr="003519BA">
              <w:rPr>
                <w:rFonts w:hint="eastAsia"/>
                <w:lang w:eastAsia="zh-TW"/>
              </w:rPr>
              <w:t>51.2%</w:t>
            </w:r>
            <w:r w:rsidRPr="003519BA">
              <w:rPr>
                <w:rFonts w:hint="eastAsia"/>
                <w:lang w:eastAsia="zh-TW"/>
              </w:rPr>
              <w:t>；</w:t>
            </w:r>
            <w:r w:rsidRPr="003519BA">
              <w:rPr>
                <w:rFonts w:hint="eastAsia"/>
                <w:lang w:eastAsia="zh-TW"/>
              </w:rPr>
              <w:t>2016</w:t>
            </w:r>
            <w:r w:rsidRPr="003519BA">
              <w:rPr>
                <w:rFonts w:hint="eastAsia"/>
                <w:lang w:eastAsia="zh-TW"/>
              </w:rPr>
              <w:t>年</w:t>
            </w:r>
            <w:r w:rsidRPr="003519BA">
              <w:rPr>
                <w:rFonts w:hint="eastAsia"/>
                <w:lang w:eastAsia="zh-TW"/>
              </w:rPr>
              <w:t>65</w:t>
            </w:r>
            <w:r w:rsidRPr="003519BA">
              <w:rPr>
                <w:rFonts w:hint="eastAsia"/>
                <w:lang w:eastAsia="zh-TW"/>
              </w:rPr>
              <w:t>歲以上老年人口總數</w:t>
            </w:r>
            <w:proofErr w:type="gramStart"/>
            <w:r w:rsidRPr="003519BA">
              <w:rPr>
                <w:rFonts w:hint="eastAsia"/>
                <w:lang w:eastAsia="zh-TW"/>
              </w:rPr>
              <w:t>佔</w:t>
            </w:r>
            <w:proofErr w:type="gramEnd"/>
            <w:r w:rsidRPr="003519BA">
              <w:rPr>
                <w:rFonts w:hint="eastAsia"/>
                <w:lang w:eastAsia="zh-TW"/>
              </w:rPr>
              <w:t>16%</w:t>
            </w:r>
            <w:r w:rsidRPr="003519BA">
              <w:rPr>
                <w:rFonts w:hint="eastAsia"/>
                <w:lang w:eastAsia="zh-TW"/>
              </w:rPr>
              <w:t>（增加</w:t>
            </w:r>
            <w:r w:rsidRPr="003519BA">
              <w:rPr>
                <w:rFonts w:hint="eastAsia"/>
                <w:lang w:eastAsia="zh-TW"/>
              </w:rPr>
              <w:t>0.3%</w:t>
            </w:r>
            <w:r w:rsidRPr="003519BA">
              <w:rPr>
                <w:rFonts w:hint="eastAsia"/>
                <w:lang w:eastAsia="zh-TW"/>
              </w:rPr>
              <w:t>）第三年超過幼兒及青少年（</w:t>
            </w:r>
            <w:r w:rsidRPr="003519BA">
              <w:rPr>
                <w:rFonts w:hint="eastAsia"/>
                <w:lang w:eastAsia="zh-TW"/>
              </w:rPr>
              <w:t>14</w:t>
            </w:r>
            <w:r w:rsidRPr="003519BA">
              <w:rPr>
                <w:rFonts w:hint="eastAsia"/>
                <w:lang w:eastAsia="zh-TW"/>
              </w:rPr>
              <w:t>歲以下）人口總數（</w:t>
            </w:r>
            <w:r w:rsidRPr="003519BA">
              <w:rPr>
                <w:rFonts w:hint="eastAsia"/>
                <w:lang w:eastAsia="zh-TW"/>
              </w:rPr>
              <w:t>328</w:t>
            </w:r>
            <w:r w:rsidRPr="003519BA">
              <w:rPr>
                <w:rFonts w:hint="eastAsia"/>
                <w:lang w:eastAsia="zh-TW"/>
              </w:rPr>
              <w:t>萬</w:t>
            </w:r>
            <w:r w:rsidRPr="003519BA">
              <w:rPr>
                <w:rFonts w:hint="eastAsia"/>
              </w:rPr>
              <w:t>，</w:t>
            </w:r>
            <w:proofErr w:type="gramStart"/>
            <w:r w:rsidRPr="003519BA">
              <w:rPr>
                <w:rFonts w:hint="eastAsia"/>
                <w:lang w:eastAsia="zh-TW"/>
              </w:rPr>
              <w:t>佔</w:t>
            </w:r>
            <w:proofErr w:type="gramEnd"/>
            <w:r w:rsidRPr="003519BA">
              <w:rPr>
                <w:rFonts w:hint="eastAsia"/>
                <w:lang w:eastAsia="zh-TW"/>
              </w:rPr>
              <w:t>14.8%</w:t>
            </w:r>
            <w:r w:rsidRPr="003519BA">
              <w:rPr>
                <w:rFonts w:hint="eastAsia"/>
                <w:lang w:eastAsia="zh-TW"/>
              </w:rPr>
              <w:t>）；整體人口平均年齡約</w:t>
            </w:r>
            <w:r w:rsidRPr="003519BA">
              <w:rPr>
                <w:rFonts w:hint="eastAsia"/>
                <w:lang w:eastAsia="zh-TW"/>
              </w:rPr>
              <w:t>41.1</w:t>
            </w:r>
            <w:r w:rsidRPr="003519BA">
              <w:rPr>
                <w:rFonts w:hint="eastAsia"/>
                <w:lang w:eastAsia="zh-TW"/>
              </w:rPr>
              <w:t>歲。</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教育普及程度</w:t>
            </w:r>
          </w:p>
        </w:tc>
        <w:tc>
          <w:tcPr>
            <w:tcW w:w="6176" w:type="dxa"/>
            <w:shd w:val="clear" w:color="auto" w:fill="auto"/>
            <w:vAlign w:val="center"/>
          </w:tcPr>
          <w:p w:rsidR="00940F24" w:rsidRPr="003519BA" w:rsidRDefault="00940F24">
            <w:pPr>
              <w:ind w:left="118" w:right="118" w:firstLine="0"/>
            </w:pPr>
            <w:r w:rsidRPr="003519BA">
              <w:rPr>
                <w:rFonts w:hint="eastAsia"/>
              </w:rPr>
              <w:t>現行教育體制分學齡前、小學、初中、高中、職業教</w:t>
            </w:r>
            <w:r w:rsidRPr="003519BA">
              <w:rPr>
                <w:rFonts w:hint="eastAsia"/>
              </w:rPr>
              <w:lastRenderedPageBreak/>
              <w:t>育、高等教育和大學後教育。全國已普及</w:t>
            </w:r>
            <w:r w:rsidRPr="003519BA">
              <w:t>10</w:t>
            </w:r>
            <w:r w:rsidRPr="003519BA">
              <w:rPr>
                <w:rFonts w:hint="eastAsia"/>
              </w:rPr>
              <w:t>年制義務教育。全國共有各級學校</w:t>
            </w:r>
            <w:r w:rsidRPr="003519BA">
              <w:t>29,399</w:t>
            </w:r>
            <w:r w:rsidRPr="003519BA">
              <w:rPr>
                <w:rFonts w:hint="eastAsia"/>
              </w:rPr>
              <w:t>所，在校學生人數</w:t>
            </w:r>
            <w:r w:rsidRPr="003519BA">
              <w:t>462.25</w:t>
            </w:r>
            <w:r w:rsidRPr="003519BA">
              <w:rPr>
                <w:rFonts w:hint="eastAsia"/>
              </w:rPr>
              <w:t>萬人，約占全國人口的</w:t>
            </w:r>
            <w:r w:rsidRPr="003519BA">
              <w:t>21.50%</w:t>
            </w:r>
            <w:r w:rsidRPr="003519BA">
              <w:rPr>
                <w:rFonts w:hint="eastAsia"/>
              </w:rPr>
              <w:t>，教學人員</w:t>
            </w:r>
            <w:r w:rsidRPr="003519BA">
              <w:t>301,890</w:t>
            </w:r>
            <w:r w:rsidRPr="003519BA">
              <w:rPr>
                <w:rFonts w:hint="eastAsia"/>
              </w:rPr>
              <w:t>人。全國著名高等學府有：布加勒斯特大學、克魯日·納波卡大學、雅西大學等。</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lastRenderedPageBreak/>
              <w:t>語言</w:t>
            </w:r>
          </w:p>
        </w:tc>
        <w:tc>
          <w:tcPr>
            <w:tcW w:w="6176" w:type="dxa"/>
            <w:shd w:val="clear" w:color="auto" w:fill="auto"/>
            <w:vAlign w:val="center"/>
          </w:tcPr>
          <w:p w:rsidR="00940F24" w:rsidRPr="003519BA" w:rsidRDefault="00940F24">
            <w:pPr>
              <w:ind w:left="118" w:right="118" w:firstLine="0"/>
            </w:pPr>
            <w:r w:rsidRPr="003519BA">
              <w:rPr>
                <w:rFonts w:hint="eastAsia"/>
              </w:rPr>
              <w:t>羅馬尼亞語，屬拉丁語系。</w:t>
            </w:r>
          </w:p>
          <w:p w:rsidR="00940F24" w:rsidRPr="003519BA" w:rsidRDefault="00940F24">
            <w:pPr>
              <w:ind w:left="118" w:right="118" w:firstLine="0"/>
            </w:pPr>
            <w:r w:rsidRPr="003519BA">
              <w:rPr>
                <w:rFonts w:hint="eastAsia"/>
              </w:rPr>
              <w:t>外語：法語、英語、德語。</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宗教</w:t>
            </w:r>
          </w:p>
        </w:tc>
        <w:tc>
          <w:tcPr>
            <w:tcW w:w="6176" w:type="dxa"/>
            <w:shd w:val="clear" w:color="auto" w:fill="auto"/>
            <w:vAlign w:val="center"/>
          </w:tcPr>
          <w:p w:rsidR="00940F24" w:rsidRPr="003519BA" w:rsidRDefault="00940F24">
            <w:pPr>
              <w:ind w:left="118" w:right="118" w:firstLine="0"/>
            </w:pPr>
            <w:r w:rsidRPr="003519BA">
              <w:rPr>
                <w:rFonts w:hint="eastAsia"/>
              </w:rPr>
              <w:t>主要宗教有東正教（信仰人數占總人口數</w:t>
            </w:r>
            <w:r w:rsidRPr="003519BA">
              <w:t>87%</w:t>
            </w:r>
            <w:r w:rsidRPr="003519BA">
              <w:rPr>
                <w:rFonts w:hint="eastAsia"/>
              </w:rPr>
              <w:t>）、羅馬天主教（</w:t>
            </w:r>
            <w:r w:rsidRPr="003519BA">
              <w:t>4.4%</w:t>
            </w:r>
            <w:r w:rsidRPr="003519BA">
              <w:rPr>
                <w:rFonts w:hint="eastAsia"/>
              </w:rPr>
              <w:t>）、新教（</w:t>
            </w:r>
            <w:r w:rsidRPr="003519BA">
              <w:t>3.6%</w:t>
            </w:r>
            <w:r w:rsidRPr="003519BA">
              <w:rPr>
                <w:rFonts w:hint="eastAsia"/>
              </w:rPr>
              <w:t>）、希臘天主教（</w:t>
            </w:r>
            <w:r w:rsidRPr="003519BA">
              <w:t>1%</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首都及重要城市</w:t>
            </w:r>
          </w:p>
        </w:tc>
        <w:tc>
          <w:tcPr>
            <w:tcW w:w="6176" w:type="dxa"/>
            <w:shd w:val="clear" w:color="auto" w:fill="auto"/>
            <w:vAlign w:val="center"/>
          </w:tcPr>
          <w:p w:rsidR="00940F24" w:rsidRPr="003519BA" w:rsidRDefault="00940F24">
            <w:pPr>
              <w:ind w:left="118" w:right="-111" w:firstLine="0"/>
            </w:pPr>
            <w:r w:rsidRPr="003519BA">
              <w:rPr>
                <w:rFonts w:hint="eastAsia"/>
              </w:rPr>
              <w:t>布加勒斯特</w:t>
            </w:r>
            <w:r w:rsidRPr="003519BA">
              <w:t>（</w:t>
            </w:r>
            <w:r w:rsidRPr="003519BA">
              <w:t>Bucharest</w:t>
            </w:r>
            <w:r w:rsidRPr="003519BA">
              <w:t>）</w:t>
            </w:r>
            <w:r w:rsidRPr="003519BA">
              <w:rPr>
                <w:rFonts w:hint="eastAsia"/>
              </w:rPr>
              <w:t>，</w:t>
            </w:r>
            <w:r w:rsidRPr="003519BA">
              <w:t>228</w:t>
            </w:r>
            <w:r w:rsidRPr="003519BA">
              <w:rPr>
                <w:rFonts w:hint="eastAsia"/>
              </w:rPr>
              <w:t>平方公里，人口</w:t>
            </w:r>
            <w:r w:rsidRPr="003519BA">
              <w:t>194</w:t>
            </w:r>
            <w:r w:rsidRPr="003519BA">
              <w:rPr>
                <w:rFonts w:hint="eastAsia"/>
              </w:rPr>
              <w:t>萬人。</w:t>
            </w:r>
          </w:p>
          <w:p w:rsidR="00940F24" w:rsidRPr="003519BA" w:rsidRDefault="00940F24">
            <w:pPr>
              <w:ind w:left="118" w:right="118" w:firstLine="0"/>
            </w:pPr>
            <w:r w:rsidRPr="003519BA">
              <w:t>Iasi</w:t>
            </w:r>
            <w:r w:rsidRPr="003519BA">
              <w:t>（</w:t>
            </w:r>
            <w:r w:rsidRPr="003519BA">
              <w:t>315,649</w:t>
            </w:r>
            <w:r w:rsidRPr="003519BA">
              <w:rPr>
                <w:rFonts w:hint="eastAsia"/>
              </w:rPr>
              <w:t>人</w:t>
            </w:r>
            <w:r w:rsidRPr="003519BA">
              <w:t>）</w:t>
            </w:r>
            <w:r w:rsidRPr="003519BA">
              <w:rPr>
                <w:rFonts w:hint="eastAsia"/>
              </w:rPr>
              <w:t>，</w:t>
            </w:r>
            <w:r w:rsidRPr="003519BA">
              <w:t>Constantza</w:t>
            </w:r>
            <w:r w:rsidRPr="003519BA">
              <w:t>（</w:t>
            </w:r>
            <w:r w:rsidRPr="003519BA">
              <w:t>302,040</w:t>
            </w:r>
            <w:r w:rsidRPr="003519BA">
              <w:t>）</w:t>
            </w:r>
            <w:r w:rsidRPr="003519BA">
              <w:rPr>
                <w:rFonts w:hint="eastAsia"/>
              </w:rPr>
              <w:t>，</w:t>
            </w:r>
            <w:r w:rsidRPr="003519BA">
              <w:t>Cluj-Napoca</w:t>
            </w:r>
            <w:r w:rsidRPr="003519BA">
              <w:t>（</w:t>
            </w:r>
            <w:r w:rsidRPr="003519BA">
              <w:t>306,009</w:t>
            </w:r>
            <w:r w:rsidRPr="003519BA">
              <w:t>）</w:t>
            </w:r>
            <w:r w:rsidRPr="003519BA">
              <w:rPr>
                <w:rFonts w:hint="eastAsia"/>
              </w:rPr>
              <w:t>，</w:t>
            </w:r>
            <w:r w:rsidRPr="003519BA">
              <w:t>Galati</w:t>
            </w:r>
            <w:r w:rsidRPr="003519BA">
              <w:t>（</w:t>
            </w:r>
            <w:r w:rsidRPr="003519BA">
              <w:t>290,733</w:t>
            </w:r>
            <w:r w:rsidRPr="003519BA">
              <w:t>）</w:t>
            </w:r>
            <w:r w:rsidRPr="003519BA">
              <w:rPr>
                <w:rFonts w:hint="eastAsia"/>
              </w:rPr>
              <w:t>，</w:t>
            </w:r>
            <w:r w:rsidRPr="003519BA">
              <w:t>Timisoara</w:t>
            </w:r>
            <w:r w:rsidRPr="003519BA">
              <w:t>（</w:t>
            </w:r>
            <w:r w:rsidRPr="003519BA">
              <w:t>312,113</w:t>
            </w:r>
            <w:r w:rsidRPr="003519BA">
              <w:t>）</w:t>
            </w:r>
            <w:r w:rsidRPr="003519BA">
              <w:rPr>
                <w:rFonts w:hint="eastAsia"/>
              </w:rPr>
              <w:t>，</w:t>
            </w:r>
            <w:r w:rsidRPr="003519BA">
              <w:t>Brasov</w:t>
            </w:r>
            <w:r w:rsidRPr="003519BA">
              <w:t>（</w:t>
            </w:r>
            <w:r w:rsidRPr="003519BA">
              <w:t>278,003</w:t>
            </w:r>
            <w:r w:rsidRPr="003519BA">
              <w:t>）</w:t>
            </w:r>
            <w:r w:rsidRPr="003519BA">
              <w:rPr>
                <w:rFonts w:hint="eastAsia"/>
              </w:rPr>
              <w:t>，</w:t>
            </w:r>
            <w:r w:rsidRPr="003519BA">
              <w:t>Craiova</w:t>
            </w:r>
            <w:r w:rsidRPr="003519BA">
              <w:t>（</w:t>
            </w:r>
            <w:r w:rsidRPr="003519BA">
              <w:t>298,643</w:t>
            </w:r>
            <w:r w:rsidRPr="003519BA">
              <w:t>）</w:t>
            </w:r>
            <w:r w:rsidRPr="003519BA">
              <w:rPr>
                <w:rFonts w:hint="eastAsia"/>
              </w:rPr>
              <w:t>，</w:t>
            </w:r>
            <w:r w:rsidRPr="003519BA">
              <w:t>Ploiesti</w:t>
            </w:r>
            <w:r w:rsidRPr="003519BA">
              <w:t>（</w:t>
            </w:r>
            <w:r w:rsidRPr="003519BA">
              <w:t>228,378</w:t>
            </w:r>
            <w:r w:rsidRPr="003519BA">
              <w:t>）</w:t>
            </w:r>
            <w:r w:rsidRPr="003519BA">
              <w:rPr>
                <w:rFonts w:hint="eastAsia"/>
              </w:rPr>
              <w:t>和</w:t>
            </w:r>
            <w:r w:rsidRPr="003519BA">
              <w:t>Braila</w:t>
            </w:r>
            <w:r w:rsidRPr="003519BA">
              <w:t>（</w:t>
            </w:r>
            <w:r w:rsidRPr="003519BA">
              <w:t>211,884</w:t>
            </w:r>
            <w:r w:rsidRPr="003519BA">
              <w:t>）</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政治體制</w:t>
            </w:r>
          </w:p>
        </w:tc>
        <w:tc>
          <w:tcPr>
            <w:tcW w:w="6176" w:type="dxa"/>
            <w:shd w:val="clear" w:color="auto" w:fill="auto"/>
            <w:vAlign w:val="center"/>
          </w:tcPr>
          <w:p w:rsidR="00940F24" w:rsidRPr="003519BA" w:rsidRDefault="00940F24">
            <w:pPr>
              <w:ind w:left="118" w:right="118" w:firstLine="0"/>
            </w:pPr>
            <w:r w:rsidRPr="003519BA">
              <w:rPr>
                <w:rFonts w:hint="eastAsia"/>
              </w:rPr>
              <w:t>民主共和</w:t>
            </w:r>
            <w:r w:rsidRPr="003519BA">
              <w:t>（</w:t>
            </w:r>
            <w:r w:rsidRPr="003519BA">
              <w:t>Republic</w:t>
            </w:r>
            <w:r w:rsidRPr="003519BA">
              <w:t>）</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投資主管機關</w:t>
            </w:r>
          </w:p>
        </w:tc>
        <w:tc>
          <w:tcPr>
            <w:tcW w:w="6176" w:type="dxa"/>
            <w:shd w:val="clear" w:color="auto" w:fill="auto"/>
            <w:vAlign w:val="center"/>
          </w:tcPr>
          <w:p w:rsidR="00940F24" w:rsidRPr="003519BA" w:rsidRDefault="00940F24">
            <w:pPr>
              <w:ind w:left="118" w:right="118" w:firstLine="0"/>
            </w:pPr>
            <w:r w:rsidRPr="003519BA">
              <w:rPr>
                <w:rFonts w:ascii="華康細圓體" w:hAnsi="華康細圓體" w:cs="華康細圓體" w:hint="eastAsia"/>
                <w:lang w:val="zh-TW"/>
              </w:rPr>
              <w:t>羅馬尼亞外</w:t>
            </w:r>
            <w:r w:rsidRPr="003519BA">
              <w:rPr>
                <w:rFonts w:ascii="華康細圓體" w:hAnsi="華康細圓體" w:cs="華康細圓體" w:hint="eastAsia"/>
                <w:lang w:val="zh-TW" w:eastAsia="zh-TW"/>
              </w:rPr>
              <w:t>人</w:t>
            </w:r>
            <w:r w:rsidRPr="003519BA">
              <w:rPr>
                <w:rFonts w:ascii="華康細圓體" w:hAnsi="華康細圓體" w:cs="華康細圓體" w:hint="eastAsia"/>
                <w:lang w:val="zh-TW"/>
              </w:rPr>
              <w:t>投資</w:t>
            </w:r>
            <w:r w:rsidRPr="003519BA">
              <w:rPr>
                <w:rFonts w:ascii="華康細圓體" w:hAnsi="華康細圓體" w:cs="華康細圓體" w:hint="eastAsia"/>
                <w:lang w:val="zh-TW" w:eastAsia="zh-TW"/>
              </w:rPr>
              <w:t>暨公私合夥推廣</w:t>
            </w:r>
            <w:r w:rsidRPr="003519BA">
              <w:rPr>
                <w:rFonts w:ascii="華康細圓體" w:hAnsi="華康細圓體" w:cs="華康細圓體" w:hint="eastAsia"/>
                <w:lang w:val="zh-TW"/>
              </w:rPr>
              <w:t>局</w:t>
            </w:r>
            <w:r w:rsidRPr="003519BA">
              <w:rPr>
                <w:rFonts w:ascii="華康細圓體" w:hAnsi="華康細圓體" w:cs="華康細圓體" w:hint="eastAsia"/>
                <w:lang w:eastAsia="zh-TW"/>
              </w:rPr>
              <w:t>（</w:t>
            </w:r>
            <w:r w:rsidRPr="003519BA">
              <w:rPr>
                <w:rFonts w:hint="eastAsia"/>
                <w:lang w:eastAsia="zh-TW"/>
              </w:rPr>
              <w:t>Department</w:t>
            </w:r>
            <w:r w:rsidRPr="003519BA">
              <w:rPr>
                <w:rFonts w:ascii="華康細圓體" w:hAnsi="華康細圓體" w:cs="華康細圓體" w:hint="eastAsia"/>
                <w:lang w:eastAsia="zh-TW"/>
              </w:rPr>
              <w:t xml:space="preserve"> </w:t>
            </w:r>
            <w:r w:rsidRPr="003519BA">
              <w:rPr>
                <w:rFonts w:hint="eastAsia"/>
                <w:lang w:eastAsia="zh-TW"/>
              </w:rPr>
              <w:t>for</w:t>
            </w:r>
            <w:r w:rsidRPr="003519BA">
              <w:rPr>
                <w:rFonts w:ascii="華康細圓體" w:hAnsi="華康細圓體" w:cs="華康細圓體" w:hint="eastAsia"/>
                <w:lang w:eastAsia="zh-TW"/>
              </w:rPr>
              <w:t xml:space="preserve"> </w:t>
            </w:r>
            <w:r w:rsidRPr="003519BA">
              <w:rPr>
                <w:rFonts w:cs="Verdana" w:hint="eastAsia"/>
              </w:rPr>
              <w:t>Foreign</w:t>
            </w:r>
            <w:r w:rsidRPr="003519BA">
              <w:rPr>
                <w:rFonts w:ascii="華康細圓體" w:hAnsi="華康細圓體" w:cs="華康細圓體" w:hint="eastAsia"/>
              </w:rPr>
              <w:t xml:space="preserve"> </w:t>
            </w:r>
            <w:r w:rsidRPr="003519BA">
              <w:rPr>
                <w:rFonts w:cs="Verdana" w:hint="eastAsia"/>
              </w:rPr>
              <w:t>Investment</w:t>
            </w:r>
            <w:r w:rsidRPr="003519BA">
              <w:rPr>
                <w:rFonts w:cs="Verdana" w:hint="eastAsia"/>
                <w:lang w:eastAsia="zh-TW"/>
              </w:rPr>
              <w:t>s and</w:t>
            </w:r>
            <w:r w:rsidRPr="003519BA">
              <w:rPr>
                <w:rFonts w:ascii="華康細圓體" w:hAnsi="華康細圓體" w:cs="華康細圓體" w:hint="eastAsia"/>
                <w:lang w:eastAsia="zh-TW"/>
              </w:rPr>
              <w:t xml:space="preserve"> </w:t>
            </w:r>
            <w:r w:rsidRPr="003519BA">
              <w:rPr>
                <w:rFonts w:cs="Verdana" w:hint="eastAsia"/>
                <w:lang w:eastAsia="zh-TW"/>
              </w:rPr>
              <w:t>Public</w:t>
            </w:r>
            <w:r w:rsidRPr="003519BA">
              <w:rPr>
                <w:rFonts w:ascii="華康細圓體" w:hAnsi="華康細圓體" w:cs="華康細圓體" w:hint="eastAsia"/>
                <w:lang w:eastAsia="zh-TW"/>
              </w:rPr>
              <w:t>-</w:t>
            </w:r>
            <w:r w:rsidRPr="003519BA">
              <w:rPr>
                <w:rFonts w:cs="Verdana" w:hint="eastAsia"/>
                <w:lang w:eastAsia="zh-TW"/>
              </w:rPr>
              <w:t>Private</w:t>
            </w:r>
            <w:r w:rsidRPr="003519BA">
              <w:rPr>
                <w:rFonts w:ascii="華康細圓體" w:hAnsi="華康細圓體" w:cs="華康細圓體" w:hint="eastAsia"/>
                <w:lang w:eastAsia="zh-TW"/>
              </w:rPr>
              <w:t xml:space="preserve"> </w:t>
            </w:r>
            <w:r w:rsidRPr="003519BA">
              <w:rPr>
                <w:rFonts w:cs="Verdana" w:hint="eastAsia"/>
                <w:lang w:eastAsia="zh-TW"/>
              </w:rPr>
              <w:t>Partnership</w:t>
            </w:r>
            <w:r w:rsidRPr="003519BA">
              <w:rPr>
                <w:rFonts w:cs="Verdana" w:hint="eastAsia"/>
                <w:lang w:eastAsia="zh-TW"/>
              </w:rPr>
              <w:t>）</w:t>
            </w:r>
          </w:p>
        </w:tc>
      </w:tr>
    </w:tbl>
    <w:p w:rsidR="00067755" w:rsidRPr="003519BA" w:rsidRDefault="00067755">
      <w:pPr>
        <w:rPr>
          <w:lang w:eastAsia="zh-TW"/>
        </w:rPr>
      </w:pPr>
    </w:p>
    <w:p w:rsidR="00067755" w:rsidRPr="003519BA" w:rsidRDefault="00067755">
      <w:pPr>
        <w:rPr>
          <w:lang w:eastAsia="zh-TW"/>
        </w:rPr>
      </w:pPr>
    </w:p>
    <w:p w:rsidR="00067755" w:rsidRPr="003519BA" w:rsidRDefault="00067755">
      <w:pPr>
        <w:rPr>
          <w:lang w:eastAsia="zh-TW"/>
        </w:rPr>
      </w:pPr>
    </w:p>
    <w:p w:rsidR="00067755" w:rsidRPr="003519BA" w:rsidRDefault="00067755">
      <w:pPr>
        <w:rPr>
          <w:lang w:eastAsia="zh-TW"/>
        </w:rPr>
      </w:pPr>
    </w:p>
    <w:p w:rsidR="00067755" w:rsidRPr="003519BA" w:rsidRDefault="00067755">
      <w:pPr>
        <w:rPr>
          <w:lang w:eastAsia="zh-TW"/>
        </w:rPr>
      </w:pPr>
    </w:p>
    <w:tbl>
      <w:tblPr>
        <w:tblW w:w="8684" w:type="dxa"/>
        <w:tblInd w:w="-6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3519BA" w:rsidRPr="003519BA" w:rsidTr="00067755">
        <w:trPr>
          <w:trHeight w:val="680"/>
        </w:trPr>
        <w:tc>
          <w:tcPr>
            <w:tcW w:w="8684" w:type="dxa"/>
            <w:gridSpan w:val="2"/>
            <w:shd w:val="clear" w:color="auto" w:fill="auto"/>
            <w:vAlign w:val="center"/>
          </w:tcPr>
          <w:p w:rsidR="00940F24" w:rsidRPr="003519BA" w:rsidRDefault="00940F24">
            <w:pPr>
              <w:ind w:firstLine="0"/>
              <w:jc w:val="center"/>
            </w:pPr>
            <w:r w:rsidRPr="003519BA">
              <w:rPr>
                <w:rFonts w:ascii="華康粗黑體" w:eastAsia="華康粗黑體" w:hAnsi="華康粗黑體" w:cs="標楷體" w:hint="eastAsia"/>
                <w:sz w:val="32"/>
                <w:szCs w:val="32"/>
                <w:lang w:eastAsia="zh-TW"/>
              </w:rPr>
              <w:t>經</w:t>
            </w:r>
            <w:r w:rsidRPr="003519BA">
              <w:rPr>
                <w:rFonts w:ascii="華康粗黑體" w:eastAsia="華康粗黑體" w:hAnsi="華康粗黑體" w:cs="標楷體"/>
                <w:sz w:val="32"/>
                <w:szCs w:val="32"/>
                <w:lang w:eastAsia="zh-TW"/>
              </w:rPr>
              <w:t xml:space="preserve">  </w:t>
            </w:r>
            <w:r w:rsidRPr="003519BA">
              <w:rPr>
                <w:rFonts w:ascii="華康粗黑體" w:eastAsia="華康粗黑體" w:hAnsi="華康粗黑體" w:cs="標楷體" w:hint="eastAsia"/>
                <w:sz w:val="32"/>
                <w:szCs w:val="32"/>
                <w:lang w:eastAsia="zh-TW"/>
              </w:rPr>
              <w:t>濟</w:t>
            </w:r>
            <w:r w:rsidRPr="003519BA">
              <w:rPr>
                <w:rFonts w:ascii="華康粗黑體" w:eastAsia="華康粗黑體" w:hAnsi="華康粗黑體" w:cs="標楷體"/>
                <w:sz w:val="32"/>
                <w:szCs w:val="32"/>
                <w:lang w:eastAsia="zh-TW"/>
              </w:rPr>
              <w:t xml:space="preserve">  </w:t>
            </w:r>
            <w:r w:rsidRPr="003519BA">
              <w:rPr>
                <w:rFonts w:ascii="華康粗黑體" w:eastAsia="華康粗黑體" w:hAnsi="華康粗黑體" w:cs="標楷體" w:hint="eastAsia"/>
                <w:sz w:val="32"/>
                <w:szCs w:val="32"/>
                <w:lang w:eastAsia="zh-TW"/>
              </w:rPr>
              <w:t>概</w:t>
            </w:r>
            <w:r w:rsidRPr="003519BA">
              <w:rPr>
                <w:rFonts w:ascii="華康粗黑體" w:eastAsia="華康粗黑體" w:hAnsi="華康粗黑體" w:cs="標楷體"/>
                <w:sz w:val="32"/>
                <w:szCs w:val="32"/>
                <w:lang w:eastAsia="zh-TW"/>
              </w:rPr>
              <w:t xml:space="preserve">  </w:t>
            </w:r>
            <w:proofErr w:type="gramStart"/>
            <w:r w:rsidRPr="003519BA">
              <w:rPr>
                <w:rFonts w:ascii="華康粗黑體" w:eastAsia="華康粗黑體" w:hAnsi="華康粗黑體" w:cs="標楷體" w:hint="eastAsia"/>
                <w:sz w:val="32"/>
                <w:szCs w:val="32"/>
                <w:lang w:eastAsia="zh-TW"/>
              </w:rPr>
              <w:t>況</w:t>
            </w:r>
            <w:proofErr w:type="gramEnd"/>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lastRenderedPageBreak/>
              <w:t>幣制</w:t>
            </w:r>
          </w:p>
        </w:tc>
        <w:tc>
          <w:tcPr>
            <w:tcW w:w="6176" w:type="dxa"/>
            <w:shd w:val="clear" w:color="auto" w:fill="auto"/>
            <w:vAlign w:val="center"/>
          </w:tcPr>
          <w:p w:rsidR="00940F24" w:rsidRPr="003519BA" w:rsidRDefault="00940F24">
            <w:pPr>
              <w:ind w:left="118" w:right="118" w:firstLine="0"/>
            </w:pPr>
            <w:r w:rsidRPr="003519BA">
              <w:rPr>
                <w:rFonts w:hint="eastAsia"/>
              </w:rPr>
              <w:t>鐳（</w:t>
            </w:r>
            <w:r w:rsidRPr="003519BA">
              <w:t>LEI</w:t>
            </w:r>
            <w:r w:rsidRPr="003519BA">
              <w:rPr>
                <w:rFonts w:hint="eastAsia"/>
              </w:rPr>
              <w:t>）亦稱為</w:t>
            </w:r>
            <w:r w:rsidRPr="003519BA">
              <w:t>RON.</w:t>
            </w:r>
            <w:r w:rsidRPr="003519BA">
              <w:rPr>
                <w:rFonts w:hint="eastAsia"/>
                <w:lang w:eastAsia="zh-TW"/>
              </w:rPr>
              <w:t xml:space="preserve"> </w:t>
            </w:r>
            <w:r w:rsidRPr="003519BA">
              <w:rPr>
                <w:lang w:eastAsia="zh-TW"/>
              </w:rPr>
              <w:footnoteReference w:id="2"/>
            </w:r>
            <w:r w:rsidRPr="003519BA">
              <w:rPr>
                <w:rFonts w:hint="eastAsia"/>
                <w:lang w:eastAsia="zh-TW"/>
              </w:rPr>
              <w:t xml:space="preserve"> </w:t>
            </w:r>
            <w:r w:rsidRPr="003519BA">
              <w:rPr>
                <w:rFonts w:hint="eastAsia"/>
                <w:lang w:eastAsia="zh-TW"/>
              </w:rPr>
              <w:t>匯率：</w:t>
            </w:r>
            <w:r w:rsidRPr="003519BA">
              <w:rPr>
                <w:rFonts w:hint="eastAsia"/>
                <w:lang w:eastAsia="zh-TW"/>
              </w:rPr>
              <w:t>1</w:t>
            </w:r>
            <w:r w:rsidRPr="003519BA">
              <w:rPr>
                <w:rFonts w:hint="eastAsia"/>
                <w:lang w:eastAsia="zh-TW"/>
              </w:rPr>
              <w:t>美元＝</w:t>
            </w:r>
            <w:r w:rsidRPr="003519BA">
              <w:rPr>
                <w:rFonts w:hint="eastAsia"/>
                <w:lang w:eastAsia="zh-TW"/>
              </w:rPr>
              <w:t>4.2005</w:t>
            </w:r>
            <w:r w:rsidRPr="003519BA">
              <w:rPr>
                <w:rFonts w:hint="eastAsia"/>
              </w:rPr>
              <w:t>鐳</w:t>
            </w:r>
            <w:r w:rsidR="006633D3" w:rsidRPr="003519BA">
              <w:rPr>
                <w:rFonts w:hint="eastAsia"/>
                <w:lang w:eastAsia="zh-TW"/>
              </w:rPr>
              <w:t>（</w:t>
            </w:r>
            <w:r w:rsidRPr="003519BA">
              <w:rPr>
                <w:rFonts w:hint="eastAsia"/>
                <w:lang w:eastAsia="zh-TW"/>
              </w:rPr>
              <w:t>2019.3.26</w:t>
            </w:r>
            <w:r w:rsidR="006633D3" w:rsidRPr="003519BA">
              <w:rPr>
                <w:rFonts w:hint="eastAsia"/>
                <w:lang w:eastAsia="zh-TW"/>
              </w:rPr>
              <w:t>）</w:t>
            </w:r>
            <w:r w:rsidRPr="003519BA">
              <w:rPr>
                <w:rFonts w:eastAsia="Times New Roman" w:hint="eastAsia"/>
                <w:lang w:eastAsia="zh-TW"/>
              </w:rPr>
              <w:t xml:space="preserve">                             </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國內生產毛額</w:t>
            </w:r>
          </w:p>
        </w:tc>
        <w:tc>
          <w:tcPr>
            <w:tcW w:w="6176" w:type="dxa"/>
            <w:shd w:val="clear" w:color="auto" w:fill="auto"/>
            <w:vAlign w:val="center"/>
          </w:tcPr>
          <w:p w:rsidR="00940F24" w:rsidRPr="003519BA" w:rsidRDefault="00940F24">
            <w:pPr>
              <w:ind w:left="118" w:right="118" w:firstLine="0"/>
            </w:pPr>
            <w:r w:rsidRPr="003519BA">
              <w:rPr>
                <w:rFonts w:hint="eastAsia"/>
                <w:lang w:eastAsia="zh-TW"/>
              </w:rPr>
              <w:t>2,239</w:t>
            </w:r>
            <w:r w:rsidRPr="003519BA">
              <w:rPr>
                <w:rFonts w:hint="eastAsia"/>
              </w:rPr>
              <w:t>億</w:t>
            </w:r>
            <w:r w:rsidRPr="003519BA">
              <w:rPr>
                <w:rFonts w:hint="eastAsia"/>
                <w:lang w:eastAsia="zh-TW"/>
              </w:rPr>
              <w:t>美元</w:t>
            </w:r>
            <w:r w:rsidRPr="003519BA">
              <w:t>（</w:t>
            </w:r>
            <w:r w:rsidRPr="003519BA">
              <w:t>201</w:t>
            </w:r>
            <w:r w:rsidRPr="003519BA">
              <w:rPr>
                <w:rFonts w:hint="eastAsia"/>
                <w:lang w:eastAsia="zh-TW"/>
              </w:rPr>
              <w:t>8</w:t>
            </w:r>
            <w:r w:rsidRPr="003519BA">
              <w:t>）</w:t>
            </w:r>
            <w:r w:rsidRPr="003519BA">
              <w:rPr>
                <w:rFonts w:eastAsia="Times New Roman"/>
              </w:rPr>
              <w:footnoteReference w:id="3"/>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經濟成長率</w:t>
            </w:r>
          </w:p>
        </w:tc>
        <w:tc>
          <w:tcPr>
            <w:tcW w:w="6176" w:type="dxa"/>
            <w:shd w:val="clear" w:color="auto" w:fill="auto"/>
            <w:vAlign w:val="center"/>
          </w:tcPr>
          <w:p w:rsidR="00940F24" w:rsidRPr="003519BA" w:rsidRDefault="00940F24">
            <w:pPr>
              <w:ind w:left="118" w:right="118" w:firstLine="0"/>
            </w:pPr>
            <w:r w:rsidRPr="003519BA">
              <w:rPr>
                <w:rFonts w:hint="eastAsia"/>
                <w:lang w:eastAsia="zh-TW"/>
              </w:rPr>
              <w:t>4.1</w:t>
            </w:r>
            <w:r w:rsidRPr="003519BA">
              <w:t>%</w:t>
            </w:r>
            <w:r w:rsidRPr="003519BA">
              <w:t>（</w:t>
            </w:r>
            <w:r w:rsidRPr="003519BA">
              <w:t>201</w:t>
            </w:r>
            <w:r w:rsidRPr="003519BA">
              <w:rPr>
                <w:rFonts w:hint="eastAsia"/>
                <w:lang w:eastAsia="zh-TW"/>
              </w:rPr>
              <w:t>8</w:t>
            </w:r>
            <w:r w:rsidRPr="003519BA">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平均國民所得</w:t>
            </w:r>
          </w:p>
        </w:tc>
        <w:tc>
          <w:tcPr>
            <w:tcW w:w="6176" w:type="dxa"/>
            <w:shd w:val="clear" w:color="auto" w:fill="auto"/>
            <w:vAlign w:val="center"/>
          </w:tcPr>
          <w:p w:rsidR="00940F24" w:rsidRPr="003519BA" w:rsidRDefault="00940F24">
            <w:pPr>
              <w:ind w:left="118" w:right="118" w:firstLine="0"/>
            </w:pPr>
            <w:r w:rsidRPr="003519BA">
              <w:rPr>
                <w:rFonts w:hint="eastAsia"/>
                <w:lang w:eastAsia="zh-TW"/>
              </w:rPr>
              <w:t>10</w:t>
            </w:r>
            <w:r w:rsidRPr="003519BA">
              <w:rPr>
                <w:rFonts w:hint="eastAsia"/>
              </w:rPr>
              <w:t>,</w:t>
            </w:r>
            <w:r w:rsidRPr="003519BA">
              <w:rPr>
                <w:rFonts w:hint="eastAsia"/>
                <w:lang w:eastAsia="zh-TW"/>
              </w:rPr>
              <w:t>814</w:t>
            </w:r>
            <w:r w:rsidRPr="003519BA">
              <w:rPr>
                <w:rFonts w:hint="eastAsia"/>
                <w:lang w:eastAsia="zh-TW"/>
              </w:rPr>
              <w:t>美</w:t>
            </w:r>
            <w:r w:rsidRPr="003519BA">
              <w:rPr>
                <w:rFonts w:hint="eastAsia"/>
              </w:rPr>
              <w:t>元</w:t>
            </w:r>
            <w:r w:rsidRPr="003519BA">
              <w:t>（</w:t>
            </w:r>
            <w:r w:rsidRPr="003519BA">
              <w:t>201</w:t>
            </w:r>
            <w:r w:rsidRPr="003519BA">
              <w:rPr>
                <w:rFonts w:hint="eastAsia"/>
                <w:lang w:eastAsia="zh-TW"/>
              </w:rPr>
              <w:t>7</w:t>
            </w:r>
            <w:r w:rsidRPr="003519BA">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產值最高前五種產業</w:t>
            </w:r>
          </w:p>
        </w:tc>
        <w:tc>
          <w:tcPr>
            <w:tcW w:w="6176" w:type="dxa"/>
            <w:shd w:val="clear" w:color="auto" w:fill="auto"/>
            <w:vAlign w:val="center"/>
          </w:tcPr>
          <w:p w:rsidR="00940F24" w:rsidRPr="003519BA" w:rsidRDefault="00940F24">
            <w:pPr>
              <w:ind w:left="118" w:right="118" w:firstLine="0"/>
            </w:pPr>
            <w:r w:rsidRPr="003519BA">
              <w:rPr>
                <w:rFonts w:hint="eastAsia"/>
                <w:lang w:eastAsia="zh-TW"/>
              </w:rPr>
              <w:t>電子設備、機械設備、車輛及運輸設備、礦油</w:t>
            </w:r>
            <w:r w:rsidR="006633D3" w:rsidRPr="003519BA">
              <w:rPr>
                <w:rFonts w:hint="eastAsia"/>
                <w:lang w:eastAsia="zh-TW"/>
              </w:rPr>
              <w:t>（</w:t>
            </w:r>
            <w:r w:rsidRPr="003519BA">
              <w:rPr>
                <w:rFonts w:hint="eastAsia"/>
                <w:lang w:eastAsia="zh-TW"/>
              </w:rPr>
              <w:t>含</w:t>
            </w:r>
            <w:r w:rsidRPr="003519BA">
              <w:rPr>
                <w:rFonts w:hint="eastAsia"/>
              </w:rPr>
              <w:t>石</w:t>
            </w:r>
            <w:r w:rsidRPr="003519BA">
              <w:rPr>
                <w:rFonts w:hint="eastAsia"/>
                <w:lang w:eastAsia="zh-TW"/>
              </w:rPr>
              <w:t>油</w:t>
            </w:r>
            <w:r w:rsidR="006633D3" w:rsidRPr="003519BA">
              <w:rPr>
                <w:rFonts w:hint="eastAsia"/>
                <w:lang w:eastAsia="zh-TW"/>
              </w:rPr>
              <w:t>）</w:t>
            </w:r>
            <w:r w:rsidRPr="003519BA">
              <w:rPr>
                <w:rFonts w:hint="eastAsia"/>
              </w:rPr>
              <w:t>、</w:t>
            </w:r>
            <w:r w:rsidRPr="003519BA">
              <w:rPr>
                <w:rFonts w:hint="eastAsia"/>
                <w:lang w:eastAsia="zh-TW"/>
              </w:rPr>
              <w:t>塑膠製品</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lang w:eastAsia="zh-TW"/>
              </w:rPr>
              <w:t>匯率</w:t>
            </w:r>
          </w:p>
        </w:tc>
        <w:tc>
          <w:tcPr>
            <w:tcW w:w="6176" w:type="dxa"/>
            <w:shd w:val="clear" w:color="auto" w:fill="auto"/>
            <w:vAlign w:val="center"/>
          </w:tcPr>
          <w:p w:rsidR="00940F24" w:rsidRPr="003519BA" w:rsidRDefault="00940F24">
            <w:pPr>
              <w:ind w:left="118" w:right="118" w:firstLine="0"/>
            </w:pPr>
            <w:r w:rsidRPr="003519BA">
              <w:t xml:space="preserve">1USD = </w:t>
            </w:r>
            <w:r w:rsidRPr="003519BA">
              <w:rPr>
                <w:rFonts w:hint="eastAsia"/>
                <w:lang w:eastAsia="zh-TW"/>
              </w:rPr>
              <w:t>＝</w:t>
            </w:r>
            <w:r w:rsidRPr="003519BA">
              <w:rPr>
                <w:rFonts w:hint="eastAsia"/>
                <w:lang w:eastAsia="zh-TW"/>
              </w:rPr>
              <w:t>4.2005</w:t>
            </w:r>
            <w:r w:rsidRPr="003519BA">
              <w:rPr>
                <w:rFonts w:hint="eastAsia"/>
              </w:rPr>
              <w:t>鐳</w:t>
            </w:r>
            <w:r w:rsidR="006633D3" w:rsidRPr="003519BA">
              <w:rPr>
                <w:rFonts w:hint="eastAsia"/>
                <w:lang w:eastAsia="zh-TW"/>
              </w:rPr>
              <w:t>（</w:t>
            </w:r>
            <w:r w:rsidRPr="003519BA">
              <w:rPr>
                <w:rFonts w:hint="eastAsia"/>
                <w:lang w:eastAsia="zh-TW"/>
              </w:rPr>
              <w:t>2019.3.26</w:t>
            </w:r>
            <w:r w:rsidR="006633D3" w:rsidRPr="003519BA">
              <w:rPr>
                <w:rFonts w:hint="eastAsia"/>
                <w:lang w:eastAsia="zh-TW"/>
              </w:rPr>
              <w:t>）</w:t>
            </w:r>
            <w:r w:rsidRPr="003519BA">
              <w:rPr>
                <w:rFonts w:eastAsia="Times New Roman" w:hint="eastAsia"/>
                <w:lang w:eastAsia="zh-TW"/>
              </w:rPr>
              <w:t xml:space="preserve">   </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lang w:eastAsia="zh-TW"/>
              </w:rPr>
              <w:t>利率</w:t>
            </w:r>
          </w:p>
        </w:tc>
        <w:tc>
          <w:tcPr>
            <w:tcW w:w="6176" w:type="dxa"/>
            <w:shd w:val="clear" w:color="auto" w:fill="auto"/>
            <w:vAlign w:val="center"/>
          </w:tcPr>
          <w:p w:rsidR="00940F24" w:rsidRPr="003519BA" w:rsidRDefault="00940F24">
            <w:pPr>
              <w:ind w:left="118" w:right="118" w:firstLine="0"/>
              <w:rPr>
                <w:lang w:eastAsia="zh-TW"/>
              </w:rPr>
            </w:pPr>
            <w:r w:rsidRPr="003519BA">
              <w:rPr>
                <w:rFonts w:hint="eastAsia"/>
              </w:rPr>
              <w:t>央行重貼現率</w:t>
            </w:r>
            <w:r w:rsidRPr="003519BA">
              <w:rPr>
                <w:rFonts w:hint="eastAsia"/>
                <w:lang w:eastAsia="zh-TW"/>
              </w:rPr>
              <w:t>2.5</w:t>
            </w:r>
            <w:r w:rsidRPr="003519BA">
              <w:t xml:space="preserve"> %</w:t>
            </w:r>
            <w:r w:rsidRPr="003519BA">
              <w:t>（</w:t>
            </w:r>
            <w:r w:rsidRPr="003519BA">
              <w:t>201</w:t>
            </w:r>
            <w:r w:rsidRPr="003519BA">
              <w:rPr>
                <w:rFonts w:hint="eastAsia"/>
                <w:lang w:eastAsia="zh-TW"/>
              </w:rPr>
              <w:t>8</w:t>
            </w:r>
            <w:r w:rsidRPr="003519BA">
              <w:t>）</w:t>
            </w:r>
            <w:r w:rsidRPr="003519BA">
              <w:rPr>
                <w:rFonts w:eastAsia="Times New Roman"/>
              </w:rPr>
              <w:footnoteReference w:id="4"/>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lang w:eastAsia="zh-TW"/>
              </w:rPr>
              <w:t>通貨膨脹率</w:t>
            </w:r>
          </w:p>
        </w:tc>
        <w:tc>
          <w:tcPr>
            <w:tcW w:w="6176" w:type="dxa"/>
            <w:shd w:val="clear" w:color="auto" w:fill="auto"/>
            <w:vAlign w:val="center"/>
          </w:tcPr>
          <w:p w:rsidR="00940F24" w:rsidRPr="003519BA" w:rsidRDefault="00940F24">
            <w:pPr>
              <w:ind w:left="118" w:right="118" w:firstLine="0"/>
            </w:pPr>
            <w:r w:rsidRPr="003519BA">
              <w:rPr>
                <w:rFonts w:hint="eastAsia"/>
              </w:rPr>
              <w:t>消費者物價指數上漲率</w:t>
            </w:r>
            <w:r w:rsidRPr="003519BA">
              <w:rPr>
                <w:rFonts w:eastAsia="Times New Roman" w:hint="eastAsia"/>
              </w:rPr>
              <w:t xml:space="preserve"> </w:t>
            </w:r>
            <w:r w:rsidRPr="003519BA">
              <w:rPr>
                <w:rFonts w:eastAsia="Times New Roman" w:hint="eastAsia"/>
                <w:lang w:eastAsia="zh-TW"/>
              </w:rPr>
              <w:t>3.27</w:t>
            </w:r>
            <w:r w:rsidRPr="003519BA">
              <w:t xml:space="preserve"> %</w:t>
            </w:r>
            <w:r w:rsidRPr="003519BA">
              <w:t>（</w:t>
            </w:r>
            <w:r w:rsidRPr="003519BA">
              <w:t>201</w:t>
            </w:r>
            <w:r w:rsidRPr="003519BA">
              <w:rPr>
                <w:lang w:eastAsia="zh-TW"/>
              </w:rPr>
              <w:t>8</w:t>
            </w:r>
            <w:r w:rsidRPr="003519BA">
              <w:t>）</w:t>
            </w:r>
          </w:p>
          <w:p w:rsidR="00940F24" w:rsidRPr="003519BA" w:rsidRDefault="00940F24">
            <w:pPr>
              <w:ind w:left="118" w:right="118" w:firstLine="0"/>
            </w:pPr>
            <w:r w:rsidRPr="003519BA">
              <w:rPr>
                <w:rFonts w:hint="eastAsia"/>
              </w:rPr>
              <w:t>躉售物價指數上漲率</w:t>
            </w:r>
            <w:r w:rsidRPr="003519BA">
              <w:rPr>
                <w:rFonts w:eastAsia="Times New Roman" w:hint="eastAsia"/>
              </w:rPr>
              <w:t xml:space="preserve"> </w:t>
            </w:r>
            <w:r w:rsidRPr="003519BA">
              <w:rPr>
                <w:rFonts w:eastAsia="Times New Roman" w:hint="eastAsia"/>
                <w:lang w:eastAsia="zh-TW"/>
              </w:rPr>
              <w:t>3.0</w:t>
            </w:r>
            <w:r w:rsidRPr="003519BA">
              <w:rPr>
                <w:rFonts w:hint="eastAsia"/>
              </w:rPr>
              <w:t>%</w:t>
            </w:r>
            <w:r w:rsidRPr="003519BA">
              <w:rPr>
                <w:rFonts w:hint="eastAsia"/>
              </w:rPr>
              <w:t>（</w:t>
            </w:r>
            <w:r w:rsidRPr="003519BA">
              <w:t>201</w:t>
            </w:r>
            <w:r w:rsidRPr="003519BA">
              <w:rPr>
                <w:lang w:eastAsia="zh-TW"/>
              </w:rPr>
              <w:t>8</w:t>
            </w:r>
            <w:r w:rsidRPr="003519BA">
              <w:rPr>
                <w:rFonts w:hint="eastAsia"/>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出口總金額</w:t>
            </w:r>
          </w:p>
        </w:tc>
        <w:tc>
          <w:tcPr>
            <w:tcW w:w="6176" w:type="dxa"/>
            <w:shd w:val="clear" w:color="auto" w:fill="auto"/>
            <w:vAlign w:val="center"/>
          </w:tcPr>
          <w:p w:rsidR="00940F24" w:rsidRPr="003519BA" w:rsidRDefault="00940F24">
            <w:pPr>
              <w:ind w:left="118" w:right="118" w:firstLine="0"/>
            </w:pPr>
            <w:r w:rsidRPr="003519BA">
              <w:rPr>
                <w:rFonts w:hint="eastAsia"/>
                <w:lang w:eastAsia="zh-TW"/>
              </w:rPr>
              <w:t>796.69</w:t>
            </w:r>
            <w:r w:rsidRPr="003519BA">
              <w:rPr>
                <w:rFonts w:hint="eastAsia"/>
              </w:rPr>
              <w:t>億美元</w:t>
            </w:r>
            <w:r w:rsidRPr="003519BA">
              <w:t>（</w:t>
            </w:r>
            <w:r w:rsidRPr="003519BA">
              <w:t>201</w:t>
            </w:r>
            <w:r w:rsidRPr="003519BA">
              <w:rPr>
                <w:rFonts w:hint="eastAsia"/>
                <w:lang w:eastAsia="zh-TW"/>
              </w:rPr>
              <w:t>8</w:t>
            </w:r>
            <w:r w:rsidRPr="003519BA">
              <w:t>）</w:t>
            </w:r>
            <w:r w:rsidRPr="003519BA">
              <w:rPr>
                <w:rFonts w:hint="eastAsia"/>
              </w:rPr>
              <w:t>。</w:t>
            </w:r>
          </w:p>
        </w:tc>
      </w:tr>
      <w:tr w:rsidR="003519BA" w:rsidRPr="003519BA" w:rsidTr="00067755">
        <w:tblPrEx>
          <w:tblCellMar>
            <w:left w:w="28" w:type="dxa"/>
            <w:right w:w="28" w:type="dxa"/>
          </w:tblCellMar>
        </w:tblPrEx>
        <w:trPr>
          <w:cantSplit/>
          <w:trHeight w:val="680"/>
        </w:trPr>
        <w:tc>
          <w:tcPr>
            <w:tcW w:w="2508" w:type="dxa"/>
            <w:shd w:val="clear" w:color="auto" w:fill="auto"/>
            <w:vAlign w:val="center"/>
          </w:tcPr>
          <w:p w:rsidR="00940F24" w:rsidRPr="003519BA" w:rsidRDefault="00940F24" w:rsidP="009A69AC">
            <w:pPr>
              <w:ind w:left="118" w:right="118" w:firstLine="0"/>
              <w:jc w:val="distribute"/>
              <w:rPr>
                <w:rFonts w:ascii="新細明體" w:eastAsia="新細明體" w:hAnsi="新細明體" w:cs="新細明體"/>
              </w:rPr>
            </w:pPr>
            <w:r w:rsidRPr="003519BA">
              <w:rPr>
                <w:rFonts w:hint="eastAsia"/>
              </w:rPr>
              <w:t>主要出口產品</w:t>
            </w:r>
            <w:r w:rsidRPr="003519BA">
              <w:rPr>
                <w:rFonts w:eastAsia="Times New Roman"/>
              </w:rPr>
              <w:footnoteReference w:id="5"/>
            </w:r>
          </w:p>
        </w:tc>
        <w:tc>
          <w:tcPr>
            <w:tcW w:w="6176" w:type="dxa"/>
            <w:shd w:val="clear" w:color="auto" w:fill="auto"/>
            <w:vAlign w:val="center"/>
          </w:tcPr>
          <w:p w:rsidR="00940F24" w:rsidRPr="003519BA" w:rsidRDefault="00940F24" w:rsidP="00067755">
            <w:pPr>
              <w:ind w:left="118" w:right="118" w:firstLine="0"/>
              <w:rPr>
                <w:lang w:eastAsia="zh-TW"/>
              </w:rPr>
            </w:pPr>
            <w:r w:rsidRPr="003519BA">
              <w:rPr>
                <w:lang w:eastAsia="zh-TW"/>
              </w:rPr>
              <w:t>Parts And Accessories For Tractors, Public-Transpo/ Motor Cars And Other Motor Vehicles/ Insulated Wire, Cable And Other Insulated Electric/ Petroleum Oils&amp; Oils From Bituminous Mins/ Boards, Panels Etc.</w:t>
            </w:r>
          </w:p>
        </w:tc>
      </w:tr>
      <w:tr w:rsidR="003519BA" w:rsidRPr="003519BA" w:rsidTr="00067755">
        <w:tblPrEx>
          <w:tblCellMar>
            <w:left w:w="28" w:type="dxa"/>
            <w:right w:w="28" w:type="dxa"/>
          </w:tblCellMar>
        </w:tblPrEx>
        <w:trPr>
          <w:cantSplit/>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主要出口國家</w:t>
            </w:r>
            <w:r w:rsidRPr="003519BA">
              <w:rPr>
                <w:rFonts w:eastAsia="Times New Roman"/>
              </w:rPr>
              <w:footnoteReference w:id="6"/>
            </w:r>
          </w:p>
        </w:tc>
        <w:tc>
          <w:tcPr>
            <w:tcW w:w="6176" w:type="dxa"/>
            <w:shd w:val="clear" w:color="auto" w:fill="auto"/>
            <w:vAlign w:val="center"/>
          </w:tcPr>
          <w:p w:rsidR="00940F24" w:rsidRPr="003519BA" w:rsidRDefault="00940F24">
            <w:pPr>
              <w:ind w:left="118" w:right="118" w:firstLine="0"/>
              <w:rPr>
                <w:lang w:eastAsia="zh-TW"/>
              </w:rPr>
            </w:pPr>
            <w:r w:rsidRPr="003519BA">
              <w:rPr>
                <w:lang w:eastAsia="zh-TW"/>
              </w:rPr>
              <w:t>德國、義大利、法國、匈牙利、</w:t>
            </w:r>
            <w:r w:rsidRPr="003519BA">
              <w:rPr>
                <w:rFonts w:hint="eastAsia"/>
                <w:lang w:eastAsia="zh-TW"/>
              </w:rPr>
              <w:t>英國、保加利亞、波蘭、西班牙、捷克、土耳其。（</w:t>
            </w:r>
            <w:r w:rsidRPr="003519BA">
              <w:rPr>
                <w:rFonts w:hint="eastAsia"/>
                <w:lang w:eastAsia="zh-TW"/>
              </w:rPr>
              <w:t>2018</w:t>
            </w:r>
            <w:r w:rsidRPr="003519BA">
              <w:rPr>
                <w:rFonts w:hint="eastAsia"/>
                <w:lang w:eastAsia="zh-TW"/>
              </w:rPr>
              <w:t>年）</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lastRenderedPageBreak/>
              <w:t>進口總金額</w:t>
            </w:r>
          </w:p>
        </w:tc>
        <w:tc>
          <w:tcPr>
            <w:tcW w:w="6176" w:type="dxa"/>
            <w:shd w:val="clear" w:color="auto" w:fill="auto"/>
            <w:vAlign w:val="center"/>
          </w:tcPr>
          <w:p w:rsidR="00940F24" w:rsidRPr="003519BA" w:rsidRDefault="00940F24">
            <w:pPr>
              <w:ind w:left="118" w:right="118" w:firstLine="0"/>
              <w:rPr>
                <w:lang w:eastAsia="zh-TW"/>
              </w:rPr>
            </w:pPr>
            <w:r w:rsidRPr="003519BA">
              <w:rPr>
                <w:rFonts w:hint="eastAsia"/>
                <w:lang w:eastAsia="zh-TW"/>
              </w:rPr>
              <w:t>977.75</w:t>
            </w:r>
            <w:r w:rsidRPr="003519BA">
              <w:rPr>
                <w:rFonts w:hint="eastAsia"/>
                <w:lang w:eastAsia="zh-TW"/>
              </w:rPr>
              <w:t>億美元</w:t>
            </w:r>
            <w:r w:rsidRPr="003519BA">
              <w:rPr>
                <w:lang w:eastAsia="zh-TW"/>
              </w:rPr>
              <w:t>（</w:t>
            </w:r>
            <w:r w:rsidRPr="003519BA">
              <w:rPr>
                <w:lang w:eastAsia="zh-TW"/>
              </w:rPr>
              <w:t>201</w:t>
            </w:r>
            <w:r w:rsidRPr="003519BA">
              <w:rPr>
                <w:rFonts w:hint="eastAsia"/>
                <w:lang w:eastAsia="zh-TW"/>
              </w:rPr>
              <w:t>8</w:t>
            </w:r>
            <w:r w:rsidRPr="003519BA">
              <w:rPr>
                <w:lang w:eastAsia="zh-TW"/>
              </w:rPr>
              <w:t>）</w:t>
            </w:r>
            <w:r w:rsidRPr="003519BA">
              <w:rPr>
                <w:rFonts w:hint="eastAsia"/>
                <w:lang w:eastAsia="zh-TW"/>
              </w:rPr>
              <w:t>。</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主要進口產品</w:t>
            </w:r>
          </w:p>
        </w:tc>
        <w:tc>
          <w:tcPr>
            <w:tcW w:w="6176" w:type="dxa"/>
            <w:shd w:val="clear" w:color="auto" w:fill="auto"/>
            <w:vAlign w:val="center"/>
          </w:tcPr>
          <w:p w:rsidR="00940F24" w:rsidRPr="003519BA" w:rsidRDefault="00940F24">
            <w:pPr>
              <w:ind w:left="118" w:right="118" w:firstLine="0"/>
              <w:rPr>
                <w:lang w:eastAsia="zh-TW"/>
              </w:rPr>
            </w:pPr>
            <w:r w:rsidRPr="003519BA">
              <w:rPr>
                <w:rFonts w:hint="eastAsia"/>
                <w:lang w:eastAsia="zh-TW"/>
              </w:rPr>
              <w:t xml:space="preserve">Parts And Accessories For Tractors, Public-Transpo/ Petroleum Oils And Oils From Bituminous Minerals/ Medicaments </w:t>
            </w:r>
            <w:proofErr w:type="gramStart"/>
            <w:r w:rsidR="006633D3" w:rsidRPr="003519BA">
              <w:rPr>
                <w:rFonts w:hint="eastAsia"/>
                <w:lang w:eastAsia="zh-TW"/>
              </w:rPr>
              <w:t>（</w:t>
            </w:r>
            <w:proofErr w:type="gramEnd"/>
            <w:r w:rsidRPr="003519BA">
              <w:rPr>
                <w:rFonts w:hint="eastAsia"/>
                <w:lang w:eastAsia="zh-TW"/>
              </w:rPr>
              <w:t>Except Vaccines Etc., Bandages Or Pha</w:t>
            </w:r>
            <w:proofErr w:type="gramStart"/>
            <w:r w:rsidR="006633D3" w:rsidRPr="003519BA">
              <w:rPr>
                <w:rFonts w:hint="eastAsia"/>
                <w:lang w:eastAsia="zh-TW"/>
              </w:rPr>
              <w:t>）</w:t>
            </w:r>
            <w:proofErr w:type="gramEnd"/>
            <w:r w:rsidRPr="003519BA">
              <w:rPr>
                <w:rFonts w:hint="eastAsia"/>
                <w:lang w:eastAsia="zh-TW"/>
              </w:rPr>
              <w:t>/ Motor Cars And Other Motor Vehicles/ Insulated Wire, Cable And Other Insulated Electric</w:t>
            </w:r>
            <w:r w:rsidR="006633D3" w:rsidRPr="003519BA">
              <w:rPr>
                <w:rFonts w:hint="eastAsia"/>
                <w:lang w:eastAsia="zh-TW"/>
              </w:rPr>
              <w:t>（</w:t>
            </w:r>
            <w:r w:rsidRPr="003519BA">
              <w:rPr>
                <w:rFonts w:hint="eastAsia"/>
                <w:lang w:eastAsia="zh-TW"/>
              </w:rPr>
              <w:t>2018</w:t>
            </w:r>
            <w:r w:rsidRPr="003519BA">
              <w:rPr>
                <w:rFonts w:hint="eastAsia"/>
                <w:lang w:eastAsia="zh-TW"/>
              </w:rPr>
              <w:t>年）</w:t>
            </w:r>
          </w:p>
        </w:tc>
      </w:tr>
      <w:tr w:rsidR="003519BA" w:rsidRPr="003519BA" w:rsidTr="00067755">
        <w:tblPrEx>
          <w:tblCellMar>
            <w:left w:w="28" w:type="dxa"/>
            <w:right w:w="28" w:type="dxa"/>
          </w:tblCellMar>
        </w:tblPrEx>
        <w:trPr>
          <w:trHeight w:val="680"/>
        </w:trPr>
        <w:tc>
          <w:tcPr>
            <w:tcW w:w="2508" w:type="dxa"/>
            <w:shd w:val="clear" w:color="auto" w:fill="auto"/>
            <w:vAlign w:val="center"/>
          </w:tcPr>
          <w:p w:rsidR="00940F24" w:rsidRPr="003519BA" w:rsidRDefault="00940F24" w:rsidP="009A69AC">
            <w:pPr>
              <w:ind w:left="118" w:right="118" w:firstLine="0"/>
              <w:jc w:val="distribute"/>
            </w:pPr>
            <w:r w:rsidRPr="003519BA">
              <w:rPr>
                <w:rFonts w:hint="eastAsia"/>
              </w:rPr>
              <w:t>主要進口國家</w:t>
            </w:r>
          </w:p>
        </w:tc>
        <w:tc>
          <w:tcPr>
            <w:tcW w:w="6176" w:type="dxa"/>
            <w:shd w:val="clear" w:color="auto" w:fill="auto"/>
            <w:vAlign w:val="center"/>
          </w:tcPr>
          <w:p w:rsidR="00940F24" w:rsidRPr="003519BA" w:rsidRDefault="00940F24">
            <w:pPr>
              <w:ind w:left="118" w:right="118" w:firstLine="0"/>
            </w:pPr>
            <w:r w:rsidRPr="003519BA">
              <w:t>德國、義大利、匈牙利、</w:t>
            </w:r>
            <w:r w:rsidRPr="003519BA">
              <w:rPr>
                <w:lang w:eastAsia="zh-TW"/>
              </w:rPr>
              <w:t>波蘭、</w:t>
            </w:r>
            <w:r w:rsidR="006633D3" w:rsidRPr="003519BA">
              <w:rPr>
                <w:lang w:eastAsia="zh-TW"/>
              </w:rPr>
              <w:t>中國大陸</w:t>
            </w:r>
            <w:r w:rsidRPr="003519BA">
              <w:rPr>
                <w:lang w:eastAsia="zh-TW"/>
              </w:rPr>
              <w:t>、</w:t>
            </w:r>
            <w:r w:rsidRPr="003519BA">
              <w:t>法國</w:t>
            </w:r>
            <w:r w:rsidRPr="003519BA">
              <w:rPr>
                <w:rFonts w:hint="eastAsia"/>
              </w:rPr>
              <w:t>、</w:t>
            </w:r>
            <w:r w:rsidRPr="003519BA">
              <w:rPr>
                <w:rFonts w:hint="eastAsia"/>
                <w:lang w:eastAsia="zh-TW"/>
              </w:rPr>
              <w:t>土耳其、</w:t>
            </w:r>
            <w:r w:rsidRPr="003519BA">
              <w:rPr>
                <w:rFonts w:hint="eastAsia"/>
              </w:rPr>
              <w:t>荷蘭、</w:t>
            </w:r>
            <w:r w:rsidRPr="003519BA">
              <w:rPr>
                <w:rFonts w:hint="eastAsia"/>
                <w:lang w:eastAsia="zh-TW"/>
              </w:rPr>
              <w:t>俄國、</w:t>
            </w:r>
            <w:r w:rsidRPr="003519BA">
              <w:rPr>
                <w:rFonts w:hint="eastAsia"/>
              </w:rPr>
              <w:t>奧地利。</w:t>
            </w:r>
            <w:r w:rsidRPr="003519BA">
              <w:rPr>
                <w:rFonts w:hint="eastAsia"/>
                <w:lang w:eastAsia="zh-TW"/>
              </w:rPr>
              <w:t>（</w:t>
            </w:r>
            <w:r w:rsidRPr="003519BA">
              <w:rPr>
                <w:rFonts w:hint="eastAsia"/>
                <w:lang w:eastAsia="zh-TW"/>
              </w:rPr>
              <w:t>2018</w:t>
            </w:r>
            <w:r w:rsidRPr="003519BA">
              <w:rPr>
                <w:rFonts w:hint="eastAsia"/>
                <w:lang w:eastAsia="zh-TW"/>
              </w:rPr>
              <w:t>年）</w:t>
            </w:r>
          </w:p>
        </w:tc>
      </w:tr>
    </w:tbl>
    <w:p w:rsidR="00940F24" w:rsidRPr="003519BA" w:rsidRDefault="00940F24">
      <w:pPr>
        <w:rPr>
          <w:rFonts w:eastAsia="標楷體" w:cs="標楷體"/>
          <w:sz w:val="26"/>
          <w:szCs w:val="26"/>
          <w:lang w:eastAsia="zh-TW"/>
        </w:rPr>
      </w:pPr>
    </w:p>
    <w:p w:rsidR="00940F24" w:rsidRPr="003519BA" w:rsidRDefault="00940F24">
      <w:pPr>
        <w:rPr>
          <w:rFonts w:eastAsia="標楷體" w:cs="標楷體"/>
          <w:sz w:val="26"/>
          <w:szCs w:val="26"/>
          <w:lang w:eastAsia="zh-TW"/>
        </w:rPr>
      </w:pPr>
    </w:p>
    <w:p w:rsidR="00940F24" w:rsidRPr="003519BA" w:rsidRDefault="00940F24">
      <w:pPr>
        <w:rPr>
          <w:rFonts w:eastAsia="標楷體" w:cs="標楷體"/>
          <w:sz w:val="26"/>
          <w:szCs w:val="26"/>
          <w:lang w:eastAsia="zh-TW"/>
        </w:rPr>
      </w:pPr>
    </w:p>
    <w:p w:rsidR="00940F24" w:rsidRPr="003519BA" w:rsidRDefault="00940F24">
      <w:pPr>
        <w:sectPr w:rsidR="00940F24" w:rsidRPr="003519BA">
          <w:headerReference w:type="even" r:id="rId18"/>
          <w:headerReference w:type="default" r:id="rId19"/>
          <w:footerReference w:type="even" r:id="rId20"/>
          <w:footerReference w:type="default" r:id="rId21"/>
          <w:headerReference w:type="first" r:id="rId22"/>
          <w:footerReference w:type="first" r:id="rId23"/>
          <w:pgSz w:w="11906" w:h="16838"/>
          <w:pgMar w:top="2268" w:right="1701" w:bottom="1701" w:left="1701" w:header="1134" w:footer="851" w:gutter="0"/>
          <w:pgNumType w:start="1"/>
          <w:cols w:space="720"/>
          <w:titlePg/>
          <w:docGrid w:type="linesAndChars" w:linePitch="514" w:charSpace="-820"/>
        </w:sectPr>
      </w:pPr>
    </w:p>
    <w:p w:rsidR="00940F24" w:rsidRPr="003519BA" w:rsidRDefault="00940F24">
      <w:pPr>
        <w:pStyle w:val="af"/>
      </w:pPr>
      <w:bookmarkStart w:id="1" w:name="_Toc18185819"/>
      <w:r w:rsidRPr="003519BA">
        <w:rPr>
          <w:rFonts w:hint="eastAsia"/>
          <w:szCs w:val="28"/>
          <w:lang w:val="zh-TW" w:eastAsia="zh-TW"/>
        </w:rPr>
        <w:lastRenderedPageBreak/>
        <w:t>第壹章　自然人文環境</w:t>
      </w:r>
      <w:bookmarkEnd w:id="1"/>
    </w:p>
    <w:p w:rsidR="00940F24" w:rsidRPr="003519BA" w:rsidRDefault="00940F24">
      <w:pPr>
        <w:pStyle w:val="af0"/>
        <w:spacing w:before="257" w:after="257"/>
      </w:pPr>
      <w:r w:rsidRPr="003519BA">
        <w:rPr>
          <w:rFonts w:hint="eastAsia"/>
          <w:lang w:val="zh-TW"/>
        </w:rPr>
        <w:t>一、自然環境</w:t>
      </w:r>
    </w:p>
    <w:p w:rsidR="00940F24" w:rsidRPr="003519BA" w:rsidRDefault="00940F24" w:rsidP="005348DF">
      <w:pPr>
        <w:pStyle w:val="af1"/>
        <w:ind w:left="944" w:hanging="708"/>
      </w:pPr>
      <w:r w:rsidRPr="003519BA">
        <w:rPr>
          <w:rFonts w:hint="eastAsia"/>
        </w:rPr>
        <w:t>（一）位置：地處東南歐，多瑙河下游，北接烏克蘭，東北臨摩達維亞（</w:t>
      </w:r>
      <w:r w:rsidRPr="003519BA">
        <w:t>Moldova</w:t>
      </w:r>
      <w:r w:rsidRPr="003519BA">
        <w:rPr>
          <w:rFonts w:hint="eastAsia"/>
        </w:rPr>
        <w:t>），南接保加利亞，西南接塞爾維亞，西與匈牙利接壤。氣候四季分明，年均溫攝氏</w:t>
      </w:r>
      <w:r w:rsidRPr="003519BA">
        <w:rPr>
          <w:rFonts w:hint="eastAsia"/>
        </w:rPr>
        <w:t>11</w:t>
      </w:r>
      <w:r w:rsidRPr="003519BA">
        <w:rPr>
          <w:rFonts w:hint="eastAsia"/>
        </w:rPr>
        <w:t>度，</w:t>
      </w:r>
      <w:proofErr w:type="gramStart"/>
      <w:r w:rsidRPr="003519BA">
        <w:rPr>
          <w:rFonts w:hint="eastAsia"/>
        </w:rPr>
        <w:t>夏天均溫</w:t>
      </w:r>
      <w:r w:rsidRPr="003519BA">
        <w:rPr>
          <w:rFonts w:hint="eastAsia"/>
        </w:rPr>
        <w:t>30</w:t>
      </w:r>
      <w:r w:rsidRPr="003519BA">
        <w:rPr>
          <w:rFonts w:hint="eastAsia"/>
        </w:rPr>
        <w:t>至</w:t>
      </w:r>
      <w:r w:rsidRPr="003519BA">
        <w:rPr>
          <w:rFonts w:hint="eastAsia"/>
        </w:rPr>
        <w:t>35</w:t>
      </w:r>
      <w:r w:rsidRPr="003519BA">
        <w:rPr>
          <w:rFonts w:hint="eastAsia"/>
        </w:rPr>
        <w:t>度</w:t>
      </w:r>
      <w:proofErr w:type="gramEnd"/>
      <w:r w:rsidRPr="003519BA">
        <w:rPr>
          <w:rFonts w:hint="eastAsia"/>
        </w:rPr>
        <w:t>，冬天</w:t>
      </w:r>
      <w:proofErr w:type="gramStart"/>
      <w:r w:rsidRPr="003519BA">
        <w:rPr>
          <w:rFonts w:hint="eastAsia"/>
        </w:rPr>
        <w:t>均溫零下</w:t>
      </w:r>
      <w:proofErr w:type="gramEnd"/>
      <w:r w:rsidRPr="003519BA">
        <w:rPr>
          <w:rFonts w:hint="eastAsia"/>
        </w:rPr>
        <w:t>5</w:t>
      </w:r>
      <w:r w:rsidRPr="003519BA">
        <w:rPr>
          <w:rFonts w:hint="eastAsia"/>
        </w:rPr>
        <w:t>至</w:t>
      </w:r>
      <w:r w:rsidRPr="003519BA">
        <w:rPr>
          <w:rFonts w:hint="eastAsia"/>
        </w:rPr>
        <w:t>10</w:t>
      </w:r>
      <w:r w:rsidRPr="003519BA">
        <w:rPr>
          <w:rFonts w:hint="eastAsia"/>
        </w:rPr>
        <w:t>度。</w:t>
      </w:r>
    </w:p>
    <w:p w:rsidR="00940F24" w:rsidRPr="003519BA" w:rsidRDefault="00940F24" w:rsidP="005348DF">
      <w:pPr>
        <w:pStyle w:val="af1"/>
        <w:ind w:left="944" w:hanging="708"/>
      </w:pPr>
      <w:r w:rsidRPr="003519BA">
        <w:rPr>
          <w:rFonts w:hint="eastAsia"/>
        </w:rPr>
        <w:t>（二）面積：</w:t>
      </w:r>
      <w:r w:rsidRPr="003519BA">
        <w:t>23</w:t>
      </w:r>
      <w:r w:rsidRPr="003519BA">
        <w:rPr>
          <w:rFonts w:hint="eastAsia"/>
        </w:rPr>
        <w:t>萬</w:t>
      </w:r>
      <w:r w:rsidRPr="003519BA">
        <w:t>8,391</w:t>
      </w:r>
      <w:r w:rsidRPr="003519BA">
        <w:rPr>
          <w:rFonts w:hint="eastAsia"/>
        </w:rPr>
        <w:t>平方公里（</w:t>
      </w:r>
      <w:r w:rsidRPr="003519BA">
        <w:t>31%</w:t>
      </w:r>
      <w:r w:rsidRPr="003519BA">
        <w:rPr>
          <w:rFonts w:hint="eastAsia"/>
        </w:rPr>
        <w:t>為山脈，</w:t>
      </w:r>
      <w:r w:rsidRPr="003519BA">
        <w:t>36%</w:t>
      </w:r>
      <w:r w:rsidRPr="003519BA">
        <w:rPr>
          <w:rFonts w:hint="eastAsia"/>
        </w:rPr>
        <w:t>為山地，</w:t>
      </w:r>
      <w:r w:rsidRPr="003519BA">
        <w:t>23%</w:t>
      </w:r>
      <w:r w:rsidRPr="003519BA">
        <w:rPr>
          <w:rFonts w:hint="eastAsia"/>
        </w:rPr>
        <w:t>為平原）。羅馬尼亞是歐洲中等大小國家，國土面積排歐洲第</w:t>
      </w:r>
      <w:r w:rsidRPr="003519BA">
        <w:rPr>
          <w:rFonts w:hint="eastAsia"/>
        </w:rPr>
        <w:t>12</w:t>
      </w:r>
      <w:r w:rsidRPr="003519BA">
        <w:rPr>
          <w:rFonts w:hint="eastAsia"/>
        </w:rPr>
        <w:t>大，歐盟第</w:t>
      </w:r>
      <w:r w:rsidRPr="003519BA">
        <w:rPr>
          <w:rFonts w:hint="eastAsia"/>
        </w:rPr>
        <w:t>9</w:t>
      </w:r>
      <w:r w:rsidRPr="003519BA">
        <w:rPr>
          <w:rFonts w:hint="eastAsia"/>
        </w:rPr>
        <w:t>大，比英國稍小。</w:t>
      </w:r>
    </w:p>
    <w:p w:rsidR="00940F24" w:rsidRPr="003519BA" w:rsidRDefault="00940F24" w:rsidP="005348DF">
      <w:pPr>
        <w:pStyle w:val="af1"/>
        <w:ind w:left="944" w:hanging="708"/>
      </w:pPr>
      <w:r w:rsidRPr="003519BA">
        <w:rPr>
          <w:rFonts w:hint="eastAsia"/>
        </w:rPr>
        <w:t>（三）人口：</w:t>
      </w:r>
      <w:r w:rsidRPr="003519BA">
        <w:rPr>
          <w:rFonts w:hint="eastAsia"/>
        </w:rPr>
        <w:t>1,950</w:t>
      </w:r>
      <w:r w:rsidRPr="003519BA">
        <w:rPr>
          <w:rFonts w:hint="eastAsia"/>
        </w:rPr>
        <w:t>萬人（</w:t>
      </w:r>
      <w:r w:rsidRPr="003519BA">
        <w:rPr>
          <w:rFonts w:cs="Verdana" w:hint="eastAsia"/>
        </w:rPr>
        <w:t>2018</w:t>
      </w:r>
      <w:r w:rsidRPr="003519BA">
        <w:rPr>
          <w:rFonts w:hint="eastAsia"/>
        </w:rPr>
        <w:t>），</w:t>
      </w:r>
      <w:r w:rsidRPr="003519BA">
        <w:rPr>
          <w:rFonts w:hint="eastAsia"/>
        </w:rPr>
        <w:t>89.4%</w:t>
      </w:r>
      <w:r w:rsidRPr="003519BA">
        <w:rPr>
          <w:rFonts w:hint="eastAsia"/>
        </w:rPr>
        <w:t>為羅馬尼亞族，</w:t>
      </w:r>
      <w:r w:rsidRPr="003519BA">
        <w:rPr>
          <w:rFonts w:hint="eastAsia"/>
        </w:rPr>
        <w:t>10.6%</w:t>
      </w:r>
      <w:r w:rsidRPr="003519BA">
        <w:rPr>
          <w:rFonts w:hint="eastAsia"/>
        </w:rPr>
        <w:t>為少數民族</w:t>
      </w:r>
      <w:proofErr w:type="gramStart"/>
      <w:r w:rsidRPr="003519BA">
        <w:rPr>
          <w:rFonts w:hint="eastAsia"/>
        </w:rPr>
        <w:t>（</w:t>
      </w:r>
      <w:proofErr w:type="gramEnd"/>
      <w:r w:rsidRPr="003519BA">
        <w:rPr>
          <w:rFonts w:hint="eastAsia"/>
        </w:rPr>
        <w:t>匈牙利族，日耳曼族，塞爾維亞族，猶太族，亞美尼亞族。人口密度為</w:t>
      </w:r>
      <w:r w:rsidRPr="003519BA">
        <w:rPr>
          <w:rFonts w:hint="eastAsia"/>
        </w:rPr>
        <w:t>96</w:t>
      </w:r>
      <w:r w:rsidRPr="003519BA">
        <w:rPr>
          <w:rFonts w:hint="eastAsia"/>
        </w:rPr>
        <w:t>人每平方公里。人口結構方面，都市人口</w:t>
      </w:r>
      <w:proofErr w:type="gramStart"/>
      <w:r w:rsidRPr="003519BA">
        <w:rPr>
          <w:rFonts w:hint="eastAsia"/>
        </w:rPr>
        <w:t>佔</w:t>
      </w:r>
      <w:proofErr w:type="gramEnd"/>
      <w:r w:rsidRPr="003519BA">
        <w:rPr>
          <w:rFonts w:hint="eastAsia"/>
        </w:rPr>
        <w:t>56.4%</w:t>
      </w:r>
      <w:r w:rsidRPr="003519BA">
        <w:rPr>
          <w:rFonts w:hint="eastAsia"/>
        </w:rPr>
        <w:t>；女性人口</w:t>
      </w:r>
      <w:proofErr w:type="gramStart"/>
      <w:r w:rsidRPr="003519BA">
        <w:rPr>
          <w:rFonts w:hint="eastAsia"/>
        </w:rPr>
        <w:t>佔</w:t>
      </w:r>
      <w:proofErr w:type="gramEnd"/>
      <w:r w:rsidRPr="003519BA">
        <w:rPr>
          <w:rFonts w:hint="eastAsia"/>
        </w:rPr>
        <w:t>51.2%</w:t>
      </w:r>
      <w:r w:rsidRPr="003519BA">
        <w:rPr>
          <w:rFonts w:hint="eastAsia"/>
        </w:rPr>
        <w:t>；</w:t>
      </w:r>
      <w:r w:rsidRPr="003519BA">
        <w:rPr>
          <w:rFonts w:hint="eastAsia"/>
        </w:rPr>
        <w:t>2016</w:t>
      </w:r>
      <w:r w:rsidRPr="003519BA">
        <w:rPr>
          <w:rFonts w:hint="eastAsia"/>
        </w:rPr>
        <w:t>年</w:t>
      </w:r>
      <w:r w:rsidRPr="003519BA">
        <w:rPr>
          <w:rFonts w:hint="eastAsia"/>
        </w:rPr>
        <w:t>65</w:t>
      </w:r>
      <w:r w:rsidRPr="003519BA">
        <w:rPr>
          <w:rFonts w:hint="eastAsia"/>
        </w:rPr>
        <w:t>歲以上老年人口總數</w:t>
      </w:r>
      <w:proofErr w:type="gramStart"/>
      <w:r w:rsidRPr="003519BA">
        <w:rPr>
          <w:rFonts w:hint="eastAsia"/>
        </w:rPr>
        <w:t>佔</w:t>
      </w:r>
      <w:proofErr w:type="gramEnd"/>
      <w:r w:rsidRPr="003519BA">
        <w:rPr>
          <w:rFonts w:hint="eastAsia"/>
        </w:rPr>
        <w:t>16%</w:t>
      </w:r>
      <w:r w:rsidRPr="003519BA">
        <w:rPr>
          <w:rFonts w:hint="eastAsia"/>
        </w:rPr>
        <w:t>（增加</w:t>
      </w:r>
      <w:r w:rsidRPr="003519BA">
        <w:rPr>
          <w:rFonts w:hint="eastAsia"/>
        </w:rPr>
        <w:t>0.3%</w:t>
      </w:r>
      <w:r w:rsidRPr="003519BA">
        <w:rPr>
          <w:rFonts w:hint="eastAsia"/>
        </w:rPr>
        <w:t>）第三年超過幼兒及青少年（</w:t>
      </w:r>
      <w:r w:rsidRPr="003519BA">
        <w:rPr>
          <w:rFonts w:hint="eastAsia"/>
        </w:rPr>
        <w:t>14</w:t>
      </w:r>
      <w:r w:rsidRPr="003519BA">
        <w:rPr>
          <w:rFonts w:hint="eastAsia"/>
        </w:rPr>
        <w:t>歲以下）人口總數（</w:t>
      </w:r>
      <w:r w:rsidRPr="003519BA">
        <w:rPr>
          <w:rFonts w:hint="eastAsia"/>
        </w:rPr>
        <w:t>328</w:t>
      </w:r>
      <w:r w:rsidRPr="003519BA">
        <w:rPr>
          <w:rFonts w:hint="eastAsia"/>
        </w:rPr>
        <w:t>萬，</w:t>
      </w:r>
      <w:proofErr w:type="gramStart"/>
      <w:r w:rsidRPr="003519BA">
        <w:rPr>
          <w:rFonts w:hint="eastAsia"/>
        </w:rPr>
        <w:t>佔</w:t>
      </w:r>
      <w:proofErr w:type="gramEnd"/>
      <w:r w:rsidRPr="003519BA">
        <w:rPr>
          <w:rFonts w:hint="eastAsia"/>
        </w:rPr>
        <w:t>14.8%</w:t>
      </w:r>
      <w:r w:rsidRPr="003519BA">
        <w:rPr>
          <w:rFonts w:hint="eastAsia"/>
        </w:rPr>
        <w:t>）；整體人口平均年齡約</w:t>
      </w:r>
      <w:r w:rsidRPr="003519BA">
        <w:rPr>
          <w:rFonts w:hint="eastAsia"/>
        </w:rPr>
        <w:t>41.1</w:t>
      </w:r>
      <w:r w:rsidRPr="003519BA">
        <w:rPr>
          <w:rFonts w:hint="eastAsia"/>
        </w:rPr>
        <w:t>歲。</w:t>
      </w:r>
    </w:p>
    <w:p w:rsidR="00940F24" w:rsidRPr="003519BA" w:rsidRDefault="00940F24">
      <w:pPr>
        <w:pStyle w:val="af0"/>
        <w:spacing w:before="257" w:after="257"/>
      </w:pPr>
      <w:r w:rsidRPr="003519BA">
        <w:rPr>
          <w:rFonts w:hint="eastAsia"/>
          <w:lang w:val="zh-TW"/>
        </w:rPr>
        <w:t>二、人文及社會環境</w:t>
      </w:r>
    </w:p>
    <w:p w:rsidR="00940F24" w:rsidRPr="003519BA" w:rsidRDefault="00940F24">
      <w:pPr>
        <w:ind w:firstLine="472"/>
      </w:pPr>
      <w:r w:rsidRPr="003519BA">
        <w:rPr>
          <w:rFonts w:hint="eastAsia"/>
        </w:rPr>
        <w:t>201</w:t>
      </w:r>
      <w:r w:rsidRPr="003519BA">
        <w:rPr>
          <w:rFonts w:hint="eastAsia"/>
          <w:lang w:eastAsia="zh-TW"/>
        </w:rPr>
        <w:t>8</w:t>
      </w:r>
      <w:r w:rsidRPr="003519BA">
        <w:rPr>
          <w:rFonts w:hint="eastAsia"/>
        </w:rPr>
        <w:t>年全國人口</w:t>
      </w:r>
      <w:r w:rsidRPr="003519BA">
        <w:rPr>
          <w:rFonts w:hint="eastAsia"/>
        </w:rPr>
        <w:t>1,950</w:t>
      </w:r>
      <w:r w:rsidRPr="003519BA">
        <w:rPr>
          <w:rFonts w:hint="eastAsia"/>
        </w:rPr>
        <w:t>萬人</w:t>
      </w:r>
      <w:r w:rsidRPr="003519BA">
        <w:rPr>
          <w:rFonts w:hint="eastAsia"/>
          <w:lang w:eastAsia="zh-TW"/>
        </w:rPr>
        <w:t>，</w:t>
      </w:r>
      <w:r w:rsidRPr="003519BA">
        <w:rPr>
          <w:rFonts w:hint="eastAsia"/>
        </w:rPr>
        <w:t>羅馬尼亞族占</w:t>
      </w:r>
      <w:r w:rsidRPr="003519BA">
        <w:t>89.4%</w:t>
      </w:r>
      <w:r w:rsidRPr="003519BA">
        <w:rPr>
          <w:rFonts w:hint="eastAsia"/>
        </w:rPr>
        <w:t>，匈牙利族占</w:t>
      </w:r>
      <w:r w:rsidRPr="003519BA">
        <w:t>7.1%</w:t>
      </w:r>
      <w:r w:rsidRPr="003519BA">
        <w:rPr>
          <w:rFonts w:hint="eastAsia"/>
        </w:rPr>
        <w:t>，茨岡族占</w:t>
      </w:r>
      <w:r w:rsidRPr="003519BA">
        <w:t>1.8%</w:t>
      </w:r>
      <w:r w:rsidRPr="003519BA">
        <w:rPr>
          <w:rFonts w:hint="eastAsia"/>
        </w:rPr>
        <w:t>，日耳曼族占</w:t>
      </w:r>
      <w:r w:rsidRPr="003519BA">
        <w:t>0.5%</w:t>
      </w:r>
      <w:r w:rsidRPr="003519BA">
        <w:rPr>
          <w:rFonts w:hint="eastAsia"/>
        </w:rPr>
        <w:t>，其餘民族為烏克蘭、俄羅斯、塞爾維亞、斯洛伐克、土耳其、韃靼等。官方語言為羅馬尼亞語，主要民族語言為匈牙利語。主要宗教有東正教，信仰人數占總人口數的</w:t>
      </w:r>
      <w:r w:rsidRPr="003519BA">
        <w:t>87%</w:t>
      </w:r>
      <w:r w:rsidRPr="003519BA">
        <w:rPr>
          <w:rFonts w:hint="eastAsia"/>
        </w:rPr>
        <w:t>、羅馬天主教（</w:t>
      </w:r>
      <w:r w:rsidRPr="003519BA">
        <w:t>4.4%</w:t>
      </w:r>
      <w:r w:rsidRPr="003519BA">
        <w:rPr>
          <w:rFonts w:hint="eastAsia"/>
        </w:rPr>
        <w:t>）、新教（</w:t>
      </w:r>
      <w:r w:rsidRPr="003519BA">
        <w:t>3.6%</w:t>
      </w:r>
      <w:r w:rsidRPr="003519BA">
        <w:rPr>
          <w:rFonts w:hint="eastAsia"/>
        </w:rPr>
        <w:t>）、希臘天</w:t>
      </w:r>
      <w:r w:rsidRPr="003519BA">
        <w:rPr>
          <w:rFonts w:hint="eastAsia"/>
        </w:rPr>
        <w:lastRenderedPageBreak/>
        <w:t>主教（</w:t>
      </w:r>
      <w:r w:rsidRPr="003519BA">
        <w:t>1%</w:t>
      </w:r>
      <w:r w:rsidRPr="003519BA">
        <w:rPr>
          <w:rFonts w:hint="eastAsia"/>
        </w:rPr>
        <w:t>）。首都為布加勒斯特（</w:t>
      </w:r>
      <w:r w:rsidRPr="003519BA">
        <w:t>Bucharest</w:t>
      </w:r>
      <w:r w:rsidRPr="003519BA">
        <w:rPr>
          <w:rFonts w:hint="eastAsia"/>
        </w:rPr>
        <w:t>）。</w:t>
      </w:r>
    </w:p>
    <w:p w:rsidR="00940F24" w:rsidRPr="003519BA" w:rsidRDefault="00940F24" w:rsidP="005348DF">
      <w:pPr>
        <w:pStyle w:val="ac"/>
        <w:ind w:firstLine="472"/>
      </w:pPr>
      <w:r w:rsidRPr="003519BA">
        <w:rPr>
          <w:rFonts w:hint="eastAsia"/>
        </w:rPr>
        <w:t>羅國官方語言為羅馬尼亞語，另有</w:t>
      </w:r>
      <w:r w:rsidRPr="003519BA">
        <w:rPr>
          <w:rFonts w:hint="eastAsia"/>
        </w:rPr>
        <w:t>6</w:t>
      </w:r>
      <w:r w:rsidRPr="003519BA">
        <w:t>.7%</w:t>
      </w:r>
      <w:r w:rsidRPr="003519BA">
        <w:rPr>
          <w:rFonts w:hint="eastAsia"/>
        </w:rPr>
        <w:t>人口諳匈牙利語、德語、英語及法語為主要使用之外語。羅國自</w:t>
      </w:r>
      <w:r w:rsidRPr="003519BA">
        <w:rPr>
          <w:rFonts w:hint="eastAsia"/>
        </w:rPr>
        <w:t>1947</w:t>
      </w:r>
      <w:r w:rsidRPr="003519BA">
        <w:rPr>
          <w:rFonts w:hint="eastAsia"/>
        </w:rPr>
        <w:t>年成立羅馬尼亞人民共和國，並於</w:t>
      </w:r>
      <w:r w:rsidRPr="003519BA">
        <w:rPr>
          <w:rFonts w:hint="eastAsia"/>
        </w:rPr>
        <w:t>1965</w:t>
      </w:r>
      <w:r w:rsidRPr="003519BA">
        <w:rPr>
          <w:rFonts w:hint="eastAsia"/>
        </w:rPr>
        <w:t>年立憲更名國名為羅馬尼亞社會主義共和國，直至</w:t>
      </w:r>
      <w:r w:rsidRPr="003519BA">
        <w:rPr>
          <w:rFonts w:hint="eastAsia"/>
        </w:rPr>
        <w:t>1989</w:t>
      </w:r>
      <w:r w:rsidRPr="003519BA">
        <w:rPr>
          <w:rFonts w:hint="eastAsia"/>
        </w:rPr>
        <w:t>年</w:t>
      </w:r>
      <w:r w:rsidRPr="003519BA">
        <w:rPr>
          <w:rFonts w:hint="eastAsia"/>
        </w:rPr>
        <w:t>12</w:t>
      </w:r>
      <w:r w:rsidRPr="003519BA">
        <w:rPr>
          <w:rFonts w:hint="eastAsia"/>
        </w:rPr>
        <w:t>月革命，推翻</w:t>
      </w:r>
      <w:r w:rsidRPr="003519BA">
        <w:rPr>
          <w:rFonts w:hint="eastAsia"/>
        </w:rPr>
        <w:t>Nicolae</w:t>
      </w:r>
      <w:r w:rsidRPr="003519BA">
        <w:t xml:space="preserve"> Ceauşescu</w:t>
      </w:r>
      <w:r w:rsidRPr="003519BA">
        <w:rPr>
          <w:rFonts w:hint="eastAsia"/>
        </w:rPr>
        <w:t>之</w:t>
      </w:r>
      <w:r w:rsidRPr="003519BA">
        <w:rPr>
          <w:rFonts w:hint="eastAsia"/>
        </w:rPr>
        <w:t>24</w:t>
      </w:r>
      <w:r w:rsidRPr="003519BA">
        <w:rPr>
          <w:rFonts w:hint="eastAsia"/>
        </w:rPr>
        <w:t>年之獨裁政權，國名改為羅馬尼亞。續</w:t>
      </w:r>
      <w:r w:rsidRPr="003519BA">
        <w:rPr>
          <w:rFonts w:hint="eastAsia"/>
        </w:rPr>
        <w:t>2004</w:t>
      </w:r>
      <w:r w:rsidRPr="003519BA">
        <w:rPr>
          <w:rFonts w:hint="eastAsia"/>
        </w:rPr>
        <w:t>年羅國加入北約</w:t>
      </w:r>
      <w:r w:rsidRPr="003519BA">
        <w:rPr>
          <w:rFonts w:hint="eastAsia"/>
        </w:rPr>
        <w:t>NATO</w:t>
      </w:r>
      <w:r w:rsidRPr="003519BA">
        <w:rPr>
          <w:rFonts w:hint="eastAsia"/>
        </w:rPr>
        <w:t>；並於</w:t>
      </w:r>
      <w:r w:rsidRPr="003519BA">
        <w:rPr>
          <w:rFonts w:hint="eastAsia"/>
        </w:rPr>
        <w:t>2007</w:t>
      </w:r>
      <w:r w:rsidRPr="003519BA">
        <w:rPr>
          <w:rFonts w:hint="eastAsia"/>
        </w:rPr>
        <w:t>年加入歐盟。</w:t>
      </w:r>
    </w:p>
    <w:p w:rsidR="00940F24" w:rsidRPr="003519BA" w:rsidRDefault="00940F24">
      <w:pPr>
        <w:pStyle w:val="af0"/>
        <w:spacing w:before="257" w:after="257"/>
      </w:pPr>
      <w:r w:rsidRPr="003519BA">
        <w:rPr>
          <w:rFonts w:hint="eastAsia"/>
          <w:lang w:val="zh-TW"/>
        </w:rPr>
        <w:t>三、政治環境</w:t>
      </w:r>
    </w:p>
    <w:p w:rsidR="00940F24" w:rsidRPr="003519BA" w:rsidRDefault="00940F24" w:rsidP="005348DF">
      <w:pPr>
        <w:pStyle w:val="ac"/>
        <w:ind w:firstLine="472"/>
      </w:pPr>
      <w:r w:rsidRPr="003519BA">
        <w:rPr>
          <w:rFonts w:cs="Verdana" w:hint="eastAsia"/>
          <w:lang w:eastAsia="zh-TW"/>
        </w:rPr>
        <w:t>羅國自</w:t>
      </w:r>
      <w:r w:rsidRPr="003519BA">
        <w:rPr>
          <w:rFonts w:cs="Verdana"/>
        </w:rPr>
        <w:t>1989</w:t>
      </w:r>
      <w:r w:rsidRPr="003519BA">
        <w:rPr>
          <w:rFonts w:hint="eastAsia"/>
          <w:lang w:val="zh-TW"/>
        </w:rPr>
        <w:t>年</w:t>
      </w:r>
      <w:r w:rsidRPr="003519BA">
        <w:rPr>
          <w:rFonts w:cs="Verdana"/>
        </w:rPr>
        <w:t>12</w:t>
      </w:r>
      <w:r w:rsidRPr="003519BA">
        <w:rPr>
          <w:rFonts w:hint="eastAsia"/>
          <w:lang w:val="zh-TW"/>
        </w:rPr>
        <w:t>月</w:t>
      </w:r>
      <w:r w:rsidRPr="003519BA">
        <w:rPr>
          <w:rFonts w:cs="Verdana"/>
        </w:rPr>
        <w:t>22</w:t>
      </w:r>
      <w:r w:rsidRPr="003519BA">
        <w:rPr>
          <w:rFonts w:hint="eastAsia"/>
          <w:lang w:val="zh-TW"/>
        </w:rPr>
        <w:t>日實行多黨制。</w:t>
      </w:r>
      <w:r w:rsidRPr="003519BA">
        <w:rPr>
          <w:rFonts w:hint="eastAsia"/>
          <w:lang w:val="zh-TW" w:eastAsia="zh-TW"/>
        </w:rPr>
        <w:t>國會由參議院及眾議院組成，國會議員任期</w:t>
      </w:r>
      <w:r w:rsidRPr="003519BA">
        <w:rPr>
          <w:rFonts w:hint="eastAsia"/>
          <w:lang w:val="zh-TW" w:eastAsia="zh-TW"/>
        </w:rPr>
        <w:t>4</w:t>
      </w:r>
      <w:r w:rsidRPr="003519BA">
        <w:rPr>
          <w:rFonts w:hint="eastAsia"/>
          <w:lang w:val="zh-TW" w:eastAsia="zh-TW"/>
        </w:rPr>
        <w:t>年。</w:t>
      </w:r>
      <w:r w:rsidRPr="003519BA">
        <w:rPr>
          <w:rFonts w:hint="eastAsia"/>
          <w:lang w:val="zh-TW"/>
        </w:rPr>
        <w:t>2012</w:t>
      </w:r>
      <w:r w:rsidRPr="003519BA">
        <w:rPr>
          <w:rFonts w:hint="eastAsia"/>
          <w:lang w:val="zh-TW"/>
        </w:rPr>
        <w:t>年</w:t>
      </w:r>
      <w:r w:rsidRPr="003519BA">
        <w:rPr>
          <w:rFonts w:hint="eastAsia"/>
          <w:lang w:val="zh-TW"/>
        </w:rPr>
        <w:t>12</w:t>
      </w:r>
      <w:r w:rsidRPr="003519BA">
        <w:rPr>
          <w:rFonts w:hint="eastAsia"/>
          <w:lang w:val="zh-TW"/>
        </w:rPr>
        <w:t>月</w:t>
      </w:r>
      <w:r w:rsidRPr="003519BA">
        <w:rPr>
          <w:rFonts w:hint="eastAsia"/>
          <w:lang w:val="zh-TW"/>
        </w:rPr>
        <w:t>9</w:t>
      </w:r>
      <w:r w:rsidRPr="003519BA">
        <w:rPr>
          <w:rFonts w:hint="eastAsia"/>
          <w:lang w:val="zh-TW"/>
        </w:rPr>
        <w:t>日舉行國會選舉</w:t>
      </w:r>
      <w:r w:rsidRPr="003519BA">
        <w:rPr>
          <w:rFonts w:hint="eastAsia"/>
          <w:lang w:val="zh-TW" w:eastAsia="zh-TW"/>
        </w:rPr>
        <w:t>，推選</w:t>
      </w:r>
      <w:r w:rsidRPr="003519BA">
        <w:rPr>
          <w:rFonts w:hint="eastAsia"/>
          <w:lang w:val="zh-TW" w:eastAsia="zh-TW"/>
        </w:rPr>
        <w:t>588</w:t>
      </w:r>
      <w:r w:rsidRPr="003519BA">
        <w:rPr>
          <w:rFonts w:hint="eastAsia"/>
          <w:lang w:val="zh-TW" w:eastAsia="zh-TW"/>
        </w:rPr>
        <w:t>名議員，參議員</w:t>
      </w:r>
      <w:r w:rsidRPr="003519BA">
        <w:rPr>
          <w:rFonts w:hint="eastAsia"/>
          <w:lang w:val="zh-TW" w:eastAsia="zh-TW"/>
        </w:rPr>
        <w:t>176</w:t>
      </w:r>
      <w:r w:rsidRPr="003519BA">
        <w:rPr>
          <w:rFonts w:hint="eastAsia"/>
          <w:lang w:val="zh-TW" w:eastAsia="zh-TW"/>
        </w:rPr>
        <w:t>名，眾議員</w:t>
      </w:r>
      <w:r w:rsidRPr="003519BA">
        <w:rPr>
          <w:rFonts w:hint="eastAsia"/>
          <w:lang w:val="zh-TW" w:eastAsia="zh-TW"/>
        </w:rPr>
        <w:t>412</w:t>
      </w:r>
      <w:r w:rsidRPr="003519BA">
        <w:rPr>
          <w:rFonts w:hint="eastAsia"/>
          <w:lang w:val="zh-TW" w:eastAsia="zh-TW"/>
        </w:rPr>
        <w:t>名。由於</w:t>
      </w:r>
      <w:r w:rsidRPr="003519BA">
        <w:rPr>
          <w:rFonts w:hint="eastAsia"/>
          <w:lang w:val="zh-TW"/>
        </w:rPr>
        <w:t>社會民主黨</w:t>
      </w:r>
      <w:r w:rsidRPr="003519BA">
        <w:rPr>
          <w:rFonts w:hint="eastAsia"/>
        </w:rPr>
        <w:t>（</w:t>
      </w:r>
      <w:r w:rsidRPr="003519BA">
        <w:t>Partidul Social Democrat-PSD</w:t>
      </w:r>
      <w:r w:rsidRPr="003519BA">
        <w:rPr>
          <w:rFonts w:hint="eastAsia"/>
        </w:rPr>
        <w:t>）</w:t>
      </w:r>
      <w:r w:rsidRPr="003519BA">
        <w:rPr>
          <w:rFonts w:hint="eastAsia"/>
          <w:lang w:eastAsia="zh-TW"/>
        </w:rPr>
        <w:t>獲選席次最多</w:t>
      </w:r>
      <w:r w:rsidRPr="003519BA">
        <w:rPr>
          <w:rFonts w:hint="eastAsia"/>
          <w:lang w:val="zh-TW"/>
        </w:rPr>
        <w:t>，</w:t>
      </w:r>
      <w:proofErr w:type="gramStart"/>
      <w:r w:rsidRPr="003519BA">
        <w:rPr>
          <w:rFonts w:hint="eastAsia"/>
          <w:lang w:val="zh-TW" w:eastAsia="zh-TW"/>
        </w:rPr>
        <w:t>爰</w:t>
      </w:r>
      <w:proofErr w:type="gramEnd"/>
      <w:r w:rsidRPr="003519BA">
        <w:rPr>
          <w:rFonts w:hint="eastAsia"/>
          <w:lang w:val="zh-TW" w:eastAsia="zh-TW"/>
        </w:rPr>
        <w:t>擔任</w:t>
      </w:r>
      <w:r w:rsidRPr="003519BA">
        <w:rPr>
          <w:rFonts w:hint="eastAsia"/>
          <w:lang w:val="zh-TW"/>
        </w:rPr>
        <w:t>羅國</w:t>
      </w:r>
      <w:r w:rsidRPr="003519BA">
        <w:rPr>
          <w:rFonts w:hint="eastAsia"/>
          <w:lang w:val="zh-TW" w:eastAsia="zh-TW"/>
        </w:rPr>
        <w:t>目前</w:t>
      </w:r>
      <w:r w:rsidRPr="003519BA">
        <w:rPr>
          <w:rFonts w:hint="eastAsia"/>
          <w:lang w:val="zh-TW"/>
        </w:rPr>
        <w:t>執政黨。</w:t>
      </w:r>
      <w:r w:rsidRPr="003519BA">
        <w:rPr>
          <w:rFonts w:hint="eastAsia"/>
          <w:lang w:val="zh-TW" w:eastAsia="zh-TW"/>
        </w:rPr>
        <w:t>羅國國會議員任期</w:t>
      </w:r>
      <w:r w:rsidR="005348DF" w:rsidRPr="003519BA">
        <w:rPr>
          <w:rFonts w:hint="eastAsia"/>
          <w:lang w:val="zh-TW" w:eastAsia="zh-TW"/>
        </w:rPr>
        <w:t>4</w:t>
      </w:r>
      <w:r w:rsidRPr="003519BA">
        <w:rPr>
          <w:rFonts w:hint="eastAsia"/>
          <w:lang w:val="zh-TW" w:eastAsia="zh-TW"/>
        </w:rPr>
        <w:t>年，因此</w:t>
      </w:r>
      <w:r w:rsidRPr="003519BA">
        <w:rPr>
          <w:rFonts w:hint="eastAsia"/>
          <w:lang w:val="zh-TW" w:eastAsia="zh-TW"/>
        </w:rPr>
        <w:t>2016</w:t>
      </w:r>
      <w:r w:rsidRPr="003519BA">
        <w:rPr>
          <w:rFonts w:hint="eastAsia"/>
          <w:lang w:val="zh-TW" w:eastAsia="zh-TW"/>
        </w:rPr>
        <w:t>年底進行國會改選。</w:t>
      </w:r>
    </w:p>
    <w:p w:rsidR="00940F24" w:rsidRPr="003519BA" w:rsidRDefault="00940F24" w:rsidP="005348DF">
      <w:pPr>
        <w:pStyle w:val="ac"/>
        <w:ind w:firstLine="472"/>
      </w:pPr>
      <w:r w:rsidRPr="003519BA">
        <w:rPr>
          <w:bCs/>
          <w:shd w:val="clear" w:color="auto" w:fill="FFFFFF"/>
        </w:rPr>
        <w:t>羅馬尼亞國會選舉</w:t>
      </w:r>
      <w:r w:rsidRPr="003519BA">
        <w:rPr>
          <w:shd w:val="clear" w:color="auto" w:fill="FFFFFF"/>
        </w:rPr>
        <w:t>於</w:t>
      </w:r>
      <w:r w:rsidRPr="003519BA">
        <w:rPr>
          <w:shd w:val="clear" w:color="auto" w:fill="FFFFFF"/>
        </w:rPr>
        <w:t>2016</w:t>
      </w:r>
      <w:r w:rsidRPr="003519BA">
        <w:rPr>
          <w:shd w:val="clear" w:color="auto" w:fill="FFFFFF"/>
        </w:rPr>
        <w:t>年</w:t>
      </w:r>
      <w:r w:rsidRPr="003519BA">
        <w:rPr>
          <w:shd w:val="clear" w:color="auto" w:fill="FFFFFF"/>
        </w:rPr>
        <w:t>12</w:t>
      </w:r>
      <w:r w:rsidRPr="003519BA">
        <w:rPr>
          <w:shd w:val="clear" w:color="auto" w:fill="FFFFFF"/>
        </w:rPr>
        <w:t>月</w:t>
      </w:r>
      <w:r w:rsidRPr="003519BA">
        <w:rPr>
          <w:shd w:val="clear" w:color="auto" w:fill="FFFFFF"/>
        </w:rPr>
        <w:t>11</w:t>
      </w:r>
      <w:r w:rsidRPr="003519BA">
        <w:rPr>
          <w:shd w:val="clear" w:color="auto" w:fill="FFFFFF"/>
        </w:rPr>
        <w:t>日舉行</w:t>
      </w:r>
      <w:r w:rsidRPr="003519BA">
        <w:rPr>
          <w:rFonts w:hint="eastAsia"/>
          <w:shd w:val="clear" w:color="auto" w:fill="FFFFFF"/>
          <w:lang w:eastAsia="zh-TW"/>
        </w:rPr>
        <w:t>，此</w:t>
      </w:r>
      <w:r w:rsidRPr="003519BA">
        <w:rPr>
          <w:shd w:val="clear" w:color="auto" w:fill="FFFFFF"/>
        </w:rPr>
        <w:t>次選舉採用</w:t>
      </w:r>
      <w:r w:rsidRPr="003519BA">
        <w:rPr>
          <w:shd w:val="clear" w:color="auto" w:fill="FFFFFF"/>
        </w:rPr>
        <w:t>2015</w:t>
      </w:r>
      <w:r w:rsidRPr="003519BA">
        <w:rPr>
          <w:shd w:val="clear" w:color="auto" w:fill="FFFFFF"/>
        </w:rPr>
        <w:t>年通過的新選舉制度，恢復</w:t>
      </w:r>
      <w:r w:rsidRPr="003519BA">
        <w:rPr>
          <w:shd w:val="clear" w:color="auto" w:fill="FFFFFF"/>
          <w:lang w:eastAsia="zh-TW"/>
        </w:rPr>
        <w:t>比例代表制</w:t>
      </w:r>
      <w:r w:rsidRPr="003519BA">
        <w:rPr>
          <w:shd w:val="clear" w:color="auto" w:fill="FFFFFF"/>
        </w:rPr>
        <w:t>（</w:t>
      </w:r>
      <w:r w:rsidRPr="003519BA">
        <w:rPr>
          <w:i/>
          <w:iCs/>
          <w:shd w:val="clear" w:color="auto" w:fill="FFFFFF"/>
        </w:rPr>
        <w:t>Proportional Representation</w:t>
      </w:r>
      <w:r w:rsidRPr="003519BA">
        <w:rPr>
          <w:shd w:val="clear" w:color="auto" w:fill="FFFFFF"/>
        </w:rPr>
        <w:t>，</w:t>
      </w:r>
      <w:r w:rsidRPr="003519BA">
        <w:rPr>
          <w:shd w:val="clear" w:color="auto" w:fill="FFFFFF"/>
        </w:rPr>
        <w:t>PR</w:t>
      </w:r>
      <w:r w:rsidRPr="003519BA">
        <w:rPr>
          <w:shd w:val="clear" w:color="auto" w:fill="FFFFFF"/>
        </w:rPr>
        <w:t>）及削減議席數目。新一屆的參眾兩院原定合共有</w:t>
      </w:r>
      <w:r w:rsidRPr="003519BA">
        <w:rPr>
          <w:shd w:val="clear" w:color="auto" w:fill="FFFFFF"/>
        </w:rPr>
        <w:t>466</w:t>
      </w:r>
      <w:r w:rsidRPr="003519BA">
        <w:rPr>
          <w:shd w:val="clear" w:color="auto" w:fill="FFFFFF"/>
        </w:rPr>
        <w:t>名議員（包括眾議院</w:t>
      </w:r>
      <w:r w:rsidRPr="003519BA">
        <w:rPr>
          <w:shd w:val="clear" w:color="auto" w:fill="FFFFFF"/>
        </w:rPr>
        <w:t>18</w:t>
      </w:r>
      <w:r w:rsidRPr="003519BA">
        <w:rPr>
          <w:shd w:val="clear" w:color="auto" w:fill="FFFFFF"/>
        </w:rPr>
        <w:t>名少數民族代表和</w:t>
      </w:r>
      <w:r w:rsidRPr="003519BA">
        <w:rPr>
          <w:shd w:val="clear" w:color="auto" w:fill="FFFFFF"/>
        </w:rPr>
        <w:t>4</w:t>
      </w:r>
      <w:r w:rsidRPr="003519BA">
        <w:rPr>
          <w:shd w:val="clear" w:color="auto" w:fill="FFFFFF"/>
        </w:rPr>
        <w:t>名國外羅馬尼亞人代表，以及參議院</w:t>
      </w:r>
      <w:r w:rsidRPr="003519BA">
        <w:rPr>
          <w:shd w:val="clear" w:color="auto" w:fill="FFFFFF"/>
        </w:rPr>
        <w:t>2</w:t>
      </w:r>
      <w:r w:rsidRPr="003519BA">
        <w:rPr>
          <w:shd w:val="clear" w:color="auto" w:fill="FFFFFF"/>
        </w:rPr>
        <w:t>名國外羅馬尼亞人代表），最終確認為合共</w:t>
      </w:r>
      <w:r w:rsidRPr="003519BA">
        <w:rPr>
          <w:shd w:val="clear" w:color="auto" w:fill="FFFFFF"/>
        </w:rPr>
        <w:t>465</w:t>
      </w:r>
      <w:r w:rsidRPr="003519BA">
        <w:rPr>
          <w:shd w:val="clear" w:color="auto" w:fill="FFFFFF"/>
        </w:rPr>
        <w:t>名議員（眾議院少數民族代表為</w:t>
      </w:r>
      <w:r w:rsidRPr="003519BA">
        <w:rPr>
          <w:shd w:val="clear" w:color="auto" w:fill="FFFFFF"/>
        </w:rPr>
        <w:t>17</w:t>
      </w:r>
      <w:r w:rsidRPr="003519BA">
        <w:rPr>
          <w:shd w:val="clear" w:color="auto" w:fill="FFFFFF"/>
        </w:rPr>
        <w:t>名），較前一屆的合共</w:t>
      </w:r>
      <w:r w:rsidRPr="003519BA">
        <w:rPr>
          <w:shd w:val="clear" w:color="auto" w:fill="FFFFFF"/>
        </w:rPr>
        <w:t>588</w:t>
      </w:r>
      <w:r w:rsidRPr="003519BA">
        <w:rPr>
          <w:shd w:val="clear" w:color="auto" w:fill="FFFFFF"/>
        </w:rPr>
        <w:t>名議員有所減少。</w:t>
      </w:r>
    </w:p>
    <w:p w:rsidR="005348DF" w:rsidRPr="003519BA" w:rsidRDefault="005348DF">
      <w:pPr>
        <w:widowControl/>
        <w:suppressAutoHyphens w:val="0"/>
        <w:overflowPunct/>
        <w:autoSpaceDE/>
        <w:autoSpaceDN/>
        <w:ind w:firstLine="0"/>
        <w:jc w:val="left"/>
        <w:rPr>
          <w:rFonts w:eastAsia="華康粗圓體"/>
          <w:lang w:val="zh-TW" w:eastAsia="zh-TW"/>
        </w:rPr>
      </w:pPr>
      <w:r w:rsidRPr="003519BA">
        <w:rPr>
          <w:lang w:val="zh-TW" w:eastAsia="zh-TW"/>
        </w:rPr>
        <w:br w:type="page"/>
      </w:r>
    </w:p>
    <w:p w:rsidR="00940F24" w:rsidRPr="003519BA" w:rsidRDefault="00940F24">
      <w:pPr>
        <w:pStyle w:val="afc"/>
        <w:spacing w:before="257"/>
      </w:pPr>
      <w:r w:rsidRPr="003519BA">
        <w:rPr>
          <w:rFonts w:hint="eastAsia"/>
          <w:lang w:val="zh-TW" w:eastAsia="zh-TW"/>
        </w:rPr>
        <w:lastRenderedPageBreak/>
        <w:t>羅國主要政黨</w:t>
      </w:r>
      <w:r w:rsidRPr="003519BA">
        <w:rPr>
          <w:rFonts w:hint="eastAsia"/>
          <w:lang w:val="zh-TW" w:eastAsia="zh-TW"/>
        </w:rPr>
        <w:t>2016</w:t>
      </w:r>
      <w:r w:rsidRPr="003519BA">
        <w:rPr>
          <w:rFonts w:hint="eastAsia"/>
          <w:lang w:val="zh-TW" w:eastAsia="zh-TW"/>
        </w:rPr>
        <w:t>年國會大選所</w:t>
      </w:r>
      <w:proofErr w:type="gramStart"/>
      <w:r w:rsidRPr="003519BA">
        <w:rPr>
          <w:rFonts w:hint="eastAsia"/>
          <w:lang w:val="zh-TW" w:eastAsia="zh-TW"/>
        </w:rPr>
        <w:t>佔</w:t>
      </w:r>
      <w:proofErr w:type="gramEnd"/>
      <w:r w:rsidRPr="003519BA">
        <w:rPr>
          <w:rFonts w:hint="eastAsia"/>
          <w:lang w:val="zh-TW" w:eastAsia="zh-TW"/>
        </w:rPr>
        <w:t>席次如下表</w:t>
      </w:r>
    </w:p>
    <w:tbl>
      <w:tblPr>
        <w:tblW w:w="0" w:type="auto"/>
        <w:tblInd w:w="-10" w:type="dxa"/>
        <w:tblLayout w:type="fixed"/>
        <w:tblLook w:val="0000" w:firstRow="0" w:lastRow="0" w:firstColumn="0" w:lastColumn="0" w:noHBand="0" w:noVBand="0"/>
      </w:tblPr>
      <w:tblGrid>
        <w:gridCol w:w="5070"/>
        <w:gridCol w:w="1842"/>
        <w:gridCol w:w="1668"/>
      </w:tblGrid>
      <w:tr w:rsidR="003519BA" w:rsidRPr="003519BA">
        <w:trPr>
          <w:tblHeader/>
        </w:trPr>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snapToGrid w:val="0"/>
              <w:ind w:firstLine="0"/>
              <w:jc w:val="center"/>
            </w:pP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eastAsia="zh-TW"/>
              </w:rPr>
              <w:t>參議院</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眾議院</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r w:rsidRPr="003519BA">
              <w:rPr>
                <w:rFonts w:hint="eastAsia"/>
                <w:lang w:val="zh-TW" w:eastAsia="zh-TW"/>
              </w:rPr>
              <w:t>社會民主黨（</w:t>
            </w:r>
            <w:r w:rsidRPr="003519BA">
              <w:t>Partidul Social Democrat-PSD</w:t>
            </w:r>
            <w:r w:rsidRPr="003519BA">
              <w:rPr>
                <w:rFonts w:hint="eastAsia"/>
                <w:lang w:val="zh-TW" w:eastAsia="zh-TW"/>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rPr>
              <w:t>6</w:t>
            </w:r>
            <w:r w:rsidRPr="003519BA">
              <w:rPr>
                <w:rFonts w:hint="eastAsia"/>
                <w:lang w:val="zh-TW" w:eastAsia="zh-TW"/>
              </w:rPr>
              <w:t>7</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rPr>
              <w:t>1</w:t>
            </w:r>
            <w:r w:rsidRPr="003519BA">
              <w:rPr>
                <w:rFonts w:hint="eastAsia"/>
                <w:lang w:val="zh-TW" w:eastAsia="zh-TW"/>
              </w:rPr>
              <w:t>54</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r w:rsidRPr="003519BA">
              <w:rPr>
                <w:rFonts w:hint="eastAsia"/>
                <w:lang w:val="zh-TW"/>
              </w:rPr>
              <w:t>國家自由黨</w:t>
            </w:r>
            <w:r w:rsidRPr="003519BA">
              <w:rPr>
                <w:rFonts w:hint="eastAsia"/>
              </w:rPr>
              <w:t>（</w:t>
            </w:r>
            <w:r w:rsidRPr="003519BA">
              <w:t>Partidul National Liberal-PNL</w:t>
            </w:r>
            <w:r w:rsidRPr="003519BA">
              <w:rPr>
                <w:rFonts w:hint="eastAsia"/>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eastAsia="zh-TW"/>
              </w:rPr>
              <w:t>30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69</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r w:rsidRPr="003519BA">
              <w:rPr>
                <w:rFonts w:ascii="Arial" w:hAnsi="Arial" w:cs="Arial"/>
                <w:i/>
                <w:iCs/>
                <w:shd w:val="clear" w:color="auto" w:fill="FFFFFF"/>
              </w:rPr>
              <w:t>拯救羅馬尼亞聯盟</w:t>
            </w:r>
            <w:r w:rsidRPr="003519BA">
              <w:rPr>
                <w:rFonts w:hint="eastAsia"/>
                <w:lang w:val="zh-TW" w:eastAsia="zh-TW"/>
              </w:rPr>
              <w:t>（</w:t>
            </w:r>
            <w:r w:rsidRPr="003519BA">
              <w:rPr>
                <w:shd w:val="clear" w:color="auto" w:fill="FFFFFF"/>
              </w:rPr>
              <w:t>Save Romania Union</w:t>
            </w:r>
            <w:r w:rsidRPr="003519BA">
              <w:rPr>
                <w:rFonts w:hint="eastAsia"/>
                <w:lang w:val="zh-TW" w:eastAsia="zh-TW"/>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eastAsia="zh-TW"/>
              </w:rPr>
              <w:t>13</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30</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r w:rsidRPr="003519BA">
              <w:rPr>
                <w:rFonts w:hint="eastAsia"/>
                <w:lang w:val="zh-TW" w:eastAsia="zh-TW"/>
              </w:rPr>
              <w:t>匈牙利族民主聯盟</w:t>
            </w:r>
            <w:r w:rsidRPr="003519BA">
              <w:rPr>
                <w:rFonts w:hint="eastAsia"/>
                <w:lang w:eastAsia="zh-TW"/>
              </w:rPr>
              <w:t>（</w:t>
            </w:r>
            <w:r w:rsidRPr="003519BA">
              <w:rPr>
                <w:rFonts w:hint="eastAsia"/>
                <w:lang w:eastAsia="zh-TW"/>
              </w:rPr>
              <w:t>Democratic Union of Hugarian in Romania, UDMR</w:t>
            </w:r>
            <w:r w:rsidRPr="003519BA">
              <w:rPr>
                <w:rFonts w:hint="eastAsia"/>
                <w:lang w:eastAsia="zh-TW"/>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rPr>
              <w:t>9</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21</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proofErr w:type="gramStart"/>
            <w:r w:rsidRPr="003519BA">
              <w:rPr>
                <w:rFonts w:hint="eastAsia"/>
                <w:lang w:val="zh-TW" w:eastAsia="zh-TW"/>
              </w:rPr>
              <w:t>民主自由黨</w:t>
            </w:r>
            <w:proofErr w:type="gramEnd"/>
            <w:r w:rsidRPr="003519BA">
              <w:rPr>
                <w:rFonts w:hint="eastAsia"/>
                <w:lang w:val="zh-TW" w:eastAsia="zh-TW"/>
              </w:rPr>
              <w:t>（</w:t>
            </w:r>
            <w:r w:rsidRPr="003519BA">
              <w:t>Partidul Democrat Liberal-PDL</w:t>
            </w:r>
            <w:r w:rsidRPr="003519BA">
              <w:rPr>
                <w:rFonts w:hint="eastAsia"/>
                <w:lang w:val="zh-TW" w:eastAsia="zh-TW"/>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eastAsia="zh-TW"/>
              </w:rPr>
              <w:t>9</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20</w:t>
            </w:r>
          </w:p>
        </w:tc>
      </w:tr>
      <w:tr w:rsidR="003519BA" w:rsidRPr="003519BA">
        <w:tc>
          <w:tcPr>
            <w:tcW w:w="5070"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pPr>
            <w:r w:rsidRPr="003519BA">
              <w:rPr>
                <w:rFonts w:hint="eastAsia"/>
                <w:lang w:val="zh-TW" w:eastAsia="zh-TW"/>
              </w:rPr>
              <w:t>人民黨（</w:t>
            </w:r>
            <w:r w:rsidRPr="003519BA">
              <w:rPr>
                <w:rFonts w:hint="eastAsia"/>
                <w:lang w:val="zh-TW" w:eastAsia="zh-TW"/>
              </w:rPr>
              <w:t>People</w:t>
            </w:r>
            <w:r w:rsidRPr="003519BA">
              <w:rPr>
                <w:lang w:val="zh-TW" w:eastAsia="zh-TW"/>
              </w:rPr>
              <w:t>’</w:t>
            </w:r>
            <w:r w:rsidRPr="003519BA">
              <w:rPr>
                <w:rFonts w:hint="eastAsia"/>
                <w:lang w:val="zh-TW" w:eastAsia="zh-TW"/>
              </w:rPr>
              <w:t>s Party</w:t>
            </w:r>
            <w:r w:rsidRPr="003519BA">
              <w:rPr>
                <w:rFonts w:hint="eastAsia"/>
                <w:lang w:val="zh-TW" w:eastAsia="zh-TW"/>
              </w:rPr>
              <w:t>）</w:t>
            </w:r>
          </w:p>
        </w:tc>
        <w:tc>
          <w:tcPr>
            <w:tcW w:w="1842" w:type="dxa"/>
            <w:tcBorders>
              <w:top w:val="single" w:sz="4" w:space="0" w:color="000000"/>
              <w:left w:val="single" w:sz="4" w:space="0" w:color="000000"/>
              <w:bottom w:val="single" w:sz="4" w:space="0" w:color="000000"/>
            </w:tcBorders>
            <w:shd w:val="clear" w:color="auto" w:fill="auto"/>
          </w:tcPr>
          <w:p w:rsidR="00940F24" w:rsidRPr="003519BA" w:rsidRDefault="00940F24">
            <w:pPr>
              <w:ind w:firstLine="0"/>
              <w:jc w:val="center"/>
            </w:pPr>
            <w:r w:rsidRPr="003519BA">
              <w:rPr>
                <w:rFonts w:hint="eastAsia"/>
                <w:lang w:val="zh-TW" w:eastAsia="zh-TW"/>
              </w:rPr>
              <w:t>8</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940F24" w:rsidRPr="003519BA" w:rsidRDefault="00940F24">
            <w:pPr>
              <w:ind w:firstLine="0"/>
              <w:jc w:val="center"/>
            </w:pPr>
            <w:r w:rsidRPr="003519BA">
              <w:rPr>
                <w:rFonts w:hint="eastAsia"/>
                <w:lang w:val="zh-TW" w:eastAsia="zh-TW"/>
              </w:rPr>
              <w:t>18</w:t>
            </w:r>
          </w:p>
        </w:tc>
      </w:tr>
    </w:tbl>
    <w:p w:rsidR="00940F24" w:rsidRPr="003519BA" w:rsidRDefault="00940F24">
      <w:pPr>
        <w:ind w:firstLine="472"/>
      </w:pPr>
      <w:r w:rsidRPr="003519BA">
        <w:rPr>
          <w:rFonts w:hint="eastAsia"/>
        </w:rPr>
        <w:t>憲法：</w:t>
      </w:r>
      <w:r w:rsidRPr="003519BA">
        <w:t>1991</w:t>
      </w:r>
      <w:r w:rsidRPr="003519BA">
        <w:rPr>
          <w:rFonts w:hint="eastAsia"/>
        </w:rPr>
        <w:t>年</w:t>
      </w:r>
      <w:r w:rsidRPr="003519BA">
        <w:t>11</w:t>
      </w:r>
      <w:r w:rsidRPr="003519BA">
        <w:rPr>
          <w:rFonts w:hint="eastAsia"/>
        </w:rPr>
        <w:t>月</w:t>
      </w:r>
      <w:r w:rsidRPr="003519BA">
        <w:t>21</w:t>
      </w:r>
      <w:r w:rsidRPr="003519BA">
        <w:rPr>
          <w:rFonts w:hint="eastAsia"/>
        </w:rPr>
        <w:t>日，羅國議會批准新憲法，</w:t>
      </w:r>
      <w:r w:rsidRPr="003519BA">
        <w:t>12</w:t>
      </w:r>
      <w:r w:rsidRPr="003519BA">
        <w:rPr>
          <w:rFonts w:hint="eastAsia"/>
        </w:rPr>
        <w:t>月</w:t>
      </w:r>
      <w:r w:rsidRPr="003519BA">
        <w:t>8</w:t>
      </w:r>
      <w:r w:rsidRPr="003519BA">
        <w:rPr>
          <w:rFonts w:hint="eastAsia"/>
        </w:rPr>
        <w:t>日全民公決予以通過。羅國憲法規定：羅馬尼亞是一個主權、獨立、統一和不可分割的國家；政體為共和制。行政區：全國劃分為</w:t>
      </w:r>
      <w:r w:rsidRPr="003519BA">
        <w:rPr>
          <w:rFonts w:hint="eastAsia"/>
        </w:rPr>
        <w:t>1</w:t>
      </w:r>
      <w:r w:rsidRPr="003519BA">
        <w:rPr>
          <w:rFonts w:hint="eastAsia"/>
        </w:rPr>
        <w:t>個直轄市（布加勒斯特市）、</w:t>
      </w:r>
      <w:r w:rsidRPr="003519BA">
        <w:t>41</w:t>
      </w:r>
      <w:r w:rsidRPr="003519BA">
        <w:rPr>
          <w:rFonts w:hint="eastAsia"/>
        </w:rPr>
        <w:t>個縣（區）、</w:t>
      </w:r>
      <w:r w:rsidRPr="003519BA">
        <w:t>263</w:t>
      </w:r>
      <w:r w:rsidRPr="003519BA">
        <w:rPr>
          <w:rFonts w:hint="eastAsia"/>
        </w:rPr>
        <w:t>個城鎮及</w:t>
      </w:r>
      <w:r w:rsidRPr="003519BA">
        <w:t>2,685</w:t>
      </w:r>
      <w:r w:rsidRPr="003519BA">
        <w:rPr>
          <w:rFonts w:hint="eastAsia"/>
        </w:rPr>
        <w:t>個鄉（和</w:t>
      </w:r>
      <w:r w:rsidRPr="003519BA">
        <w:t>13,285</w:t>
      </w:r>
      <w:r w:rsidRPr="003519BA">
        <w:rPr>
          <w:rFonts w:hint="eastAsia"/>
        </w:rPr>
        <w:t>個村）。</w:t>
      </w:r>
    </w:p>
    <w:p w:rsidR="00940F24" w:rsidRPr="003519BA" w:rsidRDefault="00940F24">
      <w:pPr>
        <w:ind w:firstLine="472"/>
      </w:pPr>
      <w:r w:rsidRPr="003519BA">
        <w:rPr>
          <w:rFonts w:hint="eastAsia"/>
        </w:rPr>
        <w:t>2014</w:t>
      </w:r>
      <w:r w:rsidRPr="003519BA">
        <w:rPr>
          <w:rFonts w:hint="eastAsia"/>
        </w:rPr>
        <w:t>年</w:t>
      </w:r>
      <w:r w:rsidRPr="003519BA">
        <w:rPr>
          <w:rFonts w:hint="eastAsia"/>
        </w:rPr>
        <w:t>11</w:t>
      </w:r>
      <w:r w:rsidRPr="003519BA">
        <w:rPr>
          <w:rFonts w:hint="eastAsia"/>
        </w:rPr>
        <w:t>月</w:t>
      </w:r>
      <w:r w:rsidRPr="003519BA">
        <w:rPr>
          <w:rFonts w:hint="eastAsia"/>
        </w:rPr>
        <w:t>2</w:t>
      </w:r>
      <w:r w:rsidRPr="003519BA">
        <w:rPr>
          <w:rFonts w:hint="eastAsia"/>
        </w:rPr>
        <w:t>日舉行羅國總統大選，共有</w:t>
      </w:r>
      <w:r w:rsidRPr="003519BA">
        <w:rPr>
          <w:rFonts w:hint="eastAsia"/>
        </w:rPr>
        <w:t>14</w:t>
      </w:r>
      <w:r w:rsidRPr="003519BA">
        <w:rPr>
          <w:rFonts w:hint="eastAsia"/>
        </w:rPr>
        <w:t>位候選人，並由現任總理暨社會民主黨（</w:t>
      </w:r>
      <w:r w:rsidRPr="003519BA">
        <w:rPr>
          <w:rFonts w:hint="eastAsia"/>
        </w:rPr>
        <w:t>Social Democratic Party, PSD</w:t>
      </w:r>
      <w:r w:rsidRPr="003519BA">
        <w:rPr>
          <w:rFonts w:hint="eastAsia"/>
        </w:rPr>
        <w:t>）領袖</w:t>
      </w:r>
      <w:r w:rsidRPr="003519BA">
        <w:rPr>
          <w:rFonts w:hint="eastAsia"/>
        </w:rPr>
        <w:t>Mr. Victor Ponta</w:t>
      </w:r>
      <w:r w:rsidRPr="003519BA">
        <w:rPr>
          <w:rFonts w:hint="eastAsia"/>
        </w:rPr>
        <w:t>以</w:t>
      </w:r>
      <w:r w:rsidRPr="003519BA">
        <w:rPr>
          <w:rFonts w:hint="eastAsia"/>
        </w:rPr>
        <w:t>40%</w:t>
      </w:r>
      <w:r w:rsidRPr="003519BA">
        <w:rPr>
          <w:rFonts w:hint="eastAsia"/>
        </w:rPr>
        <w:t>選票以及</w:t>
      </w:r>
      <w:r w:rsidRPr="003519BA">
        <w:rPr>
          <w:rFonts w:hint="eastAsia"/>
        </w:rPr>
        <w:t>Sibiu</w:t>
      </w:r>
      <w:r w:rsidRPr="003519BA">
        <w:rPr>
          <w:rFonts w:hint="eastAsia"/>
        </w:rPr>
        <w:t>市長暨基督教自由聯盟（</w:t>
      </w:r>
      <w:r w:rsidRPr="003519BA">
        <w:rPr>
          <w:rFonts w:hint="eastAsia"/>
        </w:rPr>
        <w:t>Christian Liberal Alliance</w:t>
      </w:r>
      <w:r w:rsidRPr="003519BA">
        <w:rPr>
          <w:rFonts w:hint="eastAsia"/>
        </w:rPr>
        <w:t>）領袖</w:t>
      </w:r>
      <w:r w:rsidRPr="003519BA">
        <w:rPr>
          <w:rFonts w:hint="eastAsia"/>
        </w:rPr>
        <w:t>Mr. Klaus Iohannis</w:t>
      </w:r>
      <w:r w:rsidRPr="003519BA">
        <w:rPr>
          <w:rFonts w:hint="eastAsia"/>
        </w:rPr>
        <w:t>以</w:t>
      </w:r>
      <w:r w:rsidRPr="003519BA">
        <w:rPr>
          <w:rFonts w:hint="eastAsia"/>
        </w:rPr>
        <w:t>30%</w:t>
      </w:r>
      <w:r w:rsidRPr="003519BA">
        <w:rPr>
          <w:rFonts w:hint="eastAsia"/>
        </w:rPr>
        <w:t>選票，因第一次大選候選人之得票數未過半，續於</w:t>
      </w:r>
      <w:r w:rsidRPr="003519BA">
        <w:rPr>
          <w:rFonts w:hint="eastAsia"/>
        </w:rPr>
        <w:t>11</w:t>
      </w:r>
      <w:r w:rsidRPr="003519BA">
        <w:rPr>
          <w:rFonts w:hint="eastAsia"/>
        </w:rPr>
        <w:t>月</w:t>
      </w:r>
      <w:r w:rsidRPr="003519BA">
        <w:rPr>
          <w:rFonts w:hint="eastAsia"/>
        </w:rPr>
        <w:t>16</w:t>
      </w:r>
      <w:r w:rsidRPr="003519BA">
        <w:rPr>
          <w:rFonts w:hint="eastAsia"/>
        </w:rPr>
        <w:t>日進行第二大選，並由</w:t>
      </w:r>
      <w:r w:rsidRPr="003519BA">
        <w:rPr>
          <w:rFonts w:hint="eastAsia"/>
        </w:rPr>
        <w:t>Klaus Iohannis</w:t>
      </w:r>
      <w:r w:rsidRPr="003519BA">
        <w:rPr>
          <w:rFonts w:hint="eastAsia"/>
        </w:rPr>
        <w:t>以</w:t>
      </w:r>
      <w:r w:rsidRPr="003519BA">
        <w:rPr>
          <w:rFonts w:hint="eastAsia"/>
        </w:rPr>
        <w:t>54.5%</w:t>
      </w:r>
      <w:r w:rsidRPr="003519BA">
        <w:rPr>
          <w:rFonts w:hint="eastAsia"/>
        </w:rPr>
        <w:t>票數獲勝。評論家分析，</w:t>
      </w:r>
      <w:r w:rsidRPr="003519BA">
        <w:rPr>
          <w:rFonts w:hint="eastAsia"/>
        </w:rPr>
        <w:t>Klaus Iohannis</w:t>
      </w:r>
      <w:r w:rsidRPr="003519BA">
        <w:rPr>
          <w:rFonts w:hint="eastAsia"/>
        </w:rPr>
        <w:t>勝選之主要原因係民眾反對羅國目前執政黨及</w:t>
      </w:r>
      <w:r w:rsidRPr="003519BA">
        <w:rPr>
          <w:rFonts w:hint="eastAsia"/>
        </w:rPr>
        <w:t>Ponta</w:t>
      </w:r>
      <w:r w:rsidRPr="003519BA">
        <w:rPr>
          <w:rFonts w:hint="eastAsia"/>
        </w:rPr>
        <w:t>總理，以及</w:t>
      </w:r>
      <w:r w:rsidRPr="003519BA">
        <w:rPr>
          <w:rFonts w:hint="eastAsia"/>
        </w:rPr>
        <w:t>Klaus Iohannis</w:t>
      </w:r>
      <w:r w:rsidRPr="003519BA">
        <w:rPr>
          <w:rFonts w:hint="eastAsia"/>
        </w:rPr>
        <w:t>以反貪腐為競選主要訴求。渠就職後即敦促政治人物根除羅國根深蒂固的貪腐問題，並聲明希望在他</w:t>
      </w:r>
      <w:r w:rsidRPr="003519BA">
        <w:rPr>
          <w:rFonts w:hint="eastAsia"/>
        </w:rPr>
        <w:t>5</w:t>
      </w:r>
      <w:r w:rsidRPr="003519BA">
        <w:rPr>
          <w:rFonts w:hint="eastAsia"/>
        </w:rPr>
        <w:t>年任期結束時，羅國會成為清廉的國家。</w:t>
      </w:r>
    </w:p>
    <w:p w:rsidR="00940F24" w:rsidRPr="003519BA" w:rsidRDefault="00940F24">
      <w:pPr>
        <w:ind w:firstLine="472"/>
      </w:pPr>
      <w:r w:rsidRPr="003519BA">
        <w:rPr>
          <w:rFonts w:hint="eastAsia"/>
          <w:lang w:eastAsia="zh-TW"/>
        </w:rPr>
        <w:t>羅馬尼亞新國會組成後，社民黨（</w:t>
      </w:r>
      <w:r w:rsidRPr="003519BA">
        <w:rPr>
          <w:rFonts w:hint="eastAsia"/>
          <w:lang w:eastAsia="zh-TW"/>
        </w:rPr>
        <w:t>PSD</w:t>
      </w:r>
      <w:r w:rsidRPr="003519BA">
        <w:rPr>
          <w:rFonts w:hint="eastAsia"/>
          <w:lang w:eastAsia="zh-TW"/>
        </w:rPr>
        <w:t>）結合匈牙利裔民主聯盟（</w:t>
      </w:r>
      <w:r w:rsidRPr="003519BA">
        <w:rPr>
          <w:rFonts w:hint="eastAsia"/>
          <w:lang w:eastAsia="zh-TW"/>
        </w:rPr>
        <w:t>UDMR</w:t>
      </w:r>
      <w:r w:rsidRPr="003519BA">
        <w:rPr>
          <w:rFonts w:hint="eastAsia"/>
          <w:lang w:eastAsia="zh-TW"/>
        </w:rPr>
        <w:t>）以及自由民主聯盟（</w:t>
      </w:r>
      <w:r w:rsidRPr="003519BA">
        <w:rPr>
          <w:rFonts w:hint="eastAsia"/>
          <w:lang w:eastAsia="zh-TW"/>
        </w:rPr>
        <w:t>ALDE</w:t>
      </w:r>
      <w:r w:rsidRPr="003519BA">
        <w:rPr>
          <w:rFonts w:hint="eastAsia"/>
          <w:lang w:eastAsia="zh-TW"/>
        </w:rPr>
        <w:t>）簽署合作協議籌組聯合政府，並推舉</w:t>
      </w:r>
      <w:r w:rsidRPr="003519BA">
        <w:rPr>
          <w:rFonts w:hint="eastAsia"/>
          <w:lang w:eastAsia="zh-TW"/>
        </w:rPr>
        <w:t>Sevil Shhaideh</w:t>
      </w:r>
      <w:r w:rsidRPr="003519BA">
        <w:rPr>
          <w:rFonts w:hint="eastAsia"/>
          <w:lang w:eastAsia="zh-TW"/>
        </w:rPr>
        <w:t>女士出任總理。由於</w:t>
      </w:r>
      <w:r w:rsidRPr="003519BA">
        <w:rPr>
          <w:rFonts w:hint="eastAsia"/>
          <w:lang w:eastAsia="zh-TW"/>
        </w:rPr>
        <w:t>Shhaideh</w:t>
      </w:r>
      <w:r w:rsidRPr="003519BA">
        <w:rPr>
          <w:rFonts w:hint="eastAsia"/>
          <w:lang w:eastAsia="zh-TW"/>
        </w:rPr>
        <w:t>女士政治聲望不高，引發各界質疑，且</w:t>
      </w:r>
      <w:r w:rsidRPr="003519BA">
        <w:rPr>
          <w:rFonts w:hint="eastAsia"/>
          <w:lang w:eastAsia="zh-TW"/>
        </w:rPr>
        <w:t>Klaus Iohannis</w:t>
      </w:r>
      <w:r w:rsidRPr="003519BA">
        <w:rPr>
          <w:rFonts w:hint="eastAsia"/>
          <w:lang w:eastAsia="zh-TW"/>
        </w:rPr>
        <w:t>總統於</w:t>
      </w:r>
      <w:r w:rsidRPr="003519BA">
        <w:rPr>
          <w:rFonts w:hint="eastAsia"/>
          <w:lang w:eastAsia="zh-TW"/>
        </w:rPr>
        <w:t>2016</w:t>
      </w:r>
      <w:r w:rsidRPr="003519BA">
        <w:rPr>
          <w:rFonts w:hint="eastAsia"/>
          <w:lang w:eastAsia="zh-TW"/>
        </w:rPr>
        <w:t>年</w:t>
      </w:r>
      <w:r w:rsidRPr="003519BA">
        <w:rPr>
          <w:rFonts w:hint="eastAsia"/>
          <w:lang w:eastAsia="zh-TW"/>
        </w:rPr>
        <w:t>12</w:t>
      </w:r>
      <w:r w:rsidRPr="003519BA">
        <w:rPr>
          <w:rFonts w:hint="eastAsia"/>
          <w:lang w:eastAsia="zh-TW"/>
        </w:rPr>
        <w:t>月</w:t>
      </w:r>
      <w:r w:rsidRPr="003519BA">
        <w:rPr>
          <w:rFonts w:hint="eastAsia"/>
          <w:lang w:eastAsia="zh-TW"/>
        </w:rPr>
        <w:t>27</w:t>
      </w:r>
      <w:r w:rsidRPr="003519BA">
        <w:rPr>
          <w:rFonts w:hint="eastAsia"/>
          <w:lang w:eastAsia="zh-TW"/>
        </w:rPr>
        <w:t>日拒絕此總理提名。為避免新政府成立後即與總統爆發政爭，社民</w:t>
      </w:r>
      <w:r w:rsidRPr="003519BA">
        <w:rPr>
          <w:rFonts w:hint="eastAsia"/>
          <w:lang w:eastAsia="zh-TW"/>
        </w:rPr>
        <w:lastRenderedPageBreak/>
        <w:t>黨及自由民主聯盟在權衡外界壓力之後，改提名</w:t>
      </w:r>
      <w:r w:rsidRPr="003519BA">
        <w:rPr>
          <w:rFonts w:hint="eastAsia"/>
          <w:lang w:eastAsia="zh-TW"/>
        </w:rPr>
        <w:t>Sorin Grindeanu</w:t>
      </w:r>
      <w:r w:rsidRPr="003519BA">
        <w:rPr>
          <w:rFonts w:hint="eastAsia"/>
          <w:lang w:eastAsia="zh-TW"/>
        </w:rPr>
        <w:t>為總理，並於</w:t>
      </w:r>
      <w:r w:rsidRPr="003519BA">
        <w:rPr>
          <w:rFonts w:hint="eastAsia"/>
          <w:lang w:eastAsia="zh-TW"/>
        </w:rPr>
        <w:t>2017</w:t>
      </w:r>
      <w:r w:rsidRPr="003519BA">
        <w:rPr>
          <w:rFonts w:hint="eastAsia"/>
          <w:lang w:eastAsia="zh-TW"/>
        </w:rPr>
        <w:t>年</w:t>
      </w:r>
      <w:r w:rsidRPr="003519BA">
        <w:rPr>
          <w:rFonts w:hint="eastAsia"/>
          <w:lang w:eastAsia="zh-TW"/>
        </w:rPr>
        <w:t>1</w:t>
      </w:r>
      <w:r w:rsidRPr="003519BA">
        <w:rPr>
          <w:rFonts w:hint="eastAsia"/>
          <w:lang w:eastAsia="zh-TW"/>
        </w:rPr>
        <w:t>月</w:t>
      </w:r>
      <w:r w:rsidRPr="003519BA">
        <w:rPr>
          <w:rFonts w:hint="eastAsia"/>
          <w:lang w:eastAsia="zh-TW"/>
        </w:rPr>
        <w:t>3</w:t>
      </w:r>
      <w:r w:rsidRPr="003519BA">
        <w:rPr>
          <w:rFonts w:hint="eastAsia"/>
          <w:lang w:eastAsia="zh-TW"/>
        </w:rPr>
        <w:t>日發布新內閣名單，而原總理提名人</w:t>
      </w:r>
      <w:r w:rsidRPr="003519BA">
        <w:rPr>
          <w:rFonts w:hint="eastAsia"/>
          <w:lang w:eastAsia="zh-TW"/>
        </w:rPr>
        <w:t>Shhaideh</w:t>
      </w:r>
      <w:r w:rsidRPr="003519BA">
        <w:rPr>
          <w:rFonts w:hint="eastAsia"/>
          <w:lang w:eastAsia="zh-TW"/>
        </w:rPr>
        <w:t>女士則改任副總理兼區域發展公共行政及歐盟基金部長。羅國新內閣名單可</w:t>
      </w:r>
      <w:proofErr w:type="gramStart"/>
      <w:r w:rsidRPr="003519BA">
        <w:rPr>
          <w:rFonts w:hint="eastAsia"/>
          <w:lang w:eastAsia="zh-TW"/>
        </w:rPr>
        <w:t>逕</w:t>
      </w:r>
      <w:proofErr w:type="gramEnd"/>
      <w:r w:rsidRPr="003519BA">
        <w:rPr>
          <w:rFonts w:hint="eastAsia"/>
          <w:lang w:eastAsia="zh-TW"/>
        </w:rPr>
        <w:t>上網參閱：</w:t>
      </w:r>
      <w:r w:rsidRPr="003519BA">
        <w:rPr>
          <w:rFonts w:hint="eastAsia"/>
          <w:lang w:eastAsia="zh-TW"/>
        </w:rPr>
        <w:t>http://gov.ro/en/ government/the-cabinet-of-ministers</w:t>
      </w:r>
      <w:r w:rsidRPr="003519BA">
        <w:rPr>
          <w:rFonts w:hint="eastAsia"/>
          <w:lang w:eastAsia="zh-TW"/>
        </w:rPr>
        <w:t>。</w:t>
      </w:r>
    </w:p>
    <w:p w:rsidR="00940F24" w:rsidRPr="003519BA" w:rsidRDefault="00940F24">
      <w:pPr>
        <w:ind w:firstLine="472"/>
      </w:pPr>
      <w:proofErr w:type="gramStart"/>
      <w:r w:rsidRPr="003519BA">
        <w:rPr>
          <w:rFonts w:hint="eastAsia"/>
          <w:lang w:eastAsia="zh-TW"/>
        </w:rPr>
        <w:t>此外，</w:t>
      </w:r>
      <w:proofErr w:type="gramEnd"/>
      <w:r w:rsidRPr="003519BA">
        <w:rPr>
          <w:rFonts w:hint="eastAsia"/>
          <w:lang w:eastAsia="zh-TW"/>
        </w:rPr>
        <w:t>由於羅國執政黨</w:t>
      </w:r>
      <w:r w:rsidRPr="003519BA">
        <w:t>社民黨於</w:t>
      </w:r>
      <w:r w:rsidRPr="003519BA">
        <w:rPr>
          <w:rFonts w:hint="eastAsia"/>
          <w:lang w:eastAsia="zh-TW"/>
        </w:rPr>
        <w:t>2017</w:t>
      </w:r>
      <w:r w:rsidRPr="003519BA">
        <w:rPr>
          <w:rFonts w:hint="eastAsia"/>
          <w:lang w:eastAsia="zh-TW"/>
        </w:rPr>
        <w:t>年</w:t>
      </w:r>
      <w:r w:rsidRPr="003519BA">
        <w:t>1</w:t>
      </w:r>
      <w:r w:rsidRPr="003519BA">
        <w:t>月</w:t>
      </w:r>
      <w:r w:rsidRPr="003519BA">
        <w:t>31</w:t>
      </w:r>
      <w:r w:rsidRPr="003519BA">
        <w:t>日突然頒布一項緊急命令，規定對於因濫用職權引起損失不超過</w:t>
      </w:r>
      <w:r w:rsidRPr="003519BA">
        <w:t>20</w:t>
      </w:r>
      <w:r w:rsidRPr="003519BA">
        <w:t>萬</w:t>
      </w:r>
      <w:r w:rsidRPr="003519BA">
        <w:rPr>
          <w:rFonts w:hint="eastAsia"/>
          <w:lang w:eastAsia="zh-TW"/>
        </w:rPr>
        <w:t>Lei</w:t>
      </w:r>
      <w:r w:rsidRPr="003519BA">
        <w:t>（約</w:t>
      </w:r>
      <w:r w:rsidRPr="003519BA">
        <w:t>4.8</w:t>
      </w:r>
      <w:r w:rsidRPr="003519BA">
        <w:t>萬美元）的人士，僅追索損失賠償，不再追究刑事責任。這項法令</w:t>
      </w:r>
      <w:r w:rsidRPr="003519BA">
        <w:rPr>
          <w:rFonts w:hint="eastAsia"/>
          <w:lang w:eastAsia="zh-TW"/>
        </w:rPr>
        <w:t>不僅公布後</w:t>
      </w:r>
      <w:r w:rsidRPr="003519BA">
        <w:t>10</w:t>
      </w:r>
      <w:r w:rsidRPr="003519BA">
        <w:t>日內生效，且適用於正在進行審理以及之後的案件。</w:t>
      </w:r>
      <w:r w:rsidRPr="003519BA">
        <w:rPr>
          <w:rFonts w:hint="eastAsia"/>
          <w:lang w:eastAsia="zh-TW"/>
        </w:rPr>
        <w:t>由於該</w:t>
      </w:r>
      <w:r w:rsidRPr="003519BA">
        <w:t>項緊急</w:t>
      </w:r>
      <w:r w:rsidRPr="003519BA">
        <w:rPr>
          <w:rFonts w:hint="eastAsia"/>
          <w:lang w:eastAsia="zh-TW"/>
        </w:rPr>
        <w:t>行政</w:t>
      </w:r>
      <w:r w:rsidRPr="003519BA">
        <w:t>命令，</w:t>
      </w:r>
      <w:r w:rsidRPr="003519BA">
        <w:rPr>
          <w:rFonts w:hint="eastAsia"/>
          <w:lang w:eastAsia="zh-TW"/>
        </w:rPr>
        <w:t>將</w:t>
      </w:r>
      <w:r w:rsidRPr="003519BA">
        <w:t>協助不少涉</w:t>
      </w:r>
      <w:proofErr w:type="gramStart"/>
      <w:r w:rsidRPr="003519BA">
        <w:t>貪官員洗清</w:t>
      </w:r>
      <w:proofErr w:type="gramEnd"/>
      <w:r w:rsidRPr="003519BA">
        <w:t>罪名，</w:t>
      </w:r>
      <w:r w:rsidRPr="003519BA">
        <w:rPr>
          <w:rFonts w:hint="eastAsia"/>
          <w:lang w:eastAsia="zh-TW"/>
        </w:rPr>
        <w:t>因此導致</w:t>
      </w:r>
      <w:r w:rsidRPr="003519BA">
        <w:rPr>
          <w:rFonts w:hint="eastAsia"/>
          <w:lang w:eastAsia="zh-TW"/>
        </w:rPr>
        <w:t>2017</w:t>
      </w:r>
      <w:r w:rsidRPr="003519BA">
        <w:rPr>
          <w:rFonts w:hint="eastAsia"/>
          <w:lang w:eastAsia="zh-TW"/>
        </w:rPr>
        <w:t>年</w:t>
      </w:r>
      <w:r w:rsidRPr="003519BA">
        <w:t>2</w:t>
      </w:r>
      <w:r w:rsidRPr="003519BA">
        <w:t>月</w:t>
      </w:r>
      <w:r w:rsidRPr="003519BA">
        <w:t>1</w:t>
      </w:r>
      <w:r w:rsidRPr="003519BA">
        <w:t>日羅</w:t>
      </w:r>
      <w:r w:rsidRPr="003519BA">
        <w:rPr>
          <w:rFonts w:hint="eastAsia"/>
          <w:lang w:eastAsia="zh-TW"/>
        </w:rPr>
        <w:t>國</w:t>
      </w:r>
      <w:r w:rsidRPr="003519BA">
        <w:t>首都布加勒斯特（</w:t>
      </w:r>
      <w:r w:rsidRPr="003519BA">
        <w:t>Bucharest</w:t>
      </w:r>
      <w:r w:rsidRPr="003519BA">
        <w:t>）爆發自</w:t>
      </w:r>
      <w:r w:rsidRPr="003519BA">
        <w:t>1989</w:t>
      </w:r>
      <w:r w:rsidRPr="003519BA">
        <w:t>年羅</w:t>
      </w:r>
      <w:r w:rsidRPr="003519BA">
        <w:rPr>
          <w:rFonts w:hint="eastAsia"/>
          <w:lang w:eastAsia="zh-TW"/>
        </w:rPr>
        <w:t>國</w:t>
      </w:r>
      <w:r w:rsidRPr="003519BA">
        <w:t>共產黨倒台以來最大規模的示威活動</w:t>
      </w:r>
      <w:r w:rsidRPr="003519BA">
        <w:rPr>
          <w:rFonts w:hint="eastAsia"/>
          <w:lang w:eastAsia="zh-TW"/>
        </w:rPr>
        <w:t>，</w:t>
      </w:r>
      <w:r w:rsidRPr="003519BA">
        <w:t>約</w:t>
      </w:r>
      <w:r w:rsidRPr="003519BA">
        <w:t>13</w:t>
      </w:r>
      <w:r w:rsidRPr="003519BA">
        <w:t>萬至</w:t>
      </w:r>
      <w:r w:rsidRPr="003519BA">
        <w:t>15</w:t>
      </w:r>
      <w:r w:rsidRPr="003519BA">
        <w:t>萬民眾抗議政府頒布</w:t>
      </w:r>
      <w:r w:rsidRPr="003519BA">
        <w:rPr>
          <w:rFonts w:hint="eastAsia"/>
          <w:lang w:eastAsia="zh-TW"/>
        </w:rPr>
        <w:t>該</w:t>
      </w:r>
      <w:r w:rsidRPr="003519BA">
        <w:t>項「輕微」濫用職權等罪行非刑事化的</w:t>
      </w:r>
      <w:r w:rsidRPr="003519BA">
        <w:rPr>
          <w:rFonts w:hint="eastAsia"/>
          <w:lang w:eastAsia="zh-TW"/>
        </w:rPr>
        <w:t>行</w:t>
      </w:r>
      <w:r w:rsidRPr="003519BA">
        <w:t>政</w:t>
      </w:r>
      <w:r w:rsidRPr="003519BA">
        <w:rPr>
          <w:rFonts w:hint="eastAsia"/>
          <w:lang w:eastAsia="zh-TW"/>
        </w:rPr>
        <w:t>命</w:t>
      </w:r>
      <w:r w:rsidRPr="003519BA">
        <w:t>令。抗議者認為，這項法令有望協助不少涉貪官員洗清罪名，其中包括因涉嫌挪用公款的執政黨</w:t>
      </w:r>
      <w:r w:rsidRPr="003519BA">
        <w:rPr>
          <w:rFonts w:eastAsia="Times New Roman"/>
        </w:rPr>
        <w:t>——</w:t>
      </w:r>
      <w:r w:rsidRPr="003519BA">
        <w:t>社會民主黨（</w:t>
      </w:r>
      <w:r w:rsidRPr="003519BA">
        <w:t>Partidul Social Democrat</w:t>
      </w:r>
      <w:r w:rsidRPr="003519BA">
        <w:t>）領袖德拉格內亞（</w:t>
      </w:r>
      <w:r w:rsidRPr="003519BA">
        <w:t>Liviu Dragnea</w:t>
      </w:r>
      <w:r w:rsidRPr="003519BA">
        <w:t>）</w:t>
      </w:r>
      <w:r w:rsidRPr="003519BA">
        <w:rPr>
          <w:rFonts w:hint="eastAsia"/>
        </w:rPr>
        <w:t>。</w:t>
      </w:r>
    </w:p>
    <w:p w:rsidR="00940F24" w:rsidRPr="003519BA" w:rsidRDefault="00940F24">
      <w:pPr>
        <w:ind w:firstLine="472"/>
      </w:pPr>
      <w:r w:rsidRPr="003519BA">
        <w:rPr>
          <w:rFonts w:hint="eastAsia"/>
        </w:rPr>
        <w:t>羅國新任總理</w:t>
      </w:r>
      <w:r w:rsidRPr="003519BA">
        <w:rPr>
          <w:rFonts w:hint="eastAsia"/>
        </w:rPr>
        <w:t>Sorin Grindeanu</w:t>
      </w:r>
      <w:r w:rsidRPr="003519BA">
        <w:rPr>
          <w:rFonts w:hint="eastAsia"/>
        </w:rPr>
        <w:t>於</w:t>
      </w:r>
      <w:r w:rsidRPr="003519BA">
        <w:rPr>
          <w:rFonts w:hint="eastAsia"/>
        </w:rPr>
        <w:t>2017</w:t>
      </w:r>
      <w:r w:rsidRPr="003519BA">
        <w:rPr>
          <w:rFonts w:hint="eastAsia"/>
        </w:rPr>
        <w:t>年</w:t>
      </w:r>
      <w:r w:rsidRPr="003519BA">
        <w:rPr>
          <w:rFonts w:hint="eastAsia"/>
        </w:rPr>
        <w:t>2</w:t>
      </w:r>
      <w:r w:rsidRPr="003519BA">
        <w:rPr>
          <w:rFonts w:hint="eastAsia"/>
        </w:rPr>
        <w:t>月</w:t>
      </w:r>
      <w:r w:rsidRPr="003519BA">
        <w:rPr>
          <w:rFonts w:hint="eastAsia"/>
        </w:rPr>
        <w:t>23</w:t>
      </w:r>
      <w:r w:rsidRPr="003519BA">
        <w:rPr>
          <w:rFonts w:hint="eastAsia"/>
        </w:rPr>
        <w:t>日改提名司法部長</w:t>
      </w:r>
      <w:r w:rsidRPr="003519BA">
        <w:rPr>
          <w:rFonts w:hint="eastAsia"/>
        </w:rPr>
        <w:t>Tudoel Toader</w:t>
      </w:r>
      <w:r w:rsidRPr="003519BA">
        <w:rPr>
          <w:rFonts w:hint="eastAsia"/>
        </w:rPr>
        <w:t>、經濟部長</w:t>
      </w:r>
      <w:r w:rsidRPr="003519BA">
        <w:rPr>
          <w:rFonts w:hint="eastAsia"/>
        </w:rPr>
        <w:t>Mihai Tudose</w:t>
      </w:r>
      <w:r w:rsidRPr="003519BA">
        <w:rPr>
          <w:rFonts w:hint="eastAsia"/>
        </w:rPr>
        <w:t>、商業環境貿易暨企業部長</w:t>
      </w:r>
      <w:r w:rsidRPr="003519BA">
        <w:rPr>
          <w:rFonts w:hint="eastAsia"/>
        </w:rPr>
        <w:t>Alexandru Petrescu</w:t>
      </w:r>
      <w:r w:rsidRPr="003519BA">
        <w:rPr>
          <w:rFonts w:hint="eastAsia"/>
        </w:rPr>
        <w:t>及歐盟基金部長</w:t>
      </w:r>
      <w:r w:rsidRPr="003519BA">
        <w:rPr>
          <w:rFonts w:hint="eastAsia"/>
        </w:rPr>
        <w:t>Rovana Plumb</w:t>
      </w:r>
      <w:r w:rsidRPr="003519BA">
        <w:rPr>
          <w:rFonts w:hint="eastAsia"/>
        </w:rPr>
        <w:t>等四位內閣首長，並獲</w:t>
      </w:r>
      <w:r w:rsidRPr="003519BA">
        <w:rPr>
          <w:rFonts w:hint="eastAsia"/>
        </w:rPr>
        <w:t>Klaus Iohannis</w:t>
      </w:r>
      <w:r w:rsidRPr="003519BA">
        <w:rPr>
          <w:rFonts w:hint="eastAsia"/>
        </w:rPr>
        <w:t>總統認可。</w:t>
      </w:r>
      <w:r w:rsidRPr="003519BA">
        <w:rPr>
          <w:rFonts w:hint="eastAsia"/>
          <w:lang w:eastAsia="zh-TW"/>
        </w:rPr>
        <w:t>羅國政府此次內閣改組在於洗刷「貪</w:t>
      </w:r>
      <w:proofErr w:type="gramStart"/>
      <w:r w:rsidRPr="003519BA">
        <w:rPr>
          <w:rFonts w:hint="eastAsia"/>
          <w:lang w:eastAsia="zh-TW"/>
        </w:rPr>
        <w:t>汙</w:t>
      </w:r>
      <w:proofErr w:type="gramEnd"/>
      <w:r w:rsidRPr="003519BA">
        <w:rPr>
          <w:rFonts w:hint="eastAsia"/>
          <w:lang w:eastAsia="zh-TW"/>
        </w:rPr>
        <w:t>」內閣形象，盼挽回民心。</w:t>
      </w:r>
    </w:p>
    <w:p w:rsidR="00940F24" w:rsidRPr="003519BA" w:rsidRDefault="00940F24">
      <w:pPr>
        <w:ind w:firstLine="472"/>
        <w:rPr>
          <w:lang w:eastAsia="zh-TW"/>
        </w:rPr>
      </w:pPr>
    </w:p>
    <w:p w:rsidR="00940F24" w:rsidRPr="003519BA" w:rsidRDefault="00940F24">
      <w:pPr>
        <w:ind w:firstLine="472"/>
        <w:rPr>
          <w:lang w:eastAsia="zh-TW"/>
        </w:rPr>
      </w:pPr>
    </w:p>
    <w:p w:rsidR="00940F24" w:rsidRPr="003519BA" w:rsidRDefault="00940F24" w:rsidP="00982651">
      <w:pPr>
        <w:pStyle w:val="af5"/>
        <w:ind w:left="944" w:firstLine="472"/>
        <w:rPr>
          <w:rFonts w:cs="華康細圓體"/>
          <w:lang w:eastAsia="zh-TW"/>
        </w:rPr>
      </w:pPr>
    </w:p>
    <w:p w:rsidR="00940F24" w:rsidRPr="003519BA" w:rsidRDefault="00940F24">
      <w:pPr>
        <w:sectPr w:rsidR="00940F24" w:rsidRPr="003519BA">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pgNumType w:start="1"/>
          <w:cols w:space="720"/>
          <w:docGrid w:type="linesAndChars" w:linePitch="514" w:charSpace="-820"/>
        </w:sectPr>
      </w:pPr>
    </w:p>
    <w:p w:rsidR="00940F24" w:rsidRPr="003519BA" w:rsidRDefault="00940F24">
      <w:pPr>
        <w:pStyle w:val="af"/>
      </w:pPr>
      <w:bookmarkStart w:id="2" w:name="_Toc18185820"/>
      <w:r w:rsidRPr="003519BA">
        <w:rPr>
          <w:rFonts w:cs="Verdana" w:hint="eastAsia"/>
          <w:szCs w:val="28"/>
          <w:lang w:val="zh-TW" w:eastAsia="zh-TW"/>
        </w:rPr>
        <w:lastRenderedPageBreak/>
        <w:t>第貳章　經濟環境</w:t>
      </w:r>
      <w:bookmarkEnd w:id="2"/>
    </w:p>
    <w:p w:rsidR="00940F24" w:rsidRPr="003519BA" w:rsidRDefault="00940F24">
      <w:pPr>
        <w:pStyle w:val="af0"/>
        <w:spacing w:before="257" w:after="257"/>
      </w:pPr>
      <w:r w:rsidRPr="003519BA">
        <w:rPr>
          <w:rFonts w:hint="eastAsia"/>
          <w:lang w:val="zh-TW"/>
        </w:rPr>
        <w:t>一、經濟概況</w:t>
      </w:r>
    </w:p>
    <w:p w:rsidR="00940F24" w:rsidRPr="003519BA" w:rsidRDefault="00940F24" w:rsidP="005348DF">
      <w:pPr>
        <w:pStyle w:val="ac"/>
        <w:ind w:firstLine="472"/>
      </w:pPr>
      <w:r w:rsidRPr="003519BA">
        <w:rPr>
          <w:lang w:eastAsia="zh-HK"/>
        </w:rPr>
        <w:t>羅馬尼亞的經濟成長主要依賴於民間的消費，而這樣的模式也造成了該國無法有持續的高經</w:t>
      </w:r>
      <w:r w:rsidRPr="003519BA">
        <w:t>濟</w:t>
      </w:r>
      <w:r w:rsidRPr="003519BA">
        <w:rPr>
          <w:lang w:eastAsia="zh-HK"/>
        </w:rPr>
        <w:t>成長。</w:t>
      </w:r>
      <w:r w:rsidRPr="003519BA">
        <w:rPr>
          <w:lang w:eastAsia="zh-HK"/>
        </w:rPr>
        <w:t>2018</w:t>
      </w:r>
      <w:r w:rsidRPr="003519BA">
        <w:rPr>
          <w:lang w:eastAsia="zh-HK"/>
        </w:rPr>
        <w:t>年的</w:t>
      </w:r>
      <w:r w:rsidRPr="003519BA">
        <w:rPr>
          <w:lang w:eastAsia="zh-HK"/>
        </w:rPr>
        <w:t xml:space="preserve">GDP </w:t>
      </w:r>
      <w:r w:rsidRPr="003519BA">
        <w:rPr>
          <w:lang w:eastAsia="zh-HK"/>
        </w:rPr>
        <w:t>成長只有</w:t>
      </w:r>
      <w:r w:rsidRPr="003519BA">
        <w:rPr>
          <w:lang w:eastAsia="zh-HK"/>
        </w:rPr>
        <w:t>4.1%</w:t>
      </w:r>
      <w:r w:rsidRPr="003519BA">
        <w:rPr>
          <w:lang w:eastAsia="zh-HK"/>
        </w:rPr>
        <w:t>，為</w:t>
      </w:r>
      <w:r w:rsidRPr="003519BA">
        <w:rPr>
          <w:lang w:eastAsia="zh-HK"/>
        </w:rPr>
        <w:t>2017</w:t>
      </w:r>
      <w:r w:rsidRPr="003519BA">
        <w:rPr>
          <w:lang w:eastAsia="zh-HK"/>
        </w:rPr>
        <w:t>年的一半，主要就是因為民問消費動力的</w:t>
      </w:r>
      <w:r w:rsidRPr="003519BA">
        <w:t>趨緩。</w:t>
      </w:r>
      <w:r w:rsidRPr="003519BA">
        <w:rPr>
          <w:lang w:eastAsia="zh-HK"/>
        </w:rPr>
        <w:t>勞工薪資近年持續成長，技術員工的不足，讓羅馬尼亞</w:t>
      </w:r>
      <w:r w:rsidRPr="003519BA">
        <w:t>降低</w:t>
      </w:r>
      <w:r w:rsidRPr="003519BA">
        <w:rPr>
          <w:lang w:eastAsia="zh-HK"/>
        </w:rPr>
        <w:t>國際競爭優勢；而該國的政策不確定、朝令夕改，行政機關緩慢的工作效率及沒有好轉的政</w:t>
      </w:r>
      <w:r w:rsidRPr="003519BA">
        <w:t>府</w:t>
      </w:r>
      <w:r w:rsidRPr="003519BA">
        <w:rPr>
          <w:lang w:eastAsia="zh-HK"/>
        </w:rPr>
        <w:t>貪污腐敗問題，也讓外資對於投資該國保持著觀望的態度。財富</w:t>
      </w:r>
      <w:proofErr w:type="gramStart"/>
      <w:r w:rsidRPr="003519BA">
        <w:rPr>
          <w:lang w:eastAsia="zh-HK"/>
        </w:rPr>
        <w:t>不均及貧窮</w:t>
      </w:r>
      <w:proofErr w:type="gramEnd"/>
      <w:r w:rsidRPr="003519BA">
        <w:rPr>
          <w:lang w:eastAsia="zh-HK"/>
        </w:rPr>
        <w:t>在該國</w:t>
      </w:r>
      <w:r w:rsidRPr="003519BA">
        <w:t>仍是</w:t>
      </w:r>
      <w:r w:rsidRPr="003519BA">
        <w:rPr>
          <w:lang w:eastAsia="zh-HK"/>
        </w:rPr>
        <w:t>問題，羅馬尼亞想達到歐盟其他成員國的生活水準，</w:t>
      </w:r>
      <w:r w:rsidRPr="003519BA">
        <w:t>仍</w:t>
      </w:r>
      <w:r w:rsidRPr="003519BA">
        <w:rPr>
          <w:lang w:eastAsia="zh-HK"/>
        </w:rPr>
        <w:t>有一段長遠的路。</w:t>
      </w:r>
    </w:p>
    <w:p w:rsidR="00940F24" w:rsidRPr="003519BA" w:rsidRDefault="00940F24" w:rsidP="005348DF">
      <w:pPr>
        <w:pStyle w:val="ac"/>
        <w:ind w:firstLine="472"/>
      </w:pPr>
      <w:r w:rsidRPr="003519BA">
        <w:rPr>
          <w:lang w:eastAsia="zh-HK"/>
        </w:rPr>
        <w:t>勞工市場</w:t>
      </w:r>
      <w:r w:rsidRPr="003519BA">
        <w:t>缺</w:t>
      </w:r>
      <w:r w:rsidRPr="003519BA">
        <w:rPr>
          <w:lang w:eastAsia="zh-HK"/>
        </w:rPr>
        <w:t>工問題</w:t>
      </w:r>
      <w:r w:rsidRPr="003519BA">
        <w:t>仍嚴重，</w:t>
      </w:r>
      <w:r w:rsidRPr="003519BA">
        <w:rPr>
          <w:lang w:eastAsia="zh-HK"/>
        </w:rPr>
        <w:t>失業</w:t>
      </w:r>
      <w:r w:rsidRPr="003519BA">
        <w:t>率降</w:t>
      </w:r>
      <w:r w:rsidRPr="003519BA">
        <w:rPr>
          <w:lang w:eastAsia="zh-HK"/>
        </w:rPr>
        <w:t>到近十年最低的</w:t>
      </w:r>
      <w:r w:rsidRPr="003519BA">
        <w:rPr>
          <w:lang w:eastAsia="zh-HK"/>
        </w:rPr>
        <w:t>3.8%</w:t>
      </w:r>
      <w:r w:rsidRPr="003519BA">
        <w:rPr>
          <w:lang w:eastAsia="zh-HK"/>
        </w:rPr>
        <w:t>，</w:t>
      </w:r>
      <w:r w:rsidRPr="003519BA">
        <w:t>缺</w:t>
      </w:r>
      <w:r w:rsidRPr="003519BA">
        <w:rPr>
          <w:lang w:eastAsia="zh-HK"/>
        </w:rPr>
        <w:t>工問題讓公司招募新員工困難，而為了吸</w:t>
      </w:r>
      <w:r w:rsidRPr="003519BA">
        <w:t>引</w:t>
      </w:r>
      <w:r w:rsidRPr="003519BA">
        <w:rPr>
          <w:lang w:eastAsia="zh-HK"/>
        </w:rPr>
        <w:t>員工，雇主需提高薪資，使得羅國工資</w:t>
      </w:r>
      <w:proofErr w:type="gramStart"/>
      <w:r w:rsidRPr="003519BA">
        <w:rPr>
          <w:lang w:eastAsia="zh-HK"/>
        </w:rPr>
        <w:t>近幾年來持續</w:t>
      </w:r>
      <w:proofErr w:type="gramEnd"/>
      <w:r w:rsidRPr="003519BA">
        <w:rPr>
          <w:lang w:eastAsia="zh-HK"/>
        </w:rPr>
        <w:t>成長。雖然羅馬尼亞勞工成本在歐盟地區</w:t>
      </w:r>
      <w:r w:rsidRPr="003519BA">
        <w:t>仍</w:t>
      </w:r>
      <w:r w:rsidRPr="003519BA">
        <w:rPr>
          <w:lang w:eastAsia="zh-HK"/>
        </w:rPr>
        <w:t>是</w:t>
      </w:r>
      <w:r w:rsidRPr="003519BA">
        <w:t>屬</w:t>
      </w:r>
      <w:r w:rsidRPr="003519BA">
        <w:rPr>
          <w:lang w:eastAsia="zh-HK"/>
        </w:rPr>
        <w:t>於低廉，但近幾年工資不斷的成長，以及勞工市場</w:t>
      </w:r>
      <w:r w:rsidRPr="003519BA">
        <w:t>缺</w:t>
      </w:r>
      <w:r w:rsidRPr="003519BA">
        <w:rPr>
          <w:lang w:eastAsia="zh-HK"/>
        </w:rPr>
        <w:t>工問題未</w:t>
      </w:r>
      <w:r w:rsidRPr="003519BA">
        <w:t>改善，</w:t>
      </w:r>
      <w:r w:rsidRPr="003519BA">
        <w:rPr>
          <w:lang w:eastAsia="zh-HK"/>
        </w:rPr>
        <w:t>已造成雇主經營的</w:t>
      </w:r>
      <w:r w:rsidRPr="003519BA">
        <w:t>壓力</w:t>
      </w:r>
      <w:r w:rsidRPr="003519BA">
        <w:rPr>
          <w:lang w:eastAsia="zh-HK"/>
        </w:rPr>
        <w:t>及外資投資選擇上的</w:t>
      </w:r>
      <w:r w:rsidRPr="003519BA">
        <w:t>憂慮。</w:t>
      </w:r>
    </w:p>
    <w:p w:rsidR="00940F24" w:rsidRPr="003519BA" w:rsidRDefault="00940F24" w:rsidP="005348DF">
      <w:pPr>
        <w:pStyle w:val="ac"/>
        <w:ind w:firstLine="472"/>
      </w:pPr>
      <w:r w:rsidRPr="003519BA">
        <w:rPr>
          <w:rFonts w:hint="eastAsia"/>
          <w:lang w:eastAsia="zh-HK"/>
        </w:rPr>
        <w:t>財政</w:t>
      </w:r>
      <w:r w:rsidRPr="003519BA">
        <w:rPr>
          <w:rFonts w:ascii="inherit" w:hAnsi="inherit" w:cs="inherit" w:hint="eastAsia"/>
          <w:lang w:eastAsia="zh-HK"/>
        </w:rPr>
        <w:t>赤字因</w:t>
      </w:r>
      <w:r w:rsidRPr="003519BA">
        <w:rPr>
          <w:rFonts w:hint="eastAsia"/>
          <w:lang w:eastAsia="zh-HK"/>
        </w:rPr>
        <w:t>自</w:t>
      </w:r>
      <w:r w:rsidRPr="003519BA">
        <w:rPr>
          <w:rFonts w:hint="eastAsia"/>
          <w:lang w:eastAsia="zh-HK"/>
        </w:rPr>
        <w:t>2015</w:t>
      </w:r>
      <w:r w:rsidRPr="003519BA">
        <w:rPr>
          <w:rFonts w:hint="eastAsia"/>
          <w:lang w:eastAsia="zh-HK"/>
        </w:rPr>
        <w:t>年起持續的降低稅率及薪資調高更為惡化，公共投資達新低，短時間之內也不見增加。金融市場的</w:t>
      </w:r>
      <w:r w:rsidRPr="003519BA">
        <w:rPr>
          <w:rFonts w:ascii="細明體" w:eastAsia="細明體" w:hAnsi="細明體" w:cs="細明體" w:hint="eastAsia"/>
          <w:lang w:eastAsia="zh-HK"/>
        </w:rPr>
        <w:t>穏</w:t>
      </w:r>
      <w:r w:rsidRPr="003519BA">
        <w:rPr>
          <w:rFonts w:ascii="華康細圓體" w:hAnsi="華康細圓體" w:cs="華康細圓體" w:hint="eastAsia"/>
          <w:lang w:eastAsia="zh-HK"/>
        </w:rPr>
        <w:t>定性出現變化，政府及國會近來在沒有諮詢專業人士前，便對金融、能源及電信等產業制定新的政策，新措施可能影響到市場的借貸及貨幣政策；造成了市場不確定性及影響資金可使用性，對於資本市場的成長及投資上長期的融資都不是正面的消息，並讓外資對於羅馬尼亞的投資環境充滿疑慮。</w:t>
      </w:r>
    </w:p>
    <w:p w:rsidR="00940F24" w:rsidRPr="003519BA" w:rsidRDefault="00940F24" w:rsidP="005348DF">
      <w:pPr>
        <w:pStyle w:val="ac"/>
        <w:ind w:firstLine="472"/>
      </w:pPr>
      <w:r w:rsidRPr="003519BA">
        <w:rPr>
          <w:lang w:eastAsia="zh-HK"/>
        </w:rPr>
        <w:t>展望羅馬尼亞未來的經濟成長，</w:t>
      </w:r>
      <w:r w:rsidRPr="003519BA">
        <w:rPr>
          <w:rFonts w:cs="新細明體"/>
          <w:lang w:eastAsia="zh-HK"/>
        </w:rPr>
        <w:t>GDP</w:t>
      </w:r>
      <w:r w:rsidRPr="003519BA">
        <w:rPr>
          <w:lang w:eastAsia="zh-HK"/>
        </w:rPr>
        <w:t>成長率雖然呈現遲緩，但仍算</w:t>
      </w:r>
      <w:proofErr w:type="gramStart"/>
      <w:r w:rsidRPr="003519BA">
        <w:rPr>
          <w:lang w:eastAsia="zh-HK"/>
        </w:rPr>
        <w:t>活躍，</w:t>
      </w:r>
      <w:proofErr w:type="gramEnd"/>
      <w:r w:rsidRPr="003519BA">
        <w:rPr>
          <w:lang w:eastAsia="zh-HK"/>
        </w:rPr>
        <w:t>實</w:t>
      </w:r>
      <w:r w:rsidRPr="003519BA">
        <w:rPr>
          <w:lang w:eastAsia="zh-HK"/>
        </w:rPr>
        <w:lastRenderedPageBreak/>
        <w:t>際</w:t>
      </w:r>
      <w:r w:rsidRPr="003519BA">
        <w:rPr>
          <w:rFonts w:cs="新細明體"/>
          <w:lang w:eastAsia="zh-HK"/>
        </w:rPr>
        <w:t xml:space="preserve">GDP </w:t>
      </w:r>
      <w:r w:rsidRPr="003519BA">
        <w:rPr>
          <w:lang w:eastAsia="zh-HK"/>
        </w:rPr>
        <w:t>成長率預估在</w:t>
      </w:r>
      <w:r w:rsidRPr="003519BA">
        <w:rPr>
          <w:rFonts w:cs="新細明體"/>
          <w:lang w:eastAsia="zh-HK"/>
        </w:rPr>
        <w:t>2019</w:t>
      </w:r>
      <w:r w:rsidRPr="003519BA">
        <w:rPr>
          <w:lang w:eastAsia="zh-HK"/>
        </w:rPr>
        <w:t>及</w:t>
      </w:r>
      <w:r w:rsidRPr="003519BA">
        <w:rPr>
          <w:rFonts w:cs="新細明體"/>
          <w:lang w:eastAsia="zh-HK"/>
        </w:rPr>
        <w:t>2020</w:t>
      </w:r>
      <w:r w:rsidRPr="003519BA">
        <w:rPr>
          <w:lang w:eastAsia="zh-HK"/>
        </w:rPr>
        <w:t>年可維持於</w:t>
      </w:r>
      <w:r w:rsidRPr="003519BA">
        <w:rPr>
          <w:rFonts w:cs="新細明體"/>
          <w:lang w:eastAsia="zh-HK"/>
        </w:rPr>
        <w:t>4%</w:t>
      </w:r>
      <w:r w:rsidRPr="003519BA">
        <w:rPr>
          <w:lang w:eastAsia="zh-HK"/>
        </w:rPr>
        <w:t>，民間消費仍是經濟成長的主要推手。出口成長維持穩定，但進口貿易將因民間消費較為減少而下降；不過民間的投資預期將為較</w:t>
      </w:r>
      <w:r w:rsidRPr="003519BA">
        <w:rPr>
          <w:rFonts w:cs="新細明體"/>
          <w:lang w:eastAsia="zh-HK"/>
        </w:rPr>
        <w:t>2018</w:t>
      </w:r>
      <w:r w:rsidRPr="003519BA">
        <w:rPr>
          <w:lang w:eastAsia="zh-HK"/>
        </w:rPr>
        <w:t>年成長。</w:t>
      </w:r>
    </w:p>
    <w:p w:rsidR="00940F24" w:rsidRPr="003519BA" w:rsidRDefault="00940F24" w:rsidP="005348DF">
      <w:pPr>
        <w:pStyle w:val="ac"/>
        <w:ind w:firstLine="472"/>
      </w:pPr>
      <w:r w:rsidRPr="003519BA">
        <w:t>在產業結構方面，各產業對經濟成長的貢獻將更為平均，在前</w:t>
      </w:r>
      <w:r w:rsidRPr="003519BA">
        <w:t>3</w:t>
      </w:r>
      <w:r w:rsidRPr="003519BA">
        <w:t>季服務業佔了整體</w:t>
      </w:r>
      <w:r w:rsidRPr="003519BA">
        <w:t>GDP</w:t>
      </w:r>
      <w:r w:rsidRPr="003519BA">
        <w:t>的</w:t>
      </w:r>
      <w:r w:rsidRPr="003519BA">
        <w:t>38%</w:t>
      </w:r>
      <w:r w:rsidRPr="003519BA">
        <w:t>，工業及貿易各佔</w:t>
      </w:r>
      <w:r w:rsidRPr="003519BA">
        <w:t>24%</w:t>
      </w:r>
      <w:r w:rsidRPr="003519BA">
        <w:t>及</w:t>
      </w:r>
      <w:r w:rsidRPr="003519BA">
        <w:t>18%</w:t>
      </w:r>
      <w:r w:rsidRPr="003519BA">
        <w:t>。雖然近來政府部門在立法上出現不穩定及不可預期，民間投資預估還是會增長，相較之下，公共投資還是委靡不振，部份是因為歐盟基金融資的時程。公共投資在</w:t>
      </w:r>
      <w:r w:rsidRPr="003519BA">
        <w:t>2017</w:t>
      </w:r>
      <w:r w:rsidRPr="003519BA">
        <w:t>年跌至新低，只有整體</w:t>
      </w:r>
      <w:r w:rsidRPr="003519BA">
        <w:t>GDP</w:t>
      </w:r>
      <w:r w:rsidRPr="003519BA">
        <w:t>的</w:t>
      </w:r>
      <w:r w:rsidRPr="003519BA">
        <w:t>2.6%</w:t>
      </w:r>
      <w:r w:rsidRPr="003519BA">
        <w:t>，較鄰近國家為低，</w:t>
      </w:r>
      <w:r w:rsidRPr="003519BA">
        <w:t>2018</w:t>
      </w:r>
      <w:r w:rsidRPr="003519BA">
        <w:t>年有稍為回升，預計未來幾年將持續上升。</w:t>
      </w:r>
    </w:p>
    <w:p w:rsidR="00940F24" w:rsidRPr="003519BA" w:rsidRDefault="00940F24" w:rsidP="005348DF">
      <w:pPr>
        <w:pStyle w:val="ac"/>
        <w:ind w:firstLine="472"/>
      </w:pPr>
      <w:r w:rsidRPr="003519BA">
        <w:rPr>
          <w:rFonts w:hint="eastAsia"/>
        </w:rPr>
        <w:t>通貨澎脹率在</w:t>
      </w:r>
      <w:r w:rsidRPr="003519BA">
        <w:rPr>
          <w:rFonts w:hint="eastAsia"/>
        </w:rPr>
        <w:t>2018</w:t>
      </w:r>
      <w:r w:rsidRPr="003519BA">
        <w:rPr>
          <w:rFonts w:hint="eastAsia"/>
        </w:rPr>
        <w:t>年達到新高的</w:t>
      </w:r>
      <w:r w:rsidRPr="003519BA">
        <w:rPr>
          <w:rFonts w:hint="eastAsia"/>
        </w:rPr>
        <w:t>4.1%</w:t>
      </w:r>
      <w:r w:rsidRPr="003519BA">
        <w:rPr>
          <w:rFonts w:hint="eastAsia"/>
        </w:rPr>
        <w:t>，為歐盟國家中最高，甚至高於歐元區的平均值，主要是因為</w:t>
      </w:r>
      <w:r w:rsidRPr="003519BA">
        <w:rPr>
          <w:rFonts w:hint="eastAsia"/>
        </w:rPr>
        <w:t>2017</w:t>
      </w:r>
      <w:r w:rsidRPr="003519BA">
        <w:rPr>
          <w:rFonts w:hint="eastAsia"/>
        </w:rPr>
        <w:t>年滅稅的效益慢慢消退，食品及能源產品的國際價格升高。但在</w:t>
      </w:r>
      <w:r w:rsidRPr="003519BA">
        <w:rPr>
          <w:rFonts w:hint="eastAsia"/>
        </w:rPr>
        <w:t>2019</w:t>
      </w:r>
      <w:r w:rsidRPr="003519BA">
        <w:rPr>
          <w:rFonts w:hint="eastAsia"/>
        </w:rPr>
        <w:t>及</w:t>
      </w:r>
      <w:r w:rsidRPr="003519BA">
        <w:rPr>
          <w:rFonts w:hint="eastAsia"/>
        </w:rPr>
        <w:t>2020</w:t>
      </w:r>
      <w:r w:rsidRPr="003519BA">
        <w:rPr>
          <w:rFonts w:hint="eastAsia"/>
        </w:rPr>
        <w:t>年通澎率預估將因民間需求減緩而下降至</w:t>
      </w:r>
      <w:r w:rsidRPr="003519BA">
        <w:rPr>
          <w:rFonts w:hint="eastAsia"/>
        </w:rPr>
        <w:t>3.3%</w:t>
      </w:r>
      <w:r w:rsidRPr="003519BA">
        <w:rPr>
          <w:rFonts w:hint="eastAsia"/>
        </w:rPr>
        <w:t>及</w:t>
      </w:r>
      <w:r w:rsidRPr="003519BA">
        <w:rPr>
          <w:rFonts w:hint="eastAsia"/>
        </w:rPr>
        <w:t>3.1%</w:t>
      </w:r>
      <w:r w:rsidRPr="003519BA">
        <w:rPr>
          <w:rFonts w:hint="eastAsia"/>
        </w:rPr>
        <w:t>。</w:t>
      </w:r>
    </w:p>
    <w:p w:rsidR="00940F24" w:rsidRPr="003519BA" w:rsidRDefault="00940F24">
      <w:pPr>
        <w:pStyle w:val="af0"/>
        <w:spacing w:before="257" w:after="257"/>
      </w:pPr>
      <w:r w:rsidRPr="003519BA">
        <w:rPr>
          <w:rFonts w:hint="eastAsia"/>
          <w:lang w:val="zh-TW"/>
        </w:rPr>
        <w:t>二、天然資源</w:t>
      </w:r>
    </w:p>
    <w:p w:rsidR="00940F24" w:rsidRPr="003519BA" w:rsidRDefault="00940F24">
      <w:pPr>
        <w:ind w:firstLine="472"/>
      </w:pPr>
      <w:r w:rsidRPr="003519BA">
        <w:rPr>
          <w:rFonts w:hint="eastAsia"/>
        </w:rPr>
        <w:t>羅國礦藏有石油、天然氣、煤、鋁土礦、金、銀、鐵、錳、銻、鹽、鈾、鉛、礦泉水等，森林面積為</w:t>
      </w:r>
      <w:r w:rsidRPr="003519BA">
        <w:t>625</w:t>
      </w:r>
      <w:r w:rsidRPr="003519BA">
        <w:rPr>
          <w:rFonts w:hint="eastAsia"/>
        </w:rPr>
        <w:t>萬公頃，約占全國面積的</w:t>
      </w:r>
      <w:r w:rsidRPr="003519BA">
        <w:t>26%</w:t>
      </w:r>
      <w:r w:rsidRPr="003519BA">
        <w:rPr>
          <w:rFonts w:hint="eastAsia"/>
        </w:rPr>
        <w:t>，水力資源蘊藏量為</w:t>
      </w:r>
      <w:r w:rsidRPr="003519BA">
        <w:t>565</w:t>
      </w:r>
      <w:r w:rsidRPr="003519BA">
        <w:rPr>
          <w:rFonts w:hint="eastAsia"/>
        </w:rPr>
        <w:t>萬千瓦。內河和沿海產多種魚類。</w:t>
      </w:r>
    </w:p>
    <w:p w:rsidR="00940F24" w:rsidRPr="003519BA" w:rsidRDefault="00940F24">
      <w:pPr>
        <w:pStyle w:val="af0"/>
        <w:spacing w:before="257" w:after="257"/>
      </w:pPr>
      <w:r w:rsidRPr="003519BA">
        <w:rPr>
          <w:rFonts w:hint="eastAsia"/>
          <w:lang w:val="zh-TW"/>
        </w:rPr>
        <w:t>三、產業概況</w:t>
      </w:r>
    </w:p>
    <w:p w:rsidR="00940F24" w:rsidRPr="003519BA" w:rsidRDefault="00940F24" w:rsidP="005348DF">
      <w:pPr>
        <w:pStyle w:val="af1"/>
        <w:ind w:left="944" w:hanging="708"/>
      </w:pPr>
      <w:r w:rsidRPr="003519BA">
        <w:rPr>
          <w:rFonts w:hint="eastAsia"/>
        </w:rPr>
        <w:t>（一）電子支付產業</w:t>
      </w:r>
    </w:p>
    <w:p w:rsidR="00940F24" w:rsidRPr="003519BA" w:rsidRDefault="00940F24" w:rsidP="00982651">
      <w:pPr>
        <w:pStyle w:val="af5"/>
        <w:ind w:left="944" w:firstLine="472"/>
      </w:pPr>
      <w:r w:rsidRPr="003519BA">
        <w:t>依據羅馬尼亞國家銀行之資料</w:t>
      </w:r>
      <w:r w:rsidRPr="003519BA">
        <w:rPr>
          <w:rFonts w:ascii="新細明體" w:hAnsi="新細明體" w:cs="新細明體"/>
        </w:rPr>
        <w:t>，</w:t>
      </w:r>
      <w:r w:rsidRPr="003519BA">
        <w:t>2016</w:t>
      </w:r>
      <w:r w:rsidRPr="003519BA">
        <w:t>年卡片支付</w:t>
      </w:r>
      <w:r w:rsidRPr="003519BA">
        <w:rPr>
          <w:rFonts w:ascii="新細明體" w:hAnsi="新細明體" w:cs="新細明體"/>
        </w:rPr>
        <w:t>（</w:t>
      </w:r>
      <w:r w:rsidRPr="003519BA">
        <w:t>card payments</w:t>
      </w:r>
      <w:r w:rsidRPr="003519BA">
        <w:rPr>
          <w:rFonts w:ascii="新細明體" w:hAnsi="新細明體" w:cs="新細明體"/>
        </w:rPr>
        <w:t>）</w:t>
      </w:r>
      <w:r w:rsidRPr="003519BA">
        <w:t>之總金額達到約</w:t>
      </w:r>
      <w:r w:rsidRPr="003519BA">
        <w:t>110</w:t>
      </w:r>
      <w:r w:rsidRPr="003519BA">
        <w:t>億歐元</w:t>
      </w:r>
      <w:r w:rsidRPr="003519BA">
        <w:rPr>
          <w:rFonts w:ascii="新細明體" w:hAnsi="新細明體" w:cs="新細明體"/>
        </w:rPr>
        <w:t>，</w:t>
      </w:r>
      <w:r w:rsidRPr="003519BA">
        <w:t>在交易數和交易金額上均成長了</w:t>
      </w:r>
      <w:r w:rsidRPr="003519BA">
        <w:t>20</w:t>
      </w:r>
      <w:r w:rsidRPr="003519BA">
        <w:t>至</w:t>
      </w:r>
      <w:r w:rsidRPr="003519BA">
        <w:t>25%</w:t>
      </w:r>
      <w:r w:rsidRPr="003519BA">
        <w:rPr>
          <w:rFonts w:ascii="新細明體" w:hAnsi="新細明體" w:cs="新細明體"/>
        </w:rPr>
        <w:t>。</w:t>
      </w:r>
    </w:p>
    <w:p w:rsidR="00940F24" w:rsidRPr="003519BA" w:rsidRDefault="00DF4BEE" w:rsidP="00DF4BEE">
      <w:pPr>
        <w:pStyle w:val="af6"/>
      </w:pPr>
      <w:r w:rsidRPr="003519BA">
        <w:rPr>
          <w:rFonts w:hint="eastAsia"/>
          <w:lang w:eastAsia="zh-TW"/>
        </w:rPr>
        <w:t>１、</w:t>
      </w:r>
      <w:r w:rsidR="00940F24" w:rsidRPr="003519BA">
        <w:t>羅馬尼亞卡片支付之成長率為歐洲最快</w:t>
      </w:r>
    </w:p>
    <w:p w:rsidR="00940F24" w:rsidRPr="003519BA" w:rsidRDefault="00940F24" w:rsidP="000F78EE">
      <w:pPr>
        <w:pStyle w:val="af9"/>
        <w:ind w:left="1416" w:firstLine="472"/>
      </w:pPr>
      <w:r w:rsidRPr="003519BA">
        <w:rPr>
          <w:rFonts w:ascii="新細明體" w:hAnsi="新細明體" w:cs="新細明體"/>
        </w:rPr>
        <w:t>自</w:t>
      </w:r>
      <w:r w:rsidRPr="003519BA">
        <w:t>2013</w:t>
      </w:r>
      <w:r w:rsidRPr="003519BA">
        <w:rPr>
          <w:rFonts w:ascii="新細明體" w:hAnsi="新細明體" w:cs="新細明體"/>
        </w:rPr>
        <w:t>年起</w:t>
      </w:r>
      <w:r w:rsidRPr="003519BA">
        <w:t>布加勒斯特的通勤者就可以使用手機來支付公共交通的費用</w:t>
      </w:r>
      <w:r w:rsidRPr="003519BA">
        <w:rPr>
          <w:rFonts w:ascii="新細明體" w:hAnsi="新細明體" w:cs="新細明體"/>
        </w:rPr>
        <w:t>，</w:t>
      </w:r>
      <w:r w:rsidRPr="003519BA">
        <w:t>而在市內的</w:t>
      </w:r>
      <w:r w:rsidRPr="003519BA">
        <w:t>Carrefour</w:t>
      </w:r>
      <w:r w:rsidRPr="003519BA">
        <w:t>大賣場</w:t>
      </w:r>
      <w:r w:rsidRPr="003519BA">
        <w:rPr>
          <w:rFonts w:ascii="新細明體" w:hAnsi="新細明體" w:cs="新細明體"/>
        </w:rPr>
        <w:t>，</w:t>
      </w:r>
      <w:r w:rsidRPr="003519BA">
        <w:t>透過遍布賣場的</w:t>
      </w:r>
      <w:r w:rsidRPr="003519BA">
        <w:t>600</w:t>
      </w:r>
      <w:r w:rsidRPr="003519BA">
        <w:t>支藍芽</w:t>
      </w:r>
      <w:r w:rsidRPr="003519BA">
        <w:t>beacons</w:t>
      </w:r>
      <w:r w:rsidRPr="003519BA">
        <w:rPr>
          <w:rFonts w:ascii="新細明體" w:hAnsi="新細明體" w:cs="新細明體"/>
        </w:rPr>
        <w:t>（訊號傳送器），</w:t>
      </w:r>
      <w:r w:rsidRPr="003519BA">
        <w:t>顧客的手機現在也可以收到個人化的促銷與</w:t>
      </w:r>
      <w:r w:rsidRPr="003519BA">
        <w:lastRenderedPageBreak/>
        <w:t>優惠訊息</w:t>
      </w:r>
      <w:r w:rsidRPr="003519BA">
        <w:rPr>
          <w:rFonts w:ascii="新細明體" w:hAnsi="新細明體" w:cs="新細明體"/>
        </w:rPr>
        <w:t>。</w:t>
      </w:r>
      <w:r w:rsidRPr="003519BA">
        <w:t>在羅馬尼亞</w:t>
      </w:r>
      <w:r w:rsidRPr="003519BA">
        <w:rPr>
          <w:rFonts w:ascii="新細明體" w:hAnsi="新細明體" w:cs="新細明體"/>
        </w:rPr>
        <w:t>，</w:t>
      </w:r>
      <w:r w:rsidRPr="003519BA">
        <w:t>確實很大部分還是以現金來支付</w:t>
      </w:r>
      <w:r w:rsidRPr="003519BA">
        <w:rPr>
          <w:rFonts w:ascii="新細明體" w:hAnsi="新細明體" w:cs="新細明體"/>
        </w:rPr>
        <w:t>，</w:t>
      </w:r>
      <w:r w:rsidRPr="003519BA">
        <w:t>一般民眾習慣每個月領出大部份的薪水以支付各類帳單</w:t>
      </w:r>
      <w:r w:rsidRPr="003519BA">
        <w:rPr>
          <w:rFonts w:ascii="新細明體" w:hAnsi="新細明體" w:cs="新細明體"/>
        </w:rPr>
        <w:t>、</w:t>
      </w:r>
      <w:r w:rsidRPr="003519BA">
        <w:t>花費和分期付款</w:t>
      </w:r>
      <w:r w:rsidRPr="003519BA">
        <w:rPr>
          <w:rFonts w:ascii="新細明體" w:hAnsi="新細明體" w:cs="新細明體"/>
        </w:rPr>
        <w:t>。</w:t>
      </w:r>
      <w:r w:rsidRPr="003519BA">
        <w:t>但也可以觀察到羅馬尼亞民眾對於其他支付方法的興趣日漸增加這個令人鼓舞的現象</w:t>
      </w:r>
      <w:r w:rsidRPr="003519BA">
        <w:rPr>
          <w:rFonts w:ascii="新細明體" w:hAnsi="新細明體" w:cs="新細明體"/>
        </w:rPr>
        <w:t>。</w:t>
      </w:r>
    </w:p>
    <w:p w:rsidR="00940F24" w:rsidRPr="003519BA" w:rsidRDefault="00940F24" w:rsidP="000F78EE">
      <w:pPr>
        <w:pStyle w:val="af9"/>
        <w:ind w:left="1416" w:firstLine="472"/>
      </w:pPr>
      <w:r w:rsidRPr="003519BA">
        <w:t>例如</w:t>
      </w:r>
      <w:r w:rsidRPr="003519BA">
        <w:rPr>
          <w:rFonts w:ascii="新細明體" w:hAnsi="新細明體" w:cs="新細明體"/>
        </w:rPr>
        <w:t>，</w:t>
      </w:r>
      <w:r w:rsidRPr="003519BA">
        <w:t>據一位本地的產業專家表示</w:t>
      </w:r>
      <w:r w:rsidRPr="003519BA">
        <w:rPr>
          <w:rFonts w:ascii="新細明體" w:hAnsi="新細明體" w:cs="新細明體"/>
        </w:rPr>
        <w:t>，</w:t>
      </w:r>
      <w:r w:rsidRPr="003519BA">
        <w:t>近年來在</w:t>
      </w:r>
      <w:r w:rsidRPr="003519BA">
        <w:t>POS</w:t>
      </w:r>
      <w:r w:rsidRPr="003519BA">
        <w:rPr>
          <w:rFonts w:ascii="新細明體" w:hAnsi="新細明體" w:cs="新細明體"/>
        </w:rPr>
        <w:t>（</w:t>
      </w:r>
      <w:r w:rsidRPr="003519BA">
        <w:t>銷售點</w:t>
      </w:r>
      <w:r w:rsidRPr="003519BA">
        <w:rPr>
          <w:rFonts w:ascii="新細明體" w:hAnsi="新細明體" w:cs="新細明體"/>
        </w:rPr>
        <w:t>）</w:t>
      </w:r>
      <w:r w:rsidRPr="003519BA">
        <w:t>的交易</w:t>
      </w:r>
      <w:r w:rsidRPr="003519BA">
        <w:rPr>
          <w:rFonts w:ascii="新細明體" w:hAnsi="新細明體" w:cs="新細明體"/>
        </w:rPr>
        <w:t>，</w:t>
      </w:r>
      <w:r w:rsidRPr="003519BA">
        <w:t>其增加的速度比起在</w:t>
      </w:r>
      <w:r w:rsidRPr="003519BA">
        <w:t>ATM</w:t>
      </w:r>
      <w:r w:rsidRPr="003519BA">
        <w:t>的交易高</w:t>
      </w:r>
      <w:r w:rsidRPr="003519BA">
        <w:t>10</w:t>
      </w:r>
      <w:r w:rsidRPr="003519BA">
        <w:t>倍</w:t>
      </w:r>
      <w:r w:rsidRPr="003519BA">
        <w:rPr>
          <w:rFonts w:ascii="新細明體" w:hAnsi="新細明體" w:cs="新細明體"/>
        </w:rPr>
        <w:t>。</w:t>
      </w:r>
      <w:r w:rsidRPr="003519BA">
        <w:t>2016</w:t>
      </w:r>
      <w:r w:rsidRPr="003519BA">
        <w:t>年</w:t>
      </w:r>
      <w:r w:rsidRPr="003519BA">
        <w:t>MasterCard</w:t>
      </w:r>
      <w:r w:rsidRPr="003519BA">
        <w:t>進行的一項市場調查提供了進一步的資訊</w:t>
      </w:r>
      <w:r w:rsidRPr="003519BA">
        <w:rPr>
          <w:rFonts w:ascii="新細明體" w:hAnsi="新細明體" w:cs="新細明體"/>
        </w:rPr>
        <w:t>：</w:t>
      </w:r>
      <w:r w:rsidRPr="003519BA">
        <w:t>有</w:t>
      </w:r>
      <w:r w:rsidRPr="003519BA">
        <w:t>85%</w:t>
      </w:r>
      <w:r w:rsidRPr="003519BA">
        <w:t>的</w:t>
      </w:r>
      <w:r w:rsidR="00067755" w:rsidRPr="003519BA">
        <w:rPr>
          <w:rFonts w:hint="eastAsia"/>
          <w:lang w:eastAsia="zh-TW"/>
        </w:rPr>
        <w:t>受訪</w:t>
      </w:r>
      <w:r w:rsidRPr="003519BA">
        <w:t>者表示</w:t>
      </w:r>
      <w:r w:rsidRPr="003519BA">
        <w:rPr>
          <w:rFonts w:ascii="新細明體" w:hAnsi="新細明體" w:cs="新細明體"/>
        </w:rPr>
        <w:t>，</w:t>
      </w:r>
      <w:r w:rsidRPr="003519BA">
        <w:t>會用支付卡來支付日常的購物</w:t>
      </w:r>
      <w:r w:rsidRPr="003519BA">
        <w:rPr>
          <w:rFonts w:ascii="新細明體" w:hAnsi="新細明體" w:cs="新細明體"/>
        </w:rPr>
        <w:t>。</w:t>
      </w:r>
      <w:r w:rsidRPr="003519BA">
        <w:t>而在每一季即使使用卡片的總交易數量增加的情況下</w:t>
      </w:r>
      <w:r w:rsidRPr="003519BA">
        <w:rPr>
          <w:rFonts w:ascii="新細明體" w:hAnsi="新細明體" w:cs="新細明體"/>
        </w:rPr>
        <w:t>，</w:t>
      </w:r>
      <w:r w:rsidRPr="003519BA">
        <w:t>平均的交易總金額仍然維持大致差不多</w:t>
      </w:r>
      <w:r w:rsidRPr="003519BA">
        <w:rPr>
          <w:rFonts w:ascii="新細明體" w:hAnsi="新細明體" w:cs="新細明體"/>
        </w:rPr>
        <w:t>，</w:t>
      </w:r>
      <w:r w:rsidRPr="003519BA">
        <w:t>這顯示消費者現在越來越信賴支付卡的便利與交易安全性</w:t>
      </w:r>
      <w:r w:rsidRPr="003519BA">
        <w:rPr>
          <w:rFonts w:ascii="新細明體" w:hAnsi="新細明體" w:cs="新細明體"/>
        </w:rPr>
        <w:t>，</w:t>
      </w:r>
      <w:r w:rsidRPr="003519BA">
        <w:t>並會在交易金額較低的場合使用支付卡</w:t>
      </w:r>
      <w:r w:rsidRPr="003519BA">
        <w:rPr>
          <w:rFonts w:ascii="新細明體" w:hAnsi="新細明體" w:cs="新細明體"/>
        </w:rPr>
        <w:t>。</w:t>
      </w:r>
    </w:p>
    <w:p w:rsidR="00940F24" w:rsidRPr="003519BA" w:rsidRDefault="00940F24" w:rsidP="000F78EE">
      <w:pPr>
        <w:pStyle w:val="af9"/>
        <w:ind w:left="1416" w:firstLine="472"/>
      </w:pPr>
      <w:r w:rsidRPr="003519BA">
        <w:t>此外</w:t>
      </w:r>
      <w:r w:rsidRPr="003519BA">
        <w:rPr>
          <w:rFonts w:ascii="新細明體" w:hAnsi="新細明體" w:cs="新細明體"/>
        </w:rPr>
        <w:t>，</w:t>
      </w:r>
      <w:r w:rsidRPr="003519BA">
        <w:t>非接觸支付</w:t>
      </w:r>
      <w:r w:rsidRPr="003519BA">
        <w:rPr>
          <w:rFonts w:ascii="新細明體" w:hAnsi="新細明體" w:cs="新細明體"/>
        </w:rPr>
        <w:t>（</w:t>
      </w:r>
      <w:r w:rsidRPr="003519BA">
        <w:t>contactless payments</w:t>
      </w:r>
      <w:r w:rsidRPr="003519BA">
        <w:rPr>
          <w:rFonts w:ascii="新細明體" w:hAnsi="新細明體" w:cs="新細明體"/>
        </w:rPr>
        <w:t>）已在羅馬尼亞之支付市場站穩了腳跟。</w:t>
      </w:r>
      <w:r w:rsidRPr="003519BA">
        <w:t>2016</w:t>
      </w:r>
      <w:r w:rsidRPr="003519BA">
        <w:t>年</w:t>
      </w:r>
      <w:r w:rsidRPr="003519BA">
        <w:t>3</w:t>
      </w:r>
      <w:r w:rsidRPr="003519BA">
        <w:t>月至</w:t>
      </w:r>
      <w:r w:rsidRPr="003519BA">
        <w:t>12</w:t>
      </w:r>
      <w:r w:rsidRPr="003519BA">
        <w:rPr>
          <w:rFonts w:ascii="新細明體" w:hAnsi="新細明體" w:cs="新細明體"/>
        </w:rPr>
        <w:t>月間，</w:t>
      </w:r>
      <w:r w:rsidRPr="003519BA">
        <w:t>非接觸支付的數量增加了</w:t>
      </w:r>
      <w:r w:rsidRPr="003519BA">
        <w:t xml:space="preserve">160% </w:t>
      </w:r>
      <w:r w:rsidRPr="003519BA">
        <w:rPr>
          <w:rFonts w:ascii="新細明體" w:hAnsi="新細明體" w:cs="新細明體"/>
        </w:rPr>
        <w:t>。</w:t>
      </w:r>
      <w:r w:rsidRPr="003519BA">
        <w:t>截至目前</w:t>
      </w:r>
      <w:r w:rsidRPr="003519BA">
        <w:rPr>
          <w:rFonts w:ascii="新細明體" w:hAnsi="新細明體" w:cs="新細明體"/>
        </w:rPr>
        <w:t>，</w:t>
      </w:r>
      <w:r w:rsidRPr="003519BA">
        <w:t>羅馬尼亞</w:t>
      </w:r>
      <w:r w:rsidRPr="003519BA">
        <w:t>MasterCard</w:t>
      </w:r>
      <w:r w:rsidRPr="003519BA">
        <w:t>公司已發出約</w:t>
      </w:r>
      <w:r w:rsidRPr="003519BA">
        <w:t>130</w:t>
      </w:r>
      <w:r w:rsidRPr="003519BA">
        <w:t>萬張非接觸卡</w:t>
      </w:r>
      <w:r w:rsidRPr="003519BA">
        <w:rPr>
          <w:rFonts w:ascii="新細明體" w:hAnsi="新細明體" w:cs="新細明體"/>
        </w:rPr>
        <w:t>（至</w:t>
      </w:r>
      <w:r w:rsidRPr="003519BA">
        <w:t>2017</w:t>
      </w:r>
      <w:r w:rsidRPr="003519BA">
        <w:rPr>
          <w:rFonts w:ascii="新細明體" w:hAnsi="新細明體" w:cs="新細明體"/>
        </w:rPr>
        <w:t>年年中）。但一位本地的專家預測，至少一半的市場會儘快採用</w:t>
      </w:r>
      <w:r w:rsidRPr="003519BA">
        <w:t>非接觸卡</w:t>
      </w:r>
      <w:r w:rsidRPr="003519BA">
        <w:rPr>
          <w:rFonts w:ascii="新細明體" w:hAnsi="新細明體" w:cs="新細明體"/>
        </w:rPr>
        <w:t>。</w:t>
      </w:r>
      <w:r w:rsidRPr="003519BA">
        <w:t>上述的這些情況均使得羅馬尼亞成為歐洲卡片支付成長率最快的國家</w:t>
      </w:r>
      <w:r w:rsidRPr="003519BA">
        <w:rPr>
          <w:rFonts w:ascii="新細明體" w:hAnsi="新細明體" w:cs="新細明體"/>
        </w:rPr>
        <w:t>。</w:t>
      </w:r>
    </w:p>
    <w:p w:rsidR="00940F24" w:rsidRPr="003519BA" w:rsidRDefault="00DF4BEE" w:rsidP="00DF4BEE">
      <w:pPr>
        <w:pStyle w:val="af6"/>
      </w:pPr>
      <w:r w:rsidRPr="003519BA">
        <w:rPr>
          <w:rFonts w:hint="eastAsia"/>
          <w:lang w:eastAsia="zh-TW"/>
        </w:rPr>
        <w:t>２、</w:t>
      </w:r>
      <w:r w:rsidR="00940F24" w:rsidRPr="003519BA">
        <w:t>電子商務蓬勃發展引領支付方式創新</w:t>
      </w:r>
    </w:p>
    <w:p w:rsidR="00940F24" w:rsidRPr="003519BA" w:rsidRDefault="00940F24" w:rsidP="000F78EE">
      <w:pPr>
        <w:pStyle w:val="af9"/>
        <w:ind w:left="1416" w:firstLine="472"/>
      </w:pPr>
      <w:r w:rsidRPr="003519BA">
        <w:t>電子商務產業早就關注卡片支付的發展趨勢</w:t>
      </w:r>
      <w:r w:rsidRPr="003519BA">
        <w:rPr>
          <w:rFonts w:ascii="新細明體" w:hAnsi="新細明體" w:cs="新細明體"/>
        </w:rPr>
        <w:t>。</w:t>
      </w:r>
      <w:r w:rsidRPr="003519BA">
        <w:t>該產業產值僅僅貨品一項據估計為</w:t>
      </w:r>
      <w:r w:rsidRPr="003519BA">
        <w:t>15</w:t>
      </w:r>
      <w:r w:rsidRPr="003519BA">
        <w:t>億歐元</w:t>
      </w:r>
      <w:r w:rsidRPr="003519BA">
        <w:rPr>
          <w:rFonts w:ascii="新細明體" w:hAnsi="新細明體" w:cs="新細明體"/>
        </w:rPr>
        <w:t>，</w:t>
      </w:r>
      <w:r w:rsidRPr="003519BA">
        <w:t>尚未計入服務</w:t>
      </w:r>
      <w:r w:rsidRPr="003519BA">
        <w:rPr>
          <w:rFonts w:ascii="新細明體" w:hAnsi="新細明體" w:cs="新細明體"/>
        </w:rPr>
        <w:t>、</w:t>
      </w:r>
      <w:r w:rsidRPr="003519BA">
        <w:t>機票</w:t>
      </w:r>
      <w:r w:rsidRPr="003519BA">
        <w:rPr>
          <w:rFonts w:ascii="新細明體" w:hAnsi="新細明體" w:cs="新細明體"/>
        </w:rPr>
        <w:t>、</w:t>
      </w:r>
      <w:r w:rsidRPr="003519BA">
        <w:t>旅館或節日相關商品</w:t>
      </w:r>
      <w:r w:rsidRPr="003519BA">
        <w:rPr>
          <w:rFonts w:ascii="新細明體" w:hAnsi="新細明體" w:cs="新細明體"/>
        </w:rPr>
        <w:t>。</w:t>
      </w:r>
      <w:r w:rsidRPr="003519BA">
        <w:t>羅馬尼亞之線上零售近年來成長相當快速</w:t>
      </w:r>
      <w:r w:rsidRPr="003519BA">
        <w:rPr>
          <w:rFonts w:ascii="新細明體" w:hAnsi="新細明體" w:cs="新細明體"/>
        </w:rPr>
        <w:t>，</w:t>
      </w:r>
      <w:r w:rsidRPr="003519BA">
        <w:t>以致快遞服務產業要跟上仍是很勉強</w:t>
      </w:r>
      <w:r w:rsidRPr="003519BA">
        <w:rPr>
          <w:rFonts w:ascii="新細明體" w:hAnsi="新細明體" w:cs="新細明體"/>
        </w:rPr>
        <w:t>，</w:t>
      </w:r>
      <w:r w:rsidRPr="003519BA">
        <w:t>而另一項讓問題更嚴重的因素是許多羅馬尼亞消費者仍偏好在所購買的貨品送到時以現金付款</w:t>
      </w:r>
      <w:r w:rsidRPr="003519BA">
        <w:rPr>
          <w:rFonts w:ascii="新細明體" w:hAnsi="新細明體" w:cs="新細明體"/>
        </w:rPr>
        <w:t>，</w:t>
      </w:r>
      <w:r w:rsidRPr="003519BA">
        <w:t>這樣他們可以在付款前當場確認和檢驗</w:t>
      </w:r>
      <w:r w:rsidRPr="003519BA">
        <w:rPr>
          <w:rFonts w:ascii="新細明體" w:hAnsi="新細明體" w:cs="新細明體"/>
        </w:rPr>
        <w:t>。</w:t>
      </w:r>
      <w:r w:rsidRPr="003519BA">
        <w:t>為了增加這個過程的效率</w:t>
      </w:r>
      <w:r w:rsidRPr="003519BA">
        <w:rPr>
          <w:rFonts w:ascii="新細明體" w:hAnsi="新細明體" w:cs="新細明體"/>
        </w:rPr>
        <w:t>，</w:t>
      </w:r>
      <w:r w:rsidRPr="003519BA">
        <w:t>快遞公司未來會在送貨時另外提供卡片支付的服務作為選項</w:t>
      </w:r>
      <w:r w:rsidRPr="003519BA">
        <w:rPr>
          <w:rFonts w:ascii="新細明體" w:hAnsi="新細明體" w:cs="新細明體"/>
        </w:rPr>
        <w:t>。</w:t>
      </w:r>
    </w:p>
    <w:p w:rsidR="00940F24" w:rsidRPr="003519BA" w:rsidRDefault="000F78EE" w:rsidP="00DF4BEE">
      <w:pPr>
        <w:pStyle w:val="af6"/>
      </w:pPr>
      <w:r w:rsidRPr="003519BA">
        <w:rPr>
          <w:rFonts w:hint="eastAsia"/>
          <w:lang w:eastAsia="zh-TW"/>
        </w:rPr>
        <w:lastRenderedPageBreak/>
        <w:t>３</w:t>
      </w:r>
      <w:r w:rsidR="00DF4BEE" w:rsidRPr="003519BA">
        <w:rPr>
          <w:rFonts w:hint="eastAsia"/>
          <w:lang w:eastAsia="zh-TW"/>
        </w:rPr>
        <w:t>、</w:t>
      </w:r>
      <w:r w:rsidR="00940F24" w:rsidRPr="003519BA">
        <w:t>羅馬尼亞為世界網際網路連接速度最快的國家之</w:t>
      </w:r>
      <w:proofErr w:type="gramStart"/>
      <w:r w:rsidR="00940F24" w:rsidRPr="003519BA">
        <w:t>一</w:t>
      </w:r>
      <w:proofErr w:type="gramEnd"/>
    </w:p>
    <w:p w:rsidR="00940F24" w:rsidRPr="003519BA" w:rsidRDefault="00940F24" w:rsidP="000F78EE">
      <w:pPr>
        <w:pStyle w:val="af9"/>
        <w:ind w:left="1416" w:firstLine="472"/>
      </w:pPr>
      <w:r w:rsidRPr="003519BA">
        <w:t>在檢視羅馬尼亞電子商務的發展狀況時</w:t>
      </w:r>
      <w:r w:rsidRPr="003519BA">
        <w:rPr>
          <w:rFonts w:ascii="新細明體" w:hAnsi="新細明體" w:cs="新細明體"/>
        </w:rPr>
        <w:t>，</w:t>
      </w:r>
      <w:r w:rsidRPr="003519BA">
        <w:t>不可忽略的因素是該國網際網路優異的連結速度</w:t>
      </w:r>
      <w:r w:rsidRPr="003519BA">
        <w:rPr>
          <w:rFonts w:ascii="新細明體" w:hAnsi="新細明體" w:cs="新細明體"/>
        </w:rPr>
        <w:t>。</w:t>
      </w:r>
      <w:r w:rsidRPr="003519BA">
        <w:t>全世界</w:t>
      </w:r>
      <w:r w:rsidR="00067755" w:rsidRPr="003519BA">
        <w:rPr>
          <w:rFonts w:hint="eastAsia"/>
          <w:lang w:eastAsia="zh-TW"/>
        </w:rPr>
        <w:t>網速</w:t>
      </w:r>
      <w:r w:rsidRPr="003519BA">
        <w:t>最快的</w:t>
      </w:r>
      <w:r w:rsidRPr="003519BA">
        <w:t>15</w:t>
      </w:r>
      <w:r w:rsidRPr="003519BA">
        <w:t>個城市中有</w:t>
      </w:r>
      <w:r w:rsidRPr="003519BA">
        <w:t>9</w:t>
      </w:r>
      <w:r w:rsidRPr="003519BA">
        <w:t>個在羅馬尼亞</w:t>
      </w:r>
      <w:r w:rsidRPr="003519BA">
        <w:rPr>
          <w:rFonts w:ascii="新細明體" w:hAnsi="新細明體" w:cs="新細明體"/>
        </w:rPr>
        <w:t>。</w:t>
      </w:r>
      <w:r w:rsidRPr="003519BA">
        <w:t>整體而言</w:t>
      </w:r>
      <w:r w:rsidRPr="003519BA">
        <w:rPr>
          <w:rFonts w:ascii="新細明體" w:hAnsi="新細明體" w:cs="新細明體"/>
        </w:rPr>
        <w:t>，</w:t>
      </w:r>
      <w:r w:rsidRPr="003519BA">
        <w:t>不論是平均和尖峰的連結速度</w:t>
      </w:r>
      <w:r w:rsidRPr="003519BA">
        <w:rPr>
          <w:rFonts w:ascii="新細明體" w:hAnsi="新細明體" w:cs="新細明體"/>
        </w:rPr>
        <w:t>，</w:t>
      </w:r>
      <w:r w:rsidRPr="003519BA">
        <w:t>羅馬尼亞均高過美國</w:t>
      </w:r>
      <w:r w:rsidRPr="003519BA">
        <w:rPr>
          <w:rFonts w:ascii="新細明體" w:hAnsi="新細明體" w:cs="新細明體"/>
        </w:rPr>
        <w:t>、</w:t>
      </w:r>
      <w:r w:rsidRPr="003519BA">
        <w:t>英國和德國</w:t>
      </w:r>
      <w:r w:rsidRPr="003519BA">
        <w:rPr>
          <w:rFonts w:ascii="新細明體" w:hAnsi="新細明體" w:cs="新細明體"/>
        </w:rPr>
        <w:t>。</w:t>
      </w:r>
      <w:r w:rsidRPr="003519BA">
        <w:t>超過一半的羅馬尼亞民眾使用網際網路</w:t>
      </w:r>
      <w:r w:rsidRPr="003519BA">
        <w:rPr>
          <w:rFonts w:ascii="新細明體" w:hAnsi="新細明體" w:cs="新細明體"/>
        </w:rPr>
        <w:t>，</w:t>
      </w:r>
      <w:r w:rsidRPr="003519BA">
        <w:t>每年都有更多的人加入</w:t>
      </w:r>
      <w:r w:rsidRPr="003519BA">
        <w:rPr>
          <w:rFonts w:ascii="新細明體" w:hAnsi="新細明體" w:cs="新細明體"/>
        </w:rPr>
        <w:t>，</w:t>
      </w:r>
      <w:r w:rsidRPr="003519BA">
        <w:t>而每個羅馬尼亞人都擁有手機</w:t>
      </w:r>
      <w:r w:rsidRPr="003519BA">
        <w:rPr>
          <w:rFonts w:ascii="新細明體" w:hAnsi="新細明體" w:cs="新細明體"/>
        </w:rPr>
        <w:t>。</w:t>
      </w:r>
      <w:r w:rsidRPr="003519BA">
        <w:t>智慧型手機的普及率約為</w:t>
      </w:r>
      <w:r w:rsidRPr="003519BA">
        <w:t>50%</w:t>
      </w:r>
      <w:r w:rsidRPr="003519BA">
        <w:rPr>
          <w:rFonts w:ascii="新細明體" w:hAnsi="新細明體" w:cs="新細明體"/>
        </w:rPr>
        <w:t>。</w:t>
      </w:r>
    </w:p>
    <w:p w:rsidR="00940F24" w:rsidRPr="003519BA" w:rsidRDefault="00940F24" w:rsidP="000F78EE">
      <w:pPr>
        <w:pStyle w:val="af5"/>
        <w:ind w:left="944" w:firstLine="472"/>
      </w:pPr>
      <w:r w:rsidRPr="003519BA">
        <w:t>在羅馬尼亞</w:t>
      </w:r>
      <w:r w:rsidRPr="003519BA">
        <w:rPr>
          <w:rFonts w:ascii="新細明體" w:hAnsi="新細明體" w:cs="新細明體"/>
        </w:rPr>
        <w:t>，</w:t>
      </w:r>
      <w:r w:rsidRPr="003519BA">
        <w:t>消費者行為的調整和新興的科技兩項互相衝突的因素的混合為支付產業</w:t>
      </w:r>
      <w:r w:rsidRPr="003519BA">
        <w:rPr>
          <w:rFonts w:ascii="新細明體" w:hAnsi="新細明體" w:cs="新細明體"/>
        </w:rPr>
        <w:t>（</w:t>
      </w:r>
      <w:r w:rsidRPr="003519BA">
        <w:t>payment industry</w:t>
      </w:r>
      <w:r w:rsidRPr="003519BA">
        <w:rPr>
          <w:rFonts w:ascii="新細明體" w:hAnsi="新細明體" w:cs="新細明體"/>
        </w:rPr>
        <w:t>）</w:t>
      </w:r>
      <w:r w:rsidRPr="003519BA">
        <w:t>創造了龐大的商機</w:t>
      </w:r>
      <w:r w:rsidRPr="003519BA">
        <w:rPr>
          <w:rFonts w:ascii="新細明體" w:hAnsi="新細明體" w:cs="新細明體"/>
        </w:rPr>
        <w:t>。</w:t>
      </w:r>
      <w:r w:rsidRPr="003519BA">
        <w:t>2017</w:t>
      </w:r>
      <w:r w:rsidRPr="003519BA">
        <w:t>年的一項熱門話題</w:t>
      </w:r>
      <w:r w:rsidRPr="003519BA">
        <w:rPr>
          <w:rFonts w:ascii="新細明體" w:hAnsi="新細明體" w:cs="新細明體"/>
        </w:rPr>
        <w:t>：</w:t>
      </w:r>
      <w:r w:rsidRPr="003519BA">
        <w:t>數位化的意思就是購買的習慣和偏好的支付方式都在改變</w:t>
      </w:r>
      <w:r w:rsidRPr="003519BA">
        <w:rPr>
          <w:rFonts w:ascii="新細明體" w:hAnsi="新細明體" w:cs="新細明體"/>
        </w:rPr>
        <w:t>。</w:t>
      </w:r>
      <w:r w:rsidRPr="003519BA">
        <w:t>目前的趨勢顯示</w:t>
      </w:r>
      <w:r w:rsidRPr="003519BA">
        <w:rPr>
          <w:rFonts w:ascii="新細明體" w:hAnsi="新細明體" w:cs="新細明體"/>
        </w:rPr>
        <w:t>，</w:t>
      </w:r>
      <w:r w:rsidRPr="003519BA">
        <w:t>越來越多的網路科技使用在所有的購物通路上</w:t>
      </w:r>
      <w:r w:rsidRPr="003519BA">
        <w:rPr>
          <w:rFonts w:ascii="新細明體" w:hAnsi="新細明體" w:cs="新細明體"/>
        </w:rPr>
        <w:t>。</w:t>
      </w:r>
    </w:p>
    <w:p w:rsidR="00940F24" w:rsidRPr="003519BA" w:rsidRDefault="000F78EE" w:rsidP="000F78EE">
      <w:pPr>
        <w:pStyle w:val="af6"/>
      </w:pPr>
      <w:r w:rsidRPr="003519BA">
        <w:rPr>
          <w:rFonts w:hint="eastAsia"/>
          <w:lang w:eastAsia="zh-TW"/>
        </w:rPr>
        <w:t>１、</w:t>
      </w:r>
      <w:r w:rsidR="00940F24" w:rsidRPr="003519BA">
        <w:t>趨勢</w:t>
      </w:r>
      <w:r w:rsidR="00940F24" w:rsidRPr="003519BA">
        <w:rPr>
          <w:rFonts w:eastAsia="Times New Roman"/>
        </w:rPr>
        <w:t xml:space="preserve"> </w:t>
      </w:r>
      <w:r w:rsidR="00940F24" w:rsidRPr="003519BA">
        <w:t xml:space="preserve">1: </w:t>
      </w:r>
      <w:r w:rsidR="00940F24" w:rsidRPr="003519BA">
        <w:t>跨通路支付</w:t>
      </w:r>
    </w:p>
    <w:p w:rsidR="00940F24" w:rsidRPr="003519BA" w:rsidRDefault="00940F24" w:rsidP="000F78EE">
      <w:pPr>
        <w:pStyle w:val="af9"/>
        <w:ind w:left="1416" w:firstLine="472"/>
      </w:pPr>
      <w:r w:rsidRPr="003519BA">
        <w:t>線上的世界和離線的世界其界限並不明顯</w:t>
      </w:r>
      <w:r w:rsidRPr="003519BA">
        <w:rPr>
          <w:rFonts w:ascii="新細明體" w:hAnsi="新細明體" w:cs="新細明體"/>
        </w:rPr>
        <w:t>，</w:t>
      </w:r>
      <w:r w:rsidRPr="003519BA">
        <w:t>2017</w:t>
      </w:r>
      <w:r w:rsidRPr="003519BA">
        <w:t>年</w:t>
      </w:r>
      <w:r w:rsidRPr="003519BA">
        <w:rPr>
          <w:b/>
        </w:rPr>
        <w:t>跨通路支付</w:t>
      </w:r>
      <w:r w:rsidRPr="003519BA">
        <w:t>是一個明顯的趨勢</w:t>
      </w:r>
      <w:r w:rsidRPr="003519BA">
        <w:rPr>
          <w:rFonts w:ascii="新細明體" w:hAnsi="新細明體" w:cs="新細明體"/>
        </w:rPr>
        <w:t>，</w:t>
      </w:r>
      <w:r w:rsidRPr="003519BA">
        <w:rPr>
          <w:b/>
        </w:rPr>
        <w:t>mPOS</w:t>
      </w:r>
      <w:r w:rsidRPr="003519BA">
        <w:rPr>
          <w:rFonts w:ascii="新細明體" w:hAnsi="新細明體" w:cs="新細明體"/>
        </w:rPr>
        <w:t>（</w:t>
      </w:r>
      <w:r w:rsidRPr="003519BA">
        <w:t>行動刷卡機</w:t>
      </w:r>
      <w:r w:rsidRPr="003519BA">
        <w:rPr>
          <w:rFonts w:ascii="新細明體" w:hAnsi="新細明體" w:cs="新細明體"/>
        </w:rPr>
        <w:t>）終端系統進化到</w:t>
      </w:r>
      <w:r w:rsidRPr="003519BA">
        <w:rPr>
          <w:b/>
        </w:rPr>
        <w:t>SmartPOS</w:t>
      </w:r>
      <w:r w:rsidRPr="003519BA">
        <w:rPr>
          <w:rFonts w:ascii="新細明體" w:hAnsi="新細明體" w:cs="新細明體"/>
        </w:rPr>
        <w:t>（智慧型銷售時點情報系統）為此提供了有力的支援。</w:t>
      </w:r>
      <w:r w:rsidRPr="003519BA">
        <w:t>同時</w:t>
      </w:r>
      <w:r w:rsidRPr="003519BA">
        <w:rPr>
          <w:rFonts w:ascii="新細明體" w:hAnsi="新細明體" w:cs="新細明體"/>
        </w:rPr>
        <w:t>，</w:t>
      </w:r>
      <w:r w:rsidRPr="003519BA">
        <w:t>行動支付也變得比以前更普遍</w:t>
      </w:r>
      <w:r w:rsidRPr="003519BA">
        <w:rPr>
          <w:rFonts w:ascii="新細明體" w:hAnsi="新細明體" w:cs="新細明體"/>
        </w:rPr>
        <w:t>，</w:t>
      </w:r>
      <w:r w:rsidRPr="003519BA">
        <w:t>諸如</w:t>
      </w:r>
      <w:r w:rsidRPr="003519BA">
        <w:t>Starbucks</w:t>
      </w:r>
      <w:r w:rsidRPr="003519BA">
        <w:t>和</w:t>
      </w:r>
      <w:r w:rsidRPr="003519BA">
        <w:t>Auchan</w:t>
      </w:r>
      <w:r w:rsidRPr="003519BA">
        <w:t>超市等廠商早已察覺到</w:t>
      </w:r>
      <w:r w:rsidRPr="003519BA">
        <w:rPr>
          <w:rFonts w:ascii="新細明體" w:hAnsi="新細明體" w:cs="新細明體"/>
        </w:rPr>
        <w:t>，</w:t>
      </w:r>
      <w:r w:rsidRPr="003519BA">
        <w:t>行動支付在銜接現實世界和數位世界間的間隙方面具有策略上之重要性</w:t>
      </w:r>
      <w:r w:rsidRPr="003519BA">
        <w:rPr>
          <w:rFonts w:ascii="新細明體" w:hAnsi="新細明體" w:cs="新細明體"/>
        </w:rPr>
        <w:t>。</w:t>
      </w:r>
    </w:p>
    <w:p w:rsidR="00940F24" w:rsidRPr="003519BA" w:rsidRDefault="00940F24" w:rsidP="000F78EE">
      <w:pPr>
        <w:pStyle w:val="af9"/>
        <w:ind w:left="1416" w:firstLine="472"/>
      </w:pPr>
      <w:r w:rsidRPr="003519BA">
        <w:t>在羅馬尼亞有一半的</w:t>
      </w:r>
      <w:r w:rsidRPr="003519BA">
        <w:t>POS</w:t>
      </w:r>
      <w:r w:rsidRPr="003519BA">
        <w:t>是非接觸的</w:t>
      </w:r>
      <w:r w:rsidRPr="003519BA">
        <w:rPr>
          <w:rFonts w:ascii="新細明體" w:hAnsi="新細明體" w:cs="新細明體"/>
        </w:rPr>
        <w:t>，</w:t>
      </w:r>
      <w:r w:rsidRPr="003519BA">
        <w:t>而實施現金回饋的法律則加快其配置的速度</w:t>
      </w:r>
      <w:r w:rsidRPr="003519BA">
        <w:rPr>
          <w:rFonts w:ascii="新細明體" w:hAnsi="新細明體" w:cs="新細明體"/>
        </w:rPr>
        <w:t>。「在</w:t>
      </w:r>
      <w:r w:rsidRPr="003519BA">
        <w:t>2016</w:t>
      </w:r>
      <w:r w:rsidRPr="003519BA">
        <w:rPr>
          <w:rFonts w:ascii="新細明體" w:hAnsi="新細明體" w:cs="新細明體"/>
        </w:rPr>
        <w:t>年年底，市場上總數超過</w:t>
      </w:r>
      <w:r w:rsidRPr="003519BA">
        <w:t>16</w:t>
      </w:r>
      <w:r w:rsidRPr="003519BA">
        <w:t>萬</w:t>
      </w:r>
      <w:r w:rsidRPr="003519BA">
        <w:t>2,000</w:t>
      </w:r>
      <w:r w:rsidRPr="003519BA">
        <w:t>個</w:t>
      </w:r>
      <w:r w:rsidRPr="003519BA">
        <w:rPr>
          <w:rFonts w:eastAsia="Times New Roman"/>
        </w:rPr>
        <w:t xml:space="preserve"> </w:t>
      </w:r>
      <w:r w:rsidRPr="003519BA">
        <w:t>POS</w:t>
      </w:r>
      <w:r w:rsidRPr="003519BA">
        <w:t>中有一半使用非接觸之科技</w:t>
      </w:r>
      <w:r w:rsidRPr="003519BA">
        <w:rPr>
          <w:rFonts w:ascii="新細明體" w:hAnsi="新細明體" w:cs="新細明體"/>
        </w:rPr>
        <w:t>，</w:t>
      </w:r>
      <w:r w:rsidRPr="003519BA">
        <w:t>而實施現金回饋的法律則加速其配置的步調</w:t>
      </w:r>
      <w:r w:rsidRPr="003519BA">
        <w:rPr>
          <w:rFonts w:ascii="新細明體" w:hAnsi="新細明體" w:cs="新細明體"/>
        </w:rPr>
        <w:t>；</w:t>
      </w:r>
      <w:r w:rsidRPr="003519BA">
        <w:t>去年的最後一季共裝置了約</w:t>
      </w:r>
      <w:r w:rsidRPr="003519BA">
        <w:t>9,000</w:t>
      </w:r>
      <w:r w:rsidRPr="003519BA">
        <w:t>個</w:t>
      </w:r>
      <w:r w:rsidRPr="003519BA">
        <w:rPr>
          <w:rFonts w:eastAsia="Times New Roman"/>
        </w:rPr>
        <w:t xml:space="preserve"> </w:t>
      </w:r>
      <w:r w:rsidRPr="003519BA">
        <w:t>POS</w:t>
      </w:r>
      <w:r w:rsidRPr="003519BA">
        <w:rPr>
          <w:rFonts w:ascii="新細明體" w:hAnsi="新細明體" w:cs="新細明體"/>
        </w:rPr>
        <w:t>。」</w:t>
      </w:r>
      <w:r w:rsidRPr="003519BA">
        <w:t>Visa</w:t>
      </w:r>
      <w:r w:rsidRPr="003519BA">
        <w:t>負責羅馬尼亞</w:t>
      </w:r>
      <w:r w:rsidRPr="003519BA">
        <w:rPr>
          <w:rFonts w:ascii="新細明體" w:hAnsi="新細明體" w:cs="新細明體"/>
        </w:rPr>
        <w:t>、</w:t>
      </w:r>
      <w:r w:rsidRPr="003519BA">
        <w:t>克羅埃西亞</w:t>
      </w:r>
      <w:r w:rsidRPr="003519BA">
        <w:rPr>
          <w:rFonts w:ascii="新細明體" w:hAnsi="新細明體" w:cs="新細明體"/>
        </w:rPr>
        <w:t>、</w:t>
      </w:r>
      <w:r w:rsidRPr="003519BA">
        <w:t>馬爾他和斯洛維尼亞等國家業務的總經理</w:t>
      </w:r>
      <w:r w:rsidRPr="003519BA">
        <w:t>Mr.Catalin Cretu</w:t>
      </w:r>
      <w:r w:rsidRPr="003519BA">
        <w:t>表示</w:t>
      </w:r>
      <w:r w:rsidRPr="003519BA">
        <w:rPr>
          <w:rFonts w:ascii="新細明體" w:hAnsi="新細明體" w:cs="新細明體"/>
        </w:rPr>
        <w:t>。</w:t>
      </w:r>
    </w:p>
    <w:p w:rsidR="00940F24" w:rsidRPr="003519BA" w:rsidRDefault="00940F24" w:rsidP="000F78EE">
      <w:pPr>
        <w:pStyle w:val="af9"/>
        <w:ind w:left="1416" w:firstLine="472"/>
      </w:pPr>
      <w:r w:rsidRPr="003519BA">
        <w:t>此外</w:t>
      </w:r>
      <w:r w:rsidRPr="003519BA">
        <w:t>Mr. Cretu</w:t>
      </w:r>
      <w:r w:rsidRPr="003519BA">
        <w:t>預期</w:t>
      </w:r>
      <w:r w:rsidRPr="003519BA">
        <w:rPr>
          <w:rFonts w:ascii="新細明體" w:hAnsi="新細明體" w:cs="新細明體"/>
        </w:rPr>
        <w:t>，</w:t>
      </w:r>
      <w:r w:rsidRPr="003519BA">
        <w:t>在羅馬尼亞快速地採用非接觸和線上支付</w:t>
      </w:r>
      <w:r w:rsidRPr="003519BA">
        <w:rPr>
          <w:rFonts w:ascii="新細明體" w:hAnsi="新細明體" w:cs="新細明體"/>
        </w:rPr>
        <w:t>，</w:t>
      </w:r>
      <w:r w:rsidRPr="003519BA">
        <w:lastRenderedPageBreak/>
        <w:t>以及用以繳稅和支付水</w:t>
      </w:r>
      <w:r w:rsidRPr="003519BA">
        <w:rPr>
          <w:rFonts w:ascii="新細明體" w:hAnsi="新細明體" w:cs="新細明體"/>
        </w:rPr>
        <w:t>、</w:t>
      </w:r>
      <w:r w:rsidRPr="003519BA">
        <w:t>電</w:t>
      </w:r>
      <w:r w:rsidRPr="003519BA">
        <w:rPr>
          <w:rFonts w:ascii="新細明體" w:hAnsi="新細明體" w:cs="新細明體"/>
        </w:rPr>
        <w:t>、</w:t>
      </w:r>
      <w:r w:rsidRPr="003519BA">
        <w:t>瓦斯費用的情形下</w:t>
      </w:r>
      <w:r w:rsidRPr="003519BA">
        <w:rPr>
          <w:rFonts w:ascii="新細明體" w:hAnsi="新細明體" w:cs="新細明體"/>
        </w:rPr>
        <w:t>，</w:t>
      </w:r>
      <w:r w:rsidRPr="003519BA">
        <w:t>未來幾年內</w:t>
      </w:r>
      <w:r w:rsidRPr="003519BA">
        <w:rPr>
          <w:rFonts w:ascii="新細明體" w:hAnsi="新細明體" w:cs="新細明體"/>
        </w:rPr>
        <w:t>，</w:t>
      </w:r>
      <w:r w:rsidRPr="003519BA">
        <w:t>將可更加速卡片支付的成長</w:t>
      </w:r>
      <w:r w:rsidRPr="003519BA">
        <w:rPr>
          <w:rFonts w:ascii="新細明體" w:hAnsi="新細明體" w:cs="新細明體"/>
        </w:rPr>
        <w:t>。</w:t>
      </w:r>
    </w:p>
    <w:p w:rsidR="00940F24" w:rsidRPr="003519BA" w:rsidRDefault="000F78EE" w:rsidP="000F78EE">
      <w:pPr>
        <w:pStyle w:val="af6"/>
      </w:pPr>
      <w:r w:rsidRPr="003519BA">
        <w:rPr>
          <w:rFonts w:hint="eastAsia"/>
          <w:lang w:eastAsia="zh-TW"/>
        </w:rPr>
        <w:t>２、</w:t>
      </w:r>
      <w:r w:rsidR="00940F24" w:rsidRPr="003519BA">
        <w:t>趨勢</w:t>
      </w:r>
      <w:r w:rsidR="00940F24" w:rsidRPr="003519BA">
        <w:rPr>
          <w:rFonts w:eastAsia="Times New Roman"/>
        </w:rPr>
        <w:t xml:space="preserve"> </w:t>
      </w:r>
      <w:r w:rsidR="00940F24" w:rsidRPr="003519BA">
        <w:t xml:space="preserve">2: </w:t>
      </w:r>
      <w:r w:rsidR="00940F24" w:rsidRPr="003519BA">
        <w:t>無縫結帳</w:t>
      </w:r>
    </w:p>
    <w:p w:rsidR="00940F24" w:rsidRPr="003519BA" w:rsidRDefault="00940F24" w:rsidP="000F78EE">
      <w:pPr>
        <w:pStyle w:val="af9"/>
        <w:ind w:left="1416" w:firstLine="472"/>
      </w:pPr>
      <w:r w:rsidRPr="003519BA">
        <w:t>線上方面</w:t>
      </w:r>
      <w:r w:rsidRPr="003519BA">
        <w:rPr>
          <w:rFonts w:ascii="新細明體" w:hAnsi="新細明體" w:cs="新細明體"/>
        </w:rPr>
        <w:t>，</w:t>
      </w:r>
      <w:r w:rsidRPr="003519BA">
        <w:t>付款方式也在積極地改進中</w:t>
      </w:r>
      <w:r w:rsidRPr="003519BA">
        <w:rPr>
          <w:rFonts w:ascii="新細明體" w:hAnsi="新細明體" w:cs="新細明體"/>
        </w:rPr>
        <w:t>，支</w:t>
      </w:r>
      <w:r w:rsidRPr="003519BA">
        <w:t>付過程必須變得更快</w:t>
      </w:r>
      <w:r w:rsidRPr="003519BA">
        <w:rPr>
          <w:rFonts w:ascii="新細明體" w:hAnsi="新細明體" w:cs="新細明體"/>
        </w:rPr>
        <w:t>，</w:t>
      </w:r>
      <w:r w:rsidRPr="003519BA">
        <w:t>或完全淡入到背景中</w:t>
      </w:r>
      <w:r w:rsidRPr="003519BA">
        <w:rPr>
          <w:rFonts w:ascii="新細明體" w:hAnsi="新細明體" w:cs="新細明體"/>
        </w:rPr>
        <w:t>，</w:t>
      </w:r>
      <w:r w:rsidRPr="003519BA">
        <w:t>而且必須是使用</w:t>
      </w:r>
      <w:r w:rsidRPr="003519BA">
        <w:rPr>
          <w:b/>
        </w:rPr>
        <w:t>消費者自己的行動裝置</w:t>
      </w:r>
      <w:r w:rsidRPr="003519BA">
        <w:rPr>
          <w:rFonts w:ascii="新細明體" w:hAnsi="新細明體" w:cs="新細明體"/>
        </w:rPr>
        <w:t>。如</w:t>
      </w:r>
      <w:r w:rsidRPr="003519BA">
        <w:t>Amazon</w:t>
      </w:r>
      <w:r w:rsidRPr="003519BA">
        <w:t>的</w:t>
      </w:r>
      <w:r w:rsidRPr="003519BA">
        <w:t>Card-on-file</w:t>
      </w:r>
      <w:r w:rsidRPr="003519BA">
        <w:rPr>
          <w:rFonts w:ascii="新細明體" w:hAnsi="新細明體" w:cs="新細明體"/>
        </w:rPr>
        <w:t>（儲存顧客卡號於資料庫）方式</w:t>
      </w:r>
      <w:r w:rsidRPr="003519BA">
        <w:t>以及</w:t>
      </w:r>
      <w:r w:rsidRPr="003519BA">
        <w:t>Uber</w:t>
      </w:r>
      <w:r w:rsidRPr="003519BA">
        <w:t>或</w:t>
      </w:r>
      <w:r w:rsidRPr="003519BA">
        <w:t>Masterpass</w:t>
      </w:r>
      <w:r w:rsidRPr="003519BA">
        <w:t>之方式有越來越多的終端消費者使用</w:t>
      </w:r>
      <w:r w:rsidRPr="003519BA">
        <w:rPr>
          <w:rFonts w:ascii="新細明體" w:hAnsi="新細明體" w:cs="新細明體"/>
        </w:rPr>
        <w:t>，</w:t>
      </w:r>
      <w:r w:rsidRPr="003519BA">
        <w:t>使他們得以在極少的幾個點選之後完成支付過程或甚至不用點選</w:t>
      </w:r>
      <w:r w:rsidRPr="003519BA">
        <w:rPr>
          <w:rFonts w:ascii="新細明體" w:hAnsi="新細明體" w:cs="新細明體"/>
        </w:rPr>
        <w:t>。</w:t>
      </w:r>
      <w:r w:rsidRPr="003519BA">
        <w:t>重點是在於提供一個順暢的購物經驗</w:t>
      </w:r>
      <w:r w:rsidRPr="003519BA">
        <w:rPr>
          <w:rFonts w:ascii="新細明體" w:hAnsi="新細明體" w:cs="新細明體"/>
        </w:rPr>
        <w:t>，</w:t>
      </w:r>
      <w:r w:rsidRPr="003519BA">
        <w:t>加上不複雜又無縫整合的支付過程</w:t>
      </w:r>
      <w:r w:rsidRPr="003519BA">
        <w:rPr>
          <w:rFonts w:ascii="新細明體" w:hAnsi="新細明體" w:cs="新細明體"/>
        </w:rPr>
        <w:t>。</w:t>
      </w:r>
    </w:p>
    <w:p w:rsidR="00940F24" w:rsidRPr="003519BA" w:rsidRDefault="000F78EE" w:rsidP="000F78EE">
      <w:pPr>
        <w:pStyle w:val="af6"/>
      </w:pPr>
      <w:r w:rsidRPr="003519BA">
        <w:rPr>
          <w:rFonts w:hint="eastAsia"/>
          <w:lang w:eastAsia="zh-TW"/>
        </w:rPr>
        <w:t>３、</w:t>
      </w:r>
      <w:r w:rsidR="00940F24" w:rsidRPr="003519BA">
        <w:t>趨勢</w:t>
      </w:r>
      <w:r w:rsidR="00940F24" w:rsidRPr="003519BA">
        <w:t>3:</w:t>
      </w:r>
      <w:r w:rsidR="00940F24" w:rsidRPr="003519BA">
        <w:t>國際化</w:t>
      </w:r>
    </w:p>
    <w:p w:rsidR="00940F24" w:rsidRPr="003519BA" w:rsidRDefault="00940F24" w:rsidP="000F78EE">
      <w:pPr>
        <w:pStyle w:val="af9"/>
        <w:ind w:left="1416" w:firstLine="472"/>
      </w:pPr>
      <w:r w:rsidRPr="003519BA">
        <w:t>我們都知道線上零售國際化的趨勢將持續下去</w:t>
      </w:r>
      <w:r w:rsidRPr="003519BA">
        <w:rPr>
          <w:rFonts w:ascii="新細明體" w:hAnsi="新細明體" w:cs="新細明體"/>
        </w:rPr>
        <w:t>；</w:t>
      </w:r>
      <w:r w:rsidRPr="003519BA">
        <w:t>數位產品供應商們專注於國際化已有很長一段時間</w:t>
      </w:r>
      <w:r w:rsidRPr="003519BA">
        <w:rPr>
          <w:rFonts w:ascii="新細明體" w:hAnsi="新細明體" w:cs="新細明體"/>
        </w:rPr>
        <w:t>，</w:t>
      </w:r>
      <w:r w:rsidRPr="003519BA">
        <w:t>而實體產品的零售的此種趨勢才開始強烈地感受到</w:t>
      </w:r>
      <w:r w:rsidRPr="003519BA">
        <w:rPr>
          <w:rFonts w:ascii="新細明體" w:hAnsi="新細明體" w:cs="新細明體"/>
        </w:rPr>
        <w:t>。</w:t>
      </w:r>
      <w:r w:rsidRPr="003519BA">
        <w:t>然而對這兩類的產品</w:t>
      </w:r>
      <w:r w:rsidRPr="003519BA">
        <w:rPr>
          <w:rFonts w:ascii="新細明體" w:hAnsi="新細明體" w:cs="新細明體"/>
        </w:rPr>
        <w:t>，</w:t>
      </w:r>
      <w:r w:rsidRPr="003519BA">
        <w:t>重要的不只是提供國際性的支付方式</w:t>
      </w:r>
      <w:r w:rsidRPr="003519BA">
        <w:rPr>
          <w:rFonts w:ascii="新細明體" w:hAnsi="新細明體" w:cs="新細明體"/>
        </w:rPr>
        <w:t>，</w:t>
      </w:r>
      <w:r w:rsidRPr="003519BA">
        <w:t>例如</w:t>
      </w:r>
      <w:r w:rsidRPr="003519BA">
        <w:rPr>
          <w:b/>
        </w:rPr>
        <w:t>信用卡</w:t>
      </w:r>
      <w:r w:rsidRPr="003519BA">
        <w:t>或</w:t>
      </w:r>
      <w:r w:rsidRPr="003519BA">
        <w:rPr>
          <w:b/>
        </w:rPr>
        <w:t>PayPal</w:t>
      </w:r>
      <w:r w:rsidRPr="003519BA">
        <w:rPr>
          <w:rFonts w:ascii="新細明體" w:hAnsi="新細明體" w:cs="新細明體"/>
        </w:rPr>
        <w:t>，</w:t>
      </w:r>
      <w:r w:rsidRPr="003519BA">
        <w:t>還要納入當地的特色</w:t>
      </w:r>
      <w:r w:rsidRPr="003519BA">
        <w:rPr>
          <w:rFonts w:ascii="新細明體" w:hAnsi="新細明體" w:cs="新細明體"/>
        </w:rPr>
        <w:t>，</w:t>
      </w:r>
      <w:r w:rsidRPr="003519BA">
        <w:t>在一個特定的區域已實施一段時間而且很普遍地被採用的做法應該要予以支持</w:t>
      </w:r>
      <w:r w:rsidRPr="003519BA">
        <w:rPr>
          <w:rFonts w:ascii="新細明體" w:hAnsi="新細明體" w:cs="新細明體"/>
        </w:rPr>
        <w:t>。</w:t>
      </w:r>
      <w:r w:rsidRPr="003519BA">
        <w:t>風險管理和詐騙偵防的做法也要依據地區環境來調整</w:t>
      </w:r>
      <w:r w:rsidRPr="003519BA">
        <w:rPr>
          <w:rFonts w:ascii="新細明體" w:hAnsi="新細明體" w:cs="新細明體"/>
        </w:rPr>
        <w:t>。</w:t>
      </w:r>
    </w:p>
    <w:p w:rsidR="00940F24" w:rsidRPr="003519BA" w:rsidRDefault="00940F24" w:rsidP="000F78EE">
      <w:pPr>
        <w:pStyle w:val="af5"/>
        <w:ind w:left="944" w:firstLine="472"/>
      </w:pPr>
      <w:r w:rsidRPr="003519BA">
        <w:t>羅馬尼亞重要的幾家銀行在電子支付方面已開始了一些計畫</w:t>
      </w:r>
      <w:r w:rsidRPr="003519BA">
        <w:rPr>
          <w:rFonts w:ascii="新細明體" w:hAnsi="新細明體" w:cs="新細明體"/>
        </w:rPr>
        <w:t>，</w:t>
      </w:r>
      <w:r w:rsidRPr="003519BA">
        <w:t>因而呈現出一個新形態的世界</w:t>
      </w:r>
      <w:r w:rsidRPr="003519BA">
        <w:rPr>
          <w:rFonts w:ascii="新細明體" w:hAnsi="新細明體" w:cs="新細明體"/>
        </w:rPr>
        <w:t>：</w:t>
      </w:r>
    </w:p>
    <w:p w:rsidR="00940F24" w:rsidRPr="003519BA" w:rsidRDefault="00940F24" w:rsidP="000F78EE">
      <w:pPr>
        <w:pStyle w:val="af5"/>
        <w:ind w:left="944" w:firstLine="472"/>
      </w:pPr>
      <w:r w:rsidRPr="003519BA">
        <w:t>羅馬尼亞前五大銀行去年開始測試及時支付系統</w:t>
      </w:r>
      <w:r w:rsidRPr="003519BA">
        <w:rPr>
          <w:rFonts w:ascii="新細明體" w:hAnsi="新細明體" w:cs="新細明體"/>
        </w:rPr>
        <w:t>（</w:t>
      </w:r>
      <w:r w:rsidRPr="003519BA">
        <w:t>instant payment system</w:t>
      </w:r>
      <w:r w:rsidRPr="003519BA">
        <w:rPr>
          <w:rFonts w:ascii="新細明體" w:hAnsi="新細明體" w:cs="新細明體"/>
        </w:rPr>
        <w:t>），</w:t>
      </w:r>
      <w:r w:rsidRPr="003519BA">
        <w:t>羅馬尼亞電子支付系統</w:t>
      </w:r>
      <w:r w:rsidRPr="003519BA">
        <w:rPr>
          <w:rFonts w:ascii="新細明體" w:hAnsi="新細明體" w:cs="新細明體"/>
        </w:rPr>
        <w:t>（</w:t>
      </w:r>
      <w:r w:rsidRPr="003519BA">
        <w:t>EPS-- Electronic Payment System</w:t>
      </w:r>
      <w:r w:rsidRPr="003519BA">
        <w:rPr>
          <w:rFonts w:ascii="新細明體" w:hAnsi="新細明體" w:cs="新細明體"/>
        </w:rPr>
        <w:t>）</w:t>
      </w:r>
      <w:r w:rsidRPr="003519BA">
        <w:t>之技術主管</w:t>
      </w:r>
      <w:r w:rsidRPr="003519BA">
        <w:t>Mr. Bogdan Nastase</w:t>
      </w:r>
      <w:r w:rsidRPr="003519BA">
        <w:t>表示</w:t>
      </w:r>
      <w:r w:rsidRPr="003519BA">
        <w:rPr>
          <w:rFonts w:ascii="新細明體" w:hAnsi="新細明體" w:cs="新細明體"/>
        </w:rPr>
        <w:t>。「</w:t>
      </w:r>
      <w:r w:rsidRPr="003519BA">
        <w:rPr>
          <w:rFonts w:ascii="新細明體" w:hAnsi="新細明體" w:cs="新細明體"/>
          <w:b/>
        </w:rPr>
        <w:t>及時支付代表的是在幾秒鐘內把錢從一個帳戶轉到另一個帳戶</w:t>
      </w:r>
      <w:r w:rsidRPr="003519BA">
        <w:rPr>
          <w:rFonts w:ascii="新細明體" w:hAnsi="新細明體" w:cs="新細明體"/>
        </w:rPr>
        <w:t>，即使這兩個帳戶不在同一家銀行。銀行在市場上推出這個系統，他們的顧客都可以很容易地使用。」在這個系統中可以用當地貨幣和歐元支付。</w:t>
      </w:r>
    </w:p>
    <w:p w:rsidR="00940F24" w:rsidRPr="003519BA" w:rsidRDefault="00940F24" w:rsidP="000F78EE">
      <w:pPr>
        <w:pStyle w:val="af6"/>
      </w:pPr>
      <w:r w:rsidRPr="003519BA">
        <w:t>*</w:t>
      </w:r>
      <w:r w:rsidR="000F78EE" w:rsidRPr="003519BA">
        <w:rPr>
          <w:rFonts w:hint="eastAsia"/>
          <w:lang w:eastAsia="zh-CN"/>
        </w:rPr>
        <w:tab/>
      </w:r>
      <w:r w:rsidRPr="003519BA">
        <w:t>Volt Finance</w:t>
      </w:r>
      <w:r w:rsidRPr="003519BA">
        <w:t>公司和</w:t>
      </w:r>
      <w:r w:rsidRPr="003519BA">
        <w:t>Libra Internet Bank</w:t>
      </w:r>
      <w:r w:rsidRPr="003519BA">
        <w:t>以及</w:t>
      </w:r>
      <w:r w:rsidRPr="003519BA">
        <w:t>MasterCard</w:t>
      </w:r>
      <w:r w:rsidRPr="003519BA">
        <w:t>合作推出一項</w:t>
      </w:r>
      <w:r w:rsidRPr="003519BA">
        <w:lastRenderedPageBreak/>
        <w:t>Peer-2-Peer</w:t>
      </w:r>
      <w:r w:rsidRPr="003519BA">
        <w:rPr>
          <w:rFonts w:ascii="新細明體" w:hAnsi="新細明體" w:cs="新細明體"/>
        </w:rPr>
        <w:t>（</w:t>
      </w:r>
      <w:r w:rsidRPr="003519BA">
        <w:t>對等網路</w:t>
      </w:r>
      <w:r w:rsidRPr="003519BA">
        <w:rPr>
          <w:rFonts w:ascii="新細明體" w:hAnsi="新細明體" w:cs="新細明體"/>
        </w:rPr>
        <w:t>）</w:t>
      </w:r>
      <w:r w:rsidRPr="003519BA">
        <w:t>系統稱為</w:t>
      </w:r>
      <w:r w:rsidRPr="003519BA">
        <w:rPr>
          <w:rFonts w:ascii="新細明體" w:hAnsi="新細明體" w:cs="新細明體"/>
        </w:rPr>
        <w:t>「</w:t>
      </w:r>
      <w:r w:rsidRPr="003519BA">
        <w:t>Volt</w:t>
      </w:r>
      <w:r w:rsidRPr="003519BA">
        <w:rPr>
          <w:rFonts w:ascii="新細明體" w:hAnsi="新細明體" w:cs="新細明體"/>
        </w:rPr>
        <w:t>」，只要是使用羅馬尼亞國內任何一家銀行發行的金融卡（</w:t>
      </w:r>
      <w:r w:rsidRPr="003519BA">
        <w:t>bank card</w:t>
      </w:r>
      <w:r w:rsidRPr="003519BA">
        <w:rPr>
          <w:rFonts w:ascii="新細明體" w:hAnsi="新細明體" w:cs="新細明體"/>
        </w:rPr>
        <w:t>），顧客可以直接從他們的手機將錢轉出或轉入。要使用這個</w:t>
      </w:r>
      <w:r w:rsidRPr="003519BA">
        <w:t>Volt</w:t>
      </w:r>
      <w:r w:rsidRPr="003519BA">
        <w:t>應用程式</w:t>
      </w:r>
      <w:r w:rsidRPr="003519BA">
        <w:rPr>
          <w:rFonts w:ascii="新細明體" w:hAnsi="新細明體" w:cs="新細明體"/>
        </w:rPr>
        <w:t>，</w:t>
      </w:r>
      <w:r w:rsidRPr="003519BA">
        <w:t>使用者必須連結到臉書平台或電話</w:t>
      </w:r>
      <w:r w:rsidRPr="003519BA">
        <w:rPr>
          <w:rFonts w:ascii="新細明體" w:hAnsi="新細明體" w:cs="新細明體"/>
        </w:rPr>
        <w:t>、</w:t>
      </w:r>
      <w:r w:rsidRPr="003519BA">
        <w:t>e-mail</w:t>
      </w:r>
      <w:r w:rsidRPr="003519BA">
        <w:t>和金融卡</w:t>
      </w:r>
      <w:r w:rsidRPr="003519BA">
        <w:rPr>
          <w:rFonts w:ascii="新細明體" w:hAnsi="新細明體" w:cs="新細明體"/>
        </w:rPr>
        <w:t>。</w:t>
      </w:r>
    </w:p>
    <w:p w:rsidR="00940F24" w:rsidRPr="003519BA" w:rsidRDefault="00940F24" w:rsidP="000F78EE">
      <w:pPr>
        <w:pStyle w:val="af6"/>
      </w:pPr>
      <w:r w:rsidRPr="003519BA">
        <w:t>*</w:t>
      </w:r>
      <w:r w:rsidR="000F78EE" w:rsidRPr="003519BA">
        <w:rPr>
          <w:rFonts w:hint="eastAsia"/>
          <w:lang w:eastAsia="zh-TW"/>
        </w:rPr>
        <w:tab/>
      </w:r>
      <w:r w:rsidRPr="003519BA">
        <w:t>Transilvania Bank of Romania</w:t>
      </w:r>
      <w:r w:rsidRPr="003519BA">
        <w:t>已開發完成</w:t>
      </w:r>
      <w:r w:rsidRPr="003519BA">
        <w:t>BT Pay mobile</w:t>
      </w:r>
      <w:r w:rsidRPr="003519BA">
        <w:t>應用程式</w:t>
      </w:r>
      <w:r w:rsidRPr="003519BA">
        <w:rPr>
          <w:rFonts w:ascii="新細明體" w:hAnsi="新細明體" w:cs="新細明體"/>
        </w:rPr>
        <w:t>。</w:t>
      </w:r>
      <w:r w:rsidRPr="003519BA">
        <w:t>這個應用程式利用</w:t>
      </w:r>
      <w:r w:rsidRPr="003519BA">
        <w:t>Visa Token Service</w:t>
      </w:r>
      <w:r w:rsidRPr="003519BA">
        <w:t>的智慧支付科技和</w:t>
      </w:r>
      <w:r w:rsidRPr="003519BA">
        <w:t>MasterCard</w:t>
      </w:r>
      <w:r w:rsidRPr="003519BA">
        <w:t>的</w:t>
      </w:r>
      <w:r w:rsidRPr="003519BA">
        <w:t>Digital Enablement Service</w:t>
      </w:r>
      <w:r w:rsidRPr="003519BA">
        <w:rPr>
          <w:rFonts w:ascii="新細明體" w:hAnsi="新細明體" w:cs="新細明體"/>
        </w:rPr>
        <w:t>，來</w:t>
      </w:r>
      <w:r w:rsidRPr="003519BA">
        <w:t>提供非接觸支付</w:t>
      </w:r>
      <w:r w:rsidRPr="003519BA">
        <w:rPr>
          <w:rFonts w:ascii="新細明體" w:hAnsi="新細明體" w:cs="新細明體"/>
        </w:rPr>
        <w:t>。具備</w:t>
      </w:r>
      <w:r w:rsidRPr="003519BA">
        <w:t>Android</w:t>
      </w:r>
      <w:r w:rsidRPr="003519BA">
        <w:t>和</w:t>
      </w:r>
      <w:r w:rsidRPr="003519BA">
        <w:t>iOS</w:t>
      </w:r>
      <w:r w:rsidRPr="003519BA">
        <w:t>操作系統的</w:t>
      </w:r>
      <w:r w:rsidRPr="003519BA">
        <w:rPr>
          <w:rFonts w:ascii="新細明體" w:hAnsi="新細明體" w:cs="新細明體"/>
        </w:rPr>
        <w:t>智慧型手機可以自</w:t>
      </w:r>
      <w:r w:rsidRPr="003519BA">
        <w:t xml:space="preserve">Google Play Store </w:t>
      </w:r>
      <w:r w:rsidRPr="003519BA">
        <w:t>或</w:t>
      </w:r>
      <w:r w:rsidRPr="003519BA">
        <w:t>App Store</w:t>
      </w:r>
      <w:r w:rsidRPr="003519BA">
        <w:t>下載此應用程式</w:t>
      </w:r>
      <w:r w:rsidRPr="003519BA">
        <w:rPr>
          <w:rFonts w:ascii="新細明體" w:hAnsi="新細明體" w:cs="新細明體"/>
        </w:rPr>
        <w:t>。它具備以下功能：</w:t>
      </w:r>
    </w:p>
    <w:p w:rsidR="00940F24" w:rsidRPr="003519BA" w:rsidRDefault="00940F24" w:rsidP="004C4A43">
      <w:pPr>
        <w:pStyle w:val="11"/>
        <w:ind w:left="1770" w:hanging="590"/>
        <w:rPr>
          <w:lang w:eastAsia="ja-JP"/>
        </w:rPr>
      </w:pPr>
      <w:r w:rsidRPr="003519BA">
        <w:rPr>
          <w:lang w:eastAsia="ja-JP"/>
        </w:rPr>
        <w:t>-</w:t>
      </w:r>
      <w:r w:rsidR="000F78EE" w:rsidRPr="003519BA">
        <w:rPr>
          <w:rFonts w:hint="eastAsia"/>
          <w:lang w:eastAsia="ja-JP"/>
        </w:rPr>
        <w:tab/>
      </w:r>
      <w:r w:rsidRPr="003519BA">
        <w:rPr>
          <w:lang w:eastAsia="ja-JP"/>
        </w:rPr>
        <w:t>可以在國內和國外支付，用智慧型手機連結到廠商的非接觸終端機，但此功能只限於使用</w:t>
      </w:r>
      <w:r w:rsidRPr="003519BA">
        <w:rPr>
          <w:lang w:eastAsia="ja-JP"/>
        </w:rPr>
        <w:t>Android</w:t>
      </w:r>
      <w:r w:rsidRPr="003519BA">
        <w:rPr>
          <w:lang w:eastAsia="ja-JP"/>
        </w:rPr>
        <w:t>操作系統的智慧型手機，</w:t>
      </w:r>
      <w:r w:rsidRPr="003519BA">
        <w:rPr>
          <w:lang w:eastAsia="ja-JP"/>
        </w:rPr>
        <w:t>iOS</w:t>
      </w:r>
      <w:r w:rsidRPr="003519BA">
        <w:rPr>
          <w:lang w:eastAsia="ja-JP"/>
        </w:rPr>
        <w:t>系統不容許</w:t>
      </w:r>
      <w:r w:rsidRPr="003519BA">
        <w:rPr>
          <w:lang w:eastAsia="ja-JP"/>
        </w:rPr>
        <w:t>NFC</w:t>
      </w:r>
      <w:r w:rsidRPr="003519BA">
        <w:rPr>
          <w:lang w:eastAsia="ja-JP"/>
        </w:rPr>
        <w:t>（近場通訊）連結第三方應用程式。</w:t>
      </w:r>
    </w:p>
    <w:p w:rsidR="00940F24" w:rsidRPr="003519BA" w:rsidRDefault="00940F24" w:rsidP="004C4A43">
      <w:pPr>
        <w:pStyle w:val="11"/>
        <w:ind w:left="1770" w:hanging="590"/>
      </w:pPr>
      <w:r w:rsidRPr="003519BA">
        <w:t>-</w:t>
      </w:r>
      <w:r w:rsidR="000F78EE" w:rsidRPr="003519BA">
        <w:rPr>
          <w:rFonts w:hint="eastAsia"/>
        </w:rPr>
        <w:tab/>
      </w:r>
      <w:r w:rsidRPr="003519BA">
        <w:t>可以在使用者自己的金融卡和</w:t>
      </w:r>
      <w:r w:rsidRPr="003519BA">
        <w:t>Transilvania Bank</w:t>
      </w:r>
      <w:r w:rsidRPr="003519BA">
        <w:t>發行的金融卡的擁有者之間轉帳</w:t>
      </w:r>
      <w:r w:rsidRPr="003519BA">
        <w:rPr>
          <w:rFonts w:ascii="新細明體" w:hAnsi="新細明體" w:cs="新細明體"/>
        </w:rPr>
        <w:t>。</w:t>
      </w:r>
    </w:p>
    <w:p w:rsidR="00940F24" w:rsidRPr="003519BA" w:rsidRDefault="00940F24" w:rsidP="000F78EE">
      <w:pPr>
        <w:pStyle w:val="af6"/>
      </w:pPr>
      <w:r w:rsidRPr="003519BA">
        <w:t>*</w:t>
      </w:r>
      <w:r w:rsidR="000F78EE" w:rsidRPr="003519BA">
        <w:rPr>
          <w:rFonts w:hint="eastAsia"/>
          <w:lang w:eastAsia="zh-TW"/>
        </w:rPr>
        <w:tab/>
      </w:r>
      <w:r w:rsidRPr="003519BA">
        <w:t>Romanian Commercial Bank</w:t>
      </w:r>
      <w:r w:rsidRPr="003519BA">
        <w:t>至</w:t>
      </w:r>
      <w:r w:rsidRPr="003519BA">
        <w:t>2020</w:t>
      </w:r>
      <w:r w:rsidRPr="003519BA">
        <w:t>年為止將投資</w:t>
      </w:r>
      <w:r w:rsidRPr="003519BA">
        <w:t>5,000</w:t>
      </w:r>
      <w:r w:rsidRPr="003519BA">
        <w:t>萬歐元</w:t>
      </w:r>
      <w:r w:rsidRPr="003519BA">
        <w:rPr>
          <w:rFonts w:ascii="新細明體" w:hAnsi="新細明體" w:cs="新細明體"/>
        </w:rPr>
        <w:t>，</w:t>
      </w:r>
      <w:r w:rsidRPr="003519BA">
        <w:t>用以建構地方分行網路</w:t>
      </w:r>
      <w:r w:rsidRPr="003519BA">
        <w:rPr>
          <w:rFonts w:ascii="新細明體" w:hAnsi="新細明體" w:cs="新細明體"/>
        </w:rPr>
        <w:t>。</w:t>
      </w:r>
      <w:r w:rsidRPr="003519BA">
        <w:t>到</w:t>
      </w:r>
      <w:r w:rsidRPr="003519BA">
        <w:t>2018</w:t>
      </w:r>
      <w:r w:rsidRPr="003519BA">
        <w:t>年年底</w:t>
      </w:r>
      <w:r w:rsidRPr="003519BA">
        <w:rPr>
          <w:rFonts w:ascii="新細明體" w:hAnsi="新細明體" w:cs="新細明體"/>
        </w:rPr>
        <w:t>，</w:t>
      </w:r>
      <w:r w:rsidRPr="003519BA">
        <w:t>其</w:t>
      </w:r>
      <w:r w:rsidRPr="003519BA">
        <w:t>35%</w:t>
      </w:r>
      <w:r w:rsidRPr="003519BA">
        <w:t>的分行將不再有出納人員</w:t>
      </w:r>
      <w:r w:rsidRPr="003519BA">
        <w:rPr>
          <w:rFonts w:ascii="新細明體" w:hAnsi="新細明體" w:cs="新細明體"/>
        </w:rPr>
        <w:t>，</w:t>
      </w:r>
      <w:r w:rsidRPr="003519BA">
        <w:t>他們將使用多功能的機器進行各式各樣的工作</w:t>
      </w:r>
      <w:r w:rsidRPr="003519BA">
        <w:rPr>
          <w:rFonts w:ascii="新細明體" w:hAnsi="新細明體" w:cs="新細明體"/>
        </w:rPr>
        <w:t>。</w:t>
      </w:r>
      <w:r w:rsidRPr="003519BA">
        <w:t>該行將有</w:t>
      </w:r>
      <w:r w:rsidRPr="003519BA">
        <w:t>41</w:t>
      </w:r>
      <w:r w:rsidRPr="003519BA">
        <w:t>家無現金分行</w:t>
      </w:r>
      <w:r w:rsidRPr="003519BA">
        <w:rPr>
          <w:rFonts w:ascii="新細明體" w:hAnsi="新細明體" w:cs="新細明體"/>
        </w:rPr>
        <w:t>，</w:t>
      </w:r>
      <w:r w:rsidRPr="003519BA">
        <w:t>而到了</w:t>
      </w:r>
      <w:r w:rsidRPr="003519BA">
        <w:t>2018</w:t>
      </w:r>
      <w:r w:rsidRPr="003519BA">
        <w:t>年</w:t>
      </w:r>
      <w:r w:rsidRPr="003519BA">
        <w:rPr>
          <w:rFonts w:ascii="新細明體" w:hAnsi="新細明體" w:cs="新細明體"/>
        </w:rPr>
        <w:t>，</w:t>
      </w:r>
      <w:r w:rsidRPr="003519BA">
        <w:t>會增加到</w:t>
      </w:r>
      <w:r w:rsidRPr="003519BA">
        <w:t>125</w:t>
      </w:r>
      <w:r w:rsidRPr="003519BA">
        <w:t>家</w:t>
      </w:r>
      <w:r w:rsidRPr="003519BA">
        <w:rPr>
          <w:rFonts w:ascii="新細明體" w:hAnsi="新細明體" w:cs="新細明體"/>
        </w:rPr>
        <w:t>。</w:t>
      </w:r>
    </w:p>
    <w:p w:rsidR="00940F24" w:rsidRPr="003519BA" w:rsidRDefault="00940F24" w:rsidP="000F78EE">
      <w:pPr>
        <w:pStyle w:val="af5"/>
        <w:ind w:left="944" w:firstLine="472"/>
      </w:pPr>
      <w:r w:rsidRPr="003519BA">
        <w:t>有在使用的卡片數量以及交易金額每年都大幅的成長，強勁的</w:t>
      </w:r>
      <w:r w:rsidRPr="003519BA">
        <w:t>GDP</w:t>
      </w:r>
      <w:r w:rsidRPr="003519BA">
        <w:t>成長反映了各種卡片的數量，而現金回饋的法律更助長了</w:t>
      </w:r>
      <w:r w:rsidRPr="003519BA">
        <w:t>POS</w:t>
      </w:r>
      <w:r w:rsidRPr="003519BA">
        <w:t>的建置，吸引了電子支付產業業者的關注。</w:t>
      </w:r>
    </w:p>
    <w:p w:rsidR="00940F24" w:rsidRPr="003519BA" w:rsidRDefault="00940F24" w:rsidP="000F78EE">
      <w:pPr>
        <w:pStyle w:val="af5"/>
        <w:ind w:left="944" w:firstLine="472"/>
      </w:pPr>
      <w:r w:rsidRPr="003519BA">
        <w:t>走向無現金世界的趨勢會</w:t>
      </w:r>
      <w:r w:rsidR="00EC29D5" w:rsidRPr="003519BA">
        <w:rPr>
          <w:rFonts w:hint="eastAsia"/>
          <w:lang w:eastAsia="zh-TW"/>
        </w:rPr>
        <w:t>未來</w:t>
      </w:r>
      <w:r w:rsidRPr="003519BA">
        <w:t>獲得兩項關鍵的推動力量的支持：</w:t>
      </w:r>
    </w:p>
    <w:p w:rsidR="00940F24" w:rsidRPr="003519BA" w:rsidRDefault="000F78EE" w:rsidP="000F78EE">
      <w:pPr>
        <w:pStyle w:val="af6"/>
      </w:pPr>
      <w:r w:rsidRPr="003519BA">
        <w:rPr>
          <w:rFonts w:hint="eastAsia"/>
          <w:lang w:eastAsia="zh-TW"/>
        </w:rPr>
        <w:t>１、</w:t>
      </w:r>
      <w:r w:rsidR="00940F24" w:rsidRPr="003519BA">
        <w:t>規定與技術的改進</w:t>
      </w:r>
      <w:r w:rsidR="00940F24" w:rsidRPr="003519BA">
        <w:rPr>
          <w:rFonts w:ascii="新細明體" w:hAnsi="新細明體" w:cs="新細明體"/>
        </w:rPr>
        <w:t>，</w:t>
      </w:r>
      <w:r w:rsidR="00940F24" w:rsidRPr="003519BA">
        <w:t>例如及時支付</w:t>
      </w:r>
      <w:r w:rsidR="00940F24" w:rsidRPr="003519BA">
        <w:rPr>
          <w:rFonts w:ascii="新細明體" w:hAnsi="新細明體" w:cs="新細明體"/>
        </w:rPr>
        <w:t>，</w:t>
      </w:r>
      <w:r w:rsidR="00940F24" w:rsidRPr="003519BA">
        <w:t>帶動電子支付更進一步的成長</w:t>
      </w:r>
    </w:p>
    <w:p w:rsidR="00940F24" w:rsidRPr="003519BA" w:rsidRDefault="000F78EE" w:rsidP="000F78EE">
      <w:pPr>
        <w:pStyle w:val="af6"/>
      </w:pPr>
      <w:r w:rsidRPr="003519BA">
        <w:rPr>
          <w:rFonts w:hint="eastAsia"/>
          <w:lang w:eastAsia="zh-TW"/>
        </w:rPr>
        <w:t>２、</w:t>
      </w:r>
      <w:r w:rsidR="00940F24" w:rsidRPr="003519BA">
        <w:t>改變遊戲規則的革命</w:t>
      </w:r>
      <w:r w:rsidR="00940F24" w:rsidRPr="003519BA">
        <w:t>--</w:t>
      </w:r>
      <w:proofErr w:type="gramStart"/>
      <w:r w:rsidR="00940F24" w:rsidRPr="003519BA">
        <w:t>區塊鏈</w:t>
      </w:r>
      <w:proofErr w:type="gramEnd"/>
      <w:r w:rsidR="00940F24" w:rsidRPr="003519BA">
        <w:rPr>
          <w:rFonts w:ascii="新細明體" w:hAnsi="新細明體" w:cs="新細明體"/>
        </w:rPr>
        <w:t>（</w:t>
      </w:r>
      <w:r w:rsidR="00940F24" w:rsidRPr="003519BA">
        <w:t>blockchain</w:t>
      </w:r>
      <w:r w:rsidR="00940F24" w:rsidRPr="003519BA">
        <w:rPr>
          <w:rFonts w:ascii="新細明體" w:hAnsi="新細明體" w:cs="新細明體"/>
        </w:rPr>
        <w:t>）</w:t>
      </w:r>
      <w:r w:rsidR="00940F24" w:rsidRPr="003519BA">
        <w:t>科技</w:t>
      </w:r>
      <w:r w:rsidR="00940F24" w:rsidRPr="003519BA">
        <w:rPr>
          <w:rFonts w:ascii="新細明體" w:hAnsi="新細明體" w:cs="新細明體"/>
        </w:rPr>
        <w:t>，</w:t>
      </w:r>
      <w:proofErr w:type="gramStart"/>
      <w:r w:rsidR="00940F24" w:rsidRPr="003519BA">
        <w:rPr>
          <w:rFonts w:ascii="新細明體" w:hAnsi="新細明體" w:cs="新細明體"/>
        </w:rPr>
        <w:t>使</w:t>
      </w:r>
      <w:r w:rsidR="00940F24" w:rsidRPr="003519BA">
        <w:t>類現金</w:t>
      </w:r>
      <w:proofErr w:type="gramEnd"/>
      <w:r w:rsidR="00940F24" w:rsidRPr="003519BA">
        <w:t>的虛擬貨幣的電子運作變成可能</w:t>
      </w:r>
    </w:p>
    <w:p w:rsidR="00940F24" w:rsidRPr="003519BA" w:rsidRDefault="00940F24" w:rsidP="000F78EE">
      <w:pPr>
        <w:pStyle w:val="af1"/>
        <w:ind w:left="944" w:hanging="708"/>
      </w:pPr>
      <w:r w:rsidRPr="003519BA">
        <w:rPr>
          <w:rFonts w:hint="eastAsia"/>
        </w:rPr>
        <w:lastRenderedPageBreak/>
        <w:t>（二）汽車零件市場與電動</w:t>
      </w:r>
      <w:r w:rsidRPr="003519BA">
        <w:rPr>
          <w:rFonts w:hint="eastAsia"/>
        </w:rPr>
        <w:t>/</w:t>
      </w:r>
      <w:r w:rsidRPr="003519BA">
        <w:rPr>
          <w:rFonts w:hint="eastAsia"/>
        </w:rPr>
        <w:t>混合動力汽車產業</w:t>
      </w:r>
    </w:p>
    <w:p w:rsidR="00940F24" w:rsidRPr="003519BA" w:rsidRDefault="00940F24" w:rsidP="000F78EE">
      <w:pPr>
        <w:pStyle w:val="af5"/>
        <w:ind w:left="944" w:firstLine="472"/>
      </w:pPr>
      <w:r w:rsidRPr="003519BA">
        <w:t>汽車、電動車和汽車零件產業是近年來羅馬尼亞經濟中屬於最賺錢的產業，羅馬尼亞汽車製造商協會（</w:t>
      </w:r>
      <w:r w:rsidRPr="003519BA">
        <w:t>Romanian Association of Car Manufacturers</w:t>
      </w:r>
      <w:r w:rsidRPr="003519BA">
        <w:t>）資料顯示。羅馬尼亞汽車配件市場，如警報器、電子組件及其他相關產品等，其年市值為</w:t>
      </w:r>
      <w:r w:rsidRPr="003519BA">
        <w:t>1</w:t>
      </w:r>
      <w:r w:rsidRPr="003519BA">
        <w:t>億</w:t>
      </w:r>
      <w:r w:rsidRPr="003519BA">
        <w:t>8,000</w:t>
      </w:r>
      <w:r w:rsidRPr="003519BA">
        <w:t>萬至</w:t>
      </w:r>
      <w:r w:rsidRPr="003519BA">
        <w:t>2</w:t>
      </w:r>
      <w:r w:rsidRPr="003519BA">
        <w:t>億</w:t>
      </w:r>
      <w:r w:rsidRPr="003519BA">
        <w:t>2,000</w:t>
      </w:r>
      <w:r w:rsidRPr="003519BA">
        <w:t>萬歐元；而這只涵蓋透過獨立經銷商如</w:t>
      </w:r>
      <w:r w:rsidRPr="003519BA">
        <w:t>Bosch</w:t>
      </w:r>
      <w:r w:rsidRPr="003519BA">
        <w:t>和</w:t>
      </w:r>
      <w:r w:rsidRPr="003519BA">
        <w:t>Augsburg</w:t>
      </w:r>
      <w:r w:rsidRPr="003519BA">
        <w:t>銷售之零配件，尚不包括汽車進口商銷售的部份。</w:t>
      </w:r>
    </w:p>
    <w:p w:rsidR="00940F24" w:rsidRPr="003519BA" w:rsidRDefault="000F78EE" w:rsidP="000F78EE">
      <w:pPr>
        <w:pStyle w:val="af6"/>
      </w:pPr>
      <w:r w:rsidRPr="003519BA">
        <w:rPr>
          <w:rFonts w:hint="eastAsia"/>
          <w:lang w:eastAsia="zh-TW"/>
        </w:rPr>
        <w:t>１、</w:t>
      </w:r>
      <w:r w:rsidR="00940F24" w:rsidRPr="003519BA">
        <w:t>羅馬尼亞汽車產業依產品之區分與分析</w:t>
      </w:r>
    </w:p>
    <w:p w:rsidR="00940F24" w:rsidRPr="003519BA" w:rsidRDefault="000F78EE" w:rsidP="004C4A43">
      <w:pPr>
        <w:pStyle w:val="11"/>
        <w:ind w:left="1770" w:hanging="590"/>
      </w:pPr>
      <w:proofErr w:type="gramStart"/>
      <w:r w:rsidRPr="003519BA">
        <w:rPr>
          <w:rFonts w:ascii="華康細圓體" w:hint="eastAsia"/>
        </w:rPr>
        <w:t>․</w:t>
      </w:r>
      <w:proofErr w:type="gramEnd"/>
      <w:r w:rsidR="00940F24" w:rsidRPr="003519BA">
        <w:t>機械與電子零件</w:t>
      </w:r>
    </w:p>
    <w:p w:rsidR="00940F24" w:rsidRPr="003519BA" w:rsidRDefault="000F78EE" w:rsidP="004C4A43">
      <w:pPr>
        <w:pStyle w:val="11"/>
        <w:ind w:left="1770" w:hanging="590"/>
      </w:pPr>
      <w:proofErr w:type="gramStart"/>
      <w:r w:rsidRPr="003519BA">
        <w:rPr>
          <w:rFonts w:ascii="華康細圓體" w:hint="eastAsia"/>
        </w:rPr>
        <w:t>․</w:t>
      </w:r>
      <w:proofErr w:type="gramEnd"/>
      <w:r w:rsidR="00940F24" w:rsidRPr="003519BA">
        <w:t>售後維修用零件</w:t>
      </w:r>
    </w:p>
    <w:p w:rsidR="00940F24" w:rsidRPr="003519BA" w:rsidRDefault="000F78EE" w:rsidP="004C4A43">
      <w:pPr>
        <w:pStyle w:val="11"/>
        <w:ind w:left="1770" w:hanging="590"/>
      </w:pPr>
      <w:proofErr w:type="gramStart"/>
      <w:r w:rsidRPr="003519BA">
        <w:rPr>
          <w:rFonts w:ascii="華康細圓體" w:hint="eastAsia"/>
        </w:rPr>
        <w:t>․</w:t>
      </w:r>
      <w:proofErr w:type="gramEnd"/>
      <w:r w:rsidR="00940F24" w:rsidRPr="003519BA">
        <w:t>消耗品與配件</w:t>
      </w:r>
    </w:p>
    <w:p w:rsidR="00940F24" w:rsidRPr="003519BA" w:rsidRDefault="00940F24" w:rsidP="000F78EE">
      <w:pPr>
        <w:pStyle w:val="af9"/>
        <w:ind w:left="1416" w:firstLine="472"/>
      </w:pPr>
      <w:r w:rsidRPr="003519BA">
        <w:t>分析家評估，機械與電子零件將是市場上最大的一個區塊。這一部分市場的產品包括保險桿、時規皮帶組（</w:t>
      </w:r>
      <w:r w:rsidRPr="003519BA">
        <w:t>timing belt kits</w:t>
      </w:r>
      <w:r w:rsidRPr="003519BA">
        <w:t>）、電池電纜線、線束（</w:t>
      </w:r>
      <w:r w:rsidRPr="003519BA">
        <w:t>wiring harnesses</w:t>
      </w:r>
      <w:r w:rsidRPr="003519BA">
        <w:t>）、油量計、電流表、交流發電機、速度表、起動馬達、開關、空調系統、氣囊、閥、油冷卻器、座椅、頭枕、煞車皮、煞車鼓和引擎墊片組等。</w:t>
      </w:r>
    </w:p>
    <w:p w:rsidR="00940F24" w:rsidRPr="003519BA" w:rsidRDefault="000F78EE" w:rsidP="000F78EE">
      <w:pPr>
        <w:pStyle w:val="af6"/>
      </w:pPr>
      <w:r w:rsidRPr="003519BA">
        <w:rPr>
          <w:rFonts w:hint="eastAsia"/>
          <w:lang w:eastAsia="zh-TW"/>
        </w:rPr>
        <w:t>２、</w:t>
      </w:r>
      <w:r w:rsidR="00940F24" w:rsidRPr="003519BA">
        <w:t>超過</w:t>
      </w:r>
      <w:r w:rsidR="00940F24" w:rsidRPr="003519BA">
        <w:t>70%</w:t>
      </w:r>
      <w:r w:rsidR="00940F24" w:rsidRPr="003519BA">
        <w:t>的中古車</w:t>
      </w:r>
    </w:p>
    <w:p w:rsidR="00940F24" w:rsidRPr="003519BA" w:rsidRDefault="00940F24" w:rsidP="000F78EE">
      <w:pPr>
        <w:pStyle w:val="af9"/>
        <w:ind w:left="1416" w:firstLine="472"/>
      </w:pPr>
      <w:r w:rsidRPr="003519BA">
        <w:t>羅馬尼亞的汽車的平均車齡比其他歐盟國家高</w:t>
      </w:r>
      <w:r w:rsidRPr="003519BA">
        <w:t>4.5</w:t>
      </w:r>
      <w:r w:rsidRPr="003519BA">
        <w:t>年，歐盟小客車的平均車齡為</w:t>
      </w:r>
      <w:r w:rsidRPr="003519BA">
        <w:t>8.5</w:t>
      </w:r>
      <w:r w:rsidRPr="003519BA">
        <w:t>年，羅馬尼亞則是</w:t>
      </w:r>
      <w:r w:rsidRPr="003519BA">
        <w:t>13</w:t>
      </w:r>
      <w:r w:rsidRPr="003519BA">
        <w:t>年。</w:t>
      </w:r>
    </w:p>
    <w:p w:rsidR="00940F24" w:rsidRPr="003519BA" w:rsidRDefault="00940F24" w:rsidP="000F78EE">
      <w:pPr>
        <w:pStyle w:val="af9"/>
        <w:ind w:left="1416" w:firstLine="472"/>
      </w:pPr>
      <w:r w:rsidRPr="003519BA">
        <w:t>依據羅馬尼亞汽車製造商與進口商公會（</w:t>
      </w:r>
      <w:r w:rsidRPr="003519BA">
        <w:t>APIA-- the Association of Manufacturers and Importers of Automobiles</w:t>
      </w:r>
      <w:r w:rsidRPr="003519BA">
        <w:t>）之資料，在</w:t>
      </w:r>
      <w:r w:rsidRPr="003519BA">
        <w:t>2018</w:t>
      </w:r>
      <w:r w:rsidRPr="003519BA">
        <w:t>年</w:t>
      </w:r>
      <w:r w:rsidRPr="003519BA">
        <w:t>2</w:t>
      </w:r>
      <w:r w:rsidRPr="003519BA">
        <w:t>月至</w:t>
      </w:r>
      <w:r w:rsidRPr="003519BA">
        <w:t>3</w:t>
      </w:r>
      <w:r w:rsidRPr="003519BA">
        <w:t>月初的期間，登錄的中古車有</w:t>
      </w:r>
      <w:r w:rsidRPr="003519BA">
        <w:t>47</w:t>
      </w:r>
      <w:r w:rsidRPr="003519BA">
        <w:t>萬</w:t>
      </w:r>
      <w:r w:rsidRPr="003519BA">
        <w:t>4,000</w:t>
      </w:r>
      <w:r w:rsidRPr="003519BA">
        <w:t>輛，比</w:t>
      </w:r>
      <w:r w:rsidRPr="003519BA">
        <w:t>2016</w:t>
      </w:r>
      <w:r w:rsidRPr="003519BA">
        <w:t>年整年多出</w:t>
      </w:r>
      <w:r w:rsidRPr="003519BA">
        <w:t>58%</w:t>
      </w:r>
      <w:r w:rsidRPr="003519BA">
        <w:t>。大部分羅馬尼亞的民眾購車時選擇了中古車。</w:t>
      </w:r>
      <w:r w:rsidRPr="003519BA">
        <w:t>2018</w:t>
      </w:r>
      <w:r w:rsidRPr="003519BA">
        <w:t>年</w:t>
      </w:r>
      <w:r w:rsidRPr="003519BA">
        <w:t>2</w:t>
      </w:r>
      <w:r w:rsidRPr="003519BA">
        <w:t>月，為羅馬尼亞環境印花稅（</w:t>
      </w:r>
      <w:r w:rsidRPr="003519BA">
        <w:t>the environmental stamp</w:t>
      </w:r>
      <w:r w:rsidRPr="003519BA">
        <w:t>）取消後的第一個月，登錄的汽車中有</w:t>
      </w:r>
      <w:r w:rsidRPr="003519BA">
        <w:t>67%</w:t>
      </w:r>
      <w:r w:rsidRPr="003519BA">
        <w:t>的車齡超過</w:t>
      </w:r>
      <w:r w:rsidRPr="003519BA">
        <w:t>10</w:t>
      </w:r>
      <w:r w:rsidRPr="003519BA">
        <w:t>年。目前在羅馬尼亞，超過</w:t>
      </w:r>
      <w:r w:rsidRPr="003519BA">
        <w:t>10</w:t>
      </w:r>
      <w:r w:rsidRPr="003519BA">
        <w:t>年的</w:t>
      </w:r>
      <w:r w:rsidRPr="003519BA">
        <w:lastRenderedPageBreak/>
        <w:t>中古車佔全國汽車總數的</w:t>
      </w:r>
      <w:r w:rsidRPr="003519BA">
        <w:t>73%</w:t>
      </w:r>
      <w:r w:rsidRPr="003519BA">
        <w:t>，而歐盟國家的比例為</w:t>
      </w:r>
      <w:r w:rsidRPr="003519BA">
        <w:t>42%</w:t>
      </w:r>
      <w:r w:rsidRPr="003519BA">
        <w:t>。羅馬尼亞民眾喜歡購買的中古車的品牌，排名前</w:t>
      </w:r>
      <w:r w:rsidRPr="003519BA">
        <w:t>3</w:t>
      </w:r>
      <w:r w:rsidRPr="003519BA">
        <w:t>名的是</w:t>
      </w:r>
      <w:r w:rsidRPr="003519BA">
        <w:t>Volkswagen</w:t>
      </w:r>
      <w:r w:rsidRPr="003519BA">
        <w:t>、</w:t>
      </w:r>
      <w:r w:rsidRPr="003519BA">
        <w:t xml:space="preserve">Opel </w:t>
      </w:r>
      <w:r w:rsidRPr="003519BA">
        <w:t>和</w:t>
      </w:r>
      <w:r w:rsidRPr="003519BA">
        <w:t>Ford</w:t>
      </w:r>
      <w:r w:rsidRPr="003519BA">
        <w:rPr>
          <w:rFonts w:eastAsia="新細明體"/>
        </w:rPr>
        <w:t>。</w:t>
      </w:r>
    </w:p>
    <w:p w:rsidR="00940F24" w:rsidRPr="003519BA" w:rsidRDefault="000F78EE" w:rsidP="000F78EE">
      <w:pPr>
        <w:pStyle w:val="af6"/>
      </w:pPr>
      <w:r w:rsidRPr="003519BA">
        <w:rPr>
          <w:rFonts w:hint="eastAsia"/>
          <w:lang w:eastAsia="zh-TW"/>
        </w:rPr>
        <w:t>３、</w:t>
      </w:r>
      <w:r w:rsidR="00940F24" w:rsidRPr="003519BA">
        <w:t>有許多跨國公司在羅馬尼亞也開設了汽車零件製造廠。</w:t>
      </w:r>
    </w:p>
    <w:p w:rsidR="00940F24" w:rsidRPr="003519BA" w:rsidRDefault="000F78EE"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F Automotive</w:t>
      </w:r>
      <w:r w:rsidR="00940F24" w:rsidRPr="003519BA">
        <w:t>為瑞士集團</w:t>
      </w:r>
      <w:r w:rsidR="00940F24" w:rsidRPr="003519BA">
        <w:t xml:space="preserve">Georg Fischer </w:t>
      </w:r>
      <w:r w:rsidR="006633D3" w:rsidRPr="003519BA">
        <w:t>（</w:t>
      </w:r>
      <w:r w:rsidR="00940F24" w:rsidRPr="003519BA">
        <w:t>GF</w:t>
      </w:r>
      <w:r w:rsidR="006633D3" w:rsidRPr="003519BA">
        <w:t>）</w:t>
      </w:r>
      <w:r w:rsidR="00940F24" w:rsidRPr="003519BA">
        <w:t>的一個部門，已達成協議將</w:t>
      </w:r>
      <w:proofErr w:type="gramStart"/>
      <w:r w:rsidR="00940F24" w:rsidRPr="003519BA">
        <w:t>併</w:t>
      </w:r>
      <w:proofErr w:type="gramEnd"/>
      <w:r w:rsidR="00940F24" w:rsidRPr="003519BA">
        <w:t>購在</w:t>
      </w:r>
      <w:r w:rsidR="00940F24" w:rsidRPr="003519BA">
        <w:t>Pitesti</w:t>
      </w:r>
      <w:r w:rsidR="00940F24" w:rsidRPr="003519BA">
        <w:t>和</w:t>
      </w:r>
      <w:r w:rsidR="00940F24" w:rsidRPr="003519BA">
        <w:t xml:space="preserve">Scornicesti </w:t>
      </w:r>
      <w:r w:rsidR="00940F24" w:rsidRPr="003519BA">
        <w:t>擁有鋁加工工廠的</w:t>
      </w:r>
      <w:r w:rsidR="00940F24" w:rsidRPr="003519BA">
        <w:t>Eucasting Ro</w:t>
      </w:r>
      <w:r w:rsidR="00940F24" w:rsidRPr="003519BA">
        <w:t>公司，此交易在</w:t>
      </w:r>
      <w:r w:rsidR="00940F24" w:rsidRPr="003519BA">
        <w:t>11</w:t>
      </w:r>
      <w:r w:rsidR="00940F24" w:rsidRPr="003519BA">
        <w:t>月完成。</w:t>
      </w:r>
    </w:p>
    <w:p w:rsidR="00940F24" w:rsidRPr="003519BA" w:rsidRDefault="000F78EE"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Eucasting Ro</w:t>
      </w:r>
      <w:r w:rsidR="00940F24" w:rsidRPr="003519BA">
        <w:t>公司去年的營業額為</w:t>
      </w:r>
      <w:r w:rsidR="00940F24" w:rsidRPr="003519BA">
        <w:t>3,200</w:t>
      </w:r>
      <w:r w:rsidR="00940F24" w:rsidRPr="003519BA">
        <w:t>萬歐元，淨利為</w:t>
      </w:r>
      <w:r w:rsidR="00940F24" w:rsidRPr="003519BA">
        <w:t>480</w:t>
      </w:r>
      <w:r w:rsidR="00940F24" w:rsidRPr="003519BA">
        <w:t>萬歐元，僱用員工約</w:t>
      </w:r>
      <w:r w:rsidR="00940F24" w:rsidRPr="003519BA">
        <w:t>500</w:t>
      </w:r>
      <w:r w:rsidR="00940F24" w:rsidRPr="003519BA">
        <w:t>人，在羅馬尼亞擁有合作廠商。</w:t>
      </w:r>
    </w:p>
    <w:p w:rsidR="00940F24" w:rsidRPr="003519BA" w:rsidRDefault="000F78EE"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日本汽車零件製造商</w:t>
      </w:r>
      <w:r w:rsidR="00940F24" w:rsidRPr="003519BA">
        <w:t>Roki</w:t>
      </w:r>
      <w:r w:rsidR="00940F24" w:rsidRPr="003519BA">
        <w:t>計畫在位於羅馬尼亞西部的</w:t>
      </w:r>
      <w:r w:rsidR="00940F24" w:rsidRPr="003519BA">
        <w:t>Arad</w:t>
      </w:r>
      <w:r w:rsidR="00940F24" w:rsidRPr="003519BA">
        <w:t>的工業區開設工廠，這將是該公司在歐洲的第一個製造中心。</w:t>
      </w:r>
    </w:p>
    <w:p w:rsidR="00940F24" w:rsidRPr="003519BA" w:rsidRDefault="000F78EE"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Roki</w:t>
      </w:r>
      <w:r w:rsidR="00940F24" w:rsidRPr="003519BA">
        <w:t>與世界各大廠合作，對象包括</w:t>
      </w:r>
      <w:r w:rsidR="00940F24" w:rsidRPr="003519BA">
        <w:t>General Motors</w:t>
      </w:r>
      <w:r w:rsidR="00940F24" w:rsidRPr="003519BA">
        <w:t>、</w:t>
      </w:r>
      <w:r w:rsidR="00940F24" w:rsidRPr="003519BA">
        <w:t>Nissan</w:t>
      </w:r>
      <w:r w:rsidR="00940F24" w:rsidRPr="003519BA">
        <w:t>和</w:t>
      </w:r>
      <w:r w:rsidR="00940F24" w:rsidRPr="003519BA">
        <w:t>Mazda</w:t>
      </w:r>
      <w:r w:rsidR="00940F24" w:rsidRPr="003519BA">
        <w:t>。該工廠計畫在</w:t>
      </w:r>
      <w:r w:rsidR="00940F24" w:rsidRPr="003519BA">
        <w:t>2018</w:t>
      </w:r>
      <w:r w:rsidR="00940F24" w:rsidRPr="003519BA">
        <w:t>年春季開始生產。</w:t>
      </w:r>
    </w:p>
    <w:p w:rsidR="00940F24" w:rsidRPr="003519BA" w:rsidRDefault="000F78EE"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Faurecia</w:t>
      </w:r>
      <w:r w:rsidR="00940F24" w:rsidRPr="003519BA">
        <w:t>投入</w:t>
      </w:r>
      <w:r w:rsidR="00940F24" w:rsidRPr="003519BA">
        <w:t>800</w:t>
      </w:r>
      <w:r w:rsidR="00940F24" w:rsidRPr="003519BA">
        <w:t>萬歐元資金，在</w:t>
      </w:r>
      <w:r w:rsidR="00940F24" w:rsidRPr="003519BA">
        <w:t>Arges</w:t>
      </w:r>
      <w:r w:rsidR="00940F24" w:rsidRPr="003519BA">
        <w:t>省</w:t>
      </w:r>
      <w:r w:rsidR="00940F24" w:rsidRPr="003519BA">
        <w:t>Cateasca</w:t>
      </w:r>
      <w:r w:rsidR="00940F24" w:rsidRPr="003519BA">
        <w:t>開設該公司在羅馬尼亞的第</w:t>
      </w:r>
      <w:r w:rsidR="00940F24" w:rsidRPr="003519BA">
        <w:t>5</w:t>
      </w:r>
      <w:r w:rsidR="00940F24" w:rsidRPr="003519BA">
        <w:t>家工廠。</w:t>
      </w:r>
    </w:p>
    <w:p w:rsidR="00940F24" w:rsidRPr="003519BA" w:rsidRDefault="00940F24" w:rsidP="000F78EE">
      <w:pPr>
        <w:pStyle w:val="af9"/>
        <w:ind w:left="1416" w:firstLine="472"/>
      </w:pPr>
      <w:r w:rsidRPr="003519BA">
        <w:t>這間工廠製造汽車內裝用之組件，將供應其跨國企業客戶如</w:t>
      </w:r>
      <w:r w:rsidRPr="003519BA">
        <w:t>Jaguar Land Rover</w:t>
      </w:r>
      <w:r w:rsidRPr="003519BA">
        <w:t>、</w:t>
      </w:r>
      <w:r w:rsidRPr="003519BA">
        <w:t>Fiat Chrysler Automobiles</w:t>
      </w:r>
      <w:r w:rsidRPr="003519BA">
        <w:t>、</w:t>
      </w:r>
      <w:r w:rsidRPr="003519BA">
        <w:t>Volvo</w:t>
      </w:r>
      <w:r w:rsidRPr="003519BA">
        <w:t>、</w:t>
      </w:r>
      <w:r w:rsidRPr="003519BA">
        <w:t>Ford</w:t>
      </w:r>
      <w:r w:rsidRPr="003519BA">
        <w:t>、</w:t>
      </w:r>
      <w:r w:rsidRPr="003519BA">
        <w:t>PSA Peugeot Citroen</w:t>
      </w:r>
      <w:r w:rsidRPr="003519BA">
        <w:t>和</w:t>
      </w:r>
      <w:r w:rsidRPr="003519BA">
        <w:t>Renault</w:t>
      </w:r>
      <w:r w:rsidRPr="003519BA">
        <w:t>。該廠目前僱用員工約</w:t>
      </w:r>
      <w:r w:rsidRPr="003519BA">
        <w:t>370</w:t>
      </w:r>
      <w:r w:rsidRPr="003519BA">
        <w:t>人，至</w:t>
      </w:r>
      <w:r w:rsidRPr="003519BA">
        <w:t>2020</w:t>
      </w:r>
      <w:r w:rsidRPr="003519BA">
        <w:t>年，將增加到</w:t>
      </w:r>
      <w:r w:rsidRPr="003519BA">
        <w:t>900</w:t>
      </w:r>
      <w:r w:rsidRPr="003519BA">
        <w:t>人。</w:t>
      </w:r>
      <w:r w:rsidRPr="003519BA">
        <w:t>Faurecia</w:t>
      </w:r>
      <w:r w:rsidRPr="003519BA">
        <w:t>集團目前在羅馬尼亞擁有</w:t>
      </w:r>
      <w:r w:rsidRPr="003519BA">
        <w:t>5</w:t>
      </w:r>
      <w:r w:rsidRPr="003519BA">
        <w:t>家工廠，在</w:t>
      </w:r>
      <w:r w:rsidRPr="003519BA">
        <w:t>Talmaciu</w:t>
      </w:r>
      <w:r w:rsidRPr="003519BA">
        <w:t>和</w:t>
      </w:r>
      <w:r w:rsidRPr="003519BA">
        <w:t>Ramnicu Valcea</w:t>
      </w:r>
      <w:r w:rsidRPr="003519BA">
        <w:t>的工廠製造汽車座椅，</w:t>
      </w:r>
      <w:r w:rsidRPr="003519BA">
        <w:t>Craiova</w:t>
      </w:r>
      <w:r w:rsidRPr="003519BA">
        <w:t>的工廠製造排放控制系統，</w:t>
      </w:r>
      <w:r w:rsidRPr="003519BA">
        <w:t>Mioveni</w:t>
      </w:r>
      <w:r w:rsidRPr="003519BA">
        <w:t>和</w:t>
      </w:r>
      <w:r w:rsidRPr="003519BA">
        <w:t>Cateasca</w:t>
      </w:r>
      <w:r w:rsidRPr="003519BA">
        <w:t>的工廠製造內裝用系統。</w:t>
      </w:r>
    </w:p>
    <w:p w:rsidR="00940F24" w:rsidRPr="003519BA" w:rsidRDefault="00940F24" w:rsidP="000F78EE">
      <w:pPr>
        <w:pStyle w:val="af9"/>
        <w:ind w:left="1416" w:firstLine="472"/>
      </w:pPr>
      <w:r w:rsidRPr="003519BA">
        <w:t>依據</w:t>
      </w:r>
      <w:r w:rsidRPr="003519BA">
        <w:t>APIA</w:t>
      </w:r>
      <w:r w:rsidRPr="003519BA">
        <w:t>之資料，</w:t>
      </w:r>
      <w:r w:rsidRPr="003519BA">
        <w:t>2017</w:t>
      </w:r>
      <w:r w:rsidRPr="003519BA">
        <w:t>年</w:t>
      </w:r>
      <w:r w:rsidRPr="003519BA">
        <w:t>1</w:t>
      </w:r>
      <w:r w:rsidRPr="003519BA">
        <w:t>至</w:t>
      </w:r>
      <w:r w:rsidRPr="003519BA">
        <w:t>4</w:t>
      </w:r>
      <w:r w:rsidRPr="003519BA">
        <w:t>月羅馬尼亞市場電動和混合動力汽車的銷售與</w:t>
      </w:r>
      <w:r w:rsidRPr="003519BA">
        <w:t>2016</w:t>
      </w:r>
      <w:r w:rsidRPr="003519BA">
        <w:t>年同期相較，幾乎成長兩倍（</w:t>
      </w:r>
      <w:r w:rsidRPr="003519BA">
        <w:t>181%</w:t>
      </w:r>
      <w:r w:rsidRPr="003519BA">
        <w:t>），達到</w:t>
      </w:r>
      <w:r w:rsidRPr="003519BA">
        <w:t>548</w:t>
      </w:r>
      <w:r w:rsidRPr="003519BA">
        <w:t>輛。</w:t>
      </w:r>
    </w:p>
    <w:p w:rsidR="00940F24" w:rsidRPr="003519BA" w:rsidRDefault="00940F24" w:rsidP="000F78EE">
      <w:pPr>
        <w:pStyle w:val="af9"/>
        <w:ind w:left="1416" w:firstLine="472"/>
      </w:pPr>
      <w:r w:rsidRPr="003519BA">
        <w:t>依據該項資料，在</w:t>
      </w:r>
      <w:r w:rsidRPr="003519BA">
        <w:t>1</w:t>
      </w:r>
      <w:r w:rsidRPr="003519BA">
        <w:t>至</w:t>
      </w:r>
      <w:r w:rsidRPr="003519BA">
        <w:t>4</w:t>
      </w:r>
      <w:r w:rsidRPr="003519BA">
        <w:t>月期間，與</w:t>
      </w:r>
      <w:r w:rsidRPr="003519BA">
        <w:t>2016</w:t>
      </w:r>
      <w:r w:rsidRPr="003519BA">
        <w:t>年同期相較，環保汽車</w:t>
      </w:r>
      <w:r w:rsidRPr="003519BA">
        <w:lastRenderedPageBreak/>
        <w:t>（</w:t>
      </w:r>
      <w:r w:rsidRPr="003519BA">
        <w:t>green cars—</w:t>
      </w:r>
      <w:r w:rsidRPr="003519BA">
        <w:t>電動和混合動力）佔所有交貨的汽車的比例為</w:t>
      </w:r>
      <w:r w:rsidRPr="003519BA">
        <w:t>1.7%</w:t>
      </w:r>
      <w:r w:rsidRPr="003519BA">
        <w:t>；其中電動車的銷售增加</w:t>
      </w:r>
      <w:r w:rsidRPr="003519BA">
        <w:t>142.1%</w:t>
      </w:r>
      <w:r w:rsidRPr="003519BA">
        <w:t>，混合動力汽車增加</w:t>
      </w:r>
      <w:r w:rsidRPr="003519BA">
        <w:t>185.2%</w:t>
      </w:r>
      <w:r w:rsidRPr="003519BA">
        <w:t>。</w:t>
      </w:r>
    </w:p>
    <w:p w:rsidR="00940F24" w:rsidRPr="003519BA" w:rsidRDefault="00940F24" w:rsidP="000F78EE">
      <w:pPr>
        <w:pStyle w:val="af9"/>
        <w:ind w:left="1416" w:firstLine="472"/>
      </w:pPr>
      <w:r w:rsidRPr="003519BA">
        <w:t>4</w:t>
      </w:r>
      <w:r w:rsidRPr="003519BA">
        <w:t>月間環保車共售出</w:t>
      </w:r>
      <w:r w:rsidRPr="003519BA">
        <w:t>141</w:t>
      </w:r>
      <w:r w:rsidRPr="003519BA">
        <w:t>輛，比</w:t>
      </w:r>
      <w:r w:rsidRPr="003519BA">
        <w:t>3</w:t>
      </w:r>
      <w:r w:rsidRPr="003519BA">
        <w:t>月的</w:t>
      </w:r>
      <w:r w:rsidRPr="003519BA">
        <w:t>183</w:t>
      </w:r>
      <w:r w:rsidRPr="003519BA">
        <w:t>輛減少了</w:t>
      </w:r>
      <w:r w:rsidRPr="003519BA">
        <w:t>22.9%</w:t>
      </w:r>
      <w:r w:rsidRPr="003519BA">
        <w:t>。</w:t>
      </w:r>
      <w:r w:rsidRPr="003519BA">
        <w:t>2017</w:t>
      </w:r>
      <w:r w:rsidRPr="003519BA">
        <w:t>年</w:t>
      </w:r>
      <w:r w:rsidRPr="003519BA">
        <w:t>1</w:t>
      </w:r>
      <w:r w:rsidRPr="003519BA">
        <w:t>至</w:t>
      </w:r>
      <w:r w:rsidRPr="003519BA">
        <w:t>4</w:t>
      </w:r>
      <w:r w:rsidRPr="003519BA">
        <w:t>月，電動汽車銷售最多的是</w:t>
      </w:r>
      <w:r w:rsidRPr="003519BA">
        <w:t>BMW</w:t>
      </w:r>
      <w:r w:rsidRPr="003519BA">
        <w:t>，計</w:t>
      </w:r>
      <w:r w:rsidRPr="003519BA">
        <w:t>14</w:t>
      </w:r>
      <w:r w:rsidRPr="003519BA">
        <w:t>輛，其次是</w:t>
      </w:r>
      <w:r w:rsidRPr="003519BA">
        <w:t>Mercedes-Benz</w:t>
      </w:r>
      <w:r w:rsidRPr="003519BA">
        <w:t>、</w:t>
      </w:r>
      <w:r w:rsidRPr="003519BA">
        <w:t>Audi</w:t>
      </w:r>
      <w:r w:rsidRPr="003519BA">
        <w:t>、</w:t>
      </w:r>
      <w:r w:rsidRPr="003519BA">
        <w:t>Volkswagen</w:t>
      </w:r>
      <w:r w:rsidRPr="003519BA">
        <w:t>、</w:t>
      </w:r>
      <w:r w:rsidRPr="003519BA">
        <w:t xml:space="preserve">Volvo </w:t>
      </w:r>
      <w:r w:rsidRPr="003519BA">
        <w:t>和</w:t>
      </w:r>
      <w:r w:rsidRPr="003519BA">
        <w:t>Porsche</w:t>
      </w:r>
      <w:r w:rsidRPr="003519BA">
        <w:t>。</w:t>
      </w:r>
    </w:p>
    <w:p w:rsidR="00940F24" w:rsidRPr="003519BA" w:rsidRDefault="00940F24" w:rsidP="000F78EE">
      <w:pPr>
        <w:pStyle w:val="af9"/>
        <w:ind w:left="1416" w:firstLine="472"/>
      </w:pPr>
      <w:r w:rsidRPr="003519BA">
        <w:t>2017</w:t>
      </w:r>
      <w:r w:rsidRPr="003519BA">
        <w:t>年</w:t>
      </w:r>
      <w:r w:rsidRPr="003519BA">
        <w:t>1</w:t>
      </w:r>
      <w:r w:rsidRPr="003519BA">
        <w:t>至</w:t>
      </w:r>
      <w:r w:rsidRPr="003519BA">
        <w:t>4</w:t>
      </w:r>
      <w:r w:rsidRPr="003519BA">
        <w:t>月，羅馬尼亞市場混合動力汽車銷售最多的是</w:t>
      </w:r>
      <w:r w:rsidRPr="003519BA">
        <w:t>Toyota</w:t>
      </w:r>
      <w:r w:rsidRPr="003519BA">
        <w:t>（</w:t>
      </w:r>
      <w:r w:rsidRPr="003519BA">
        <w:t>451</w:t>
      </w:r>
      <w:r w:rsidRPr="003519BA">
        <w:t>輛），其次是</w:t>
      </w:r>
      <w:r w:rsidRPr="003519BA">
        <w:t>Lexus</w:t>
      </w:r>
      <w:r w:rsidRPr="003519BA">
        <w:t>（</w:t>
      </w:r>
      <w:r w:rsidRPr="003519BA">
        <w:t>45</w:t>
      </w:r>
      <w:r w:rsidRPr="003519BA">
        <w:t>輛）、</w:t>
      </w:r>
      <w:r w:rsidRPr="003519BA">
        <w:t>Kia</w:t>
      </w:r>
      <w:r w:rsidRPr="003519BA">
        <w:t>（</w:t>
      </w:r>
      <w:r w:rsidRPr="003519BA">
        <w:t>3</w:t>
      </w:r>
      <w:r w:rsidRPr="003519BA">
        <w:t>輛）、</w:t>
      </w:r>
      <w:r w:rsidRPr="003519BA">
        <w:t>Land Rover</w:t>
      </w:r>
      <w:r w:rsidRPr="003519BA">
        <w:t>、</w:t>
      </w:r>
      <w:r w:rsidRPr="003519BA">
        <w:t>Mercedes Benz</w:t>
      </w:r>
      <w:r w:rsidRPr="003519BA">
        <w:t>和</w:t>
      </w:r>
      <w:r w:rsidRPr="003519BA">
        <w:t>Ford</w:t>
      </w:r>
      <w:r w:rsidRPr="003519BA">
        <w:t>（各</w:t>
      </w:r>
      <w:r w:rsidRPr="003519BA">
        <w:t>1</w:t>
      </w:r>
      <w:r w:rsidRPr="003519BA">
        <w:t>輛）。這項統計也顯示，</w:t>
      </w:r>
      <w:r w:rsidRPr="003519BA">
        <w:t>2016</w:t>
      </w:r>
      <w:r w:rsidRPr="003519BA">
        <w:t>年羅馬尼亞新的電動和混合動力汽車銷售的數量為</w:t>
      </w:r>
      <w:r w:rsidRPr="003519BA">
        <w:t>1,183</w:t>
      </w:r>
      <w:r w:rsidRPr="003519BA">
        <w:t>輛，與</w:t>
      </w:r>
      <w:r w:rsidRPr="003519BA">
        <w:t>2015</w:t>
      </w:r>
      <w:r w:rsidRPr="003519BA">
        <w:t>年相較，成長</w:t>
      </w:r>
      <w:r w:rsidRPr="003519BA">
        <w:t>138%</w:t>
      </w:r>
      <w:r w:rsidRPr="003519BA">
        <w:t>；其中電動汽車為</w:t>
      </w:r>
      <w:r w:rsidRPr="003519BA">
        <w:t>167</w:t>
      </w:r>
      <w:r w:rsidRPr="003519BA">
        <w:t>輛。</w:t>
      </w:r>
    </w:p>
    <w:p w:rsidR="00940F24" w:rsidRPr="003519BA" w:rsidRDefault="000F78EE" w:rsidP="000F78EE">
      <w:pPr>
        <w:pStyle w:val="af6"/>
      </w:pPr>
      <w:r w:rsidRPr="003519BA">
        <w:rPr>
          <w:rFonts w:hint="eastAsia"/>
          <w:lang w:eastAsia="zh-TW"/>
        </w:rPr>
        <w:t>４、</w:t>
      </w:r>
      <w:r w:rsidR="00940F24" w:rsidRPr="003519BA">
        <w:t>羅馬尼亞民眾購買電動汽車可獲</w:t>
      </w:r>
      <w:r w:rsidR="00940F24" w:rsidRPr="003519BA">
        <w:t>1</w:t>
      </w:r>
      <w:r w:rsidR="00940F24" w:rsidRPr="003519BA">
        <w:t>萬歐元獎勵</w:t>
      </w:r>
    </w:p>
    <w:p w:rsidR="00940F24" w:rsidRPr="003519BA" w:rsidRDefault="00940F24" w:rsidP="000F78EE">
      <w:pPr>
        <w:pStyle w:val="af9"/>
        <w:ind w:left="1416" w:firstLine="472"/>
      </w:pPr>
      <w:r w:rsidRPr="003519BA">
        <w:t>在</w:t>
      </w:r>
      <w:r w:rsidRPr="003519BA">
        <w:t>2017</w:t>
      </w:r>
      <w:r w:rsidRPr="003519BA">
        <w:t>年購買電動汽車者，羅馬尼亞環境部之補貼加倍。羅馬尼亞環境、水域和森林部（</w:t>
      </w:r>
      <w:r w:rsidRPr="003519BA">
        <w:t>The Ministry of Environment, Waters and Forests</w:t>
      </w:r>
      <w:r w:rsidRPr="003519BA">
        <w:t>）宣布推動</w:t>
      </w:r>
      <w:r w:rsidRPr="003519BA">
        <w:t>2017</w:t>
      </w:r>
      <w:r w:rsidRPr="003519BA">
        <w:t>年至</w:t>
      </w:r>
      <w:r w:rsidRPr="003519BA">
        <w:t>2019</w:t>
      </w:r>
      <w:r w:rsidRPr="003519BA">
        <w:t>年汽車換購方案，凡購買一輛新電動汽車者可獲</w:t>
      </w:r>
      <w:r w:rsidRPr="003519BA">
        <w:t>1</w:t>
      </w:r>
      <w:r w:rsidRPr="003519BA">
        <w:t>萬歐元補貼。環境部實施的這項</w:t>
      </w:r>
      <w:r w:rsidRPr="003519BA">
        <w:t>2017</w:t>
      </w:r>
      <w:r w:rsidRPr="003519BA">
        <w:t>年版的汽車換購方案</w:t>
      </w:r>
      <w:r w:rsidRPr="003519BA">
        <w:t>--Rabla Plus</w:t>
      </w:r>
      <w:r w:rsidRPr="003519BA">
        <w:t>，對每購買一輛新的電動汽車增加了一筆環保補貼。</w:t>
      </w:r>
    </w:p>
    <w:p w:rsidR="00940F24" w:rsidRPr="003519BA" w:rsidRDefault="00940F24" w:rsidP="000F78EE">
      <w:pPr>
        <w:pStyle w:val="af9"/>
        <w:ind w:left="1416" w:firstLine="472"/>
      </w:pPr>
      <w:r w:rsidRPr="003519BA">
        <w:t>到目前為止，</w:t>
      </w:r>
      <w:r w:rsidRPr="003519BA">
        <w:t>Rabla</w:t>
      </w:r>
      <w:r w:rsidRPr="003519BA">
        <w:t>方案的目的在幫忙汽車擁有者丟掉他們老舊又造成汙染的車子，代之以對環境較為友善的車型。自</w:t>
      </w:r>
      <w:r w:rsidRPr="003519BA">
        <w:t>2005</w:t>
      </w:r>
      <w:r w:rsidRPr="003519BA">
        <w:t>年（方案實施的第一年）以來，在這個汽車更新方案中，可看到補貼金額一點一點穩定地增加，從</w:t>
      </w:r>
      <w:r w:rsidRPr="003519BA">
        <w:t>2005</w:t>
      </w:r>
      <w:r w:rsidRPr="003519BA">
        <w:t>年的</w:t>
      </w:r>
      <w:r w:rsidRPr="003519BA">
        <w:t>650</w:t>
      </w:r>
      <w:r w:rsidRPr="003519BA">
        <w:t>歐元增加到</w:t>
      </w:r>
      <w:r w:rsidRPr="003519BA">
        <w:t>2016</w:t>
      </w:r>
      <w:r w:rsidRPr="003519BA">
        <w:t>年的</w:t>
      </w:r>
      <w:r w:rsidRPr="003519BA">
        <w:t>1,450</w:t>
      </w:r>
      <w:r w:rsidRPr="003519BA">
        <w:t>歐元。</w:t>
      </w:r>
      <w:r w:rsidRPr="003519BA">
        <w:t>2017</w:t>
      </w:r>
      <w:r w:rsidRPr="003519BA">
        <w:t>年在已行之有年的方案上增添了新的成分，即對購買電動汽車的汽車擁有者給予額外的補貼。</w:t>
      </w:r>
      <w:r w:rsidRPr="003519BA">
        <w:t>Rabla Plus</w:t>
      </w:r>
      <w:r w:rsidRPr="003519BA">
        <w:t>是在</w:t>
      </w:r>
      <w:r w:rsidRPr="003519BA">
        <w:t>2016</w:t>
      </w:r>
      <w:r w:rsidRPr="003519BA">
        <w:t>年開始推動的，每購買一輛電動汽車可獲得</w:t>
      </w:r>
      <w:r w:rsidRPr="003519BA">
        <w:t>5,000</w:t>
      </w:r>
      <w:r w:rsidRPr="003519BA">
        <w:t>歐元的補貼。</w:t>
      </w:r>
      <w:r w:rsidRPr="003519BA">
        <w:t>2017</w:t>
      </w:r>
      <w:r w:rsidRPr="003519BA">
        <w:t>年主管當局決定將補貼加倍，撥了一筆預算可供購買</w:t>
      </w:r>
      <w:r w:rsidRPr="003519BA">
        <w:t>1,000</w:t>
      </w:r>
      <w:r w:rsidRPr="003519BA">
        <w:t>輛電動汽車的補貼之用，並在全國實施。而</w:t>
      </w:r>
      <w:r w:rsidRPr="003519BA">
        <w:t>Rabla</w:t>
      </w:r>
      <w:r w:rsidRPr="003519BA">
        <w:t>方案</w:t>
      </w:r>
      <w:r w:rsidRPr="003519BA">
        <w:rPr>
          <w:rFonts w:eastAsia="新細明體"/>
        </w:rPr>
        <w:t>—</w:t>
      </w:r>
      <w:r w:rsidRPr="003519BA">
        <w:t>購買對環境友善、使用化石燃料的汽車</w:t>
      </w:r>
      <w:r w:rsidRPr="003519BA">
        <w:lastRenderedPageBreak/>
        <w:t>補貼</w:t>
      </w:r>
      <w:r w:rsidRPr="003519BA">
        <w:t>1,450</w:t>
      </w:r>
      <w:r w:rsidRPr="003519BA">
        <w:t>歐元，仍會同步實施。汽車的買主會收到</w:t>
      </w:r>
      <w:r w:rsidRPr="003519BA">
        <w:t>1</w:t>
      </w:r>
      <w:r w:rsidRPr="003519BA">
        <w:t>萬歐元（約為平均車價的三分之一）補貼的案子，售出汽車的汽車公司或經銷商必須在當年年底前向環境部登錄，次年才能繼續參與這個方案。</w:t>
      </w:r>
    </w:p>
    <w:p w:rsidR="00940F24" w:rsidRPr="003519BA" w:rsidRDefault="00940F24" w:rsidP="000F78EE">
      <w:pPr>
        <w:pStyle w:val="af9"/>
        <w:ind w:left="1416" w:firstLine="472"/>
      </w:pPr>
      <w:r w:rsidRPr="003519BA">
        <w:t>使用電動汽車也獲得</w:t>
      </w:r>
      <w:r w:rsidRPr="003519BA">
        <w:t>34/2017</w:t>
      </w:r>
      <w:r w:rsidRPr="003519BA">
        <w:t>號法案的支持，這項有關設置基礎設施以提供再生燃料的法案規定</w:t>
      </w:r>
      <w:r w:rsidRPr="003519BA">
        <w:t>--</w:t>
      </w:r>
      <w:r w:rsidRPr="003519BA">
        <w:t>在</w:t>
      </w:r>
      <w:r w:rsidRPr="003519BA">
        <w:rPr>
          <w:rFonts w:eastAsia="新細明體"/>
        </w:rPr>
        <w:t xml:space="preserve"> </w:t>
      </w:r>
      <w:r w:rsidRPr="003519BA">
        <w:t>2020</w:t>
      </w:r>
      <w:r w:rsidRPr="003519BA">
        <w:t>年</w:t>
      </w:r>
      <w:r w:rsidRPr="003519BA">
        <w:t>12</w:t>
      </w:r>
      <w:r w:rsidRPr="003519BA">
        <w:t>月</w:t>
      </w:r>
      <w:r w:rsidRPr="003519BA">
        <w:t>31</w:t>
      </w:r>
      <w:r w:rsidRPr="003519BA">
        <w:t>日以前必須設置適當數量的電動汽車充電站，不論在民眾可到達的地區，在人口密集的地區，以及其他可能的地區。</w:t>
      </w:r>
    </w:p>
    <w:p w:rsidR="00940F24" w:rsidRPr="003519BA" w:rsidRDefault="00940F24" w:rsidP="000F78EE">
      <w:pPr>
        <w:pStyle w:val="af9"/>
        <w:ind w:left="1416" w:firstLine="472"/>
      </w:pPr>
      <w:r w:rsidRPr="003519BA">
        <w:t>目前在羅馬尼亞汽車市場上有現貨並銷售的電動汽車車型包括</w:t>
      </w:r>
      <w:r w:rsidRPr="003519BA">
        <w:t>BMW</w:t>
      </w:r>
      <w:r w:rsidRPr="003519BA">
        <w:t>（</w:t>
      </w:r>
      <w:hyperlink r:id="rId30" w:history="1">
        <w:r w:rsidRPr="003519BA">
          <w:rPr>
            <w:rStyle w:val="a8"/>
            <w:color w:val="auto"/>
            <w:u w:val="none"/>
          </w:rPr>
          <w:t>i3</w:t>
        </w:r>
      </w:hyperlink>
      <w:r w:rsidRPr="003519BA">
        <w:t>和</w:t>
      </w:r>
      <w:hyperlink r:id="rId31" w:history="1">
        <w:r w:rsidRPr="003519BA">
          <w:rPr>
            <w:rStyle w:val="a8"/>
            <w:color w:val="auto"/>
            <w:u w:val="none"/>
          </w:rPr>
          <w:t>i8</w:t>
        </w:r>
      </w:hyperlink>
      <w:r w:rsidRPr="003519BA">
        <w:t>）、</w:t>
      </w:r>
      <w:hyperlink r:id="rId32" w:history="1">
        <w:r w:rsidRPr="003519BA">
          <w:rPr>
            <w:rStyle w:val="a8"/>
            <w:color w:val="auto"/>
            <w:u w:val="none"/>
          </w:rPr>
          <w:t>Mitsubishi iMiEV</w:t>
        </w:r>
      </w:hyperlink>
      <w:r w:rsidRPr="003519BA">
        <w:t>、</w:t>
      </w:r>
      <w:hyperlink r:id="rId33" w:history="1">
        <w:r w:rsidRPr="003519BA">
          <w:rPr>
            <w:rStyle w:val="a8"/>
            <w:color w:val="auto"/>
            <w:u w:val="none"/>
          </w:rPr>
          <w:t>Renault Zoe</w:t>
        </w:r>
      </w:hyperlink>
      <w:r w:rsidRPr="003519BA">
        <w:t>、</w:t>
      </w:r>
      <w:hyperlink r:id="rId34" w:history="1">
        <w:r w:rsidRPr="003519BA">
          <w:rPr>
            <w:rStyle w:val="a8"/>
            <w:color w:val="auto"/>
            <w:u w:val="none"/>
          </w:rPr>
          <w:t>Renault Twizy</w:t>
        </w:r>
      </w:hyperlink>
      <w:r w:rsidRPr="003519BA">
        <w:t>、</w:t>
      </w:r>
      <w:hyperlink r:id="rId35" w:history="1">
        <w:r w:rsidRPr="003519BA">
          <w:rPr>
            <w:rStyle w:val="a8"/>
            <w:color w:val="auto"/>
            <w:u w:val="none"/>
          </w:rPr>
          <w:t>Kangoo Z.E.</w:t>
        </w:r>
      </w:hyperlink>
      <w:r w:rsidRPr="003519BA">
        <w:t>或</w:t>
      </w:r>
      <w:hyperlink r:id="rId36" w:history="1">
        <w:r w:rsidRPr="003519BA">
          <w:rPr>
            <w:rStyle w:val="a8"/>
            <w:color w:val="auto"/>
            <w:u w:val="none"/>
          </w:rPr>
          <w:t>Volkswagen e-Up</w:t>
        </w:r>
      </w:hyperlink>
      <w:r w:rsidRPr="003519BA">
        <w:t>。此外，從去年開始，在羅馬尼亞被預訂的</w:t>
      </w:r>
      <w:hyperlink r:id="rId37" w:history="1">
        <w:r w:rsidRPr="003519BA">
          <w:rPr>
            <w:rStyle w:val="a8"/>
            <w:color w:val="auto"/>
            <w:u w:val="none"/>
          </w:rPr>
          <w:t>Tesla Model 3</w:t>
        </w:r>
      </w:hyperlink>
      <w:r w:rsidRPr="003519BA">
        <w:t>據估計約有</w:t>
      </w:r>
      <w:r w:rsidRPr="003519BA">
        <w:t>1,000</w:t>
      </w:r>
      <w:r w:rsidRPr="003519BA">
        <w:t>輛。</w:t>
      </w:r>
    </w:p>
    <w:p w:rsidR="00940F24" w:rsidRPr="003519BA" w:rsidRDefault="000F78EE" w:rsidP="000F78EE">
      <w:pPr>
        <w:pStyle w:val="af6"/>
      </w:pPr>
      <w:r w:rsidRPr="003519BA">
        <w:rPr>
          <w:rFonts w:hint="eastAsia"/>
          <w:lang w:eastAsia="zh-TW"/>
        </w:rPr>
        <w:t>５、</w:t>
      </w:r>
      <w:r w:rsidR="00940F24" w:rsidRPr="003519BA">
        <w:t>羅馬尼亞汽車市場</w:t>
      </w:r>
      <w:r w:rsidR="00940F24" w:rsidRPr="003519BA">
        <w:t xml:space="preserve">SWOT </w:t>
      </w:r>
      <w:r w:rsidR="00940F24" w:rsidRPr="003519BA">
        <w:t>分析</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優勢</w:t>
      </w:r>
    </w:p>
    <w:p w:rsidR="00940F24" w:rsidRPr="003519BA" w:rsidRDefault="00940F24" w:rsidP="00AB2565">
      <w:pPr>
        <w:pStyle w:val="11"/>
        <w:ind w:leftChars="720" w:left="1885" w:hangingChars="79" w:hanging="186"/>
      </w:pPr>
      <w:r w:rsidRPr="003519BA">
        <w:t xml:space="preserve">- </w:t>
      </w:r>
      <w:r w:rsidRPr="003519BA">
        <w:t>羅馬尼亞擁有開放的市場經濟；歐盟會員國</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成本低（土地與勞工）</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開拓歐盟市場以及歐洲、中東與非洲地區（</w:t>
      </w:r>
      <w:r w:rsidRPr="003519BA">
        <w:t>EMEA</w:t>
      </w:r>
      <w:r w:rsidRPr="003519BA">
        <w:t>）的管道</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擁有潛力堅實的供應商的製造商基地</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受到相對良好教育的勞工</w:t>
      </w:r>
      <w:r w:rsidRPr="003519BA">
        <w:rPr>
          <w:rFonts w:eastAsia="新細明體"/>
        </w:rPr>
        <w:t xml:space="preserve"> </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劣勢</w:t>
      </w:r>
    </w:p>
    <w:p w:rsidR="00940F24" w:rsidRPr="003519BA" w:rsidRDefault="00940F24" w:rsidP="00AB2565">
      <w:pPr>
        <w:pStyle w:val="11"/>
        <w:ind w:leftChars="720" w:left="1885" w:hangingChars="79" w:hanging="186"/>
      </w:pPr>
      <w:r w:rsidRPr="003519BA">
        <w:t xml:space="preserve">- </w:t>
      </w:r>
      <w:r w:rsidRPr="003519BA">
        <w:t>羅馬尼亞的基礎設施不足，特別是道路</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有廣大地區建置售後維修零件等之</w:t>
      </w:r>
      <w:proofErr w:type="gramStart"/>
      <w:r w:rsidRPr="003519BA">
        <w:t>配銷網需花費</w:t>
      </w:r>
      <w:proofErr w:type="gramEnd"/>
      <w:r w:rsidRPr="003519BA">
        <w:t>較高的成本</w:t>
      </w:r>
      <w:r w:rsidRPr="003519BA">
        <w:rPr>
          <w:rFonts w:eastAsia="新細明體"/>
        </w:rPr>
        <w:t xml:space="preserve"> </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機會</w:t>
      </w:r>
    </w:p>
    <w:p w:rsidR="00940F24" w:rsidRPr="003519BA" w:rsidRDefault="00940F24" w:rsidP="00AB2565">
      <w:pPr>
        <w:pStyle w:val="11"/>
        <w:ind w:leftChars="720" w:left="1885" w:hangingChars="79" w:hanging="186"/>
      </w:pPr>
      <w:r w:rsidRPr="003519BA">
        <w:t xml:space="preserve">- </w:t>
      </w:r>
      <w:r w:rsidRPr="003519BA">
        <w:t>在羅馬尼亞製造的產品可銷往其他歐盟國家，不需支付進口關稅並可避免其他</w:t>
      </w:r>
      <w:proofErr w:type="gramStart"/>
      <w:r w:rsidR="00AB2565" w:rsidRPr="003519BA">
        <w:rPr>
          <w:rFonts w:ascii="華康細圓體" w:hint="eastAsia"/>
        </w:rPr>
        <w:t>․</w:t>
      </w:r>
      <w:proofErr w:type="gramEnd"/>
      <w:r w:rsidR="00AB2565" w:rsidRPr="003519BA">
        <w:rPr>
          <w:rFonts w:hint="eastAsia"/>
        </w:rPr>
        <w:tab/>
      </w:r>
      <w:r w:rsidRPr="003519BA">
        <w:t>進口障礙</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工業產品關稅稅率降低，汽車</w:t>
      </w:r>
      <w:proofErr w:type="gramStart"/>
      <w:r w:rsidRPr="003519BA">
        <w:t>（</w:t>
      </w:r>
      <w:proofErr w:type="gramEnd"/>
      <w:r w:rsidRPr="003519BA">
        <w:t>code 8703</w:t>
      </w:r>
      <w:r w:rsidRPr="003519BA">
        <w:t>：</w:t>
      </w:r>
      <w:r w:rsidRPr="003519BA">
        <w:t>10%</w:t>
      </w:r>
      <w:proofErr w:type="gramStart"/>
      <w:r w:rsidRPr="003519BA">
        <w:t>）</w:t>
      </w:r>
      <w:proofErr w:type="gramEnd"/>
      <w:r w:rsidRPr="003519BA">
        <w:t>零配件</w:t>
      </w:r>
      <w:proofErr w:type="gramStart"/>
      <w:r w:rsidRPr="003519BA">
        <w:lastRenderedPageBreak/>
        <w:t>（</w:t>
      </w:r>
      <w:proofErr w:type="gramEnd"/>
      <w:r w:rsidRPr="003519BA">
        <w:t>code</w:t>
      </w:r>
      <w:r w:rsidRPr="003519BA">
        <w:t>：</w:t>
      </w:r>
      <w:r w:rsidRPr="003519BA">
        <w:t>8708--</w:t>
      </w:r>
      <w:r w:rsidRPr="003519BA">
        <w:t>工業組裝</w:t>
      </w:r>
      <w:r w:rsidRPr="003519BA">
        <w:t>3%</w:t>
      </w:r>
      <w:r w:rsidRPr="003519BA">
        <w:t>，其他用途</w:t>
      </w:r>
      <w:r w:rsidRPr="003519BA">
        <w:t>4.5%</w:t>
      </w:r>
      <w:proofErr w:type="gramStart"/>
      <w:r w:rsidRPr="003519BA">
        <w:t>）</w:t>
      </w:r>
      <w:proofErr w:type="gramEnd"/>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通過</w:t>
      </w:r>
      <w:r w:rsidRPr="003519BA">
        <w:t>ISO 9001</w:t>
      </w:r>
      <w:r w:rsidRPr="003519BA">
        <w:t>、</w:t>
      </w:r>
      <w:r w:rsidRPr="003519BA">
        <w:t>ISO 14000</w:t>
      </w:r>
      <w:r w:rsidRPr="003519BA">
        <w:t>和</w:t>
      </w:r>
      <w:r w:rsidRPr="003519BA">
        <w:t>ISO 16949</w:t>
      </w:r>
      <w:r w:rsidRPr="003519BA">
        <w:t>認證（或者至少已依據這些標準執行）的公司的數量持續增加</w:t>
      </w:r>
      <w:r w:rsidRPr="003519BA">
        <w:rPr>
          <w:rFonts w:eastAsia="新細明體"/>
        </w:rPr>
        <w:t xml:space="preserve"> </w:t>
      </w:r>
    </w:p>
    <w:p w:rsidR="00940F24" w:rsidRPr="003519BA" w:rsidRDefault="00940F24" w:rsidP="004C4A43">
      <w:pPr>
        <w:pStyle w:val="11"/>
        <w:ind w:left="1770" w:hanging="590"/>
      </w:pPr>
      <w:r w:rsidRPr="003519BA">
        <w:t xml:space="preserve">- </w:t>
      </w:r>
      <w:r w:rsidRPr="003519BA">
        <w:t>開拓出口市場強勁的推動力</w:t>
      </w:r>
      <w:r w:rsidRPr="003519BA">
        <w:rPr>
          <w:rFonts w:eastAsia="新細明體"/>
        </w:rPr>
        <w:t xml:space="preserve"> </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威脅</w:t>
      </w:r>
    </w:p>
    <w:p w:rsidR="00940F24" w:rsidRPr="003519BA" w:rsidRDefault="00940F24" w:rsidP="00AB2565">
      <w:pPr>
        <w:pStyle w:val="11"/>
        <w:ind w:leftChars="720" w:left="1885" w:hangingChars="79" w:hanging="186"/>
      </w:pPr>
      <w:r w:rsidRPr="003519BA">
        <w:t xml:space="preserve">- </w:t>
      </w:r>
      <w:r w:rsidRPr="003519BA">
        <w:t>缺乏高階合格的人力，例如維修廠之專門技師以及工程師等</w:t>
      </w:r>
      <w:r w:rsidRPr="003519BA">
        <w:rPr>
          <w:rFonts w:eastAsia="新細明體"/>
        </w:rPr>
        <w:t xml:space="preserve"> </w:t>
      </w:r>
    </w:p>
    <w:p w:rsidR="00940F24" w:rsidRPr="003519BA" w:rsidRDefault="00940F24" w:rsidP="00AB2565">
      <w:pPr>
        <w:pStyle w:val="11"/>
        <w:ind w:leftChars="720" w:left="1885" w:hangingChars="79" w:hanging="186"/>
      </w:pPr>
      <w:r w:rsidRPr="003519BA">
        <w:t xml:space="preserve">- </w:t>
      </w:r>
      <w:r w:rsidRPr="003519BA">
        <w:t>汽車潛在買主的購買力的衰退期間比預期長</w:t>
      </w:r>
    </w:p>
    <w:p w:rsidR="00940F24" w:rsidRPr="003519BA" w:rsidRDefault="00AB2565" w:rsidP="00AB2565">
      <w:pPr>
        <w:pStyle w:val="af6"/>
      </w:pPr>
      <w:r w:rsidRPr="003519BA">
        <w:rPr>
          <w:rFonts w:hint="eastAsia"/>
          <w:lang w:eastAsia="zh-TW"/>
        </w:rPr>
        <w:t>５、</w:t>
      </w:r>
      <w:r w:rsidR="00940F24" w:rsidRPr="003519BA">
        <w:t>相關展覽</w:t>
      </w:r>
      <w:r w:rsidR="00940F24" w:rsidRPr="003519BA">
        <w:t>:</w:t>
      </w:r>
    </w:p>
    <w:p w:rsidR="00940F24" w:rsidRPr="003519BA" w:rsidRDefault="00940F24" w:rsidP="004C4A43">
      <w:pPr>
        <w:pStyle w:val="11"/>
        <w:ind w:left="1770" w:hanging="590"/>
      </w:pPr>
      <w:r w:rsidRPr="003519BA">
        <w:t>SIAB – Bucharest International Motor Show</w:t>
      </w:r>
    </w:p>
    <w:p w:rsidR="00940F24" w:rsidRPr="003519BA" w:rsidRDefault="00940F24" w:rsidP="004C4A43">
      <w:pPr>
        <w:pStyle w:val="11"/>
        <w:ind w:left="1770" w:hanging="590"/>
      </w:pPr>
      <w:r w:rsidRPr="003519BA">
        <w:t>2018.3.23 – 04.01</w:t>
      </w:r>
    </w:p>
    <w:p w:rsidR="00940F24" w:rsidRPr="003519BA" w:rsidRDefault="00940F24" w:rsidP="004C4A43">
      <w:pPr>
        <w:pStyle w:val="11"/>
        <w:ind w:left="1770" w:hanging="590"/>
      </w:pPr>
      <w:r w:rsidRPr="003519BA">
        <w:t>https://siab.ro/en/</w:t>
      </w:r>
    </w:p>
    <w:p w:rsidR="00940F24" w:rsidRPr="003519BA" w:rsidRDefault="00940F24" w:rsidP="00AB2565">
      <w:pPr>
        <w:pStyle w:val="af1"/>
        <w:ind w:left="944" w:hanging="708"/>
      </w:pPr>
      <w:r w:rsidRPr="003519BA">
        <w:rPr>
          <w:rFonts w:hint="eastAsia"/>
        </w:rPr>
        <w:t>（三）綠建築和環保建材（</w:t>
      </w:r>
      <w:r w:rsidRPr="003519BA">
        <w:rPr>
          <w:rFonts w:hint="eastAsia"/>
        </w:rPr>
        <w:t>green materials</w:t>
      </w:r>
      <w:r w:rsidRPr="003519BA">
        <w:rPr>
          <w:rFonts w:hint="eastAsia"/>
        </w:rPr>
        <w:t>）市場</w:t>
      </w:r>
      <w:r w:rsidRPr="003519BA">
        <w:rPr>
          <w:rFonts w:eastAsia="Calibri" w:hint="eastAsia"/>
        </w:rPr>
        <w:t xml:space="preserve"> </w:t>
      </w:r>
    </w:p>
    <w:p w:rsidR="00940F24" w:rsidRPr="003519BA" w:rsidRDefault="00940F24" w:rsidP="00AB2565">
      <w:pPr>
        <w:pStyle w:val="af5"/>
        <w:ind w:left="944" w:firstLine="472"/>
      </w:pPr>
      <w:r w:rsidRPr="003519BA">
        <w:t>在過去</w:t>
      </w:r>
      <w:r w:rsidRPr="003519BA">
        <w:t>10</w:t>
      </w:r>
      <w:r w:rsidRPr="003519BA">
        <w:t>年間，羅馬尼亞對於綠建築以及永續建材的意識增加</w:t>
      </w:r>
      <w:r w:rsidR="00EC29D5" w:rsidRPr="003519BA">
        <w:rPr>
          <w:rFonts w:hint="eastAsia"/>
          <w:lang w:eastAsia="zh-TW"/>
        </w:rPr>
        <w:t>，</w:t>
      </w:r>
      <w:r w:rsidRPr="003519BA">
        <w:t>2008</w:t>
      </w:r>
      <w:r w:rsidRPr="003519BA">
        <w:t>年至</w:t>
      </w:r>
      <w:r w:rsidRPr="003519BA">
        <w:t>2009</w:t>
      </w:r>
      <w:r w:rsidRPr="003519BA">
        <w:t>年期間最先獲得</w:t>
      </w:r>
      <w:r w:rsidRPr="003519BA">
        <w:t>LEED</w:t>
      </w:r>
      <w:r w:rsidRPr="003519BA">
        <w:t>和</w:t>
      </w:r>
      <w:r w:rsidRPr="003519BA">
        <w:t>BREEAM</w:t>
      </w:r>
      <w:r w:rsidRPr="003519BA">
        <w:t>認證的建築出現，目前已有</w:t>
      </w:r>
      <w:r w:rsidRPr="003519BA">
        <w:t>93</w:t>
      </w:r>
      <w:r w:rsidRPr="003519BA">
        <w:t>棟獲得綠色認證的建築，另有</w:t>
      </w:r>
      <w:r w:rsidRPr="003519BA">
        <w:t>39</w:t>
      </w:r>
      <w:r w:rsidRPr="003519BA">
        <w:t>棟獲得</w:t>
      </w:r>
      <w:r w:rsidRPr="003519BA">
        <w:t>BREEAM</w:t>
      </w:r>
      <w:r w:rsidRPr="003519BA">
        <w:t>認證，</w:t>
      </w:r>
      <w:r w:rsidRPr="003519BA">
        <w:t>21</w:t>
      </w:r>
      <w:r w:rsidRPr="003519BA">
        <w:t>棟</w:t>
      </w:r>
      <w:r w:rsidRPr="003519BA">
        <w:t>LEED</w:t>
      </w:r>
      <w:r w:rsidRPr="003519BA">
        <w:t>認證，以及</w:t>
      </w:r>
      <w:r w:rsidRPr="003519BA">
        <w:t>3</w:t>
      </w:r>
      <w:r w:rsidRPr="003519BA">
        <w:t>棟</w:t>
      </w:r>
      <w:r w:rsidRPr="003519BA">
        <w:t>DGNB</w:t>
      </w:r>
      <w:r w:rsidRPr="003519BA">
        <w:t>認證</w:t>
      </w:r>
      <w:r w:rsidR="00115247" w:rsidRPr="003519BA">
        <w:rPr>
          <w:rFonts w:hint="eastAsia"/>
          <w:lang w:eastAsia="zh-TW"/>
        </w:rPr>
        <w:t>。</w:t>
      </w:r>
      <w:r w:rsidRPr="003519BA">
        <w:t>另外有超過</w:t>
      </w:r>
      <w:r w:rsidRPr="003519BA">
        <w:t>4,600</w:t>
      </w:r>
      <w:r w:rsidRPr="003519BA">
        <w:t>間住宅和公寓獲得認證或正在羅馬尼亞綠建築協會（</w:t>
      </w:r>
      <w:r w:rsidRPr="003519BA">
        <w:t>RoGBC --Romania Green Building Council</w:t>
      </w:r>
      <w:r w:rsidRPr="003519BA">
        <w:t>）開發的適用於住宅類建築的綠家庭（</w:t>
      </w:r>
      <w:r w:rsidRPr="003519BA">
        <w:t>GREEN HOMES</w:t>
      </w:r>
      <w:r w:rsidRPr="003519BA">
        <w:t>）認證制度認證中（</w:t>
      </w:r>
      <w:r w:rsidRPr="003519BA">
        <w:t>2017</w:t>
      </w:r>
      <w:r w:rsidRPr="003519BA">
        <w:t>年</w:t>
      </w:r>
      <w:r w:rsidRPr="003519BA">
        <w:t>RoGBC</w:t>
      </w:r>
      <w:r w:rsidRPr="003519BA">
        <w:t>資料）。</w:t>
      </w:r>
    </w:p>
    <w:p w:rsidR="00940F24" w:rsidRPr="003519BA" w:rsidRDefault="00940F24" w:rsidP="00AB2565">
      <w:pPr>
        <w:pStyle w:val="af5"/>
        <w:ind w:left="944" w:firstLine="472"/>
      </w:pPr>
      <w:r w:rsidRPr="003519BA">
        <w:t>加入歐盟之後，羅馬尼亞不動產開發案立即大爆發，導致都市擴張、大量且低品質的建案和嚴重的環境惡化等狀況出現。</w:t>
      </w:r>
      <w:r w:rsidRPr="003519BA">
        <w:t>2015</w:t>
      </w:r>
      <w:r w:rsidRPr="003519BA">
        <w:t>年</w:t>
      </w:r>
      <w:r w:rsidRPr="003519BA">
        <w:t>1</w:t>
      </w:r>
      <w:r w:rsidRPr="003519BA">
        <w:t>至</w:t>
      </w:r>
      <w:r w:rsidRPr="003519BA">
        <w:t>9</w:t>
      </w:r>
      <w:r w:rsidRPr="003519BA">
        <w:t>月，羅馬尼亞的建築工程量比</w:t>
      </w:r>
      <w:r w:rsidRPr="003519BA">
        <w:t>2014</w:t>
      </w:r>
      <w:r w:rsidRPr="003519BA">
        <w:t>年同期增加</w:t>
      </w:r>
      <w:r w:rsidRPr="003519BA">
        <w:t>9.9%</w:t>
      </w:r>
      <w:r w:rsidRPr="003519BA">
        <w:t>，而</w:t>
      </w:r>
      <w:r w:rsidRPr="003519BA">
        <w:t>2015</w:t>
      </w:r>
      <w:r w:rsidRPr="003519BA">
        <w:t>年</w:t>
      </w:r>
      <w:r w:rsidRPr="003519BA">
        <w:t>1</w:t>
      </w:r>
      <w:r w:rsidRPr="003519BA">
        <w:t>至</w:t>
      </w:r>
      <w:r w:rsidRPr="003519BA">
        <w:t>9</w:t>
      </w:r>
      <w:r w:rsidRPr="003519BA">
        <w:t>月發出的住宅建築的建築許可共</w:t>
      </w:r>
      <w:r w:rsidRPr="003519BA">
        <w:t>3</w:t>
      </w:r>
      <w:r w:rsidRPr="003519BA">
        <w:t>萬</w:t>
      </w:r>
      <w:r w:rsidRPr="003519BA">
        <w:t>540</w:t>
      </w:r>
      <w:r w:rsidRPr="003519BA">
        <w:t>件，比</w:t>
      </w:r>
      <w:r w:rsidRPr="003519BA">
        <w:t>2014</w:t>
      </w:r>
      <w:r w:rsidRPr="003519BA">
        <w:t>年同期增加</w:t>
      </w:r>
      <w:r w:rsidRPr="003519BA">
        <w:t>5.2%</w:t>
      </w:r>
      <w:r w:rsidRPr="003519BA">
        <w:t>。</w:t>
      </w:r>
    </w:p>
    <w:p w:rsidR="00940F24" w:rsidRPr="003519BA" w:rsidRDefault="00940F24" w:rsidP="00AB2565">
      <w:pPr>
        <w:pStyle w:val="af5"/>
        <w:ind w:left="944" w:firstLine="472"/>
      </w:pPr>
      <w:r w:rsidRPr="003519BA">
        <w:t>羅馬尼亞的不動產開發業者在</w:t>
      </w:r>
      <w:r w:rsidRPr="003519BA">
        <w:t>2016</w:t>
      </w:r>
      <w:r w:rsidRPr="003519BA">
        <w:t>年推出許多新的辦公大樓、商場和工業園區，累計面積超過</w:t>
      </w:r>
      <w:r w:rsidRPr="003519BA">
        <w:t>70</w:t>
      </w:r>
      <w:r w:rsidRPr="003519BA">
        <w:t>萬平方公尺，投資總金額超過</w:t>
      </w:r>
      <w:r w:rsidRPr="003519BA">
        <w:t>8</w:t>
      </w:r>
      <w:r w:rsidRPr="003519BA">
        <w:t>億歐元。</w:t>
      </w:r>
    </w:p>
    <w:p w:rsidR="00940F24" w:rsidRPr="003519BA" w:rsidRDefault="00AB2565" w:rsidP="00AB2565">
      <w:pPr>
        <w:pStyle w:val="af6"/>
      </w:pPr>
      <w:bookmarkStart w:id="3" w:name="page3"/>
      <w:bookmarkEnd w:id="3"/>
      <w:r w:rsidRPr="003519BA">
        <w:rPr>
          <w:rFonts w:hint="eastAsia"/>
          <w:lang w:eastAsia="zh-TW"/>
        </w:rPr>
        <w:lastRenderedPageBreak/>
        <w:t>１、</w:t>
      </w:r>
      <w:r w:rsidRPr="003519BA">
        <w:t>建</w:t>
      </w:r>
      <w:r w:rsidR="00940F24" w:rsidRPr="003519BA">
        <w:t>築最常用的材料以及作業上之解決方案（</w:t>
      </w:r>
      <w:r w:rsidR="00940F24" w:rsidRPr="003519BA">
        <w:t>solutions</w:t>
      </w:r>
      <w:r w:rsidR="00940F24" w:rsidRPr="003519BA">
        <w:t>）</w:t>
      </w:r>
    </w:p>
    <w:p w:rsidR="00940F24" w:rsidRPr="003519BA" w:rsidRDefault="00940F24" w:rsidP="00AB2565">
      <w:pPr>
        <w:pStyle w:val="af9"/>
        <w:ind w:left="1416" w:firstLine="472"/>
      </w:pPr>
      <w:r w:rsidRPr="003519BA">
        <w:t>依據建築師須知（</w:t>
      </w:r>
      <w:r w:rsidRPr="003519BA">
        <w:t>Order of Architects</w:t>
      </w:r>
      <w:r w:rsidRPr="003519BA">
        <w:t>），羅馬尼亞的住宅建築包含下列建築材料：</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混凝土</w:t>
      </w:r>
      <w:proofErr w:type="gramStart"/>
      <w:r w:rsidR="00115247" w:rsidRPr="003519BA">
        <w:rPr>
          <w:rFonts w:eastAsia="新細明體"/>
        </w:rPr>
        <w:t>–</w:t>
      </w:r>
      <w:proofErr w:type="gramEnd"/>
      <w:r w:rsidR="00940F24" w:rsidRPr="003519BA">
        <w:t>在所使用的建築材料中以重量計算超過</w:t>
      </w:r>
      <w:r w:rsidR="00940F24" w:rsidRPr="003519BA">
        <w:t>40%</w:t>
      </w:r>
      <w:r w:rsidR="00940F24" w:rsidRPr="003519BA">
        <w:t>；</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羅馬尼亞的住宅大樓建築上，在所有所使用的建築材料中，</w:t>
      </w:r>
      <w:proofErr w:type="gramStart"/>
      <w:r w:rsidR="00940F24" w:rsidRPr="003519BA">
        <w:t>蒸壓發</w:t>
      </w:r>
      <w:proofErr w:type="gramEnd"/>
      <w:r w:rsidR="00940F24" w:rsidRPr="003519BA">
        <w:t>泡混凝土（</w:t>
      </w:r>
      <w:r w:rsidR="00940F24" w:rsidRPr="003519BA">
        <w:t>Autoclaved aerated concrete</w:t>
      </w:r>
      <w:r w:rsidR="00940F24" w:rsidRPr="003519BA">
        <w:t>）以重量計算超過</w:t>
      </w:r>
      <w:r w:rsidR="00940F24" w:rsidRPr="003519BA">
        <w:t>25%</w:t>
      </w:r>
      <w:r w:rsidR="00940F24" w:rsidRPr="003519BA">
        <w:t>，而與</w:t>
      </w:r>
      <w:proofErr w:type="gramStart"/>
      <w:r w:rsidR="00940F24" w:rsidRPr="003519BA">
        <w:t>蒸壓發</w:t>
      </w:r>
      <w:proofErr w:type="gramEnd"/>
      <w:r w:rsidR="00940F24" w:rsidRPr="003519BA">
        <w:t>泡混凝土競爭的材料為磚，</w:t>
      </w:r>
      <w:proofErr w:type="gramStart"/>
      <w:r w:rsidR="00940F24" w:rsidRPr="003519BA">
        <w:t>佔</w:t>
      </w:r>
      <w:proofErr w:type="gramEnd"/>
      <w:r w:rsidR="00940F24" w:rsidRPr="003519BA">
        <w:t>所有使用材料的</w:t>
      </w:r>
      <w:r w:rsidR="00940F24" w:rsidRPr="003519BA">
        <w:t>15</w:t>
      </w:r>
      <w:r w:rsidR="00940F24" w:rsidRPr="003519BA">
        <w:t>至</w:t>
      </w:r>
      <w:r w:rsidR="00940F24" w:rsidRPr="003519BA">
        <w:t>20%</w:t>
      </w:r>
      <w:r w:rsidR="00940F24" w:rsidRPr="003519BA">
        <w:t>，</w:t>
      </w:r>
      <w:proofErr w:type="gramStart"/>
      <w:r w:rsidR="00940F24" w:rsidRPr="003519BA">
        <w:t>而磚用於</w:t>
      </w:r>
      <w:proofErr w:type="gramEnd"/>
      <w:r w:rsidR="00940F24" w:rsidRPr="003519BA">
        <w:t>木構造羅馬尼亞建築的比例則低於</w:t>
      </w:r>
      <w:r w:rsidR="00940F24" w:rsidRPr="003519BA">
        <w:t>10%</w:t>
      </w:r>
      <w:r w:rsidR="00940F24" w:rsidRPr="003519BA">
        <w:t>，特別是鄉村地區家庭用於度假的小屋；</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聚苯乙烯</w:t>
      </w:r>
      <w:proofErr w:type="gramStart"/>
      <w:r w:rsidR="00940F24" w:rsidRPr="003519BA">
        <w:rPr>
          <w:rFonts w:eastAsia="新細明體"/>
        </w:rPr>
        <w:t>–</w:t>
      </w:r>
      <w:proofErr w:type="gramEnd"/>
      <w:r w:rsidR="00940F24" w:rsidRPr="003519BA">
        <w:t>合成材料，在羅馬尼亞通常用作絕緣材料，以其價格低和安裝容易，目前市場佔有率超過</w:t>
      </w:r>
      <w:r w:rsidR="00940F24" w:rsidRPr="003519BA">
        <w:t>80%</w:t>
      </w:r>
      <w:r w:rsidR="00940F24" w:rsidRPr="003519BA">
        <w:t>；</w:t>
      </w:r>
      <w:r w:rsidR="00940F24" w:rsidRPr="003519BA">
        <w:rPr>
          <w:rFonts w:eastAsia="新細明體"/>
        </w:rPr>
        <w:t xml:space="preserve"> </w:t>
      </w:r>
    </w:p>
    <w:p w:rsidR="00940F24" w:rsidRPr="003519BA" w:rsidRDefault="00AB2565" w:rsidP="004C4A43">
      <w:pPr>
        <w:pStyle w:val="11"/>
        <w:ind w:left="1770" w:hanging="590"/>
      </w:pPr>
      <w:proofErr w:type="gramStart"/>
      <w:r w:rsidRPr="003519BA">
        <w:rPr>
          <w:rFonts w:ascii="華康細圓體" w:hint="eastAsia"/>
        </w:rPr>
        <w:t>․</w:t>
      </w:r>
      <w:proofErr w:type="gramEnd"/>
      <w:r w:rsidRPr="003519BA">
        <w:rPr>
          <w:rFonts w:hint="eastAsia"/>
        </w:rPr>
        <w:tab/>
      </w:r>
      <w:r w:rsidR="00940F24" w:rsidRPr="003519BA">
        <w:t>石膏板（</w:t>
      </w:r>
      <w:r w:rsidR="00940F24" w:rsidRPr="003519BA">
        <w:t>Gypsum cardboard</w:t>
      </w:r>
      <w:r w:rsidR="00940F24" w:rsidRPr="003519BA">
        <w:t>）是內部最後修飾用主要的材料；</w:t>
      </w:r>
    </w:p>
    <w:p w:rsidR="00940F24" w:rsidRPr="003519BA" w:rsidRDefault="00940F24" w:rsidP="00AB2565">
      <w:pPr>
        <w:pStyle w:val="af9"/>
        <w:ind w:left="1416" w:firstLine="472"/>
      </w:pPr>
      <w:r w:rsidRPr="003519BA">
        <w:t>屋頂用瓷磚和金屬磚瓦</w:t>
      </w:r>
      <w:r w:rsidR="00115247" w:rsidRPr="003519BA">
        <w:rPr>
          <w:rFonts w:eastAsia="新細明體"/>
        </w:rPr>
        <w:t>–</w:t>
      </w:r>
      <w:r w:rsidRPr="003519BA">
        <w:t>在過去</w:t>
      </w:r>
      <w:r w:rsidRPr="003519BA">
        <w:t>10</w:t>
      </w:r>
      <w:r w:rsidRPr="003519BA">
        <w:t>年間，由於價格較親民以及安裝容易，金屬磚瓦的市佔率越來越高。</w:t>
      </w:r>
    </w:p>
    <w:p w:rsidR="00940F24" w:rsidRPr="003519BA" w:rsidRDefault="00940F24" w:rsidP="00AB2565">
      <w:pPr>
        <w:pStyle w:val="af9"/>
        <w:ind w:left="1416" w:firstLine="472"/>
      </w:pPr>
      <w:r w:rsidRPr="003519BA">
        <w:t>商業大樓使用的材料主要是金屬，佔所使用的建材總量超過</w:t>
      </w:r>
      <w:r w:rsidRPr="003519BA">
        <w:t>60%</w:t>
      </w:r>
      <w:r w:rsidRPr="003519BA">
        <w:t>，內部則主要是石膏板。</w:t>
      </w:r>
    </w:p>
    <w:p w:rsidR="00940F24" w:rsidRPr="003519BA" w:rsidRDefault="00AB2565" w:rsidP="00AB2565">
      <w:pPr>
        <w:pStyle w:val="af6"/>
      </w:pPr>
      <w:r w:rsidRPr="003519BA">
        <w:rPr>
          <w:rFonts w:hint="eastAsia"/>
          <w:lang w:eastAsia="zh-TW"/>
        </w:rPr>
        <w:t>２、</w:t>
      </w:r>
      <w:r w:rsidR="00940F24" w:rsidRPr="003519BA">
        <w:t>建築最常用的材料以及永續的解決方案</w:t>
      </w:r>
    </w:p>
    <w:p w:rsidR="00940F24" w:rsidRPr="003519BA" w:rsidRDefault="00940F24" w:rsidP="00AB2565">
      <w:pPr>
        <w:pStyle w:val="af9"/>
        <w:ind w:left="1416" w:firstLine="472"/>
      </w:pPr>
      <w:r w:rsidRPr="003519BA">
        <w:t>羅馬尼亞現有的法律中，新建築的永續建築的概念甚少或根本不存在。很不幸的，政府或當地的公家機關並無特定的工具或法規來鼓勵使用當地的勞力和當地的建材於永續建築上。然而，還是有一些和生態的品質相關：每一建案須要先取得環境許可或環境衝擊評估才能獲准興建。</w:t>
      </w:r>
    </w:p>
    <w:p w:rsidR="00940F24" w:rsidRPr="003519BA" w:rsidRDefault="00940F24" w:rsidP="00AB2565">
      <w:pPr>
        <w:pStyle w:val="af9"/>
        <w:ind w:left="1416" w:firstLine="472"/>
      </w:pPr>
      <w:r w:rsidRPr="003519BA">
        <w:t>應用於新建築的規定也適用於現有的建築，這些規定包括能源、廢棄物處理、經濟品質和技術品質，但幾乎沒有任何規定適用於現有建築之更新。</w:t>
      </w:r>
    </w:p>
    <w:p w:rsidR="00940F24" w:rsidRPr="003519BA" w:rsidRDefault="00940F24" w:rsidP="00AB2565">
      <w:pPr>
        <w:pStyle w:val="af9"/>
        <w:ind w:left="1416" w:firstLine="472"/>
      </w:pPr>
      <w:r w:rsidRPr="003519BA">
        <w:lastRenderedPageBreak/>
        <w:t>羅馬尼亞的建築最常用的永續的解決方案有超過</w:t>
      </w:r>
      <w:r w:rsidRPr="003519BA">
        <w:t>90%</w:t>
      </w:r>
      <w:r w:rsidRPr="003519BA">
        <w:t>是綠家庭認可的業者獲得認證的建材和產品</w:t>
      </w:r>
      <w:r w:rsidRPr="003519BA">
        <w:t>--BES 6001</w:t>
      </w:r>
      <w:r w:rsidRPr="003519BA">
        <w:t>、</w:t>
      </w:r>
      <w:r w:rsidRPr="003519BA">
        <w:t>FSC</w:t>
      </w:r>
      <w:r w:rsidRPr="003519BA">
        <w:t>、</w:t>
      </w:r>
      <w:r w:rsidRPr="003519BA">
        <w:t>PEFC</w:t>
      </w:r>
      <w:r w:rsidRPr="003519BA">
        <w:t>或是環保標籤產品。其餘的</w:t>
      </w:r>
      <w:r w:rsidRPr="003519BA">
        <w:t>10%</w:t>
      </w:r>
      <w:r w:rsidRPr="003519BA">
        <w:t>屬於所謂的替代性材料和科技，如糊牆泥（</w:t>
      </w:r>
      <w:r w:rsidRPr="003519BA">
        <w:t>cob</w:t>
      </w:r>
      <w:r w:rsidRPr="003519BA">
        <w:t>）、泥磚（</w:t>
      </w:r>
      <w:r w:rsidRPr="003519BA">
        <w:t>adobe</w:t>
      </w:r>
      <w:r w:rsidRPr="003519BA">
        <w:t>）或草捆（</w:t>
      </w:r>
      <w:r w:rsidRPr="003519BA">
        <w:t>straw bale</w:t>
      </w:r>
      <w:r w:rsidRPr="003519BA">
        <w:t>）等類。</w:t>
      </w:r>
    </w:p>
    <w:p w:rsidR="00940F24" w:rsidRPr="003519BA" w:rsidRDefault="00940F24" w:rsidP="00AB2565">
      <w:pPr>
        <w:pStyle w:val="af9"/>
        <w:ind w:left="1416" w:firstLine="472"/>
      </w:pPr>
      <w:r w:rsidRPr="003519BA">
        <w:t>LEED</w:t>
      </w:r>
      <w:r w:rsidRPr="003519BA">
        <w:t>和</w:t>
      </w:r>
      <w:r w:rsidRPr="003519BA">
        <w:t>BREEAM</w:t>
      </w:r>
      <w:r w:rsidRPr="003519BA">
        <w:t>認證制度中最常用的生命週期評估（</w:t>
      </w:r>
      <w:r w:rsidRPr="003519BA">
        <w:t>LCA</w:t>
      </w:r>
      <w:r w:rsidRPr="003519BA">
        <w:t>）工具為</w:t>
      </w:r>
      <w:r w:rsidRPr="003519BA">
        <w:t>IES</w:t>
      </w:r>
      <w:r w:rsidRPr="003519BA">
        <w:t>和</w:t>
      </w:r>
      <w:r w:rsidRPr="003519BA">
        <w:t>360 Optimi</w:t>
      </w:r>
      <w:r w:rsidRPr="003519BA">
        <w:t>，後者在兩種認證作法中可以涵蓋最多的點。其他使用的工具包括</w:t>
      </w:r>
      <w:r w:rsidRPr="003519BA">
        <w:t>Gabi</w:t>
      </w:r>
      <w:r w:rsidRPr="003519BA">
        <w:t>和</w:t>
      </w:r>
      <w:r w:rsidRPr="003519BA">
        <w:t>Athena</w:t>
      </w:r>
      <w:r w:rsidRPr="003519BA">
        <w:t>。</w:t>
      </w:r>
    </w:p>
    <w:p w:rsidR="00940F24" w:rsidRPr="003519BA" w:rsidRDefault="00AB2565" w:rsidP="00AB2565">
      <w:pPr>
        <w:pStyle w:val="af6"/>
      </w:pPr>
      <w:r w:rsidRPr="003519BA">
        <w:rPr>
          <w:rFonts w:hint="eastAsia"/>
          <w:lang w:eastAsia="zh-TW"/>
        </w:rPr>
        <w:t>３、</w:t>
      </w:r>
      <w:r w:rsidR="00940F24" w:rsidRPr="003519BA">
        <w:t>建材以及永續的解決方案在羅馬尼亞的商機</w:t>
      </w:r>
    </w:p>
    <w:p w:rsidR="00940F24" w:rsidRPr="003519BA" w:rsidRDefault="00940F24" w:rsidP="00AB2565">
      <w:pPr>
        <w:pStyle w:val="af9"/>
        <w:ind w:left="1416" w:firstLine="472"/>
      </w:pPr>
      <w:r w:rsidRPr="003519BA">
        <w:t>絕緣的建材引進羅馬尼亞市場以及競爭帶來商機：包括各種樣式的泡沫絕緣的成品和半成品、發泡混凝土、絕緣的混凝土材料、絕緣的預製牆面和屋頂系統，以及用於改造現有的典型混凝土（或混凝土構架）建築的絕緣牆系統。先進的產品或系統在羅馬尼亞與周圍地區缺乏代理商，而絕緣材料市場被少數在當地有製造工廠的企業壟斷。</w:t>
      </w:r>
    </w:p>
    <w:p w:rsidR="00940F24" w:rsidRPr="003519BA" w:rsidRDefault="00940F24" w:rsidP="00AB2565">
      <w:pPr>
        <w:pStyle w:val="af9"/>
        <w:ind w:left="1416" w:firstLine="472"/>
      </w:pPr>
      <w:r w:rsidRPr="003519BA">
        <w:t>進入市場的障礙包括：針對典型的絕緣不足的建築方法須付出額外的建築成本、對絕緣的重要性缺乏認識、傳統建築方式，以及屋頂和牆壁系統的絕緣和防潮缺乏有效的設計經驗。其他的商機在於與有效的絕緣的建築方式相關的訓練和專門技術服務。為了施作絕緣工程，或者為有效利用能源而施作的絕緣系統所發生的額外費用，歐盟還提供補貼。</w:t>
      </w:r>
    </w:p>
    <w:p w:rsidR="00940F24" w:rsidRPr="003519BA" w:rsidRDefault="00940F24" w:rsidP="00AB2565">
      <w:pPr>
        <w:pStyle w:val="af9"/>
        <w:ind w:left="1416" w:firstLine="472"/>
      </w:pPr>
      <w:r w:rsidRPr="003519BA">
        <w:t>為使新的或現有的屋頂降低太陽輻射熱，提供科技或供應系統產品以建造新的或改造成環保（</w:t>
      </w:r>
      <w:r w:rsidRPr="003519BA">
        <w:t>Green</w:t>
      </w:r>
      <w:r w:rsidRPr="003519BA">
        <w:t>）屋頂都有商機。環保屋頂材料（高反射比屋頂材料）或遮蔽用之環保屋頂系統（在屋頂種植材料）有助於減少局部的逕流量，並改善空氣品質和自然滲透的狀況。環保屋頂系統是歐洲一項非常古老且使用甚廣的科技，特別是在德國，而有些資料顯示，在德國有多達</w:t>
      </w:r>
      <w:r w:rsidRPr="003519BA">
        <w:t>10%</w:t>
      </w:r>
      <w:r w:rsidRPr="003519BA">
        <w:t>的屋頂使用環保屋頂種植系統</w:t>
      </w:r>
      <w:r w:rsidRPr="003519BA">
        <w:lastRenderedPageBreak/>
        <w:t>（</w:t>
      </w:r>
      <w:r w:rsidRPr="003519BA">
        <w:t>green roof planting system</w:t>
      </w:r>
      <w:r w:rsidRPr="003519BA">
        <w:t>），其自</w:t>
      </w:r>
      <w:r w:rsidRPr="003519BA">
        <w:t>1994</w:t>
      </w:r>
      <w:r w:rsidRPr="003519BA">
        <w:t>年以來在德國市場的成長率約達</w:t>
      </w:r>
      <w:r w:rsidRPr="003519BA">
        <w:t>70%</w:t>
      </w:r>
      <w:r w:rsidRPr="003519BA">
        <w:t>。然而這項科技或市場在中東歐地區的發展卻是落後的，而混凝土建築在羅馬尼亞遍布的狀況也提供這項科技潛在的理想的發展基礎，同時，也可能可以和各種園藝的或獨特的商業機會進行整合。由於這項科技在德國的應用都有清楚的紀錄，故有可能獲得來自歐盟的補助來補貼支出，由此也對開發者提供了誘因。</w:t>
      </w:r>
    </w:p>
    <w:p w:rsidR="00940F24" w:rsidRPr="003519BA" w:rsidRDefault="00AB2565" w:rsidP="00AB2565">
      <w:pPr>
        <w:pStyle w:val="af6"/>
      </w:pPr>
      <w:r w:rsidRPr="003519BA">
        <w:rPr>
          <w:rFonts w:hint="eastAsia"/>
          <w:lang w:eastAsia="zh-TW"/>
        </w:rPr>
        <w:t>４、</w:t>
      </w:r>
      <w:r w:rsidR="00940F24" w:rsidRPr="003519BA">
        <w:t>相關展覽</w:t>
      </w:r>
    </w:p>
    <w:p w:rsidR="00940F24" w:rsidRPr="003519BA" w:rsidRDefault="00940F24" w:rsidP="00EC29D5">
      <w:pPr>
        <w:pStyle w:val="Afb"/>
        <w:ind w:left="1770" w:hanging="354"/>
      </w:pPr>
      <w:r w:rsidRPr="003519BA">
        <w:t>Construc Expo</w:t>
      </w:r>
    </w:p>
    <w:p w:rsidR="00940F24" w:rsidRPr="003519BA" w:rsidRDefault="00940F24" w:rsidP="00EC29D5">
      <w:pPr>
        <w:pStyle w:val="Afb"/>
        <w:ind w:left="1770" w:hanging="354"/>
      </w:pPr>
      <w:r w:rsidRPr="003519BA">
        <w:t>2018</w:t>
      </w:r>
      <w:r w:rsidRPr="003519BA">
        <w:t>年</w:t>
      </w:r>
      <w:r w:rsidRPr="003519BA">
        <w:t>3</w:t>
      </w:r>
      <w:r w:rsidRPr="003519BA">
        <w:t>月</w:t>
      </w:r>
      <w:r w:rsidRPr="003519BA">
        <w:t>8</w:t>
      </w:r>
      <w:r w:rsidRPr="003519BA">
        <w:t>日至</w:t>
      </w:r>
      <w:r w:rsidRPr="003519BA">
        <w:t>11</w:t>
      </w:r>
      <w:r w:rsidRPr="003519BA">
        <w:t>日</w:t>
      </w:r>
    </w:p>
    <w:p w:rsidR="00940F24" w:rsidRPr="003519BA" w:rsidRDefault="00940F24" w:rsidP="00EC29D5">
      <w:pPr>
        <w:pStyle w:val="Afb"/>
        <w:ind w:left="1770" w:hanging="354"/>
      </w:pPr>
      <w:r w:rsidRPr="003519BA">
        <w:t>www.construcexpo.ro</w:t>
      </w:r>
    </w:p>
    <w:p w:rsidR="00940F24" w:rsidRPr="003519BA" w:rsidRDefault="00940F24" w:rsidP="00AB2565">
      <w:pPr>
        <w:pStyle w:val="af1"/>
        <w:ind w:left="944" w:hanging="708"/>
      </w:pPr>
      <w:r w:rsidRPr="003519BA">
        <w:rPr>
          <w:rFonts w:ascii="新細明體" w:hAnsi="新細明體" w:hint="eastAsia"/>
        </w:rPr>
        <w:t>（四）</w:t>
      </w:r>
      <w:r w:rsidRPr="003519BA">
        <w:rPr>
          <w:rFonts w:hint="eastAsia"/>
        </w:rPr>
        <w:t>醫療器材（含家用）市場</w:t>
      </w:r>
    </w:p>
    <w:p w:rsidR="00940F24" w:rsidRPr="003519BA" w:rsidRDefault="00940F24" w:rsidP="00AB2565">
      <w:pPr>
        <w:pStyle w:val="af5"/>
        <w:ind w:left="944" w:firstLine="472"/>
      </w:pPr>
      <w:r w:rsidRPr="003519BA">
        <w:t>羅馬尼亞的醫療系統分為兩部分，一是公共醫療系統，經費主要來自社會醫療保險，另一較小的部分就是私人醫療，由病患自行負擔醫療支出。社會醫療保險系統是羅馬尼亞全民醫療最主要的經費來源，它提供投保民眾一套基本的醫療服務</w:t>
      </w:r>
      <w:r w:rsidRPr="003519BA">
        <w:rPr>
          <w:rFonts w:eastAsia="新細明體"/>
        </w:rPr>
        <w:t>—</w:t>
      </w:r>
      <w:r w:rsidRPr="003519BA">
        <w:t>醫療諮詢、處方或基本的住院醫療。羅馬尼亞的國立醫療保險院（</w:t>
      </w:r>
      <w:r w:rsidRPr="003519BA">
        <w:t>The National Health Insurance House</w:t>
      </w:r>
      <w:r w:rsidRPr="003519BA">
        <w:t>）是一個為了全民利益而成立的公共獨立機構，具備法律地位，其主要工作在於確保羅馬尼亞社會醫療保險系統能持續且有秩序地運作。</w:t>
      </w:r>
    </w:p>
    <w:p w:rsidR="00940F24" w:rsidRPr="003519BA" w:rsidRDefault="00940F24" w:rsidP="00AB2565">
      <w:pPr>
        <w:pStyle w:val="af5"/>
        <w:ind w:left="944" w:firstLine="472"/>
      </w:pPr>
      <w:r w:rsidRPr="003519BA">
        <w:t>自</w:t>
      </w:r>
      <w:r w:rsidRPr="003519BA">
        <w:t>2013</w:t>
      </w:r>
      <w:r w:rsidRPr="003519BA">
        <w:t>年</w:t>
      </w:r>
      <w:r w:rsidRPr="003519BA">
        <w:t>1</w:t>
      </w:r>
      <w:r w:rsidRPr="003519BA">
        <w:t>月起強制實施的電子處方制度，對羅馬尼亞醫療部門的現代化是很大的一步。配合國立醫療保險院之要求所開發出來的電子處方資訊系統，自實施以來，改善了藥品的釋出過程，可以即時監管國內藥品的消費狀況，並且確實地減少可能的失誤和弊端。羅馬尼亞的醫療部門持續在改善提昇，從</w:t>
      </w:r>
      <w:r w:rsidRPr="003519BA">
        <w:t>2015</w:t>
      </w:r>
      <w:r w:rsidRPr="003519BA">
        <w:t>年起，一套整合的電腦系統以及國家醫療卡（</w:t>
      </w:r>
      <w:r w:rsidRPr="003519BA">
        <w:t>National Health Card</w:t>
      </w:r>
      <w:r w:rsidRPr="003519BA">
        <w:t>）與民眾個人電子病歷都開始實施。</w:t>
      </w:r>
    </w:p>
    <w:p w:rsidR="00940F24" w:rsidRPr="003519BA" w:rsidRDefault="00940F24" w:rsidP="00AB2565">
      <w:pPr>
        <w:pStyle w:val="af5"/>
        <w:ind w:left="944" w:firstLine="472"/>
      </w:pPr>
      <w:r w:rsidRPr="003519BA">
        <w:t>在不振的公共醫療系統改革困難的情形下，最近</w:t>
      </w:r>
      <w:r w:rsidRPr="003519BA">
        <w:t>5</w:t>
      </w:r>
      <w:r w:rsidRPr="003519BA">
        <w:t>年來私人投資很顯</w:t>
      </w:r>
      <w:r w:rsidRPr="003519BA">
        <w:lastRenderedPageBreak/>
        <w:t>著地增加。私人醫療服務的出現，顯示它在公共醫療系統破落的狀態下，成為民眾醫療需求的另一個能繼續存在的選擇，透過民眾自掏腰包（自付額）的方式來解決長時間排隊等待醫療以及人為因素導致的瓶頸等問題。這些投資數以千萬歐元計，每年以</w:t>
      </w:r>
      <w:r w:rsidRPr="003519BA">
        <w:t>10</w:t>
      </w:r>
      <w:r w:rsidRPr="003519BA">
        <w:t>至</w:t>
      </w:r>
      <w:r w:rsidRPr="003519BA">
        <w:t>15%</w:t>
      </w:r>
      <w:r w:rsidRPr="003519BA">
        <w:t>的比例成長，私人醫療服務是羅馬尼亞最活躍的產業之一。</w:t>
      </w:r>
      <w:r w:rsidRPr="003519BA">
        <w:t>2018</w:t>
      </w:r>
      <w:r w:rsidRPr="003519BA">
        <w:t>年羅馬尼亞私人醫療服務的市場規模據估計達到約</w:t>
      </w:r>
      <w:r w:rsidRPr="003519BA">
        <w:t>6</w:t>
      </w:r>
      <w:r w:rsidRPr="003519BA">
        <w:t>至</w:t>
      </w:r>
      <w:r w:rsidRPr="003519BA">
        <w:t>6.5</w:t>
      </w:r>
      <w:r w:rsidRPr="003519BA">
        <w:t>億歐元，約為全國醫療市場的</w:t>
      </w:r>
      <w:r w:rsidRPr="003519BA">
        <w:t>8</w:t>
      </w:r>
      <w:r w:rsidRPr="003519BA">
        <w:t>至</w:t>
      </w:r>
      <w:r w:rsidRPr="003519BA">
        <w:t>9%</w:t>
      </w:r>
      <w:r w:rsidRPr="003519BA">
        <w:t>。在未來，目前零亂的但成長快速的私人醫療服務市場，預期其規模或許可成長到全國市場的</w:t>
      </w:r>
      <w:r w:rsidRPr="003519BA">
        <w:t>20%</w:t>
      </w:r>
      <w:r w:rsidRPr="003519BA">
        <w:t>。私人醫療服務將進行整合，特別是在私募股權基金（</w:t>
      </w:r>
      <w:r w:rsidRPr="003519BA">
        <w:t>the private equity funds</w:t>
      </w:r>
      <w:r w:rsidRPr="003519BA">
        <w:t>）的支持之下，而這些基金早已投資在市場上幾個主要的業者上。</w:t>
      </w:r>
    </w:p>
    <w:p w:rsidR="00940F24" w:rsidRPr="003519BA" w:rsidRDefault="00AB2565" w:rsidP="00AB2565">
      <w:pPr>
        <w:pStyle w:val="af6"/>
      </w:pPr>
      <w:r w:rsidRPr="003519BA">
        <w:rPr>
          <w:rFonts w:hint="eastAsia"/>
        </w:rPr>
        <w:t>１、</w:t>
      </w:r>
      <w:r w:rsidR="00940F24" w:rsidRPr="003519BA">
        <w:t>羅馬尼亞醫療器材市場</w:t>
      </w:r>
    </w:p>
    <w:p w:rsidR="00940F24" w:rsidRPr="003519BA" w:rsidRDefault="00AB2565" w:rsidP="004C4A43">
      <w:pPr>
        <w:pStyle w:val="11"/>
        <w:ind w:left="1770" w:hanging="590"/>
      </w:pPr>
      <w:r w:rsidRPr="003519BA">
        <w:rPr>
          <w:rFonts w:hint="eastAsia"/>
        </w:rPr>
        <w:t>（</w:t>
      </w:r>
      <w:r w:rsidRPr="003519BA">
        <w:rPr>
          <w:rFonts w:hint="eastAsia"/>
        </w:rPr>
        <w:t>1</w:t>
      </w:r>
      <w:r w:rsidRPr="003519BA">
        <w:rPr>
          <w:rFonts w:hint="eastAsia"/>
        </w:rPr>
        <w:t>）</w:t>
      </w:r>
      <w:r w:rsidR="00940F24" w:rsidRPr="003519BA">
        <w:rPr>
          <w:szCs w:val="24"/>
        </w:rPr>
        <w:t>目前狀況</w:t>
      </w:r>
    </w:p>
    <w:p w:rsidR="00940F24" w:rsidRPr="003519BA" w:rsidRDefault="00940F24" w:rsidP="004C4A43">
      <w:pPr>
        <w:pStyle w:val="10"/>
        <w:ind w:left="1770" w:firstLine="472"/>
      </w:pPr>
      <w:r w:rsidRPr="003519BA">
        <w:t>羅馬尼亞國內醫療器材市場近年來有很顯著的成長，主要是受到羅馬尼亞私人醫療服務市場蓬勃發展的影響，而私人醫療服務市場是該國成長最快速的市場之</w:t>
      </w:r>
      <w:proofErr w:type="gramStart"/>
      <w:r w:rsidRPr="003519BA">
        <w:t>一</w:t>
      </w:r>
      <w:proofErr w:type="gramEnd"/>
      <w:r w:rsidRPr="003519BA">
        <w:t>。</w:t>
      </w:r>
    </w:p>
    <w:p w:rsidR="00940F24" w:rsidRPr="003519BA" w:rsidRDefault="00940F24" w:rsidP="004C4A43">
      <w:pPr>
        <w:pStyle w:val="10"/>
        <w:ind w:left="1770" w:firstLine="472"/>
      </w:pPr>
      <w:r w:rsidRPr="003519BA">
        <w:t>依據</w:t>
      </w:r>
      <w:r w:rsidRPr="003519BA">
        <w:t>Espicom</w:t>
      </w:r>
      <w:r w:rsidRPr="003519BA">
        <w:t>出版的資料，</w:t>
      </w:r>
      <w:r w:rsidRPr="003519BA">
        <w:t>2016</w:t>
      </w:r>
      <w:r w:rsidRPr="003519BA">
        <w:t>年羅馬尼亞醫療器材市場的規模據估計約為</w:t>
      </w:r>
      <w:r w:rsidRPr="003519BA">
        <w:t>4</w:t>
      </w:r>
      <w:r w:rsidRPr="003519BA">
        <w:t>億</w:t>
      </w:r>
      <w:r w:rsidRPr="003519BA">
        <w:t>3,700</w:t>
      </w:r>
      <w:r w:rsidRPr="003519BA">
        <w:t>萬美元；另依據業者表示，</w:t>
      </w:r>
      <w:r w:rsidRPr="003519BA">
        <w:t>2017</w:t>
      </w:r>
      <w:r w:rsidRPr="003519BA">
        <w:t>年的市場規模差不多相同。</w:t>
      </w:r>
      <w:r w:rsidRPr="003519BA">
        <w:t>2015</w:t>
      </w:r>
      <w:r w:rsidRPr="003519BA">
        <w:t>年至</w:t>
      </w:r>
      <w:r w:rsidRPr="003519BA">
        <w:t>2018</w:t>
      </w:r>
      <w:r w:rsidRPr="003519BA">
        <w:t>年此市場的年均複合成長率（</w:t>
      </w:r>
      <w:r w:rsidRPr="003519BA">
        <w:t>CAGR- Compound Annual Growth Rate</w:t>
      </w:r>
      <w:r w:rsidRPr="003519BA">
        <w:t>）為</w:t>
      </w:r>
      <w:r w:rsidRPr="003519BA">
        <w:t>4.2%</w:t>
      </w:r>
      <w:r w:rsidRPr="003519BA">
        <w:t>，而</w:t>
      </w:r>
      <w:r w:rsidRPr="003519BA">
        <w:t>2018</w:t>
      </w:r>
      <w:r w:rsidRPr="003519BA">
        <w:t>年至</w:t>
      </w:r>
      <w:r w:rsidRPr="003519BA">
        <w:t>2021</w:t>
      </w:r>
      <w:r w:rsidRPr="003519BA">
        <w:t>年之年均複合成長率預期會有</w:t>
      </w:r>
      <w:r w:rsidRPr="003519BA">
        <w:t>2.9%</w:t>
      </w:r>
      <w:r w:rsidRPr="003519BA">
        <w:t>。</w:t>
      </w:r>
    </w:p>
    <w:p w:rsidR="00940F24" w:rsidRPr="003519BA" w:rsidRDefault="00940F24" w:rsidP="004C4A43">
      <w:pPr>
        <w:pStyle w:val="10"/>
        <w:ind w:left="1770" w:firstLine="472"/>
      </w:pPr>
      <w:r w:rsidRPr="003519BA">
        <w:t>大部分的私人醫療服務業者普遍認為，由過去</w:t>
      </w:r>
      <w:r w:rsidRPr="003519BA">
        <w:t>10</w:t>
      </w:r>
      <w:r w:rsidRPr="003519BA">
        <w:t>年戲劇化的成長看來，該產業的潛力甚大。羅馬尼亞正朝著成為該地區最大的市場之一的路邁進。</w:t>
      </w:r>
    </w:p>
    <w:p w:rsidR="00940F24" w:rsidRPr="003519BA" w:rsidRDefault="00940F24" w:rsidP="004C4A43">
      <w:pPr>
        <w:pStyle w:val="10"/>
        <w:ind w:left="1770" w:firstLine="472"/>
      </w:pPr>
      <w:r w:rsidRPr="003519BA">
        <w:t>影響羅馬尼亞私人醫療服務市場發展的因素包括：</w:t>
      </w:r>
    </w:p>
    <w:p w:rsidR="00940F24" w:rsidRPr="003519BA" w:rsidRDefault="00940F24" w:rsidP="004C4A43">
      <w:pPr>
        <w:pStyle w:val="10"/>
        <w:ind w:leftChars="855" w:left="2268" w:hangingChars="106" w:hanging="250"/>
      </w:pPr>
      <w:r w:rsidRPr="003519BA">
        <w:t xml:space="preserve">- </w:t>
      </w:r>
      <w:r w:rsidR="004C4A43" w:rsidRPr="003519BA">
        <w:rPr>
          <w:rFonts w:hint="eastAsia"/>
        </w:rPr>
        <w:tab/>
      </w:r>
      <w:r w:rsidRPr="003519BA">
        <w:t>公共門診中心的數量不足</w:t>
      </w:r>
    </w:p>
    <w:p w:rsidR="00940F24" w:rsidRPr="003519BA" w:rsidRDefault="00940F24" w:rsidP="004C4A43">
      <w:pPr>
        <w:pStyle w:val="10"/>
        <w:ind w:leftChars="855" w:left="2268" w:hangingChars="106" w:hanging="250"/>
      </w:pPr>
      <w:r w:rsidRPr="003519BA">
        <w:lastRenderedPageBreak/>
        <w:t xml:space="preserve">- </w:t>
      </w:r>
      <w:r w:rsidR="004C4A43" w:rsidRPr="003519BA">
        <w:rPr>
          <w:rFonts w:hint="eastAsia"/>
        </w:rPr>
        <w:tab/>
      </w:r>
      <w:r w:rsidRPr="003519BA">
        <w:t>私人醫院設施的發展</w:t>
      </w:r>
    </w:p>
    <w:p w:rsidR="00940F24" w:rsidRPr="003519BA" w:rsidRDefault="00940F24" w:rsidP="004C4A43">
      <w:pPr>
        <w:pStyle w:val="10"/>
        <w:ind w:leftChars="855" w:left="2268" w:hangingChars="106" w:hanging="250"/>
      </w:pPr>
      <w:r w:rsidRPr="003519BA">
        <w:t xml:space="preserve">- </w:t>
      </w:r>
      <w:r w:rsidR="004C4A43" w:rsidRPr="003519BA">
        <w:rPr>
          <w:rFonts w:hint="eastAsia"/>
        </w:rPr>
        <w:tab/>
      </w:r>
      <w:r w:rsidRPr="003519BA">
        <w:t>對自己的健康的意識增加，以及人口老化帶來更多的醫療需求，使民眾對於更好的醫療有更高的需求</w:t>
      </w:r>
    </w:p>
    <w:p w:rsidR="00940F24" w:rsidRPr="003519BA" w:rsidRDefault="00940F24" w:rsidP="004C4A43">
      <w:pPr>
        <w:pStyle w:val="10"/>
        <w:ind w:leftChars="855" w:left="2268" w:hangingChars="106" w:hanging="250"/>
      </w:pPr>
      <w:r w:rsidRPr="003519BA">
        <w:t xml:space="preserve">- </w:t>
      </w:r>
      <w:r w:rsidR="004C4A43" w:rsidRPr="003519BA">
        <w:rPr>
          <w:rFonts w:hint="eastAsia"/>
        </w:rPr>
        <w:tab/>
      </w:r>
      <w:r w:rsidRPr="003519BA">
        <w:t>需要更精密的實驗室實驗，而這些實驗需要最新的科技產品</w:t>
      </w:r>
    </w:p>
    <w:p w:rsidR="00940F24" w:rsidRPr="003519BA" w:rsidRDefault="00940F24" w:rsidP="004C4A43">
      <w:pPr>
        <w:pStyle w:val="10"/>
        <w:ind w:leftChars="855" w:left="2268" w:hangingChars="106" w:hanging="250"/>
      </w:pPr>
      <w:r w:rsidRPr="003519BA">
        <w:t>-</w:t>
      </w:r>
      <w:r w:rsidR="004C4A43" w:rsidRPr="003519BA">
        <w:rPr>
          <w:rFonts w:hint="eastAsia"/>
        </w:rPr>
        <w:tab/>
      </w:r>
      <w:r w:rsidRPr="003519BA">
        <w:t>私人醫療服務業者所開發的預付式醫療服務</w:t>
      </w:r>
    </w:p>
    <w:p w:rsidR="00940F24" w:rsidRPr="003519BA" w:rsidRDefault="00AB2565" w:rsidP="004C4A43">
      <w:pPr>
        <w:pStyle w:val="11"/>
        <w:ind w:left="1770" w:hanging="590"/>
      </w:pPr>
      <w:r w:rsidRPr="003519BA">
        <w:rPr>
          <w:rFonts w:hint="eastAsia"/>
        </w:rPr>
        <w:t>（</w:t>
      </w:r>
      <w:r w:rsidRPr="003519BA">
        <w:rPr>
          <w:rFonts w:hint="eastAsia"/>
        </w:rPr>
        <w:t>2</w:t>
      </w:r>
      <w:r w:rsidRPr="003519BA">
        <w:rPr>
          <w:rFonts w:hint="eastAsia"/>
        </w:rPr>
        <w:t>）</w:t>
      </w:r>
      <w:r w:rsidR="00940F24" w:rsidRPr="003519BA">
        <w:rPr>
          <w:b/>
        </w:rPr>
        <w:t>進口</w:t>
      </w:r>
    </w:p>
    <w:p w:rsidR="00940F24" w:rsidRPr="003519BA" w:rsidRDefault="00940F24" w:rsidP="004C4A43">
      <w:pPr>
        <w:pStyle w:val="10"/>
        <w:ind w:left="1770" w:firstLine="472"/>
      </w:pPr>
      <w:r w:rsidRPr="003519BA">
        <w:t>依據</w:t>
      </w:r>
      <w:r w:rsidRPr="003519BA">
        <w:t>Espicom</w:t>
      </w:r>
      <w:r w:rsidRPr="003519BA">
        <w:t>的資料，羅馬尼亞之醫療器材約</w:t>
      </w:r>
      <w:r w:rsidRPr="003519BA">
        <w:t>90%</w:t>
      </w:r>
      <w:r w:rsidRPr="003519BA">
        <w:t>仰賴進口；進口來源國包括德國、義大利、捷克、美國、匈牙利和烏克蘭等。</w:t>
      </w:r>
    </w:p>
    <w:p w:rsidR="00940F24" w:rsidRPr="003519BA" w:rsidRDefault="00AB2565" w:rsidP="004C4A43">
      <w:pPr>
        <w:pStyle w:val="11"/>
        <w:ind w:left="1770" w:hanging="590"/>
      </w:pPr>
      <w:r w:rsidRPr="003519BA">
        <w:rPr>
          <w:rFonts w:hint="eastAsia"/>
        </w:rPr>
        <w:t>（</w:t>
      </w:r>
      <w:r w:rsidRPr="003519BA">
        <w:rPr>
          <w:rFonts w:hint="eastAsia"/>
        </w:rPr>
        <w:t>3</w:t>
      </w:r>
      <w:r w:rsidRPr="003519BA">
        <w:rPr>
          <w:rFonts w:hint="eastAsia"/>
        </w:rPr>
        <w:t>）</w:t>
      </w:r>
      <w:r w:rsidR="00940F24" w:rsidRPr="003519BA">
        <w:t>2017</w:t>
      </w:r>
      <w:r w:rsidR="00940F24" w:rsidRPr="003519BA">
        <w:t>年羅馬尼亞進口的醫療器材的金額如下列：</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心電圖儀：約</w:t>
      </w:r>
      <w:r w:rsidR="00940F24" w:rsidRPr="003519BA">
        <w:t>190</w:t>
      </w:r>
      <w:r w:rsidR="00940F24" w:rsidRPr="003519BA">
        <w:t>萬歐元</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超音波掃瞄器：約</w:t>
      </w:r>
      <w:r w:rsidR="00940F24" w:rsidRPr="003519BA">
        <w:t>1,100</w:t>
      </w:r>
      <w:r w:rsidR="00940F24" w:rsidRPr="003519BA">
        <w:t>萬歐元</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核磁共振攝影器具：約</w:t>
      </w:r>
      <w:r w:rsidR="00940F24" w:rsidRPr="003519BA">
        <w:t>880</w:t>
      </w:r>
      <w:r w:rsidR="00940F24" w:rsidRPr="003519BA">
        <w:t>萬歐元（年成長率約</w:t>
      </w:r>
      <w:r w:rsidR="00940F24" w:rsidRPr="003519BA">
        <w:t>4%</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閃爍</w:t>
      </w:r>
      <w:proofErr w:type="gramStart"/>
      <w:r w:rsidR="00940F24" w:rsidRPr="003519BA">
        <w:t>掃瞄儀</w:t>
      </w:r>
      <w:proofErr w:type="gramEnd"/>
      <w:r w:rsidR="00940F24" w:rsidRPr="003519BA">
        <w:t>：約</w:t>
      </w:r>
      <w:r w:rsidR="00940F24" w:rsidRPr="003519BA">
        <w:t>30</w:t>
      </w:r>
      <w:r w:rsidR="00940F24" w:rsidRPr="003519BA">
        <w:t>萬歐元</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其他監測器：約</w:t>
      </w:r>
      <w:r w:rsidR="00940F24" w:rsidRPr="003519BA">
        <w:t>720</w:t>
      </w:r>
      <w:r w:rsidR="00940F24" w:rsidRPr="003519BA">
        <w:t>萬歐元</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紫外線或紅外線儀器：約</w:t>
      </w:r>
      <w:r w:rsidR="00940F24" w:rsidRPr="003519BA">
        <w:t>40</w:t>
      </w:r>
      <w:r w:rsidR="00940F24" w:rsidRPr="003519BA">
        <w:t>萬歐元</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注射器（有或無針頭）：約</w:t>
      </w:r>
      <w:r w:rsidR="00940F24" w:rsidRPr="003519BA">
        <w:t>930</w:t>
      </w:r>
      <w:r w:rsidR="00940F24" w:rsidRPr="003519BA">
        <w:t>萬歐元（年成長率約</w:t>
      </w:r>
      <w:r w:rsidR="00940F24" w:rsidRPr="003519BA">
        <w:t>27%</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管狀金屬針與縫合針：約</w:t>
      </w:r>
      <w:r w:rsidR="00940F24" w:rsidRPr="003519BA">
        <w:t>280</w:t>
      </w:r>
      <w:r w:rsidR="00940F24" w:rsidRPr="003519BA">
        <w:t>萬歐元（比</w:t>
      </w:r>
      <w:r w:rsidR="00940F24" w:rsidRPr="003519BA">
        <w:t>2016</w:t>
      </w:r>
      <w:r w:rsidR="00940F24" w:rsidRPr="003519BA">
        <w:t>年成長約</w:t>
      </w:r>
      <w:r w:rsidR="00940F24" w:rsidRPr="003519BA">
        <w:t>3%</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其他眼科儀器與用具：約</w:t>
      </w:r>
      <w:r w:rsidR="00940F24" w:rsidRPr="003519BA">
        <w:t>700</w:t>
      </w:r>
      <w:r w:rsidR="00940F24" w:rsidRPr="003519BA">
        <w:t>萬歐元（年成長率約</w:t>
      </w:r>
      <w:r w:rsidR="00940F24" w:rsidRPr="003519BA">
        <w:t>26%</w:t>
      </w:r>
      <w:r w:rsidR="00940F24" w:rsidRPr="003519BA">
        <w:t>）</w:t>
      </w:r>
    </w:p>
    <w:p w:rsidR="00940F24" w:rsidRPr="003519BA" w:rsidRDefault="00940F24" w:rsidP="004C4A43">
      <w:pPr>
        <w:pStyle w:val="10"/>
        <w:ind w:left="1770" w:firstLine="472"/>
      </w:pPr>
      <w:r w:rsidRPr="003519BA">
        <w:t>2017</w:t>
      </w:r>
      <w:r w:rsidRPr="003519BA">
        <w:t>年羅馬尼亞進口機械治療用具、按摩器具和心理性向測驗器具等產品之金額約</w:t>
      </w:r>
      <w:r w:rsidRPr="003519BA">
        <w:t>870</w:t>
      </w:r>
      <w:r w:rsidRPr="003519BA">
        <w:t>萬歐元。</w:t>
      </w:r>
      <w:proofErr w:type="gramStart"/>
      <w:r w:rsidRPr="003519BA">
        <w:t>此外，</w:t>
      </w:r>
      <w:proofErr w:type="gramEnd"/>
      <w:r w:rsidRPr="003519BA">
        <w:t>進口臭氧治療器、氧氣治療器、噴霧治療器、人工呼吸器或其他治療用呼吸器具等產品之金額約</w:t>
      </w:r>
      <w:r w:rsidRPr="003519BA">
        <w:t>590</w:t>
      </w:r>
      <w:r w:rsidRPr="003519BA">
        <w:t>萬歐元，比前一年成長約</w:t>
      </w:r>
      <w:r w:rsidRPr="003519BA">
        <w:t>12%</w:t>
      </w:r>
      <w:r w:rsidRPr="003519BA">
        <w:t>。</w:t>
      </w:r>
    </w:p>
    <w:p w:rsidR="00940F24" w:rsidRPr="003519BA" w:rsidRDefault="00940F24" w:rsidP="004C4A43">
      <w:pPr>
        <w:pStyle w:val="10"/>
        <w:ind w:left="1770" w:firstLine="472"/>
      </w:pPr>
      <w:r w:rsidRPr="003519BA">
        <w:t>2017</w:t>
      </w:r>
      <w:r w:rsidRPr="003519BA">
        <w:t>年進口整形用具及人造身體各部分替代品等產品的金額如下列：</w:t>
      </w:r>
    </w:p>
    <w:p w:rsidR="00940F24" w:rsidRPr="003519BA" w:rsidRDefault="004C4A43" w:rsidP="004C4A43">
      <w:pPr>
        <w:pStyle w:val="10"/>
        <w:ind w:leftChars="855" w:left="2268" w:hangingChars="106" w:hanging="250"/>
      </w:pPr>
      <w:r w:rsidRPr="003519BA">
        <w:lastRenderedPageBreak/>
        <w:t>-</w:t>
      </w:r>
      <w:r w:rsidRPr="003519BA">
        <w:rPr>
          <w:rFonts w:hint="eastAsia"/>
        </w:rPr>
        <w:tab/>
      </w:r>
      <w:r w:rsidR="00940F24" w:rsidRPr="003519BA">
        <w:t>整形用具、</w:t>
      </w:r>
      <w:proofErr w:type="gramStart"/>
      <w:r w:rsidR="00940F24" w:rsidRPr="003519BA">
        <w:t>夾護板</w:t>
      </w:r>
      <w:proofErr w:type="gramEnd"/>
      <w:r w:rsidR="00940F24" w:rsidRPr="003519BA">
        <w:t>及其他接骨用具：約</w:t>
      </w:r>
      <w:r w:rsidR="00940F24" w:rsidRPr="003519BA">
        <w:t>670</w:t>
      </w:r>
      <w:r w:rsidR="00940F24" w:rsidRPr="003519BA">
        <w:t>萬歐元（比</w:t>
      </w:r>
      <w:r w:rsidR="00940F24" w:rsidRPr="003519BA">
        <w:t>2016</w:t>
      </w:r>
      <w:r w:rsidR="00940F24" w:rsidRPr="003519BA">
        <w:t>年成長約</w:t>
      </w:r>
      <w:r w:rsidR="00940F24" w:rsidRPr="003519BA">
        <w:t>17%</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人工關節：約</w:t>
      </w:r>
      <w:r w:rsidR="00940F24" w:rsidRPr="003519BA">
        <w:t>720</w:t>
      </w:r>
      <w:r w:rsidR="00940F24" w:rsidRPr="003519BA">
        <w:t>萬歐元（年成長率約</w:t>
      </w:r>
      <w:r w:rsidR="00940F24" w:rsidRPr="003519BA">
        <w:t>28%</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其他義肢（</w:t>
      </w:r>
      <w:r w:rsidR="00940F24" w:rsidRPr="003519BA">
        <w:t>prostheses</w:t>
      </w:r>
      <w:r w:rsidR="00940F24" w:rsidRPr="003519BA">
        <w:t>）（含人造眼窩）：約</w:t>
      </w:r>
      <w:r w:rsidR="00940F24" w:rsidRPr="003519BA">
        <w:t>1,650</w:t>
      </w:r>
      <w:r w:rsidR="00940F24" w:rsidRPr="003519BA">
        <w:t>萬歐元（比前一年成長約</w:t>
      </w:r>
      <w:r w:rsidR="00940F24" w:rsidRPr="003519BA">
        <w:t>12%</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助聽器，不包括零件及附件：約</w:t>
      </w:r>
      <w:r w:rsidR="00940F24" w:rsidRPr="003519BA">
        <w:t>520</w:t>
      </w:r>
      <w:r w:rsidR="00940F24" w:rsidRPr="003519BA">
        <w:t>萬歐元（年成長率約</w:t>
      </w:r>
      <w:r w:rsidR="00940F24" w:rsidRPr="003519BA">
        <w:t>34%</w:t>
      </w:r>
      <w:r w:rsidR="00940F24" w:rsidRPr="003519BA">
        <w:t>）</w:t>
      </w:r>
    </w:p>
    <w:p w:rsidR="00940F24" w:rsidRPr="003519BA" w:rsidRDefault="004C4A43" w:rsidP="004C4A43">
      <w:pPr>
        <w:pStyle w:val="10"/>
        <w:ind w:leftChars="855" w:left="2268" w:hangingChars="106" w:hanging="250"/>
      </w:pPr>
      <w:r w:rsidRPr="003519BA">
        <w:t>-</w:t>
      </w:r>
      <w:r w:rsidRPr="003519BA">
        <w:rPr>
          <w:rFonts w:hint="eastAsia"/>
        </w:rPr>
        <w:tab/>
      </w:r>
      <w:r w:rsidR="00940F24" w:rsidRPr="003519BA">
        <w:t>心律調整器，不包括零件及附件：約</w:t>
      </w:r>
      <w:r w:rsidR="00940F24" w:rsidRPr="003519BA">
        <w:t>250</w:t>
      </w:r>
      <w:r w:rsidR="00940F24" w:rsidRPr="003519BA">
        <w:t>萬歐元</w:t>
      </w:r>
    </w:p>
    <w:p w:rsidR="00940F24" w:rsidRPr="003519BA" w:rsidRDefault="00940F24" w:rsidP="004C4A43">
      <w:pPr>
        <w:pStyle w:val="10"/>
        <w:ind w:left="1770" w:firstLine="472"/>
      </w:pPr>
      <w:r w:rsidRPr="003519BA">
        <w:t>醫療器材採購</w:t>
      </w:r>
      <w:r w:rsidRPr="003519BA">
        <w:t>--</w:t>
      </w:r>
      <w:r w:rsidRPr="003519BA">
        <w:t>羅馬尼亞之公立醫院用招標之方式採購醫療器材。參與投標的通常為當地的公司、外國品牌在當地的進口商、經銷商和代表。</w:t>
      </w:r>
    </w:p>
    <w:p w:rsidR="00940F24" w:rsidRPr="003519BA" w:rsidRDefault="004C4A43" w:rsidP="004C4A43">
      <w:pPr>
        <w:pStyle w:val="af6"/>
      </w:pPr>
      <w:r w:rsidRPr="003519BA">
        <w:rPr>
          <w:rFonts w:hint="eastAsia"/>
        </w:rPr>
        <w:t>２、</w:t>
      </w:r>
      <w:r w:rsidR="00940F24" w:rsidRPr="003519BA">
        <w:t>羅馬尼亞主要的醫療器材進口商</w:t>
      </w:r>
    </w:p>
    <w:p w:rsidR="00940F24" w:rsidRPr="003519BA" w:rsidRDefault="004C4A43" w:rsidP="00BB1EBA">
      <w:pPr>
        <w:pStyle w:val="11"/>
        <w:ind w:left="1770" w:hanging="590"/>
      </w:pPr>
      <w:proofErr w:type="gramStart"/>
      <w:r w:rsidRPr="003519BA">
        <w:rPr>
          <w:rFonts w:hint="eastAsia"/>
        </w:rPr>
        <w:t>․</w:t>
      </w:r>
      <w:proofErr w:type="gramEnd"/>
      <w:r w:rsidRPr="003519BA">
        <w:rPr>
          <w:rFonts w:hint="eastAsia"/>
        </w:rPr>
        <w:tab/>
      </w:r>
      <w:r w:rsidR="00940F24" w:rsidRPr="003519BA">
        <w:t>Top Diagnostics</w:t>
      </w:r>
      <w:r w:rsidR="00940F24" w:rsidRPr="003519BA">
        <w:t>進口臨床實驗室用之試劑、設備和系統。該公司經銷的品牌包括：</w:t>
      </w:r>
      <w:r w:rsidR="00940F24" w:rsidRPr="003519BA">
        <w:t>Sysmex</w:t>
      </w:r>
      <w:r w:rsidR="00940F24" w:rsidRPr="003519BA">
        <w:t>（日本）、</w:t>
      </w:r>
      <w:r w:rsidR="00940F24" w:rsidRPr="003519BA">
        <w:t>Sarstedt AG</w:t>
      </w:r>
      <w:r w:rsidR="00940F24" w:rsidRPr="003519BA">
        <w:t>（德國）、</w:t>
      </w:r>
      <w:r w:rsidR="00940F24" w:rsidRPr="003519BA">
        <w:t>Invitrogen</w:t>
      </w:r>
      <w:r w:rsidR="00940F24" w:rsidRPr="003519BA">
        <w:t>（美國）、</w:t>
      </w:r>
      <w:r w:rsidR="00940F24" w:rsidRPr="003519BA">
        <w:t>Vircell Microbiologist</w:t>
      </w:r>
      <w:r w:rsidR="00940F24" w:rsidRPr="003519BA">
        <w:t>（西班牙）、</w:t>
      </w:r>
      <w:r w:rsidR="00940F24" w:rsidRPr="003519BA">
        <w:t>Tib Molbiol Syntheselabor</w:t>
      </w:r>
      <w:r w:rsidR="00940F24" w:rsidRPr="003519BA">
        <w:t>（德國）和</w:t>
      </w:r>
      <w:r w:rsidR="00940F24" w:rsidRPr="003519BA">
        <w:t>Serva Electrophoresis</w:t>
      </w:r>
      <w:r w:rsidR="00940F24" w:rsidRPr="003519BA">
        <w:t>（德國）。</w:t>
      </w:r>
      <w:r w:rsidR="00940F24" w:rsidRPr="003519BA">
        <w:t xml:space="preserve">http://www.topdiag.com </w:t>
      </w:r>
    </w:p>
    <w:p w:rsidR="00940F24" w:rsidRPr="003519BA" w:rsidRDefault="004C4A43" w:rsidP="00BB1EBA">
      <w:pPr>
        <w:pStyle w:val="11"/>
        <w:kinsoku w:val="0"/>
        <w:wordWrap w:val="0"/>
        <w:ind w:left="1770" w:hanging="590"/>
      </w:pPr>
      <w:proofErr w:type="gramStart"/>
      <w:r w:rsidRPr="003519BA">
        <w:rPr>
          <w:rFonts w:hint="eastAsia"/>
        </w:rPr>
        <w:t>․</w:t>
      </w:r>
      <w:proofErr w:type="gramEnd"/>
      <w:r w:rsidRPr="003519BA">
        <w:rPr>
          <w:rFonts w:hint="eastAsia"/>
        </w:rPr>
        <w:tab/>
      </w:r>
      <w:r w:rsidR="00940F24" w:rsidRPr="003519BA">
        <w:t>GE Healthcare</w:t>
      </w:r>
      <w:r w:rsidR="00940F24" w:rsidRPr="003519BA">
        <w:t>在</w:t>
      </w:r>
      <w:r w:rsidR="00940F24" w:rsidRPr="003519BA">
        <w:t>2000</w:t>
      </w:r>
      <w:r w:rsidR="00940F24" w:rsidRPr="003519BA">
        <w:t>年以</w:t>
      </w:r>
      <w:r w:rsidR="00940F24" w:rsidRPr="003519BA">
        <w:t>GE Medical Systems Romania SRL</w:t>
      </w:r>
      <w:r w:rsidR="00940F24" w:rsidRPr="003519BA">
        <w:t>名義登記成立羅馬尼亞分公司，該公司在羅馬尼亞大部分的銷售來自於與私人公司之合作。</w:t>
      </w:r>
      <w:hyperlink r:id="rId38" w:history="1">
        <w:r w:rsidR="00940F24" w:rsidRPr="003519BA">
          <w:t>http://www.ge.com/ro/products_services/index.html</w:t>
        </w:r>
      </w:hyperlink>
    </w:p>
    <w:p w:rsidR="00940F24" w:rsidRPr="003519BA" w:rsidRDefault="004C4A43" w:rsidP="00BB1EBA">
      <w:pPr>
        <w:pStyle w:val="11"/>
        <w:ind w:left="1770" w:hanging="590"/>
      </w:pPr>
      <w:proofErr w:type="gramStart"/>
      <w:r w:rsidRPr="003519BA">
        <w:rPr>
          <w:rFonts w:hint="eastAsia"/>
        </w:rPr>
        <w:t>․</w:t>
      </w:r>
      <w:proofErr w:type="gramEnd"/>
      <w:r w:rsidRPr="003519BA">
        <w:rPr>
          <w:rFonts w:hint="eastAsia"/>
        </w:rPr>
        <w:tab/>
      </w:r>
      <w:r w:rsidR="00940F24" w:rsidRPr="003519BA">
        <w:t>Sante International</w:t>
      </w:r>
      <w:r w:rsidR="00940F24" w:rsidRPr="003519BA">
        <w:t>進口之產品包括：實驗室、診斷、消毒和治療之設備、手術房設備、麻醉和加護病房設備、病房之特殊家具、一般及手術器具、耗材和醫療防護材料等，其進口來源為美國、德國、波蘭和法國等，銷售的品牌包括</w:t>
      </w:r>
      <w:r w:rsidR="00940F24" w:rsidRPr="003519BA">
        <w:t>St. Jude Medical</w:t>
      </w:r>
      <w:r w:rsidR="00940F24" w:rsidRPr="003519BA">
        <w:t>、</w:t>
      </w:r>
      <w:r w:rsidR="00940F24" w:rsidRPr="003519BA">
        <w:t>Ecolab</w:t>
      </w:r>
      <w:r w:rsidR="00940F24" w:rsidRPr="003519BA">
        <w:t>、</w:t>
      </w:r>
      <w:r w:rsidR="00940F24" w:rsidRPr="003519BA">
        <w:lastRenderedPageBreak/>
        <w:t>Riester</w:t>
      </w:r>
      <w:r w:rsidR="00940F24" w:rsidRPr="003519BA">
        <w:t>、</w:t>
      </w:r>
      <w:r w:rsidR="00940F24" w:rsidRPr="003519BA">
        <w:t>Webeco</w:t>
      </w:r>
      <w:r w:rsidR="00940F24" w:rsidRPr="003519BA">
        <w:t>、</w:t>
      </w:r>
      <w:r w:rsidR="00940F24" w:rsidRPr="003519BA">
        <w:t>Famed</w:t>
      </w:r>
      <w:r w:rsidR="00940F24" w:rsidRPr="003519BA">
        <w:t>和</w:t>
      </w:r>
      <w:r w:rsidR="00940F24" w:rsidRPr="003519BA">
        <w:t>Hysis Medical</w:t>
      </w:r>
      <w:r w:rsidR="00940F24" w:rsidRPr="003519BA">
        <w:t>。</w:t>
      </w:r>
    </w:p>
    <w:p w:rsidR="00940F24" w:rsidRPr="003519BA" w:rsidRDefault="004C4A43" w:rsidP="004C4A43">
      <w:pPr>
        <w:pStyle w:val="11"/>
        <w:ind w:left="1770" w:hanging="590"/>
      </w:pPr>
      <w:r w:rsidRPr="003519BA">
        <w:rPr>
          <w:rFonts w:hint="eastAsia"/>
        </w:rPr>
        <w:t>（</w:t>
      </w:r>
      <w:r w:rsidRPr="003519BA">
        <w:rPr>
          <w:rFonts w:hint="eastAsia"/>
        </w:rPr>
        <w:t>1</w:t>
      </w:r>
      <w:r w:rsidRPr="003519BA">
        <w:rPr>
          <w:rFonts w:hint="eastAsia"/>
        </w:rPr>
        <w:t>）</w:t>
      </w:r>
      <w:r w:rsidR="00940F24" w:rsidRPr="003519BA">
        <w:t>羅馬尼亞其他的醫療器材進口商和經銷商：</w:t>
      </w:r>
    </w:p>
    <w:p w:rsidR="00940F24" w:rsidRPr="003519BA" w:rsidRDefault="00940F24" w:rsidP="00BB1EBA">
      <w:pPr>
        <w:pStyle w:val="Afb"/>
        <w:kinsoku w:val="0"/>
        <w:wordWrap w:val="0"/>
        <w:ind w:left="1770" w:hanging="354"/>
      </w:pPr>
      <w:r w:rsidRPr="003519BA">
        <w:rPr>
          <w:kern w:val="2"/>
          <w:szCs w:val="24"/>
          <w:lang w:val="ru-RU"/>
        </w:rPr>
        <w:t>-</w:t>
      </w:r>
      <w:r w:rsidR="004C4A43" w:rsidRPr="003519BA">
        <w:rPr>
          <w:rFonts w:hint="eastAsia"/>
          <w:kern w:val="2"/>
          <w:szCs w:val="24"/>
          <w:lang w:val="ru-RU"/>
        </w:rPr>
        <w:tab/>
      </w:r>
      <w:r w:rsidRPr="003519BA">
        <w:rPr>
          <w:kern w:val="2"/>
          <w:szCs w:val="24"/>
          <w:lang w:val="ru-RU"/>
        </w:rPr>
        <w:t xml:space="preserve">ANBU MEDICAL INDUSTRY </w:t>
      </w:r>
      <w:proofErr w:type="gramStart"/>
      <w:r w:rsidRPr="003519BA">
        <w:rPr>
          <w:kern w:val="2"/>
          <w:szCs w:val="24"/>
          <w:lang w:val="ru-RU"/>
        </w:rPr>
        <w:t>–</w:t>
      </w:r>
      <w:proofErr w:type="gramEnd"/>
      <w:r w:rsidRPr="003519BA">
        <w:rPr>
          <w:kern w:val="2"/>
          <w:szCs w:val="24"/>
          <w:lang w:val="ru-RU"/>
        </w:rPr>
        <w:t>GIMMI</w:t>
      </w:r>
      <w:r w:rsidRPr="003519BA">
        <w:rPr>
          <w:kern w:val="2"/>
          <w:szCs w:val="24"/>
          <w:lang w:val="ru-RU"/>
        </w:rPr>
        <w:t>（德國）、</w:t>
      </w:r>
      <w:r w:rsidRPr="003519BA">
        <w:rPr>
          <w:kern w:val="2"/>
          <w:szCs w:val="24"/>
          <w:lang w:val="ru-RU"/>
        </w:rPr>
        <w:t>LORCA MARIN</w:t>
      </w:r>
      <w:r w:rsidRPr="003519BA">
        <w:rPr>
          <w:kern w:val="2"/>
          <w:szCs w:val="24"/>
          <w:lang w:val="ru-RU"/>
        </w:rPr>
        <w:t>（西班牙）、</w:t>
      </w:r>
      <w:r w:rsidRPr="003519BA">
        <w:t>SCHMITZ</w:t>
      </w:r>
      <w:r w:rsidRPr="003519BA">
        <w:t>（德國）等品牌產品進口商。</w:t>
      </w:r>
      <w:r w:rsidR="00BB1EBA" w:rsidRPr="003519BA">
        <w:rPr>
          <w:rFonts w:hint="eastAsia"/>
        </w:rPr>
        <w:br/>
      </w:r>
      <w:r w:rsidRPr="003519BA">
        <w:t>http://www.anbu.ro/</w:t>
      </w:r>
    </w:p>
    <w:p w:rsidR="00940F24" w:rsidRPr="003519BA" w:rsidRDefault="00940F24" w:rsidP="00BB1EBA">
      <w:pPr>
        <w:pStyle w:val="Afb"/>
        <w:kinsoku w:val="0"/>
        <w:wordWrap w:val="0"/>
        <w:ind w:left="1770" w:hanging="354"/>
      </w:pPr>
      <w:r w:rsidRPr="003519BA">
        <w:t>-</w:t>
      </w:r>
      <w:r w:rsidR="00BB1EBA" w:rsidRPr="003519BA">
        <w:rPr>
          <w:rFonts w:hint="eastAsia"/>
        </w:rPr>
        <w:tab/>
      </w:r>
      <w:r w:rsidRPr="003519BA">
        <w:t xml:space="preserve">S.C. HELLIMED SRL </w:t>
      </w:r>
      <w:proofErr w:type="gramStart"/>
      <w:r w:rsidRPr="003519BA">
        <w:t>–</w:t>
      </w:r>
      <w:proofErr w:type="gramEnd"/>
      <w:r w:rsidRPr="003519BA">
        <w:t xml:space="preserve"> GE Healthcare</w:t>
      </w:r>
      <w:r w:rsidRPr="003519BA">
        <w:rPr>
          <w:bCs/>
        </w:rPr>
        <w:t>之經銷商</w:t>
      </w:r>
      <w:r w:rsidRPr="003519BA">
        <w:t>。</w:t>
      </w:r>
      <w:r w:rsidR="00BB1EBA" w:rsidRPr="003519BA">
        <w:rPr>
          <w:rFonts w:hint="eastAsia"/>
        </w:rPr>
        <w:br/>
      </w:r>
      <w:r w:rsidRPr="003519BA">
        <w:t>http://www.hellimed.ro/</w:t>
      </w:r>
    </w:p>
    <w:p w:rsidR="00940F24" w:rsidRPr="003519BA" w:rsidRDefault="00940F24" w:rsidP="00BB1EBA">
      <w:pPr>
        <w:pStyle w:val="Afb"/>
        <w:kinsoku w:val="0"/>
        <w:wordWrap w:val="0"/>
        <w:ind w:left="1770" w:hanging="354"/>
      </w:pPr>
      <w:r w:rsidRPr="003519BA">
        <w:t>-</w:t>
      </w:r>
      <w:r w:rsidR="00BB1EBA" w:rsidRPr="003519BA">
        <w:rPr>
          <w:rFonts w:hint="eastAsia"/>
        </w:rPr>
        <w:tab/>
      </w:r>
      <w:r w:rsidRPr="003519BA">
        <w:t xml:space="preserve">MedicalCorp </w:t>
      </w:r>
      <w:proofErr w:type="gramStart"/>
      <w:r w:rsidRPr="003519BA">
        <w:t>–</w:t>
      </w:r>
      <w:proofErr w:type="gramEnd"/>
      <w:r w:rsidRPr="003519BA">
        <w:t>Esaote, Siemens, Aloka and GE</w:t>
      </w:r>
      <w:r w:rsidRPr="003519BA">
        <w:rPr>
          <w:bCs/>
        </w:rPr>
        <w:t>產品之進口商和經銷商</w:t>
      </w:r>
      <w:r w:rsidRPr="003519BA">
        <w:t>。</w:t>
      </w:r>
      <w:r w:rsidRPr="003519BA">
        <w:t>http://www.medicalcorp.ro/</w:t>
      </w:r>
    </w:p>
    <w:p w:rsidR="00940F24" w:rsidRPr="003519BA" w:rsidRDefault="00940F24" w:rsidP="00BB1EBA">
      <w:pPr>
        <w:pStyle w:val="Afb"/>
        <w:kinsoku w:val="0"/>
        <w:wordWrap w:val="0"/>
        <w:ind w:left="1770" w:hanging="354"/>
        <w:rPr>
          <w:i/>
        </w:rPr>
      </w:pPr>
      <w:r w:rsidRPr="003519BA">
        <w:t>-</w:t>
      </w:r>
      <w:r w:rsidR="00BB1EBA" w:rsidRPr="003519BA">
        <w:rPr>
          <w:rFonts w:hint="eastAsia"/>
        </w:rPr>
        <w:tab/>
      </w:r>
      <w:r w:rsidRPr="003519BA">
        <w:t xml:space="preserve">Silva Trading SRL </w:t>
      </w:r>
      <w:proofErr w:type="gramStart"/>
      <w:r w:rsidRPr="003519BA">
        <w:t>–</w:t>
      </w:r>
      <w:proofErr w:type="gramEnd"/>
      <w:r w:rsidRPr="003519BA">
        <w:t xml:space="preserve"> MEDTRONIC</w:t>
      </w:r>
      <w:r w:rsidRPr="003519BA">
        <w:rPr>
          <w:rFonts w:ascii="新細明體" w:hAnsi="新細明體" w:cs="新細明體"/>
          <w:bCs/>
        </w:rPr>
        <w:t>產品之獨家進口商和經銷商</w:t>
      </w:r>
      <w:r w:rsidRPr="003519BA">
        <w:t>。</w:t>
      </w:r>
      <w:r w:rsidRPr="003519BA">
        <w:t>http://www.medtronic-silva.ro/</w:t>
      </w:r>
    </w:p>
    <w:p w:rsidR="00940F24" w:rsidRPr="003519BA" w:rsidRDefault="004C4A43" w:rsidP="00BB1EBA">
      <w:pPr>
        <w:pStyle w:val="11"/>
        <w:ind w:left="1770" w:hanging="590"/>
      </w:pPr>
      <w:r w:rsidRPr="003519BA">
        <w:rPr>
          <w:rFonts w:hint="eastAsia"/>
        </w:rPr>
        <w:t>（</w:t>
      </w:r>
      <w:r w:rsidRPr="003519BA">
        <w:rPr>
          <w:rFonts w:hint="eastAsia"/>
        </w:rPr>
        <w:t>2</w:t>
      </w:r>
      <w:r w:rsidRPr="003519BA">
        <w:rPr>
          <w:rFonts w:hint="eastAsia"/>
        </w:rPr>
        <w:t>）</w:t>
      </w:r>
      <w:r w:rsidR="00940F24" w:rsidRPr="003519BA">
        <w:t>羅馬尼亞部分主要的心血管醫療器材進口商和經銷商：</w:t>
      </w:r>
      <w:r w:rsidR="00940F24" w:rsidRPr="003519BA">
        <w:rPr>
          <w:rFonts w:eastAsia="Calibri" w:cs="Calibri"/>
        </w:rPr>
        <w:t xml:space="preserve"> </w:t>
      </w:r>
    </w:p>
    <w:p w:rsidR="00940F24" w:rsidRPr="003519BA" w:rsidRDefault="00940F24" w:rsidP="00BB1EBA">
      <w:pPr>
        <w:pStyle w:val="10"/>
        <w:ind w:left="1770" w:firstLine="472"/>
      </w:pPr>
      <w:r w:rsidRPr="003519BA">
        <w:t>Soft Medica</w:t>
      </w:r>
      <w:proofErr w:type="gramStart"/>
      <w:r w:rsidR="006633D3" w:rsidRPr="003519BA">
        <w:t>（</w:t>
      </w:r>
      <w:proofErr w:type="gramEnd"/>
      <w:r w:rsidRPr="003519BA">
        <w:t>http://www.techs2life.com/</w:t>
      </w:r>
      <w:proofErr w:type="gramStart"/>
      <w:r w:rsidR="006633D3" w:rsidRPr="003519BA">
        <w:t>）</w:t>
      </w:r>
      <w:proofErr w:type="gramEnd"/>
      <w:r w:rsidRPr="003519BA">
        <w:t xml:space="preserve">, Gemedica </w:t>
      </w:r>
      <w:proofErr w:type="gramStart"/>
      <w:r w:rsidR="006633D3" w:rsidRPr="003519BA">
        <w:t>（</w:t>
      </w:r>
      <w:proofErr w:type="gramEnd"/>
      <w:r w:rsidRPr="003519BA">
        <w:t>http://www.gemedica.ro/</w:t>
      </w:r>
      <w:proofErr w:type="gramStart"/>
      <w:r w:rsidR="006633D3" w:rsidRPr="003519BA">
        <w:t>）</w:t>
      </w:r>
      <w:proofErr w:type="gramEnd"/>
      <w:r w:rsidRPr="003519BA">
        <w:t xml:space="preserve">, Tehno Electro Medical Company </w:t>
      </w:r>
      <w:proofErr w:type="gramStart"/>
      <w:r w:rsidR="006633D3" w:rsidRPr="003519BA">
        <w:t>（</w:t>
      </w:r>
      <w:proofErr w:type="gramEnd"/>
      <w:r w:rsidRPr="003519BA">
        <w:t>http://www.temco.ro/</w:t>
      </w:r>
      <w:proofErr w:type="gramStart"/>
      <w:r w:rsidR="006633D3" w:rsidRPr="003519BA">
        <w:t>）</w:t>
      </w:r>
      <w:proofErr w:type="gramEnd"/>
      <w:r w:rsidRPr="003519BA">
        <w:t>, Sante International.</w:t>
      </w:r>
    </w:p>
    <w:p w:rsidR="00940F24" w:rsidRPr="003519BA" w:rsidRDefault="004C4A43" w:rsidP="00BB1EBA">
      <w:pPr>
        <w:pStyle w:val="11"/>
        <w:ind w:left="1770" w:hanging="590"/>
      </w:pPr>
      <w:r w:rsidRPr="003519BA">
        <w:rPr>
          <w:rFonts w:hint="eastAsia"/>
        </w:rPr>
        <w:t>（</w:t>
      </w:r>
      <w:r w:rsidRPr="003519BA">
        <w:rPr>
          <w:rFonts w:hint="eastAsia"/>
        </w:rPr>
        <w:t>3</w:t>
      </w:r>
      <w:r w:rsidRPr="003519BA">
        <w:rPr>
          <w:rFonts w:hint="eastAsia"/>
        </w:rPr>
        <w:t>）</w:t>
      </w:r>
      <w:r w:rsidR="00940F24" w:rsidRPr="003519BA">
        <w:t>羅馬尼亞部分最主要的冠狀動脈支架進口商和經銷商：</w:t>
      </w:r>
    </w:p>
    <w:p w:rsidR="00940F24" w:rsidRPr="003519BA" w:rsidRDefault="00940F24" w:rsidP="00BB1EBA">
      <w:pPr>
        <w:pStyle w:val="Afb"/>
        <w:ind w:left="1770" w:hanging="354"/>
      </w:pPr>
      <w:r w:rsidRPr="003519BA">
        <w:t>-</w:t>
      </w:r>
      <w:r w:rsidR="00BB1EBA" w:rsidRPr="003519BA">
        <w:rPr>
          <w:rFonts w:hint="eastAsia"/>
        </w:rPr>
        <w:tab/>
      </w:r>
      <w:r w:rsidRPr="003519BA">
        <w:t>Medical Devices &amp; Diagnostics</w:t>
      </w:r>
      <w:r w:rsidRPr="003519BA">
        <w:t>進口和經銷冠狀動脈支架、血管氣球擴張導管、心導管、診斷用導管、透析用導管、引流管、消融導管（</w:t>
      </w:r>
      <w:r w:rsidRPr="003519BA">
        <w:t>ablation catheters</w:t>
      </w:r>
      <w:r w:rsidRPr="003519BA">
        <w:t>）、治療用輸液系統（</w:t>
      </w:r>
      <w:r w:rsidRPr="003519BA">
        <w:t>therapeutic infusion systems</w:t>
      </w:r>
      <w:r w:rsidRPr="003519BA">
        <w:t>）、心導線、止血閥、心律調整器和心臟再同步化治療設備（</w:t>
      </w:r>
      <w:r w:rsidRPr="003519BA">
        <w:t>CRT devices</w:t>
      </w:r>
      <w:r w:rsidRPr="003519BA">
        <w:t>）等。該公司進口</w:t>
      </w:r>
      <w:r w:rsidRPr="003519BA">
        <w:t>Abbott Vascular</w:t>
      </w:r>
      <w:r w:rsidRPr="003519BA">
        <w:t>、</w:t>
      </w:r>
      <w:r w:rsidRPr="003519BA">
        <w:t xml:space="preserve">Merit Medical </w:t>
      </w:r>
      <w:r w:rsidRPr="003519BA">
        <w:t>和</w:t>
      </w:r>
      <w:r w:rsidRPr="003519BA">
        <w:t>Biotronik</w:t>
      </w:r>
      <w:r w:rsidRPr="003519BA">
        <w:t>等公司製造的產品</w:t>
      </w:r>
      <w:r w:rsidRPr="003519BA">
        <w:rPr>
          <w:sz w:val="26"/>
        </w:rPr>
        <w:t>。</w:t>
      </w:r>
      <w:r w:rsidRPr="003519BA">
        <w:t xml:space="preserve">http://www.mdd.ro/ </w:t>
      </w:r>
    </w:p>
    <w:p w:rsidR="00940F24" w:rsidRPr="003519BA" w:rsidRDefault="00940F24" w:rsidP="00BB1EBA">
      <w:pPr>
        <w:pStyle w:val="Afb"/>
        <w:ind w:left="1770" w:hanging="354"/>
      </w:pPr>
      <w:r w:rsidRPr="003519BA">
        <w:t>-</w:t>
      </w:r>
      <w:r w:rsidR="00BB1EBA" w:rsidRPr="003519BA">
        <w:rPr>
          <w:rFonts w:hint="eastAsia"/>
        </w:rPr>
        <w:tab/>
      </w:r>
      <w:r w:rsidRPr="003519BA">
        <w:t>AGP Invest International</w:t>
      </w:r>
      <w:r w:rsidRPr="003519BA">
        <w:t>進口和經銷冠狀動脈支架、血管支架、鼻腔擴張器、矯形帶、</w:t>
      </w:r>
      <w:proofErr w:type="gramStart"/>
      <w:r w:rsidRPr="003519BA">
        <w:t>裝具</w:t>
      </w:r>
      <w:proofErr w:type="gramEnd"/>
      <w:r w:rsidRPr="003519BA">
        <w:t>（</w:t>
      </w:r>
      <w:r w:rsidRPr="003519BA">
        <w:t>orthoses</w:t>
      </w:r>
      <w:r w:rsidRPr="003519BA">
        <w:t>）、手術衣和手術縫合器（</w:t>
      </w:r>
      <w:r w:rsidRPr="003519BA">
        <w:t>surgery staplers</w:t>
      </w:r>
      <w:r w:rsidRPr="003519BA">
        <w:t>）等。這些產品來自</w:t>
      </w:r>
      <w:r w:rsidRPr="003519BA">
        <w:t>Hexacath</w:t>
      </w:r>
      <w:r w:rsidRPr="003519BA">
        <w:t>、</w:t>
      </w:r>
      <w:r w:rsidRPr="003519BA">
        <w:t>Iberhospitex</w:t>
      </w:r>
      <w:r w:rsidRPr="003519BA">
        <w:t>、</w:t>
      </w:r>
      <w:r w:rsidRPr="003519BA">
        <w:lastRenderedPageBreak/>
        <w:t>InSitu Technology</w:t>
      </w:r>
      <w:r w:rsidRPr="003519BA">
        <w:t>、</w:t>
      </w:r>
      <w:r w:rsidRPr="003519BA">
        <w:t>Pharmacure Health Care</w:t>
      </w:r>
      <w:r w:rsidRPr="003519BA">
        <w:t>和</w:t>
      </w:r>
      <w:r w:rsidRPr="003519BA">
        <w:t>Advan</w:t>
      </w:r>
      <w:r w:rsidRPr="003519BA">
        <w:t>等製造商。</w:t>
      </w:r>
      <w:r w:rsidRPr="003519BA">
        <w:t xml:space="preserve">http://www.agpinvest.ro   </w:t>
      </w:r>
    </w:p>
    <w:p w:rsidR="00940F24" w:rsidRPr="003519BA" w:rsidRDefault="00940F24" w:rsidP="00BB1EBA">
      <w:pPr>
        <w:pStyle w:val="Afb"/>
        <w:ind w:left="1770" w:hanging="354"/>
      </w:pPr>
      <w:r w:rsidRPr="003519BA">
        <w:t>-</w:t>
      </w:r>
      <w:r w:rsidR="00BB1EBA" w:rsidRPr="003519BA">
        <w:rPr>
          <w:rFonts w:hint="eastAsia"/>
        </w:rPr>
        <w:tab/>
      </w:r>
      <w:r w:rsidRPr="003519BA">
        <w:t>Daco Medical Technologies</w:t>
      </w:r>
      <w:r w:rsidRPr="003519BA">
        <w:t>創立於</w:t>
      </w:r>
      <w:r w:rsidRPr="003519BA">
        <w:t>2011</w:t>
      </w:r>
      <w:r w:rsidRPr="003519BA">
        <w:t>年，進口和經銷冠狀動脈支架、末梢血管支架、導管、泌尿科設備及附件、腹腔鏡手術設備及附件、血管醫療設備、試劑、內視鏡附件和義肢等。該公司經銷的品牌包括：</w:t>
      </w:r>
      <w:r w:rsidRPr="003519BA">
        <w:t>Translumina</w:t>
      </w:r>
      <w:r w:rsidRPr="003519BA">
        <w:t>、</w:t>
      </w:r>
      <w:r w:rsidRPr="003519BA">
        <w:t>Andramed</w:t>
      </w:r>
      <w:r w:rsidRPr="003519BA">
        <w:t>、</w:t>
      </w:r>
      <w:r w:rsidRPr="003519BA">
        <w:t>CardioMed</w:t>
      </w:r>
      <w:r w:rsidRPr="003519BA">
        <w:t>、</w:t>
      </w:r>
      <w:r w:rsidRPr="003519BA">
        <w:t>MSM</w:t>
      </w:r>
      <w:r w:rsidRPr="003519BA">
        <w:t>、</w:t>
      </w:r>
      <w:r w:rsidRPr="003519BA">
        <w:t>Mahe Medical</w:t>
      </w:r>
      <w:r w:rsidRPr="003519BA">
        <w:t>、</w:t>
      </w:r>
      <w:r w:rsidRPr="003519BA">
        <w:t>Medi Surg</w:t>
      </w:r>
      <w:r w:rsidRPr="003519BA">
        <w:t>、</w:t>
      </w:r>
      <w:r w:rsidRPr="003519BA">
        <w:t>Asid Bonz</w:t>
      </w:r>
      <w:r w:rsidRPr="003519BA">
        <w:t>、</w:t>
      </w:r>
      <w:r w:rsidRPr="003519BA">
        <w:t>FIAB</w:t>
      </w:r>
      <w:r w:rsidRPr="003519BA">
        <w:t>、</w:t>
      </w:r>
      <w:r w:rsidRPr="003519BA">
        <w:t>Ovesco</w:t>
      </w:r>
      <w:r w:rsidRPr="003519BA">
        <w:t>、</w:t>
      </w:r>
      <w:r w:rsidRPr="003519BA">
        <w:t>Biohit</w:t>
      </w:r>
      <w:r w:rsidRPr="003519BA">
        <w:t>、</w:t>
      </w:r>
      <w:r w:rsidRPr="003519BA">
        <w:t>Viasonix</w:t>
      </w:r>
      <w:r w:rsidRPr="003519BA">
        <w:t>、</w:t>
      </w:r>
      <w:r w:rsidRPr="003519BA">
        <w:t>INION</w:t>
      </w:r>
      <w:r w:rsidRPr="003519BA">
        <w:t>和</w:t>
      </w:r>
      <w:r w:rsidRPr="003519BA">
        <w:t>Histolab</w:t>
      </w:r>
      <w:r w:rsidRPr="003519BA">
        <w:t>等。</w:t>
      </w:r>
      <w:r w:rsidRPr="003519BA">
        <w:t xml:space="preserve">http://www.dacomedical.ro/ </w:t>
      </w:r>
    </w:p>
    <w:p w:rsidR="00940F24" w:rsidRPr="003519BA" w:rsidRDefault="004C4A43" w:rsidP="004C4A43">
      <w:pPr>
        <w:pStyle w:val="af6"/>
      </w:pPr>
      <w:r w:rsidRPr="003519BA">
        <w:rPr>
          <w:rFonts w:hint="eastAsia"/>
        </w:rPr>
        <w:t>３、</w:t>
      </w:r>
      <w:r w:rsidR="00940F24" w:rsidRPr="003519BA">
        <w:t>醫療產品市場（家用醫療器材）</w:t>
      </w:r>
    </w:p>
    <w:p w:rsidR="00940F24" w:rsidRPr="003519BA" w:rsidRDefault="00940F24" w:rsidP="004C4A43">
      <w:pPr>
        <w:pStyle w:val="af9"/>
        <w:ind w:left="1416" w:firstLine="472"/>
      </w:pPr>
      <w:r w:rsidRPr="003519BA">
        <w:t>羅馬尼亞醫療產品市場（家用醫療器材）的規模，目前並無正式的統計數字，但依據業者之估計，大約為數億美元。羅馬尼亞市場上銷售的家用醫療器材，最重要的為血壓計、血糖機、醫療用溫度計、噴霧器、體組成儀（</w:t>
      </w:r>
      <w:r w:rsidRPr="003519BA">
        <w:t>body composition monitors</w:t>
      </w:r>
      <w:r w:rsidRPr="003519BA">
        <w:t>）、加熱枕、水療（</w:t>
      </w:r>
      <w:r w:rsidRPr="003519BA">
        <w:t>hydromassage</w:t>
      </w:r>
      <w:r w:rsidRPr="003519BA">
        <w:t>）設備和嬰兒相關用品。所有這些產品都可在大賣場、藥房和網路商店買到，而且羅馬尼亞民眾也越來越想購買這些產品，因為他們逐漸感覺到監測自己健康的重要性。低收入的民眾主要在大賣場購買這些產品，因為在那裡賣的大部分都比較便宜，但通常沒有品牌；中高收入的民眾則主要在藥房和網路商店購買。</w:t>
      </w:r>
    </w:p>
    <w:p w:rsidR="00940F24" w:rsidRPr="003519BA" w:rsidRDefault="00940F24" w:rsidP="009727FD">
      <w:pPr>
        <w:pStyle w:val="af9"/>
        <w:ind w:left="1416" w:firstLine="472"/>
      </w:pPr>
      <w:r w:rsidRPr="003519BA">
        <w:t>羅馬尼亞進口家用醫療器材的來源國，包括：</w:t>
      </w:r>
      <w:r w:rsidR="006633D3" w:rsidRPr="003519BA">
        <w:t>中國大陸</w:t>
      </w:r>
      <w:r w:rsidRPr="003519BA">
        <w:t>、德國、美國、法國、義大利、日本和</w:t>
      </w:r>
      <w:r w:rsidR="003519BA" w:rsidRPr="003519BA">
        <w:rPr>
          <w:rFonts w:hint="eastAsia"/>
          <w:lang w:eastAsia="zh-TW"/>
        </w:rPr>
        <w:t>臺</w:t>
      </w:r>
      <w:r w:rsidRPr="003519BA">
        <w:t>灣。市場上主要的品牌如下：</w:t>
      </w:r>
    </w:p>
    <w:p w:rsidR="00940F24" w:rsidRPr="003519BA" w:rsidRDefault="009727FD" w:rsidP="009727FD">
      <w:pPr>
        <w:pStyle w:val="Afb"/>
        <w:ind w:left="1770" w:hanging="354"/>
      </w:pPr>
      <w:r w:rsidRPr="003519BA">
        <w:t>-</w:t>
      </w:r>
      <w:r w:rsidRPr="003519BA">
        <w:rPr>
          <w:rFonts w:hint="eastAsia"/>
        </w:rPr>
        <w:tab/>
      </w:r>
      <w:r w:rsidR="00940F24" w:rsidRPr="003519BA">
        <w:rPr>
          <w:b/>
        </w:rPr>
        <w:t>OMRON</w:t>
      </w:r>
      <w:r w:rsidR="00940F24" w:rsidRPr="003519BA">
        <w:t>-</w:t>
      </w:r>
      <w:r w:rsidR="00940F24" w:rsidRPr="003519BA">
        <w:t>血壓計、體組成儀、噴霧器</w:t>
      </w:r>
      <w:r w:rsidR="00940F24" w:rsidRPr="003519BA">
        <w:t xml:space="preserve"> </w:t>
      </w:r>
    </w:p>
    <w:p w:rsidR="00940F24" w:rsidRPr="003519BA" w:rsidRDefault="009727FD" w:rsidP="009727FD">
      <w:pPr>
        <w:pStyle w:val="Afb"/>
        <w:ind w:left="1770" w:hanging="354"/>
      </w:pPr>
      <w:r w:rsidRPr="003519BA">
        <w:t>-</w:t>
      </w:r>
      <w:r w:rsidRPr="003519BA">
        <w:rPr>
          <w:rFonts w:hint="eastAsia"/>
        </w:rPr>
        <w:tab/>
      </w:r>
      <w:r w:rsidR="00940F24" w:rsidRPr="003519BA">
        <w:rPr>
          <w:b/>
        </w:rPr>
        <w:t>Braun</w:t>
      </w:r>
      <w:r w:rsidR="00940F24" w:rsidRPr="003519BA">
        <w:t xml:space="preserve"> -</w:t>
      </w:r>
      <w:r w:rsidR="00940F24" w:rsidRPr="003519BA">
        <w:t>血壓計、醫療用溫度計</w:t>
      </w:r>
    </w:p>
    <w:p w:rsidR="00940F24" w:rsidRPr="003519BA" w:rsidRDefault="009727FD" w:rsidP="009727FD">
      <w:pPr>
        <w:pStyle w:val="Afb"/>
        <w:ind w:left="1770" w:hanging="354"/>
      </w:pPr>
      <w:r w:rsidRPr="003519BA">
        <w:t>-</w:t>
      </w:r>
      <w:r w:rsidRPr="003519BA">
        <w:rPr>
          <w:rFonts w:hint="eastAsia"/>
        </w:rPr>
        <w:tab/>
      </w:r>
      <w:r w:rsidR="00940F24" w:rsidRPr="003519BA">
        <w:rPr>
          <w:b/>
        </w:rPr>
        <w:t>MicroLife</w:t>
      </w:r>
      <w:r w:rsidR="00940F24" w:rsidRPr="003519BA">
        <w:t>-</w:t>
      </w:r>
      <w:r w:rsidR="00940F24" w:rsidRPr="003519BA">
        <w:t>溫度計、血壓計、體組成儀、噴霧器、加</w:t>
      </w:r>
      <w:proofErr w:type="gramStart"/>
      <w:r w:rsidR="00940F24" w:rsidRPr="003519BA">
        <w:t>熱枕</w:t>
      </w:r>
      <w:proofErr w:type="gramEnd"/>
      <w:r w:rsidR="00940F24" w:rsidRPr="003519BA">
        <w:t xml:space="preserve"> </w:t>
      </w:r>
    </w:p>
    <w:p w:rsidR="00940F24" w:rsidRPr="003519BA" w:rsidRDefault="009727FD" w:rsidP="009727FD">
      <w:pPr>
        <w:pStyle w:val="Afb"/>
        <w:ind w:left="1770" w:hanging="354"/>
      </w:pPr>
      <w:r w:rsidRPr="003519BA">
        <w:t>-</w:t>
      </w:r>
      <w:r w:rsidRPr="003519BA">
        <w:rPr>
          <w:rFonts w:hint="eastAsia"/>
        </w:rPr>
        <w:tab/>
      </w:r>
      <w:r w:rsidR="00940F24" w:rsidRPr="003519BA">
        <w:rPr>
          <w:b/>
        </w:rPr>
        <w:t>Laica</w:t>
      </w:r>
      <w:r w:rsidR="00940F24" w:rsidRPr="003519BA">
        <w:t>-</w:t>
      </w:r>
      <w:r w:rsidR="00940F24" w:rsidRPr="003519BA">
        <w:t>水療設備、體組成儀、噴霧器、溫度計</w:t>
      </w:r>
    </w:p>
    <w:p w:rsidR="00940F24" w:rsidRPr="003519BA" w:rsidRDefault="009727FD" w:rsidP="009727FD">
      <w:pPr>
        <w:pStyle w:val="Afb"/>
        <w:ind w:left="1770" w:hanging="354"/>
      </w:pPr>
      <w:r w:rsidRPr="003519BA">
        <w:t>-</w:t>
      </w:r>
      <w:r w:rsidRPr="003519BA">
        <w:rPr>
          <w:rFonts w:hint="eastAsia"/>
        </w:rPr>
        <w:tab/>
      </w:r>
      <w:r w:rsidR="00940F24" w:rsidRPr="003519BA">
        <w:rPr>
          <w:b/>
        </w:rPr>
        <w:t>BIOLAND</w:t>
      </w:r>
      <w:r w:rsidR="00940F24" w:rsidRPr="003519BA">
        <w:t xml:space="preserve"> -</w:t>
      </w:r>
      <w:r w:rsidR="00940F24" w:rsidRPr="003519BA">
        <w:t>血壓計、血糖機</w:t>
      </w:r>
    </w:p>
    <w:p w:rsidR="00940F24" w:rsidRPr="003519BA" w:rsidRDefault="009727FD" w:rsidP="009727FD">
      <w:pPr>
        <w:pStyle w:val="Afb"/>
        <w:ind w:left="1770" w:hanging="354"/>
      </w:pPr>
      <w:r w:rsidRPr="003519BA">
        <w:lastRenderedPageBreak/>
        <w:t>-</w:t>
      </w:r>
      <w:r w:rsidRPr="003519BA">
        <w:rPr>
          <w:rFonts w:hint="eastAsia"/>
        </w:rPr>
        <w:tab/>
      </w:r>
      <w:r w:rsidR="00940F24" w:rsidRPr="003519BA">
        <w:rPr>
          <w:b/>
        </w:rPr>
        <w:t xml:space="preserve">Joycare </w:t>
      </w:r>
      <w:r w:rsidR="00940F24" w:rsidRPr="003519BA">
        <w:t>-</w:t>
      </w:r>
      <w:r w:rsidR="00940F24" w:rsidRPr="003519BA">
        <w:t>嬰兒醫療相關用品、噴霧器、水療設備</w:t>
      </w:r>
    </w:p>
    <w:p w:rsidR="00940F24" w:rsidRPr="003519BA" w:rsidRDefault="009727FD" w:rsidP="009727FD">
      <w:pPr>
        <w:pStyle w:val="Afb"/>
        <w:ind w:left="1770" w:hanging="354"/>
      </w:pPr>
      <w:r w:rsidRPr="003519BA">
        <w:t>-</w:t>
      </w:r>
      <w:r w:rsidRPr="003519BA">
        <w:rPr>
          <w:rFonts w:hint="eastAsia"/>
        </w:rPr>
        <w:tab/>
      </w:r>
      <w:r w:rsidR="00940F24" w:rsidRPr="003519BA">
        <w:rPr>
          <w:b/>
        </w:rPr>
        <w:t>Hartmann</w:t>
      </w:r>
      <w:r w:rsidR="00940F24" w:rsidRPr="003519BA">
        <w:t>-</w:t>
      </w:r>
      <w:r w:rsidR="00940F24" w:rsidRPr="003519BA">
        <w:t>血壓計、溫度計</w:t>
      </w:r>
    </w:p>
    <w:p w:rsidR="00940F24" w:rsidRPr="003519BA" w:rsidRDefault="009727FD" w:rsidP="009727FD">
      <w:pPr>
        <w:pStyle w:val="Afb"/>
        <w:ind w:left="1770" w:hanging="354"/>
      </w:pPr>
      <w:r w:rsidRPr="003519BA">
        <w:t>-</w:t>
      </w:r>
      <w:r w:rsidRPr="003519BA">
        <w:rPr>
          <w:rFonts w:hint="eastAsia"/>
        </w:rPr>
        <w:tab/>
      </w:r>
      <w:r w:rsidR="00940F24" w:rsidRPr="003519BA">
        <w:rPr>
          <w:b/>
        </w:rPr>
        <w:t>TaiDoc</w:t>
      </w:r>
      <w:r w:rsidR="00940F24" w:rsidRPr="003519BA">
        <w:t>-</w:t>
      </w:r>
      <w:r w:rsidR="00940F24" w:rsidRPr="003519BA">
        <w:t>血壓計、溫度計</w:t>
      </w:r>
    </w:p>
    <w:p w:rsidR="00940F24" w:rsidRPr="003519BA" w:rsidRDefault="007753FC" w:rsidP="007753FC">
      <w:pPr>
        <w:pStyle w:val="11"/>
        <w:ind w:left="1770" w:hanging="590"/>
      </w:pPr>
      <w:r w:rsidRPr="003519BA">
        <w:rPr>
          <w:rFonts w:hint="eastAsia"/>
        </w:rPr>
        <w:t>（</w:t>
      </w:r>
      <w:r w:rsidRPr="003519BA">
        <w:rPr>
          <w:rFonts w:hint="eastAsia"/>
        </w:rPr>
        <w:t>1</w:t>
      </w:r>
      <w:r w:rsidRPr="003519BA">
        <w:rPr>
          <w:rFonts w:hint="eastAsia"/>
        </w:rPr>
        <w:t>）</w:t>
      </w:r>
      <w:r w:rsidR="00940F24" w:rsidRPr="003519BA">
        <w:t>家用醫療器材主要進口商：</w:t>
      </w:r>
    </w:p>
    <w:p w:rsidR="00940F24" w:rsidRPr="003519BA" w:rsidRDefault="00940F24" w:rsidP="007753FC">
      <w:pPr>
        <w:pStyle w:val="Afb"/>
        <w:ind w:leftChars="747" w:left="1763" w:firstLineChars="0" w:firstLine="0"/>
      </w:pPr>
      <w:r w:rsidRPr="003519BA">
        <w:t>MED.CO SRL</w:t>
      </w:r>
    </w:p>
    <w:p w:rsidR="00940F24" w:rsidRPr="003519BA" w:rsidRDefault="00940F24" w:rsidP="007753FC">
      <w:pPr>
        <w:pStyle w:val="Afb"/>
        <w:ind w:leftChars="747" w:left="1763" w:firstLineChars="0" w:firstLine="0"/>
      </w:pPr>
      <w:r w:rsidRPr="003519BA">
        <w:t>Tel: 0040.21.666.25.22</w:t>
      </w:r>
    </w:p>
    <w:p w:rsidR="00940F24" w:rsidRPr="003519BA" w:rsidRDefault="00940F24" w:rsidP="007753FC">
      <w:pPr>
        <w:pStyle w:val="Afb"/>
        <w:ind w:leftChars="747" w:left="1763" w:firstLineChars="0" w:firstLine="0"/>
      </w:pPr>
      <w:r w:rsidRPr="003519BA">
        <w:t>Fax: 0040.21.666.24.82</w:t>
      </w:r>
    </w:p>
    <w:p w:rsidR="00940F24" w:rsidRPr="003519BA" w:rsidRDefault="000015C8" w:rsidP="007753FC">
      <w:pPr>
        <w:pStyle w:val="Afb"/>
        <w:ind w:leftChars="747" w:left="1763" w:firstLineChars="0" w:firstLine="0"/>
      </w:pPr>
      <w:hyperlink r:id="rId39" w:history="1">
        <w:r w:rsidR="00940F24" w:rsidRPr="003519BA">
          <w:rPr>
            <w:rStyle w:val="a8"/>
            <w:color w:val="auto"/>
            <w:u w:val="none"/>
          </w:rPr>
          <w:t>office@medco.ro</w:t>
        </w:r>
      </w:hyperlink>
    </w:p>
    <w:p w:rsidR="00940F24" w:rsidRPr="003519BA" w:rsidRDefault="000015C8" w:rsidP="007753FC">
      <w:pPr>
        <w:pStyle w:val="Afb"/>
        <w:ind w:leftChars="747" w:left="1763" w:firstLineChars="0" w:firstLine="0"/>
      </w:pPr>
      <w:hyperlink r:id="rId40" w:history="1">
        <w:r w:rsidR="00940F24" w:rsidRPr="003519BA">
          <w:rPr>
            <w:rStyle w:val="a8"/>
            <w:color w:val="auto"/>
            <w:u w:val="none"/>
          </w:rPr>
          <w:t>http://www.medco.ro</w:t>
        </w:r>
      </w:hyperlink>
      <w:r w:rsidR="00940F24" w:rsidRPr="003519BA">
        <w:t xml:space="preserve"> </w:t>
      </w:r>
    </w:p>
    <w:p w:rsidR="00940F24" w:rsidRPr="003519BA" w:rsidRDefault="00940F24" w:rsidP="007753FC">
      <w:pPr>
        <w:pStyle w:val="Afb"/>
        <w:ind w:leftChars="747" w:left="1763" w:firstLineChars="0" w:firstLine="0"/>
      </w:pPr>
    </w:p>
    <w:p w:rsidR="00940F24" w:rsidRPr="003519BA" w:rsidRDefault="00940F24" w:rsidP="007753FC">
      <w:pPr>
        <w:pStyle w:val="Afb"/>
        <w:ind w:leftChars="747" w:left="1763" w:firstLineChars="0" w:firstLine="0"/>
      </w:pPr>
      <w:r w:rsidRPr="003519BA">
        <w:t>Bioexpert srl</w:t>
      </w:r>
    </w:p>
    <w:p w:rsidR="00940F24" w:rsidRPr="003519BA" w:rsidRDefault="00940F24" w:rsidP="007753FC">
      <w:pPr>
        <w:pStyle w:val="Afb"/>
        <w:ind w:leftChars="747" w:left="1763" w:firstLineChars="0" w:firstLine="0"/>
      </w:pPr>
      <w:r w:rsidRPr="003519BA">
        <w:t>Tel: 00</w:t>
      </w:r>
      <w:r w:rsidRPr="003519BA">
        <w:rPr>
          <w:bCs/>
        </w:rPr>
        <w:t>40.234.542.663</w:t>
      </w:r>
    </w:p>
    <w:p w:rsidR="00940F24" w:rsidRPr="003519BA" w:rsidRDefault="00940F24" w:rsidP="007753FC">
      <w:pPr>
        <w:pStyle w:val="Afb"/>
        <w:ind w:leftChars="747" w:left="1763" w:firstLineChars="0" w:firstLine="0"/>
      </w:pPr>
      <w:r w:rsidRPr="003519BA">
        <w:rPr>
          <w:bCs/>
        </w:rPr>
        <w:t>Fax: 0040.234.102.014</w:t>
      </w:r>
    </w:p>
    <w:p w:rsidR="00940F24" w:rsidRPr="003519BA" w:rsidRDefault="000015C8" w:rsidP="007753FC">
      <w:pPr>
        <w:pStyle w:val="Afb"/>
        <w:ind w:leftChars="747" w:left="1763" w:firstLineChars="0" w:firstLine="0"/>
      </w:pPr>
      <w:hyperlink r:id="rId41" w:history="1">
        <w:r w:rsidR="00940F24" w:rsidRPr="003519BA">
          <w:rPr>
            <w:rStyle w:val="a8"/>
            <w:color w:val="auto"/>
            <w:u w:val="none"/>
          </w:rPr>
          <w:t>office@bioexpert.ro</w:t>
        </w:r>
      </w:hyperlink>
      <w:r w:rsidR="00940F24" w:rsidRPr="003519BA">
        <w:t xml:space="preserve"> </w:t>
      </w:r>
    </w:p>
    <w:p w:rsidR="00940F24" w:rsidRPr="003519BA" w:rsidRDefault="000015C8" w:rsidP="007753FC">
      <w:pPr>
        <w:pStyle w:val="Afb"/>
        <w:ind w:leftChars="747" w:left="1763" w:firstLineChars="0" w:firstLine="0"/>
      </w:pPr>
      <w:hyperlink r:id="rId42" w:history="1">
        <w:r w:rsidR="00940F24" w:rsidRPr="003519BA">
          <w:rPr>
            <w:rStyle w:val="a8"/>
            <w:color w:val="auto"/>
            <w:u w:val="none"/>
          </w:rPr>
          <w:t>http://www.bioexpert.ro/html/contact_us.html</w:t>
        </w:r>
      </w:hyperlink>
      <w:r w:rsidR="00940F24" w:rsidRPr="003519BA">
        <w:t xml:space="preserve"> </w:t>
      </w:r>
    </w:p>
    <w:p w:rsidR="00940F24" w:rsidRPr="003519BA" w:rsidRDefault="00940F24" w:rsidP="007753FC">
      <w:pPr>
        <w:pStyle w:val="Afb"/>
        <w:ind w:leftChars="747" w:left="1763" w:firstLineChars="0" w:firstLine="0"/>
        <w:rPr>
          <w:vanish/>
        </w:rPr>
      </w:pPr>
    </w:p>
    <w:p w:rsidR="00940F24" w:rsidRPr="003519BA" w:rsidRDefault="00940F24" w:rsidP="007753FC">
      <w:pPr>
        <w:pStyle w:val="Afb"/>
        <w:ind w:leftChars="747" w:left="1763" w:firstLineChars="0" w:firstLine="0"/>
      </w:pPr>
      <w:r w:rsidRPr="003519BA">
        <w:t>Perfect Medical srl / MacroNet SRL</w:t>
      </w:r>
    </w:p>
    <w:p w:rsidR="00940F24" w:rsidRPr="003519BA" w:rsidRDefault="00940F24" w:rsidP="007753FC">
      <w:pPr>
        <w:pStyle w:val="Afb"/>
        <w:ind w:leftChars="747" w:left="1763" w:firstLineChars="0" w:firstLine="0"/>
      </w:pPr>
      <w:r w:rsidRPr="003519BA">
        <w:t>Tel: 0040.757.072.407</w:t>
      </w:r>
    </w:p>
    <w:p w:rsidR="00940F24" w:rsidRPr="003519BA" w:rsidRDefault="000015C8" w:rsidP="007753FC">
      <w:pPr>
        <w:pStyle w:val="Afb"/>
        <w:ind w:leftChars="747" w:left="1763" w:firstLineChars="0" w:firstLine="0"/>
      </w:pPr>
      <w:hyperlink r:id="rId43" w:history="1">
        <w:r w:rsidR="00940F24" w:rsidRPr="003519BA">
          <w:rPr>
            <w:rStyle w:val="a8"/>
            <w:color w:val="auto"/>
            <w:u w:val="none"/>
          </w:rPr>
          <w:t>info@crearemagazin.ro</w:t>
        </w:r>
      </w:hyperlink>
      <w:r w:rsidR="00940F24" w:rsidRPr="003519BA">
        <w:t xml:space="preserve"> </w:t>
      </w:r>
    </w:p>
    <w:p w:rsidR="00940F24" w:rsidRPr="003519BA" w:rsidRDefault="000015C8" w:rsidP="007753FC">
      <w:pPr>
        <w:pStyle w:val="Afb"/>
        <w:ind w:leftChars="747" w:left="1763" w:firstLineChars="0" w:firstLine="0"/>
      </w:pPr>
      <w:hyperlink r:id="rId44" w:history="1">
        <w:r w:rsidR="00940F24" w:rsidRPr="003519BA">
          <w:rPr>
            <w:rStyle w:val="a8"/>
            <w:color w:val="auto"/>
            <w:u w:val="none"/>
          </w:rPr>
          <w:t>http://www.perfect-medical.ro/</w:t>
        </w:r>
      </w:hyperlink>
      <w:r w:rsidR="00940F24" w:rsidRPr="003519BA">
        <w:t xml:space="preserve"> </w:t>
      </w:r>
    </w:p>
    <w:p w:rsidR="00940F24" w:rsidRPr="003519BA" w:rsidRDefault="00940F24" w:rsidP="007753FC">
      <w:pPr>
        <w:pStyle w:val="Afb"/>
        <w:ind w:leftChars="747" w:left="1763" w:firstLineChars="0" w:firstLine="0"/>
      </w:pPr>
    </w:p>
    <w:p w:rsidR="00940F24" w:rsidRPr="003519BA" w:rsidRDefault="00940F24" w:rsidP="007753FC">
      <w:pPr>
        <w:pStyle w:val="Afb"/>
        <w:ind w:leftChars="747" w:left="1763" w:firstLineChars="0" w:firstLine="0"/>
      </w:pPr>
      <w:r w:rsidRPr="003519BA">
        <w:t>Paul Hartmann Romania SRL</w:t>
      </w:r>
    </w:p>
    <w:p w:rsidR="00940F24" w:rsidRPr="003519BA" w:rsidRDefault="00940F24" w:rsidP="007753FC">
      <w:pPr>
        <w:pStyle w:val="Afb"/>
        <w:ind w:leftChars="747" w:left="1763" w:firstLineChars="0" w:firstLine="0"/>
      </w:pPr>
      <w:r w:rsidRPr="003519BA">
        <w:t>Tel: 0040.21.204.94.97</w:t>
      </w:r>
      <w:r w:rsidRPr="003519BA">
        <w:br/>
        <w:t>Fax: 0040.21.204.94.99</w:t>
      </w:r>
      <w:r w:rsidRPr="003519BA">
        <w:br/>
      </w:r>
      <w:hyperlink r:id="rId45" w:history="1">
        <w:r w:rsidRPr="003519BA">
          <w:rPr>
            <w:rStyle w:val="a8"/>
            <w:color w:val="auto"/>
            <w:u w:val="none"/>
          </w:rPr>
          <w:t>office-ro-bu@hartmann.info</w:t>
        </w:r>
      </w:hyperlink>
    </w:p>
    <w:p w:rsidR="00940F24" w:rsidRPr="003519BA" w:rsidRDefault="000015C8" w:rsidP="007753FC">
      <w:pPr>
        <w:pStyle w:val="Afb"/>
        <w:ind w:leftChars="747" w:left="1763" w:firstLineChars="0" w:firstLine="0"/>
      </w:pPr>
      <w:hyperlink r:id="rId46" w:history="1">
        <w:r w:rsidR="00940F24" w:rsidRPr="003519BA">
          <w:rPr>
            <w:rStyle w:val="a8"/>
            <w:color w:val="auto"/>
            <w:u w:val="none"/>
          </w:rPr>
          <w:t>http://ro.hartmann.info/contact.php</w:t>
        </w:r>
      </w:hyperlink>
      <w:r w:rsidR="00940F24" w:rsidRPr="003519BA">
        <w:t xml:space="preserve"> </w:t>
      </w:r>
    </w:p>
    <w:p w:rsidR="00940F24" w:rsidRPr="003519BA" w:rsidRDefault="00940F24" w:rsidP="007753FC">
      <w:pPr>
        <w:pStyle w:val="Afb"/>
        <w:ind w:leftChars="747" w:left="1763" w:firstLineChars="0" w:firstLine="0"/>
      </w:pPr>
    </w:p>
    <w:p w:rsidR="00940F24" w:rsidRPr="003519BA" w:rsidRDefault="00940F24" w:rsidP="007753FC">
      <w:pPr>
        <w:pStyle w:val="Afb"/>
        <w:ind w:leftChars="747" w:left="1763" w:firstLineChars="0" w:firstLine="0"/>
      </w:pPr>
      <w:r w:rsidRPr="003519BA">
        <w:rPr>
          <w:lang w:val="fr-FR"/>
        </w:rPr>
        <w:t>Abi Solutions SRL</w:t>
      </w:r>
    </w:p>
    <w:p w:rsidR="00940F24" w:rsidRPr="003519BA" w:rsidRDefault="00940F24" w:rsidP="007753FC">
      <w:pPr>
        <w:pStyle w:val="Afb"/>
        <w:ind w:leftChars="747" w:left="1763" w:firstLineChars="0" w:firstLine="0"/>
      </w:pPr>
      <w:r w:rsidRPr="003519BA">
        <w:rPr>
          <w:lang w:val="fr-FR"/>
        </w:rPr>
        <w:t>Tel : 0040.21.408.61.61</w:t>
      </w:r>
    </w:p>
    <w:p w:rsidR="00940F24" w:rsidRPr="003519BA" w:rsidRDefault="00940F24" w:rsidP="007753FC">
      <w:pPr>
        <w:pStyle w:val="Afb"/>
        <w:ind w:leftChars="747" w:left="1763" w:firstLineChars="0" w:firstLine="0"/>
      </w:pPr>
      <w:r w:rsidRPr="003519BA">
        <w:rPr>
          <w:lang w:val="fr-FR"/>
        </w:rPr>
        <w:t>Fax : 0040.21.444.01.88</w:t>
      </w:r>
    </w:p>
    <w:p w:rsidR="00940F24" w:rsidRPr="003519BA" w:rsidRDefault="000015C8" w:rsidP="007753FC">
      <w:pPr>
        <w:pStyle w:val="Afb"/>
        <w:ind w:leftChars="747" w:left="1763" w:firstLineChars="0" w:firstLine="0"/>
      </w:pPr>
      <w:hyperlink r:id="rId47" w:history="1">
        <w:r w:rsidR="00940F24" w:rsidRPr="003519BA">
          <w:rPr>
            <w:rStyle w:val="a8"/>
            <w:color w:val="auto"/>
            <w:u w:val="none"/>
            <w:lang w:val="fr-FR"/>
          </w:rPr>
          <w:t>http://www.abi.ro/contact.html</w:t>
        </w:r>
      </w:hyperlink>
      <w:r w:rsidR="00940F24" w:rsidRPr="003519BA">
        <w:rPr>
          <w:lang w:val="fr-FR"/>
        </w:rPr>
        <w:t xml:space="preserve"> </w:t>
      </w:r>
    </w:p>
    <w:p w:rsidR="00940F24" w:rsidRPr="003519BA" w:rsidRDefault="000015C8" w:rsidP="007753FC">
      <w:pPr>
        <w:pStyle w:val="Afb"/>
        <w:ind w:leftChars="747" w:left="1763" w:firstLineChars="0" w:firstLine="0"/>
      </w:pPr>
      <w:hyperlink r:id="rId48" w:history="1">
        <w:r w:rsidR="00940F24" w:rsidRPr="003519BA">
          <w:rPr>
            <w:rStyle w:val="a8"/>
            <w:color w:val="auto"/>
            <w:u w:val="none"/>
            <w:lang w:val="en-GB"/>
          </w:rPr>
          <w:t>http://www.abi.ro</w:t>
        </w:r>
      </w:hyperlink>
      <w:r w:rsidR="00940F24" w:rsidRPr="003519BA">
        <w:rPr>
          <w:lang w:val="en-GB"/>
        </w:rPr>
        <w:t xml:space="preserve"> </w:t>
      </w:r>
    </w:p>
    <w:p w:rsidR="00940F24" w:rsidRPr="003519BA" w:rsidRDefault="007753FC" w:rsidP="007753FC">
      <w:pPr>
        <w:pStyle w:val="11"/>
        <w:ind w:left="1770" w:hanging="590"/>
      </w:pPr>
      <w:r w:rsidRPr="003519BA">
        <w:rPr>
          <w:rFonts w:hint="eastAsia"/>
        </w:rPr>
        <w:t>（</w:t>
      </w:r>
      <w:r w:rsidRPr="003519BA">
        <w:rPr>
          <w:rFonts w:hint="eastAsia"/>
        </w:rPr>
        <w:t>2</w:t>
      </w:r>
      <w:r w:rsidRPr="003519BA">
        <w:rPr>
          <w:rFonts w:hint="eastAsia"/>
        </w:rPr>
        <w:t>）</w:t>
      </w:r>
      <w:r w:rsidR="00940F24" w:rsidRPr="003519BA">
        <w:t>立法</w:t>
      </w:r>
      <w:r w:rsidR="00940F24" w:rsidRPr="003519BA">
        <w:t>/</w:t>
      </w:r>
      <w:r w:rsidR="00940F24" w:rsidRPr="003519BA">
        <w:t>認證</w:t>
      </w:r>
    </w:p>
    <w:p w:rsidR="00940F24" w:rsidRPr="003519BA" w:rsidRDefault="00940F24" w:rsidP="007753FC">
      <w:pPr>
        <w:pStyle w:val="10"/>
        <w:ind w:left="1770" w:firstLine="472"/>
      </w:pPr>
      <w:r w:rsidRPr="003519BA">
        <w:t>在羅馬尼亞，實施中的有關醫療器材的核心法律架構包括</w:t>
      </w:r>
      <w:r w:rsidRPr="003519BA">
        <w:t>3</w:t>
      </w:r>
      <w:r w:rsidRPr="003519BA">
        <w:t>項歐盟的指令：</w:t>
      </w:r>
      <w:r w:rsidRPr="003519BA">
        <w:t>Directive 90/385/EEC</w:t>
      </w:r>
      <w:r w:rsidRPr="003519BA">
        <w:t>有關「主動可移植醫療器材」、</w:t>
      </w:r>
      <w:r w:rsidRPr="003519BA">
        <w:t>Directive 93/42/EEC</w:t>
      </w:r>
      <w:r w:rsidRPr="003519BA">
        <w:t>有關「醫療器材」和</w:t>
      </w:r>
      <w:r w:rsidRPr="003519BA">
        <w:t>Directive 98/79/EC</w:t>
      </w:r>
      <w:r w:rsidRPr="003519BA">
        <w:t>有關「體外診斷醫療器材」。歐盟指令訂定的目的在於確保人體的健康和安全獲得高度的保障。</w:t>
      </w:r>
    </w:p>
    <w:p w:rsidR="00940F24" w:rsidRPr="003519BA" w:rsidRDefault="00940F24" w:rsidP="007753FC">
      <w:pPr>
        <w:pStyle w:val="10"/>
        <w:ind w:left="1770" w:firstLine="472"/>
      </w:pPr>
      <w:r w:rsidRPr="003519BA">
        <w:t>為了符合歐盟指令的要求，羅馬尼亞國會通過</w:t>
      </w:r>
      <w:r w:rsidRPr="003519BA">
        <w:t>95/2006</w:t>
      </w:r>
      <w:r w:rsidRPr="003519BA">
        <w:t>號有關醫療改革的法令，隨後又進行了修正。以這項法令做為架構，用以規範醫療器材之檢驗、醫療器材和相關醫療服務的行銷和配銷等行為。</w:t>
      </w:r>
    </w:p>
    <w:p w:rsidR="00940F24" w:rsidRPr="003519BA" w:rsidRDefault="00940F24" w:rsidP="007753FC">
      <w:pPr>
        <w:pStyle w:val="10"/>
        <w:ind w:left="1770" w:firstLine="472"/>
      </w:pPr>
      <w:r w:rsidRPr="003519BA">
        <w:t>羅馬尼亞有關醫療器材的主管官署「國家藥品和醫療器材局」（</w:t>
      </w:r>
      <w:r w:rsidRPr="003519BA">
        <w:t>ANMDM-- National Agency for Medicines and Medical Devices</w:t>
      </w:r>
      <w:r w:rsidRPr="003519BA">
        <w:t>），為一隸屬於衛生部的官方機構。有關評鑑醫療器材供應商的工作則是「健康評鑑和品質局」（</w:t>
      </w:r>
      <w:r w:rsidRPr="003519BA">
        <w:t>The Agency for Health Assessment and Quality</w:t>
      </w:r>
      <w:r w:rsidRPr="003519BA">
        <w:t>）的責任，亦隸屬於衛生部。醫療器材在歐盟國家銷售必須有</w:t>
      </w:r>
      <w:r w:rsidRPr="003519BA">
        <w:t>CE</w:t>
      </w:r>
      <w:r w:rsidRPr="003519BA">
        <w:t>標章，在羅馬尼亞也是一樣。</w:t>
      </w:r>
    </w:p>
    <w:p w:rsidR="00940F24" w:rsidRPr="003519BA" w:rsidRDefault="007753FC" w:rsidP="007753FC">
      <w:pPr>
        <w:pStyle w:val="11"/>
        <w:ind w:left="1770" w:hanging="590"/>
      </w:pPr>
      <w:r w:rsidRPr="003519BA">
        <w:rPr>
          <w:rFonts w:hint="eastAsia"/>
        </w:rPr>
        <w:t>（</w:t>
      </w:r>
      <w:r w:rsidRPr="003519BA">
        <w:rPr>
          <w:rFonts w:hint="eastAsia"/>
        </w:rPr>
        <w:t>3</w:t>
      </w:r>
      <w:r w:rsidRPr="003519BA">
        <w:rPr>
          <w:rFonts w:hint="eastAsia"/>
        </w:rPr>
        <w:t>）</w:t>
      </w:r>
      <w:r w:rsidR="00940F24" w:rsidRPr="003519BA">
        <w:t>相關展覽、雜誌和有用的連結</w:t>
      </w:r>
    </w:p>
    <w:p w:rsidR="00940F24" w:rsidRPr="003519BA" w:rsidRDefault="007753FC" w:rsidP="007753FC">
      <w:pPr>
        <w:pStyle w:val="Afb"/>
        <w:ind w:left="1770" w:hanging="354"/>
      </w:pPr>
      <w:proofErr w:type="gramStart"/>
      <w:r w:rsidRPr="003519BA">
        <w:rPr>
          <w:rFonts w:ascii="新細明體" w:eastAsia="新細明體" w:hAnsi="新細明體" w:hint="eastAsia"/>
          <w:b/>
          <w:lang w:val="fr-FR"/>
        </w:rPr>
        <w:t>․</w:t>
      </w:r>
      <w:proofErr w:type="gramEnd"/>
      <w:r w:rsidRPr="003519BA">
        <w:rPr>
          <w:rFonts w:eastAsiaTheme="minorEastAsia" w:hint="eastAsia"/>
          <w:b/>
          <w:lang w:val="fr-FR"/>
        </w:rPr>
        <w:tab/>
      </w:r>
      <w:r w:rsidR="00940F24" w:rsidRPr="003519BA">
        <w:t>ROMMEDICA -</w:t>
      </w:r>
      <w:r w:rsidR="00940F24" w:rsidRPr="003519BA">
        <w:t>醫療儀器和器材國際展覽</w:t>
      </w:r>
    </w:p>
    <w:p w:rsidR="00940F24" w:rsidRPr="003519BA" w:rsidRDefault="007753FC" w:rsidP="00161478">
      <w:pPr>
        <w:pStyle w:val="Afb"/>
        <w:ind w:left="1770" w:hanging="354"/>
      </w:pPr>
      <w:r w:rsidRPr="003519BA">
        <w:rPr>
          <w:rFonts w:hint="eastAsia"/>
        </w:rPr>
        <w:lastRenderedPageBreak/>
        <w:tab/>
      </w:r>
      <w:r w:rsidR="00940F24" w:rsidRPr="003519BA">
        <w:t>2018</w:t>
      </w:r>
      <w:r w:rsidR="00940F24" w:rsidRPr="003519BA">
        <w:t>年</w:t>
      </w:r>
      <w:r w:rsidR="00940F24" w:rsidRPr="003519BA">
        <w:t>4</w:t>
      </w:r>
      <w:r w:rsidR="00940F24" w:rsidRPr="003519BA">
        <w:t>月</w:t>
      </w:r>
      <w:r w:rsidR="00940F24" w:rsidRPr="003519BA">
        <w:t>19</w:t>
      </w:r>
      <w:r w:rsidR="00940F24" w:rsidRPr="003519BA">
        <w:t>日至</w:t>
      </w:r>
      <w:r w:rsidR="00940F24" w:rsidRPr="003519BA">
        <w:t>21</w:t>
      </w:r>
      <w:r w:rsidR="00940F24" w:rsidRPr="003519BA">
        <w:t>日</w:t>
      </w:r>
    </w:p>
    <w:p w:rsidR="00940F24" w:rsidRPr="003519BA" w:rsidRDefault="007753FC" w:rsidP="00161478">
      <w:pPr>
        <w:pStyle w:val="Afb"/>
        <w:ind w:left="1770" w:hanging="354"/>
      </w:pPr>
      <w:r w:rsidRPr="003519BA">
        <w:rPr>
          <w:rFonts w:hint="eastAsia"/>
        </w:rPr>
        <w:tab/>
      </w:r>
      <w:r w:rsidR="00940F24" w:rsidRPr="003519BA">
        <w:t xml:space="preserve">Website: </w:t>
      </w:r>
      <w:hyperlink r:id="rId49" w:history="1">
        <w:r w:rsidR="00940F24" w:rsidRPr="003519BA">
          <w:rPr>
            <w:rStyle w:val="a8"/>
            <w:color w:val="auto"/>
            <w:u w:val="none"/>
          </w:rPr>
          <w:t>www.rommedica.ro</w:t>
        </w:r>
      </w:hyperlink>
    </w:p>
    <w:p w:rsidR="00940F24" w:rsidRPr="003519BA" w:rsidRDefault="00161478" w:rsidP="00161478">
      <w:pPr>
        <w:pStyle w:val="Afb"/>
        <w:ind w:left="1770" w:hanging="354"/>
      </w:pPr>
      <w:proofErr w:type="gramStart"/>
      <w:r w:rsidRPr="003519BA">
        <w:rPr>
          <w:rFonts w:ascii="新細明體" w:eastAsia="新細明體" w:hAnsi="新細明體" w:hint="eastAsia"/>
          <w:b/>
          <w:lang w:val="fr-FR"/>
        </w:rPr>
        <w:t>․</w:t>
      </w:r>
      <w:proofErr w:type="gramEnd"/>
      <w:r w:rsidRPr="003519BA">
        <w:rPr>
          <w:rFonts w:eastAsiaTheme="minorEastAsia" w:hint="eastAsia"/>
          <w:b/>
          <w:lang w:val="fr-FR"/>
        </w:rPr>
        <w:tab/>
      </w:r>
      <w:r w:rsidR="00940F24" w:rsidRPr="003519BA">
        <w:t>DENTA  II -</w:t>
      </w:r>
      <w:r w:rsidR="00940F24" w:rsidRPr="003519BA">
        <w:t>牙醫業與牙科科技國際展覽</w:t>
      </w:r>
    </w:p>
    <w:p w:rsidR="00940F24" w:rsidRPr="003519BA" w:rsidRDefault="007753FC" w:rsidP="00161478">
      <w:pPr>
        <w:pStyle w:val="Afb"/>
        <w:ind w:left="1770" w:hanging="354"/>
      </w:pPr>
      <w:r w:rsidRPr="003519BA">
        <w:rPr>
          <w:rFonts w:hint="eastAsia"/>
        </w:rPr>
        <w:tab/>
      </w:r>
      <w:r w:rsidR="00940F24" w:rsidRPr="003519BA">
        <w:t>2018</w:t>
      </w:r>
      <w:r w:rsidR="00940F24" w:rsidRPr="003519BA">
        <w:t>年</w:t>
      </w:r>
      <w:r w:rsidR="00940F24" w:rsidRPr="003519BA">
        <w:t>4</w:t>
      </w:r>
      <w:r w:rsidR="00940F24" w:rsidRPr="003519BA">
        <w:t>月</w:t>
      </w:r>
      <w:r w:rsidR="00940F24" w:rsidRPr="003519BA">
        <w:t>19</w:t>
      </w:r>
      <w:r w:rsidR="00940F24" w:rsidRPr="003519BA">
        <w:t>日至</w:t>
      </w:r>
      <w:r w:rsidR="00940F24" w:rsidRPr="003519BA">
        <w:t>21</w:t>
      </w:r>
      <w:r w:rsidR="00940F24" w:rsidRPr="003519BA">
        <w:t>日</w:t>
      </w:r>
    </w:p>
    <w:p w:rsidR="00940F24" w:rsidRPr="003519BA" w:rsidRDefault="007753FC" w:rsidP="00161478">
      <w:pPr>
        <w:pStyle w:val="Afb"/>
        <w:ind w:left="1770" w:hanging="354"/>
      </w:pPr>
      <w:r w:rsidRPr="003519BA">
        <w:rPr>
          <w:rFonts w:hint="eastAsia"/>
        </w:rPr>
        <w:tab/>
      </w:r>
      <w:r w:rsidR="00940F24" w:rsidRPr="003519BA">
        <w:t xml:space="preserve">Website: </w:t>
      </w:r>
      <w:hyperlink r:id="rId50" w:history="1">
        <w:r w:rsidR="00940F24" w:rsidRPr="003519BA">
          <w:rPr>
            <w:rStyle w:val="a8"/>
            <w:color w:val="auto"/>
            <w:u w:val="none"/>
          </w:rPr>
          <w:t>www.denta.ro</w:t>
        </w:r>
      </w:hyperlink>
    </w:p>
    <w:p w:rsidR="00940F24" w:rsidRPr="003519BA" w:rsidRDefault="00161478" w:rsidP="00161478">
      <w:pPr>
        <w:pStyle w:val="Afb"/>
        <w:ind w:left="1770" w:hanging="354"/>
      </w:pPr>
      <w:proofErr w:type="gramStart"/>
      <w:r w:rsidRPr="003519BA">
        <w:rPr>
          <w:rFonts w:hint="eastAsia"/>
        </w:rPr>
        <w:t>․</w:t>
      </w:r>
      <w:proofErr w:type="gramEnd"/>
      <w:r w:rsidRPr="003519BA">
        <w:rPr>
          <w:rFonts w:hint="eastAsia"/>
        </w:rPr>
        <w:tab/>
      </w:r>
      <w:r w:rsidR="00940F24" w:rsidRPr="003519BA">
        <w:t>羅馬尼亞醫療器材相關雜誌</w:t>
      </w:r>
    </w:p>
    <w:p w:rsidR="00940F24" w:rsidRPr="003519BA" w:rsidRDefault="007753FC" w:rsidP="00161478">
      <w:pPr>
        <w:pStyle w:val="Afb"/>
        <w:ind w:left="1770" w:hanging="354"/>
      </w:pPr>
      <w:r w:rsidRPr="003519BA">
        <w:rPr>
          <w:rFonts w:hint="eastAsia"/>
        </w:rPr>
        <w:tab/>
      </w:r>
      <w:hyperlink r:id="rId51" w:history="1">
        <w:r w:rsidR="00940F24" w:rsidRPr="003519BA">
          <w:rPr>
            <w:rStyle w:val="a8"/>
            <w:color w:val="auto"/>
            <w:u w:val="none"/>
          </w:rPr>
          <w:t>http://www.medro.ro/</w:t>
        </w:r>
      </w:hyperlink>
    </w:p>
    <w:p w:rsidR="00940F24" w:rsidRPr="003519BA" w:rsidRDefault="007753FC" w:rsidP="00161478">
      <w:pPr>
        <w:pStyle w:val="Afb"/>
        <w:ind w:left="1770" w:hanging="354"/>
      </w:pPr>
      <w:r w:rsidRPr="003519BA">
        <w:rPr>
          <w:rFonts w:hint="eastAsia"/>
        </w:rPr>
        <w:tab/>
      </w:r>
      <w:r w:rsidR="00940F24" w:rsidRPr="003519BA">
        <w:t>Romanian Health Minister</w:t>
      </w:r>
      <w:r w:rsidR="00940F24" w:rsidRPr="003519BA">
        <w:t>（羅馬尼亞衛生部）</w:t>
      </w:r>
      <w:hyperlink r:id="rId52" w:history="1">
        <w:r w:rsidR="00940F24" w:rsidRPr="003519BA">
          <w:rPr>
            <w:rStyle w:val="a8"/>
            <w:color w:val="auto"/>
            <w:u w:val="none"/>
          </w:rPr>
          <w:t>http://www.ms.ro/</w:t>
        </w:r>
      </w:hyperlink>
    </w:p>
    <w:p w:rsidR="00940F24" w:rsidRPr="003519BA" w:rsidRDefault="00161478" w:rsidP="007753FC">
      <w:pPr>
        <w:pStyle w:val="Afb"/>
        <w:ind w:left="1770" w:hanging="354"/>
      </w:pPr>
      <w:proofErr w:type="gramStart"/>
      <w:r w:rsidRPr="003519BA">
        <w:rPr>
          <w:rFonts w:ascii="新細明體" w:eastAsia="新細明體" w:hAnsi="新細明體" w:hint="eastAsia"/>
          <w:b/>
          <w:lang w:val="fr-FR"/>
        </w:rPr>
        <w:t>․</w:t>
      </w:r>
      <w:proofErr w:type="gramEnd"/>
      <w:r w:rsidRPr="003519BA">
        <w:rPr>
          <w:rFonts w:eastAsiaTheme="minorEastAsia" w:hint="eastAsia"/>
          <w:b/>
          <w:lang w:val="fr-FR"/>
        </w:rPr>
        <w:tab/>
      </w:r>
      <w:r w:rsidR="00940F24" w:rsidRPr="003519BA">
        <w:t>羅馬尼亞重要的私立醫院：</w:t>
      </w:r>
    </w:p>
    <w:p w:rsidR="00940F24" w:rsidRPr="003519BA" w:rsidRDefault="007753FC" w:rsidP="00161478">
      <w:pPr>
        <w:pStyle w:val="Afb"/>
        <w:ind w:leftChars="751" w:left="2126" w:hanging="354"/>
      </w:pPr>
      <w:r w:rsidRPr="003519BA">
        <w:rPr>
          <w:rFonts w:hint="eastAsia"/>
        </w:rPr>
        <w:t>-</w:t>
      </w:r>
      <w:r w:rsidRPr="003519BA">
        <w:rPr>
          <w:rFonts w:hint="eastAsia"/>
        </w:rPr>
        <w:tab/>
      </w:r>
      <w:r w:rsidR="00940F24" w:rsidRPr="003519BA">
        <w:t xml:space="preserve">Sanador - </w:t>
      </w:r>
      <w:hyperlink r:id="rId53" w:history="1">
        <w:r w:rsidR="00940F24" w:rsidRPr="003519BA">
          <w:rPr>
            <w:rStyle w:val="a8"/>
            <w:color w:val="auto"/>
            <w:u w:val="none"/>
          </w:rPr>
          <w:t>http://www.sanador.ro/</w:t>
        </w:r>
      </w:hyperlink>
    </w:p>
    <w:p w:rsidR="00940F24" w:rsidRPr="003519BA" w:rsidRDefault="007753FC" w:rsidP="00161478">
      <w:pPr>
        <w:pStyle w:val="Afb"/>
        <w:ind w:leftChars="751" w:left="2126" w:hanging="354"/>
      </w:pPr>
      <w:r w:rsidRPr="003519BA">
        <w:rPr>
          <w:rFonts w:hint="eastAsia"/>
        </w:rPr>
        <w:t>-</w:t>
      </w:r>
      <w:r w:rsidRPr="003519BA">
        <w:rPr>
          <w:rFonts w:hint="eastAsia"/>
        </w:rPr>
        <w:tab/>
      </w:r>
      <w:r w:rsidR="00940F24" w:rsidRPr="003519BA">
        <w:t xml:space="preserve">Regina Maria/Euroclinic - </w:t>
      </w:r>
      <w:hyperlink r:id="rId54" w:history="1">
        <w:r w:rsidR="00940F24" w:rsidRPr="003519BA">
          <w:rPr>
            <w:rStyle w:val="a8"/>
            <w:color w:val="auto"/>
            <w:u w:val="none"/>
          </w:rPr>
          <w:t>http://www.reginamaria.ro/</w:t>
        </w:r>
      </w:hyperlink>
    </w:p>
    <w:p w:rsidR="00940F24" w:rsidRPr="003519BA" w:rsidRDefault="007753FC" w:rsidP="00161478">
      <w:pPr>
        <w:pStyle w:val="Afb"/>
        <w:ind w:leftChars="751" w:left="2126" w:hanging="354"/>
      </w:pPr>
      <w:r w:rsidRPr="003519BA">
        <w:rPr>
          <w:rFonts w:hint="eastAsia"/>
        </w:rPr>
        <w:t>-</w:t>
      </w:r>
      <w:r w:rsidRPr="003519BA">
        <w:rPr>
          <w:rFonts w:hint="eastAsia"/>
        </w:rPr>
        <w:tab/>
      </w:r>
      <w:r w:rsidR="00940F24" w:rsidRPr="003519BA">
        <w:t xml:space="preserve">Sfantul Constantin Hospital - </w:t>
      </w:r>
      <w:hyperlink r:id="rId55" w:history="1">
        <w:r w:rsidR="00940F24" w:rsidRPr="003519BA">
          <w:rPr>
            <w:rStyle w:val="a8"/>
            <w:color w:val="auto"/>
            <w:u w:val="none"/>
          </w:rPr>
          <w:t>http://spitalulsfconstantin.ro/</w:t>
        </w:r>
      </w:hyperlink>
    </w:p>
    <w:p w:rsidR="00940F24" w:rsidRPr="003519BA" w:rsidRDefault="007753FC" w:rsidP="00161478">
      <w:pPr>
        <w:pStyle w:val="Afb"/>
        <w:ind w:leftChars="751" w:left="2126" w:hanging="354"/>
      </w:pPr>
      <w:r w:rsidRPr="003519BA">
        <w:rPr>
          <w:rFonts w:hint="eastAsia"/>
        </w:rPr>
        <w:t>-</w:t>
      </w:r>
      <w:r w:rsidRPr="003519BA">
        <w:rPr>
          <w:rFonts w:hint="eastAsia"/>
        </w:rPr>
        <w:tab/>
      </w:r>
      <w:r w:rsidR="00940F24" w:rsidRPr="003519BA">
        <w:t xml:space="preserve">MedLife - </w:t>
      </w:r>
      <w:hyperlink r:id="rId56" w:history="1">
        <w:r w:rsidR="00940F24" w:rsidRPr="003519BA">
          <w:rPr>
            <w:rStyle w:val="a8"/>
            <w:color w:val="auto"/>
            <w:u w:val="none"/>
          </w:rPr>
          <w:t>www.medlife.ro</w:t>
        </w:r>
      </w:hyperlink>
      <w:r w:rsidR="00940F24" w:rsidRPr="003519BA">
        <w:t xml:space="preserve"> </w:t>
      </w:r>
    </w:p>
    <w:p w:rsidR="00940F24" w:rsidRPr="003519BA" w:rsidRDefault="007753FC" w:rsidP="00161478">
      <w:pPr>
        <w:pStyle w:val="Afb"/>
        <w:ind w:leftChars="751" w:left="2126" w:hanging="354"/>
      </w:pPr>
      <w:r w:rsidRPr="003519BA">
        <w:rPr>
          <w:rFonts w:hint="eastAsia"/>
        </w:rPr>
        <w:t>-</w:t>
      </w:r>
      <w:r w:rsidRPr="003519BA">
        <w:rPr>
          <w:rFonts w:hint="eastAsia"/>
        </w:rPr>
        <w:tab/>
      </w:r>
      <w:r w:rsidR="00940F24" w:rsidRPr="003519BA">
        <w:rPr>
          <w:rFonts w:hint="eastAsia"/>
        </w:rPr>
        <w:t xml:space="preserve">Metropolitan Hospital - </w:t>
      </w:r>
      <w:hyperlink r:id="rId57" w:history="1">
        <w:r w:rsidR="00940F24" w:rsidRPr="003519BA">
          <w:rPr>
            <w:rStyle w:val="a8"/>
            <w:rFonts w:hint="eastAsia"/>
            <w:color w:val="auto"/>
            <w:u w:val="none"/>
          </w:rPr>
          <w:t>http://metropolitanhospital.ro/</w:t>
        </w:r>
      </w:hyperlink>
      <w:r w:rsidR="00940F24" w:rsidRPr="003519BA">
        <w:rPr>
          <w:rFonts w:hint="eastAsia"/>
        </w:rPr>
        <w:t xml:space="preserve"> </w:t>
      </w:r>
    </w:p>
    <w:p w:rsidR="00940F24" w:rsidRPr="003519BA" w:rsidRDefault="00940F24" w:rsidP="00161478">
      <w:pPr>
        <w:pStyle w:val="af1"/>
        <w:ind w:left="944" w:hanging="708"/>
      </w:pPr>
      <w:r w:rsidRPr="003519BA">
        <w:rPr>
          <w:rFonts w:hint="eastAsia"/>
        </w:rPr>
        <w:t>（五）</w:t>
      </w:r>
      <w:r w:rsidRPr="003519BA">
        <w:rPr>
          <w:rFonts w:hint="eastAsia"/>
        </w:rPr>
        <w:t>DIY</w:t>
      </w:r>
      <w:r w:rsidRPr="003519BA">
        <w:rPr>
          <w:rFonts w:hint="eastAsia"/>
        </w:rPr>
        <w:t>產業</w:t>
      </w:r>
    </w:p>
    <w:p w:rsidR="00940F24" w:rsidRPr="003519BA" w:rsidRDefault="00940F24" w:rsidP="00161478">
      <w:pPr>
        <w:pStyle w:val="af5"/>
        <w:ind w:left="944" w:firstLine="472"/>
      </w:pPr>
      <w:r w:rsidRPr="003519BA">
        <w:t>過去幾年，羅馬尼亞的</w:t>
      </w:r>
      <w:r w:rsidRPr="003519BA">
        <w:t>DIY</w:t>
      </w:r>
      <w:r w:rsidRPr="003519BA">
        <w:t>產業的年平均成長率都可達到</w:t>
      </w:r>
      <w:r w:rsidRPr="003519BA">
        <w:t>20</w:t>
      </w:r>
      <w:r w:rsidRPr="003519BA">
        <w:t>至</w:t>
      </w:r>
      <w:r w:rsidRPr="003519BA">
        <w:t>30%</w:t>
      </w:r>
      <w:r w:rsidRPr="003519BA">
        <w:t>。由於在</w:t>
      </w:r>
      <w:r w:rsidRPr="003519BA">
        <w:t>2009</w:t>
      </w:r>
      <w:r w:rsidRPr="003519BA">
        <w:t>年時市場需求下跌，當地</w:t>
      </w:r>
      <w:r w:rsidRPr="003519BA">
        <w:t>DIY</w:t>
      </w:r>
      <w:r w:rsidRPr="003519BA">
        <w:t>市場的零售商調整了中期的拓展計劃，以保留他們的流動資金。</w:t>
      </w:r>
    </w:p>
    <w:p w:rsidR="00940F24" w:rsidRPr="003519BA" w:rsidRDefault="00940F24" w:rsidP="00161478">
      <w:pPr>
        <w:pStyle w:val="af5"/>
        <w:ind w:left="944" w:firstLine="472"/>
      </w:pPr>
      <w:r w:rsidRPr="003519BA">
        <w:t>在這段時間</w:t>
      </w:r>
      <w:r w:rsidRPr="003519BA">
        <w:rPr>
          <w:rFonts w:ascii="新細明體" w:hAnsi="新細明體" w:cs="新細明體"/>
        </w:rPr>
        <w:t>，</w:t>
      </w:r>
      <w:r w:rsidRPr="003519BA">
        <w:t>當地市場吸引了大量的本國和國際業者投入</w:t>
      </w:r>
      <w:r w:rsidRPr="003519BA">
        <w:rPr>
          <w:rFonts w:ascii="新細明體" w:hAnsi="新細明體" w:cs="新細明體"/>
        </w:rPr>
        <w:t>，</w:t>
      </w:r>
      <w:r w:rsidRPr="003519BA">
        <w:t>這些業者主要專注於建立據點並擴大版圖</w:t>
      </w:r>
      <w:r w:rsidRPr="003519BA">
        <w:rPr>
          <w:rFonts w:ascii="新細明體" w:hAnsi="新細明體" w:cs="新細明體"/>
        </w:rPr>
        <w:t>。一般預測</w:t>
      </w:r>
      <w:r w:rsidRPr="003519BA">
        <w:t>羅馬尼亞的</w:t>
      </w:r>
      <w:r w:rsidRPr="003519BA">
        <w:t>DIY</w:t>
      </w:r>
      <w:r w:rsidRPr="003519BA">
        <w:rPr>
          <w:rFonts w:ascii="新細明體" w:hAnsi="新細明體" w:cs="新細明體"/>
        </w:rPr>
        <w:t>市場將可追上歐盟其他國家的消費水準。</w:t>
      </w:r>
    </w:p>
    <w:p w:rsidR="00940F24" w:rsidRPr="003519BA" w:rsidRDefault="00940F24" w:rsidP="00161478">
      <w:pPr>
        <w:pStyle w:val="af5"/>
        <w:ind w:left="944" w:firstLine="472"/>
      </w:pPr>
      <w:r w:rsidRPr="003519BA">
        <w:t>然而</w:t>
      </w:r>
      <w:r w:rsidRPr="003519BA">
        <w:rPr>
          <w:rFonts w:ascii="新細明體" w:hAnsi="新細明體" w:cs="新細明體"/>
        </w:rPr>
        <w:t>，</w:t>
      </w:r>
      <w:r w:rsidRPr="003519BA">
        <w:t>DIY</w:t>
      </w:r>
      <w:r w:rsidRPr="003519BA">
        <w:rPr>
          <w:rFonts w:ascii="新細明體" w:hAnsi="新細明體" w:cs="新細明體"/>
        </w:rPr>
        <w:t>業者</w:t>
      </w:r>
      <w:r w:rsidRPr="003519BA">
        <w:t>為了進一步發展業務</w:t>
      </w:r>
      <w:r w:rsidRPr="003519BA">
        <w:rPr>
          <w:rFonts w:ascii="新細明體" w:hAnsi="新細明體" w:cs="新細明體"/>
        </w:rPr>
        <w:t>，</w:t>
      </w:r>
      <w:r w:rsidRPr="003519BA">
        <w:t>他們將必須專注於改善其市場涵蓋的區域以及獲利能力</w:t>
      </w:r>
      <w:r w:rsidRPr="003519BA">
        <w:rPr>
          <w:rFonts w:ascii="新細明體" w:hAnsi="新細明體" w:cs="新細明體"/>
        </w:rPr>
        <w:t>。</w:t>
      </w:r>
    </w:p>
    <w:p w:rsidR="00940F24" w:rsidRPr="003519BA" w:rsidRDefault="00161478" w:rsidP="00161478">
      <w:pPr>
        <w:pStyle w:val="af6"/>
      </w:pPr>
      <w:r w:rsidRPr="003519BA">
        <w:rPr>
          <w:rFonts w:hint="eastAsia"/>
          <w:lang w:eastAsia="zh-TW"/>
        </w:rPr>
        <w:t>１、</w:t>
      </w:r>
      <w:r w:rsidR="00940F24" w:rsidRPr="003519BA">
        <w:t>市場潛力</w:t>
      </w:r>
      <w:r w:rsidR="00940F24" w:rsidRPr="003519BA">
        <w:rPr>
          <w:rFonts w:eastAsia="新細明體"/>
        </w:rPr>
        <w:t xml:space="preserve"> </w:t>
      </w:r>
    </w:p>
    <w:p w:rsidR="00940F24" w:rsidRPr="003519BA" w:rsidRDefault="00940F24" w:rsidP="00161478">
      <w:pPr>
        <w:pStyle w:val="af9"/>
        <w:ind w:left="1416" w:firstLine="472"/>
      </w:pPr>
      <w:r w:rsidRPr="003519BA">
        <w:t>羅馬尼亞在</w:t>
      </w:r>
      <w:r w:rsidRPr="003519BA">
        <w:t>DIY</w:t>
      </w:r>
      <w:r w:rsidRPr="003519BA">
        <w:rPr>
          <w:rFonts w:ascii="新細明體" w:hAnsi="新細明體" w:cs="新細明體"/>
        </w:rPr>
        <w:t>產品</w:t>
      </w:r>
      <w:r w:rsidRPr="003519BA">
        <w:t>的人均消費金額方面仍是屬於較低的國家之</w:t>
      </w:r>
      <w:r w:rsidRPr="003519BA">
        <w:lastRenderedPageBreak/>
        <w:t>一</w:t>
      </w:r>
      <w:r w:rsidRPr="003519BA">
        <w:rPr>
          <w:rFonts w:ascii="新細明體" w:hAnsi="新細明體" w:cs="新細明體"/>
        </w:rPr>
        <w:t>，</w:t>
      </w:r>
      <w:r w:rsidRPr="003519BA">
        <w:t>2016</w:t>
      </w:r>
      <w:r w:rsidRPr="003519BA">
        <w:t>年僅約</w:t>
      </w:r>
      <w:r w:rsidRPr="003519BA">
        <w:t>70</w:t>
      </w:r>
      <w:r w:rsidRPr="003519BA">
        <w:t>歐元</w:t>
      </w:r>
      <w:r w:rsidRPr="003519BA">
        <w:rPr>
          <w:rFonts w:ascii="新細明體" w:hAnsi="新細明體" w:cs="新細明體"/>
        </w:rPr>
        <w:t>，</w:t>
      </w:r>
      <w:r w:rsidRPr="003519BA">
        <w:t>即便是市場的營業額達到最高的</w:t>
      </w:r>
      <w:r w:rsidRPr="003519BA">
        <w:t>2017</w:t>
      </w:r>
      <w:r w:rsidRPr="003519BA">
        <w:t>年</w:t>
      </w:r>
      <w:r w:rsidRPr="003519BA">
        <w:rPr>
          <w:rFonts w:ascii="新細明體" w:hAnsi="新細明體" w:cs="新細明體"/>
        </w:rPr>
        <w:t>，</w:t>
      </w:r>
      <w:r w:rsidRPr="003519BA">
        <w:t>比起其他歐洲國家仍低（羅馬尼亞為</w:t>
      </w:r>
      <w:r w:rsidRPr="003519BA">
        <w:t>118</w:t>
      </w:r>
      <w:r w:rsidRPr="003519BA">
        <w:t>歐元，西歐國家的平均金額超過</w:t>
      </w:r>
      <w:r w:rsidRPr="003519BA">
        <w:t>300</w:t>
      </w:r>
      <w:r w:rsidRPr="003519BA">
        <w:t>歐元）。</w:t>
      </w:r>
    </w:p>
    <w:p w:rsidR="00940F24" w:rsidRPr="003519BA" w:rsidRDefault="00940F24" w:rsidP="00161478">
      <w:pPr>
        <w:pStyle w:val="af9"/>
        <w:ind w:left="1416" w:firstLine="472"/>
      </w:pPr>
      <w:r w:rsidRPr="003519BA">
        <w:t>羅馬尼亞當地市場</w:t>
      </w:r>
      <w:r w:rsidRPr="003519BA">
        <w:t>DIY</w:t>
      </w:r>
      <w:r w:rsidRPr="003519BA">
        <w:t>產品的人均銷售金額低，加上現代化的</w:t>
      </w:r>
      <w:r w:rsidRPr="003519BA">
        <w:t>DIY</w:t>
      </w:r>
      <w:r w:rsidRPr="003519BA">
        <w:t>銷售據點的涵蓋區域有限（在羅馬尼亞約每</w:t>
      </w:r>
      <w:r w:rsidRPr="003519BA">
        <w:t>18</w:t>
      </w:r>
      <w:r w:rsidRPr="003519BA">
        <w:t>萬居民才有一家</w:t>
      </w:r>
      <w:r w:rsidRPr="003519BA">
        <w:t>DIY</w:t>
      </w:r>
      <w:r w:rsidRPr="003519BA">
        <w:t>店，西歐則是每</w:t>
      </w:r>
      <w:r w:rsidRPr="003519BA">
        <w:t>4</w:t>
      </w:r>
      <w:r w:rsidRPr="003519BA">
        <w:t>萬居民一家），顯示羅馬尼亞和歐洲其他國家比起來，市場的供應面有明顯的不足。而羅馬尼亞在新建築和房屋裝修方面投入的金額，均低於歐盟國家的平均值，因此在需求面來說也有明顯的發展空間。</w:t>
      </w:r>
    </w:p>
    <w:p w:rsidR="00940F24" w:rsidRPr="003519BA" w:rsidRDefault="00940F24" w:rsidP="00161478">
      <w:pPr>
        <w:pStyle w:val="af9"/>
        <w:ind w:left="1416" w:firstLine="472"/>
      </w:pPr>
      <w:r w:rsidRPr="003519BA">
        <w:t>羅馬尼亞新的建築的一項前瞻性指標，即每一千戶所核發的建照數，比起歐盟其他國家仍偏低</w:t>
      </w:r>
      <w:r w:rsidRPr="003519BA">
        <w:t>--</w:t>
      </w:r>
      <w:r w:rsidRPr="003519BA">
        <w:t>在過去</w:t>
      </w:r>
      <w:r w:rsidRPr="003519BA">
        <w:t>5</w:t>
      </w:r>
      <w:r w:rsidRPr="003519BA">
        <w:t>年間，羅馬尼亞此項數字的總數約為</w:t>
      </w:r>
      <w:r w:rsidRPr="003519BA">
        <w:t>40</w:t>
      </w:r>
      <w:r w:rsidRPr="003519BA">
        <w:t>件（每千戶），法國是羅馬尼亞的</w:t>
      </w:r>
      <w:r w:rsidRPr="003519BA">
        <w:t>2</w:t>
      </w:r>
      <w:r w:rsidRPr="003519BA">
        <w:t>倍多，西班牙則為羅馬尼亞的</w:t>
      </w:r>
      <w:r w:rsidRPr="003519BA">
        <w:t>4</w:t>
      </w:r>
      <w:r w:rsidRPr="003519BA">
        <w:t>倍。</w:t>
      </w:r>
    </w:p>
    <w:p w:rsidR="00940F24" w:rsidRPr="003519BA" w:rsidRDefault="00940F24" w:rsidP="00161478">
      <w:pPr>
        <w:pStyle w:val="af9"/>
        <w:ind w:left="1416" w:firstLine="472"/>
      </w:pPr>
      <w:r w:rsidRPr="003519BA">
        <w:t>更次一級的分析也顯示很大的發展空間：第一項是羅馬尼亞的住宅存量（</w:t>
      </w:r>
      <w:r w:rsidRPr="003519BA">
        <w:t>housing stock</w:t>
      </w:r>
      <w:r w:rsidRPr="003519BA">
        <w:t>），即使和前東歐共產國家比也是偏低；其次是過去</w:t>
      </w:r>
      <w:r w:rsidRPr="003519BA">
        <w:t>10</w:t>
      </w:r>
      <w:r w:rsidRPr="003519BA">
        <w:t>年非住宅的累積投資金額，和羅馬尼亞相當的國家比較也是屬於最低的；還有一項是歐盟國家中最低的，那就是基礎建設的發展階段的指標</w:t>
      </w:r>
      <w:r w:rsidRPr="003519BA">
        <w:t>--</w:t>
      </w:r>
      <w:r w:rsidRPr="003519BA">
        <w:t>人均高速公路公里數。</w:t>
      </w:r>
    </w:p>
    <w:p w:rsidR="00940F24" w:rsidRPr="003519BA" w:rsidRDefault="00940F24" w:rsidP="00161478">
      <w:pPr>
        <w:pStyle w:val="af9"/>
        <w:ind w:left="1416" w:firstLine="472"/>
      </w:pPr>
      <w:r w:rsidRPr="003519BA">
        <w:t>在房屋裝修方面，雖然在過去幾年增加很多，在每戶累積的投資金額部分，羅馬尼亞超越匈牙利、波蘭或捷克等國，但在中長期仍有成長的空間。目前羅馬尼亞的投資達成率僅為</w:t>
      </w:r>
      <w:r w:rsidRPr="003519BA">
        <w:t>10</w:t>
      </w:r>
      <w:r w:rsidR="006633D3" w:rsidRPr="003519BA">
        <w:t>%</w:t>
      </w:r>
      <w:r w:rsidRPr="003519BA">
        <w:t>，較成熟的如德國、義大利或奧地利等國的市場為</w:t>
      </w:r>
      <w:r w:rsidRPr="003519BA">
        <w:t>30</w:t>
      </w:r>
      <w:r w:rsidR="006633D3" w:rsidRPr="003519BA">
        <w:t>%</w:t>
      </w:r>
      <w:r w:rsidRPr="003519BA">
        <w:t>。</w:t>
      </w:r>
    </w:p>
    <w:p w:rsidR="00940F24" w:rsidRPr="003519BA" w:rsidRDefault="00940F24" w:rsidP="00161478">
      <w:pPr>
        <w:pStyle w:val="af9"/>
        <w:ind w:left="1416" w:firstLine="472"/>
      </w:pPr>
      <w:r w:rsidRPr="003519BA">
        <w:t>此外，羅馬尼亞高達</w:t>
      </w:r>
      <w:r w:rsidRPr="003519BA">
        <w:t>98</w:t>
      </w:r>
      <w:r w:rsidR="006633D3" w:rsidRPr="003519BA">
        <w:t>%</w:t>
      </w:r>
      <w:r w:rsidRPr="003519BA">
        <w:t>的住宅自有比例，顯示在房屋裝修方面的投資成長有較高的可能性，因為屋主總比房東或承租戶更願意花錢去更新自己的住宅；其他國家的住宅自有比例則明顯地小多了，從德</w:t>
      </w:r>
      <w:r w:rsidRPr="003519BA">
        <w:lastRenderedPageBreak/>
        <w:t>國的</w:t>
      </w:r>
      <w:r w:rsidRPr="003519BA">
        <w:t>45</w:t>
      </w:r>
      <w:r w:rsidR="006633D3" w:rsidRPr="003519BA">
        <w:t>%</w:t>
      </w:r>
      <w:r w:rsidRPr="003519BA">
        <w:t>到匈牙利的</w:t>
      </w:r>
      <w:r w:rsidRPr="003519BA">
        <w:t>72</w:t>
      </w:r>
      <w:r w:rsidR="006633D3" w:rsidRPr="003519BA">
        <w:t>%</w:t>
      </w:r>
      <w:r w:rsidRPr="003519BA">
        <w:t>。</w:t>
      </w:r>
    </w:p>
    <w:p w:rsidR="00940F24" w:rsidRPr="003519BA" w:rsidRDefault="00161478" w:rsidP="00161478">
      <w:pPr>
        <w:pStyle w:val="af6"/>
      </w:pPr>
      <w:r w:rsidRPr="003519BA">
        <w:rPr>
          <w:rFonts w:hint="eastAsia"/>
        </w:rPr>
        <w:t>２、</w:t>
      </w:r>
      <w:r w:rsidR="00940F24" w:rsidRPr="003519BA">
        <w:t>羅馬尼亞的</w:t>
      </w:r>
      <w:r w:rsidR="00940F24" w:rsidRPr="003519BA">
        <w:t>DIY</w:t>
      </w:r>
      <w:r w:rsidR="00940F24" w:rsidRPr="003519BA">
        <w:t>連鎖</w:t>
      </w:r>
    </w:p>
    <w:p w:rsidR="00161478" w:rsidRPr="003519BA" w:rsidRDefault="00161478" w:rsidP="00161478">
      <w:pPr>
        <w:pStyle w:val="11"/>
        <w:ind w:left="1770" w:hanging="590"/>
      </w:pPr>
      <w:r w:rsidRPr="003519BA">
        <w:rPr>
          <w:rFonts w:hint="eastAsia"/>
        </w:rPr>
        <w:t>（</w:t>
      </w:r>
      <w:r w:rsidRPr="003519BA">
        <w:rPr>
          <w:rFonts w:hint="eastAsia"/>
        </w:rPr>
        <w:t>1</w:t>
      </w:r>
      <w:r w:rsidRPr="003519BA">
        <w:rPr>
          <w:rFonts w:hint="eastAsia"/>
        </w:rPr>
        <w:t>）</w:t>
      </w:r>
      <w:r w:rsidRPr="003519BA">
        <w:rPr>
          <w:rFonts w:hint="eastAsia"/>
        </w:rPr>
        <w:t>Praktiker</w:t>
      </w:r>
    </w:p>
    <w:p w:rsidR="00161478" w:rsidRPr="003519BA" w:rsidRDefault="00161478" w:rsidP="00161478">
      <w:pPr>
        <w:pStyle w:val="10"/>
        <w:ind w:left="1770" w:firstLine="472"/>
      </w:pPr>
      <w:r w:rsidRPr="003519BA">
        <w:rPr>
          <w:rFonts w:hint="eastAsia"/>
        </w:rPr>
        <w:t>來自德國的連鎖</w:t>
      </w:r>
      <w:r w:rsidRPr="003519BA">
        <w:rPr>
          <w:rFonts w:hint="eastAsia"/>
        </w:rPr>
        <w:t>Praktiker</w:t>
      </w:r>
      <w:r w:rsidRPr="003519BA">
        <w:rPr>
          <w:rFonts w:hint="eastAsia"/>
        </w:rPr>
        <w:t>，他們在羅馬尼亞的第一家店於</w:t>
      </w:r>
      <w:r w:rsidRPr="003519BA">
        <w:rPr>
          <w:rFonts w:hint="eastAsia"/>
        </w:rPr>
        <w:t>2002</w:t>
      </w:r>
      <w:r w:rsidRPr="003519BA">
        <w:rPr>
          <w:rFonts w:hint="eastAsia"/>
        </w:rPr>
        <w:t>年開張，目前</w:t>
      </w:r>
      <w:r w:rsidRPr="003519BA">
        <w:rPr>
          <w:rFonts w:hint="eastAsia"/>
        </w:rPr>
        <w:t>Praktiker Romania</w:t>
      </w:r>
      <w:r w:rsidRPr="003519BA">
        <w:rPr>
          <w:rFonts w:hint="eastAsia"/>
        </w:rPr>
        <w:t>是羅馬尼亞當地市場最大的</w:t>
      </w:r>
      <w:r w:rsidRPr="003519BA">
        <w:rPr>
          <w:rFonts w:hint="eastAsia"/>
        </w:rPr>
        <w:t>DIY</w:t>
      </w:r>
      <w:r w:rsidRPr="003519BA">
        <w:rPr>
          <w:rFonts w:hint="eastAsia"/>
        </w:rPr>
        <w:t>產品零售商之一，</w:t>
      </w:r>
      <w:r w:rsidRPr="003519BA">
        <w:rPr>
          <w:rFonts w:hint="eastAsia"/>
        </w:rPr>
        <w:t>2017</w:t>
      </w:r>
      <w:r w:rsidRPr="003519BA">
        <w:rPr>
          <w:rFonts w:hint="eastAsia"/>
        </w:rPr>
        <w:t>年</w:t>
      </w:r>
      <w:r w:rsidRPr="003519BA">
        <w:rPr>
          <w:rFonts w:hint="eastAsia"/>
        </w:rPr>
        <w:t>1</w:t>
      </w:r>
      <w:r w:rsidRPr="003519BA">
        <w:rPr>
          <w:rFonts w:hint="eastAsia"/>
        </w:rPr>
        <w:t>至</w:t>
      </w:r>
      <w:r w:rsidRPr="003519BA">
        <w:rPr>
          <w:rFonts w:hint="eastAsia"/>
        </w:rPr>
        <w:t>9</w:t>
      </w:r>
      <w:r w:rsidRPr="003519BA">
        <w:rPr>
          <w:rFonts w:hint="eastAsia"/>
        </w:rPr>
        <w:t>月其銷售總金額約達</w:t>
      </w:r>
      <w:r w:rsidRPr="003519BA">
        <w:rPr>
          <w:rFonts w:hint="eastAsia"/>
        </w:rPr>
        <w:t>1</w:t>
      </w:r>
      <w:r w:rsidRPr="003519BA">
        <w:rPr>
          <w:rFonts w:hint="eastAsia"/>
        </w:rPr>
        <w:t>億</w:t>
      </w:r>
      <w:r w:rsidRPr="003519BA">
        <w:rPr>
          <w:rFonts w:hint="eastAsia"/>
        </w:rPr>
        <w:t>8,700</w:t>
      </w:r>
      <w:r w:rsidRPr="003519BA">
        <w:rPr>
          <w:rFonts w:hint="eastAsia"/>
        </w:rPr>
        <w:t>萬歐元，與前一年同期比較，減少了約</w:t>
      </w:r>
      <w:r w:rsidRPr="003519BA">
        <w:rPr>
          <w:rFonts w:hint="eastAsia"/>
        </w:rPr>
        <w:t>13.9%</w:t>
      </w:r>
      <w:r w:rsidRPr="003519BA">
        <w:rPr>
          <w:rFonts w:hint="eastAsia"/>
        </w:rPr>
        <w:t>。目前，</w:t>
      </w:r>
      <w:r w:rsidRPr="003519BA">
        <w:rPr>
          <w:rFonts w:hint="eastAsia"/>
        </w:rPr>
        <w:t>Praktiker</w:t>
      </w:r>
      <w:r w:rsidRPr="003519BA">
        <w:rPr>
          <w:rFonts w:hint="eastAsia"/>
        </w:rPr>
        <w:t>在羅馬尼亞共有</w:t>
      </w:r>
      <w:r w:rsidRPr="003519BA">
        <w:rPr>
          <w:rFonts w:hint="eastAsia"/>
        </w:rPr>
        <w:t>26</w:t>
      </w:r>
      <w:r w:rsidRPr="003519BA">
        <w:rPr>
          <w:rFonts w:hint="eastAsia"/>
        </w:rPr>
        <w:t>家店。</w:t>
      </w:r>
    </w:p>
    <w:p w:rsidR="00161478" w:rsidRPr="003519BA" w:rsidRDefault="00161478" w:rsidP="00161478">
      <w:pPr>
        <w:pStyle w:val="11"/>
        <w:ind w:left="1770" w:hanging="590"/>
      </w:pPr>
      <w:r w:rsidRPr="003519BA">
        <w:rPr>
          <w:rFonts w:hint="eastAsia"/>
        </w:rPr>
        <w:tab/>
        <w:t>2017</w:t>
      </w:r>
      <w:r w:rsidRPr="003519BA">
        <w:rPr>
          <w:rFonts w:hint="eastAsia"/>
        </w:rPr>
        <w:t>年</w:t>
      </w:r>
      <w:r w:rsidRPr="003519BA">
        <w:rPr>
          <w:rFonts w:hint="eastAsia"/>
        </w:rPr>
        <w:t>Praktiker Romania</w:t>
      </w:r>
      <w:r w:rsidRPr="003519BA">
        <w:rPr>
          <w:rFonts w:hint="eastAsia"/>
        </w:rPr>
        <w:t>之財務資訊：</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營業額（</w:t>
      </w:r>
      <w:r w:rsidRPr="003519BA">
        <w:t>Turnover</w:t>
      </w:r>
      <w:r w:rsidRPr="003519BA">
        <w:rPr>
          <w:rFonts w:hint="eastAsia"/>
        </w:rPr>
        <w:t>）：</w:t>
      </w:r>
      <w:r w:rsidRPr="003519BA">
        <w:t>3</w:t>
      </w:r>
      <w:r w:rsidRPr="003519BA">
        <w:rPr>
          <w:rFonts w:hint="eastAsia"/>
        </w:rPr>
        <w:t>億</w:t>
      </w:r>
      <w:r w:rsidRPr="003519BA">
        <w:t>570</w:t>
      </w:r>
      <w:r w:rsidRPr="003519BA">
        <w:rPr>
          <w:rFonts w:hint="eastAsia"/>
        </w:rPr>
        <w:t>萬歐元</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淨利：</w:t>
      </w:r>
      <w:r w:rsidRPr="003519BA">
        <w:t xml:space="preserve">870 </w:t>
      </w:r>
      <w:r w:rsidRPr="003519BA">
        <w:rPr>
          <w:rFonts w:hint="eastAsia"/>
        </w:rPr>
        <w:t>萬歐元</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員工人數：</w:t>
      </w:r>
      <w:r w:rsidRPr="003519BA">
        <w:t>2,576</w:t>
      </w:r>
    </w:p>
    <w:p w:rsidR="00161478" w:rsidRPr="003519BA" w:rsidRDefault="00161478" w:rsidP="00161478">
      <w:pPr>
        <w:pStyle w:val="11"/>
        <w:ind w:left="1770" w:hanging="590"/>
      </w:pPr>
      <w:r w:rsidRPr="003519BA">
        <w:rPr>
          <w:rFonts w:hint="eastAsia"/>
        </w:rPr>
        <w:t>（</w:t>
      </w:r>
      <w:r w:rsidRPr="003519BA">
        <w:rPr>
          <w:rFonts w:hint="eastAsia"/>
        </w:rPr>
        <w:t>2</w:t>
      </w:r>
      <w:r w:rsidRPr="003519BA">
        <w:rPr>
          <w:rFonts w:hint="eastAsia"/>
        </w:rPr>
        <w:t>）</w:t>
      </w:r>
      <w:r w:rsidRPr="003519BA">
        <w:rPr>
          <w:rFonts w:hint="eastAsia"/>
        </w:rPr>
        <w:tab/>
        <w:t>Dedeman</w:t>
      </w:r>
    </w:p>
    <w:p w:rsidR="00161478" w:rsidRPr="003519BA" w:rsidRDefault="00161478" w:rsidP="00161478">
      <w:pPr>
        <w:pStyle w:val="10"/>
        <w:ind w:left="1770" w:firstLine="472"/>
      </w:pPr>
      <w:r w:rsidRPr="003519BA">
        <w:rPr>
          <w:rFonts w:hint="eastAsia"/>
        </w:rPr>
        <w:t>DIY</w:t>
      </w:r>
      <w:r w:rsidRPr="003519BA">
        <w:rPr>
          <w:rFonts w:hint="eastAsia"/>
        </w:rPr>
        <w:t>連鎖</w:t>
      </w:r>
      <w:r w:rsidRPr="003519BA">
        <w:rPr>
          <w:rFonts w:hint="eastAsia"/>
        </w:rPr>
        <w:t>Dedeman</w:t>
      </w:r>
      <w:r w:rsidRPr="003519BA">
        <w:rPr>
          <w:rFonts w:hint="eastAsia"/>
        </w:rPr>
        <w:t>創立於</w:t>
      </w:r>
      <w:r w:rsidRPr="003519BA">
        <w:rPr>
          <w:rFonts w:hint="eastAsia"/>
        </w:rPr>
        <w:t>1992</w:t>
      </w:r>
      <w:r w:rsidRPr="003519BA">
        <w:rPr>
          <w:rFonts w:hint="eastAsia"/>
        </w:rPr>
        <w:t>年，由</w:t>
      </w:r>
      <w:r w:rsidRPr="003519BA">
        <w:rPr>
          <w:rFonts w:hint="eastAsia"/>
        </w:rPr>
        <w:t>Mr. Adrian Paval</w:t>
      </w:r>
      <w:r w:rsidRPr="003519BA">
        <w:rPr>
          <w:rFonts w:hint="eastAsia"/>
        </w:rPr>
        <w:t>和</w:t>
      </w:r>
      <w:r w:rsidRPr="003519BA">
        <w:rPr>
          <w:rFonts w:hint="eastAsia"/>
        </w:rPr>
        <w:t>Mr. Dragos Paval</w:t>
      </w:r>
      <w:r w:rsidRPr="003519BA">
        <w:rPr>
          <w:rFonts w:hint="eastAsia"/>
        </w:rPr>
        <w:t>所擁有，目前在羅馬尼亞共有</w:t>
      </w:r>
      <w:r w:rsidRPr="003519BA">
        <w:rPr>
          <w:rFonts w:hint="eastAsia"/>
        </w:rPr>
        <w:t>48</w:t>
      </w:r>
      <w:r w:rsidRPr="003519BA">
        <w:rPr>
          <w:rFonts w:hint="eastAsia"/>
        </w:rPr>
        <w:t>家店，員工人數超過</w:t>
      </w:r>
      <w:r w:rsidRPr="003519BA">
        <w:rPr>
          <w:rFonts w:hint="eastAsia"/>
        </w:rPr>
        <w:t>1</w:t>
      </w:r>
      <w:r w:rsidRPr="003519BA">
        <w:rPr>
          <w:rFonts w:hint="eastAsia"/>
        </w:rPr>
        <w:t>萬人，</w:t>
      </w:r>
      <w:r w:rsidRPr="003519BA">
        <w:rPr>
          <w:rFonts w:hint="eastAsia"/>
        </w:rPr>
        <w:t>Dedeman</w:t>
      </w:r>
      <w:r w:rsidRPr="003519BA">
        <w:rPr>
          <w:rFonts w:hint="eastAsia"/>
        </w:rPr>
        <w:t>是羅馬尼亞</w:t>
      </w:r>
      <w:r w:rsidRPr="003519BA">
        <w:rPr>
          <w:rFonts w:hint="eastAsia"/>
        </w:rPr>
        <w:t>DIY</w:t>
      </w:r>
      <w:r w:rsidRPr="003519BA">
        <w:rPr>
          <w:rFonts w:hint="eastAsia"/>
        </w:rPr>
        <w:t>市場最重要的零售商，就分店的數量和營業額</w:t>
      </w:r>
      <w:proofErr w:type="gramStart"/>
      <w:r w:rsidRPr="003519BA">
        <w:rPr>
          <w:rFonts w:hint="eastAsia"/>
        </w:rPr>
        <w:t>來說都是</w:t>
      </w:r>
      <w:proofErr w:type="gramEnd"/>
      <w:r w:rsidRPr="003519BA">
        <w:rPr>
          <w:rFonts w:hint="eastAsia"/>
        </w:rPr>
        <w:t>市場的龍頭。</w:t>
      </w:r>
    </w:p>
    <w:p w:rsidR="00161478" w:rsidRPr="003519BA" w:rsidRDefault="00161478" w:rsidP="00161478">
      <w:pPr>
        <w:pStyle w:val="11"/>
        <w:ind w:left="1770" w:hanging="590"/>
      </w:pPr>
      <w:r w:rsidRPr="003519BA">
        <w:rPr>
          <w:rFonts w:hint="eastAsia"/>
        </w:rPr>
        <w:tab/>
        <w:t>2017</w:t>
      </w:r>
      <w:r w:rsidRPr="003519BA">
        <w:rPr>
          <w:rFonts w:hint="eastAsia"/>
        </w:rPr>
        <w:t>年</w:t>
      </w:r>
      <w:r w:rsidRPr="003519BA">
        <w:rPr>
          <w:rFonts w:hint="eastAsia"/>
        </w:rPr>
        <w:t>Dedeman</w:t>
      </w:r>
      <w:r w:rsidRPr="003519BA">
        <w:rPr>
          <w:rFonts w:hint="eastAsia"/>
        </w:rPr>
        <w:t>之財務資訊：</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營業額：</w:t>
      </w:r>
      <w:r w:rsidRPr="003519BA">
        <w:t>2</w:t>
      </w:r>
      <w:r w:rsidRPr="003519BA">
        <w:rPr>
          <w:rFonts w:hint="eastAsia"/>
        </w:rPr>
        <w:t>億</w:t>
      </w:r>
      <w:r w:rsidRPr="003519BA">
        <w:t>4,720</w:t>
      </w:r>
      <w:r w:rsidRPr="003519BA">
        <w:rPr>
          <w:rFonts w:hint="eastAsia"/>
        </w:rPr>
        <w:t>萬歐元</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淨利：</w:t>
      </w:r>
      <w:r w:rsidRPr="003519BA">
        <w:t>1,890</w:t>
      </w:r>
      <w:r w:rsidRPr="003519BA">
        <w:rPr>
          <w:rFonts w:hint="eastAsia"/>
        </w:rPr>
        <w:t>萬歐元</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員工人數：</w:t>
      </w:r>
      <w:r w:rsidRPr="003519BA">
        <w:t>1</w:t>
      </w:r>
      <w:r w:rsidRPr="003519BA">
        <w:rPr>
          <w:rFonts w:hint="eastAsia"/>
        </w:rPr>
        <w:t>萬人</w:t>
      </w:r>
    </w:p>
    <w:p w:rsidR="00161478" w:rsidRPr="003519BA" w:rsidRDefault="00161478" w:rsidP="00161478">
      <w:pPr>
        <w:pStyle w:val="11"/>
        <w:ind w:left="1770" w:hanging="590"/>
      </w:pPr>
      <w:r w:rsidRPr="003519BA">
        <w:rPr>
          <w:rFonts w:hint="eastAsia"/>
        </w:rPr>
        <w:t>（</w:t>
      </w:r>
      <w:r w:rsidRPr="003519BA">
        <w:rPr>
          <w:rFonts w:hint="eastAsia"/>
        </w:rPr>
        <w:t>3</w:t>
      </w:r>
      <w:r w:rsidRPr="003519BA">
        <w:rPr>
          <w:rFonts w:hint="eastAsia"/>
        </w:rPr>
        <w:t>）</w:t>
      </w:r>
      <w:r w:rsidRPr="003519BA">
        <w:rPr>
          <w:rFonts w:hint="eastAsia"/>
        </w:rPr>
        <w:tab/>
        <w:t>Arabesque</w:t>
      </w:r>
    </w:p>
    <w:p w:rsidR="00161478" w:rsidRPr="003519BA" w:rsidRDefault="00161478" w:rsidP="00161478">
      <w:pPr>
        <w:pStyle w:val="10"/>
        <w:ind w:left="1770" w:firstLine="472"/>
      </w:pPr>
      <w:r w:rsidRPr="003519BA">
        <w:rPr>
          <w:rFonts w:hint="eastAsia"/>
        </w:rPr>
        <w:t>Arabesque</w:t>
      </w:r>
      <w:r w:rsidRPr="003519BA">
        <w:rPr>
          <w:rFonts w:hint="eastAsia"/>
        </w:rPr>
        <w:t>創立於</w:t>
      </w:r>
      <w:r w:rsidRPr="003519BA">
        <w:rPr>
          <w:rFonts w:hint="eastAsia"/>
        </w:rPr>
        <w:t>1994</w:t>
      </w:r>
      <w:r w:rsidRPr="003519BA">
        <w:rPr>
          <w:rFonts w:hint="eastAsia"/>
        </w:rPr>
        <w:t>年，由</w:t>
      </w:r>
      <w:r w:rsidRPr="003519BA">
        <w:rPr>
          <w:rFonts w:hint="eastAsia"/>
        </w:rPr>
        <w:t>Mr. Virgil Cezar Rapotan</w:t>
      </w:r>
      <w:r w:rsidRPr="003519BA">
        <w:rPr>
          <w:rFonts w:hint="eastAsia"/>
        </w:rPr>
        <w:t>所擁有，專門銷售建材。</w:t>
      </w:r>
    </w:p>
    <w:p w:rsidR="00161478" w:rsidRPr="003519BA" w:rsidRDefault="00161478" w:rsidP="00161478">
      <w:pPr>
        <w:pStyle w:val="10"/>
        <w:ind w:left="1770" w:firstLine="472"/>
      </w:pPr>
      <w:r w:rsidRPr="003519BA">
        <w:rPr>
          <w:rFonts w:hint="eastAsia"/>
        </w:rPr>
        <w:t>2017</w:t>
      </w:r>
      <w:r w:rsidRPr="003519BA">
        <w:rPr>
          <w:rFonts w:hint="eastAsia"/>
        </w:rPr>
        <w:t>年</w:t>
      </w:r>
      <w:r w:rsidRPr="003519BA">
        <w:rPr>
          <w:rFonts w:hint="eastAsia"/>
        </w:rPr>
        <w:t>1</w:t>
      </w:r>
      <w:r w:rsidRPr="003519BA">
        <w:rPr>
          <w:rFonts w:hint="eastAsia"/>
        </w:rPr>
        <w:t>至</w:t>
      </w:r>
      <w:r w:rsidRPr="003519BA">
        <w:rPr>
          <w:rFonts w:hint="eastAsia"/>
        </w:rPr>
        <w:t>8</w:t>
      </w:r>
      <w:r w:rsidRPr="003519BA">
        <w:rPr>
          <w:rFonts w:hint="eastAsia"/>
        </w:rPr>
        <w:t>月</w:t>
      </w:r>
      <w:r w:rsidRPr="003519BA">
        <w:rPr>
          <w:rFonts w:hint="eastAsia"/>
        </w:rPr>
        <w:t>Arabesque</w:t>
      </w:r>
      <w:r w:rsidRPr="003519BA">
        <w:rPr>
          <w:rFonts w:hint="eastAsia"/>
        </w:rPr>
        <w:t>之銷售總金額與前一年同期比較，減</w:t>
      </w:r>
      <w:r w:rsidRPr="003519BA">
        <w:rPr>
          <w:rFonts w:hint="eastAsia"/>
        </w:rPr>
        <w:lastRenderedPageBreak/>
        <w:t>少了</w:t>
      </w:r>
      <w:r w:rsidRPr="003519BA">
        <w:rPr>
          <w:rFonts w:hint="eastAsia"/>
        </w:rPr>
        <w:t>20%</w:t>
      </w:r>
      <w:r w:rsidRPr="003519BA">
        <w:rPr>
          <w:rFonts w:hint="eastAsia"/>
        </w:rPr>
        <w:t>。該公司在國外市場也相當</w:t>
      </w:r>
      <w:proofErr w:type="gramStart"/>
      <w:r w:rsidRPr="003519BA">
        <w:rPr>
          <w:rFonts w:hint="eastAsia"/>
        </w:rPr>
        <w:t>活躍，</w:t>
      </w:r>
      <w:proofErr w:type="gramEnd"/>
      <w:r w:rsidRPr="003519BA">
        <w:rPr>
          <w:rFonts w:hint="eastAsia"/>
        </w:rPr>
        <w:t>主要在塞爾維亞、烏克蘭、保加利亞和摩爾多瓦。</w:t>
      </w:r>
    </w:p>
    <w:p w:rsidR="00161478" w:rsidRPr="003519BA" w:rsidRDefault="00161478" w:rsidP="00161478">
      <w:pPr>
        <w:pStyle w:val="10"/>
        <w:ind w:left="1770" w:firstLine="472"/>
      </w:pPr>
      <w:r w:rsidRPr="003519BA">
        <w:rPr>
          <w:rFonts w:hint="eastAsia"/>
        </w:rPr>
        <w:t>2017</w:t>
      </w:r>
      <w:r w:rsidRPr="003519BA">
        <w:rPr>
          <w:rFonts w:hint="eastAsia"/>
        </w:rPr>
        <w:t>年</w:t>
      </w:r>
      <w:r w:rsidRPr="003519BA">
        <w:rPr>
          <w:rFonts w:hint="eastAsia"/>
        </w:rPr>
        <w:t>Arabesque</w:t>
      </w:r>
      <w:r w:rsidRPr="003519BA">
        <w:rPr>
          <w:rFonts w:hint="eastAsia"/>
        </w:rPr>
        <w:t>在</w:t>
      </w:r>
      <w:r w:rsidRPr="003519BA">
        <w:rPr>
          <w:rFonts w:hint="eastAsia"/>
        </w:rPr>
        <w:t>Pitesti</w:t>
      </w:r>
      <w:r w:rsidRPr="003519BA">
        <w:rPr>
          <w:rFonts w:hint="eastAsia"/>
        </w:rPr>
        <w:t>、</w:t>
      </w:r>
      <w:r w:rsidRPr="003519BA">
        <w:rPr>
          <w:rFonts w:hint="eastAsia"/>
        </w:rPr>
        <w:t>Oradea</w:t>
      </w:r>
      <w:r w:rsidRPr="003519BA">
        <w:rPr>
          <w:rFonts w:hint="eastAsia"/>
        </w:rPr>
        <w:t>和</w:t>
      </w:r>
      <w:r w:rsidRPr="003519BA">
        <w:rPr>
          <w:rFonts w:hint="eastAsia"/>
        </w:rPr>
        <w:t>Baia Mare</w:t>
      </w:r>
      <w:r w:rsidRPr="003519BA">
        <w:rPr>
          <w:rFonts w:hint="eastAsia"/>
        </w:rPr>
        <w:t>擁有</w:t>
      </w:r>
      <w:r w:rsidRPr="003519BA">
        <w:rPr>
          <w:rFonts w:hint="eastAsia"/>
        </w:rPr>
        <w:t>38</w:t>
      </w:r>
      <w:r w:rsidRPr="003519BA">
        <w:rPr>
          <w:rFonts w:hint="eastAsia"/>
        </w:rPr>
        <w:t>個營業中心，總投資金額</w:t>
      </w:r>
      <w:r w:rsidRPr="003519BA">
        <w:rPr>
          <w:rFonts w:hint="eastAsia"/>
        </w:rPr>
        <w:t>2,400</w:t>
      </w:r>
      <w:r w:rsidRPr="003519BA">
        <w:rPr>
          <w:rFonts w:hint="eastAsia"/>
        </w:rPr>
        <w:t>萬歐元。</w:t>
      </w:r>
    </w:p>
    <w:p w:rsidR="00161478" w:rsidRPr="003519BA" w:rsidRDefault="00161478" w:rsidP="00161478">
      <w:pPr>
        <w:pStyle w:val="Afb"/>
        <w:ind w:leftChars="751" w:left="2126" w:hanging="354"/>
      </w:pPr>
      <w:r w:rsidRPr="003519BA">
        <w:rPr>
          <w:rFonts w:hint="eastAsia"/>
        </w:rPr>
        <w:t>2017</w:t>
      </w:r>
      <w:r w:rsidRPr="003519BA">
        <w:rPr>
          <w:rFonts w:hint="eastAsia"/>
        </w:rPr>
        <w:t>年</w:t>
      </w:r>
      <w:r w:rsidRPr="003519BA">
        <w:rPr>
          <w:rFonts w:hint="eastAsia"/>
        </w:rPr>
        <w:t>Arabesque</w:t>
      </w:r>
      <w:r w:rsidRPr="003519BA">
        <w:rPr>
          <w:rFonts w:hint="eastAsia"/>
        </w:rPr>
        <w:t>之財務資訊：</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營業額：</w:t>
      </w:r>
      <w:r w:rsidRPr="003519BA">
        <w:t>4</w:t>
      </w:r>
      <w:r w:rsidRPr="003519BA">
        <w:rPr>
          <w:rFonts w:hint="eastAsia"/>
        </w:rPr>
        <w:t>億</w:t>
      </w:r>
      <w:r w:rsidRPr="003519BA">
        <w:t>7, 310</w:t>
      </w:r>
      <w:r w:rsidRPr="003519BA">
        <w:rPr>
          <w:rFonts w:hint="eastAsia"/>
        </w:rPr>
        <w:t>萬歐元</w:t>
      </w:r>
      <w:r w:rsidRPr="003519BA">
        <w:t xml:space="preserve"> </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淨損：</w:t>
      </w:r>
      <w:r w:rsidRPr="003519BA">
        <w:t>170</w:t>
      </w:r>
      <w:r w:rsidRPr="003519BA">
        <w:rPr>
          <w:rFonts w:hint="eastAsia"/>
        </w:rPr>
        <w:t>萬歐元</w:t>
      </w:r>
    </w:p>
    <w:p w:rsidR="00161478" w:rsidRPr="003519BA" w:rsidRDefault="00161478" w:rsidP="00161478">
      <w:pPr>
        <w:pStyle w:val="Afb"/>
        <w:ind w:leftChars="751" w:left="2126" w:hanging="354"/>
      </w:pPr>
      <w:proofErr w:type="gramStart"/>
      <w:r w:rsidRPr="003519BA">
        <w:rPr>
          <w:rFonts w:hint="cs"/>
        </w:rPr>
        <w:t>•</w:t>
      </w:r>
      <w:proofErr w:type="gramEnd"/>
      <w:r w:rsidRPr="003519BA">
        <w:tab/>
      </w:r>
      <w:r w:rsidRPr="003519BA">
        <w:rPr>
          <w:rFonts w:hint="eastAsia"/>
        </w:rPr>
        <w:t>員工人數：</w:t>
      </w:r>
      <w:r w:rsidRPr="003519BA">
        <w:t>3,715</w:t>
      </w:r>
    </w:p>
    <w:p w:rsidR="00161478" w:rsidRPr="003519BA" w:rsidRDefault="00161478" w:rsidP="00161478">
      <w:pPr>
        <w:pStyle w:val="11"/>
        <w:ind w:left="1770" w:hanging="590"/>
      </w:pPr>
      <w:r w:rsidRPr="003519BA">
        <w:rPr>
          <w:rFonts w:hint="eastAsia"/>
        </w:rPr>
        <w:t>（</w:t>
      </w:r>
      <w:r w:rsidRPr="003519BA">
        <w:rPr>
          <w:rFonts w:hint="eastAsia"/>
        </w:rPr>
        <w:t>4</w:t>
      </w:r>
      <w:r w:rsidRPr="003519BA">
        <w:rPr>
          <w:rFonts w:hint="eastAsia"/>
        </w:rPr>
        <w:t>）</w:t>
      </w:r>
      <w:r w:rsidRPr="003519BA">
        <w:rPr>
          <w:rFonts w:hint="eastAsia"/>
        </w:rPr>
        <w:tab/>
        <w:t>Hornbach</w:t>
      </w:r>
    </w:p>
    <w:p w:rsidR="00161478" w:rsidRPr="003519BA" w:rsidRDefault="00161478" w:rsidP="00161478">
      <w:pPr>
        <w:pStyle w:val="10"/>
        <w:ind w:left="1770" w:firstLine="472"/>
      </w:pPr>
      <w:r w:rsidRPr="003519BA">
        <w:rPr>
          <w:rFonts w:hint="eastAsia"/>
        </w:rPr>
        <w:t>來自德國的連鎖</w:t>
      </w:r>
      <w:r w:rsidRPr="003519BA">
        <w:rPr>
          <w:rFonts w:hint="eastAsia"/>
        </w:rPr>
        <w:t>Hornbach</w:t>
      </w:r>
      <w:r w:rsidRPr="003519BA">
        <w:rPr>
          <w:rFonts w:hint="eastAsia"/>
        </w:rPr>
        <w:t>，於</w:t>
      </w:r>
      <w:r w:rsidRPr="003519BA">
        <w:rPr>
          <w:rFonts w:hint="eastAsia"/>
        </w:rPr>
        <w:t>2007</w:t>
      </w:r>
      <w:r w:rsidRPr="003519BA">
        <w:rPr>
          <w:rFonts w:hint="eastAsia"/>
        </w:rPr>
        <w:t>年在羅馬尼亞開設了第一家店，目前，該公司共擁有</w:t>
      </w:r>
      <w:r w:rsidRPr="003519BA">
        <w:rPr>
          <w:rFonts w:hint="eastAsia"/>
        </w:rPr>
        <w:t>6</w:t>
      </w:r>
      <w:r w:rsidRPr="003519BA">
        <w:rPr>
          <w:rFonts w:hint="eastAsia"/>
        </w:rPr>
        <w:t>家店，其中兩家在布加勒斯特，一家在</w:t>
      </w:r>
      <w:r w:rsidRPr="003519BA">
        <w:rPr>
          <w:rFonts w:hint="eastAsia"/>
        </w:rPr>
        <w:t>Brasov</w:t>
      </w:r>
      <w:r w:rsidRPr="003519BA">
        <w:rPr>
          <w:rFonts w:hint="eastAsia"/>
        </w:rPr>
        <w:t>。</w:t>
      </w:r>
      <w:r w:rsidRPr="003519BA">
        <w:rPr>
          <w:rFonts w:hint="eastAsia"/>
        </w:rPr>
        <w:t>Hornbach</w:t>
      </w:r>
      <w:r w:rsidRPr="003519BA">
        <w:rPr>
          <w:rFonts w:hint="eastAsia"/>
        </w:rPr>
        <w:t>最開始的兩家店開在布加勒斯特，其總投資額為</w:t>
      </w:r>
      <w:r w:rsidRPr="003519BA">
        <w:rPr>
          <w:rFonts w:hint="eastAsia"/>
        </w:rPr>
        <w:t>6,300</w:t>
      </w:r>
      <w:r w:rsidRPr="003519BA">
        <w:rPr>
          <w:rFonts w:hint="eastAsia"/>
        </w:rPr>
        <w:t>萬歐元；在</w:t>
      </w:r>
      <w:r w:rsidRPr="003519BA">
        <w:rPr>
          <w:rFonts w:hint="eastAsia"/>
        </w:rPr>
        <w:t>Brasov</w:t>
      </w:r>
      <w:r w:rsidRPr="003519BA">
        <w:rPr>
          <w:rFonts w:hint="eastAsia"/>
        </w:rPr>
        <w:t>的那一家，營業面積</w:t>
      </w:r>
      <w:r w:rsidRPr="003519BA">
        <w:rPr>
          <w:rFonts w:hint="eastAsia"/>
        </w:rPr>
        <w:t>2</w:t>
      </w:r>
      <w:r w:rsidRPr="003519BA">
        <w:rPr>
          <w:rFonts w:hint="eastAsia"/>
        </w:rPr>
        <w:t>萬</w:t>
      </w:r>
      <w:r w:rsidRPr="003519BA">
        <w:rPr>
          <w:rFonts w:hint="eastAsia"/>
        </w:rPr>
        <w:t>2,000</w:t>
      </w:r>
      <w:r w:rsidRPr="003519BA">
        <w:rPr>
          <w:rFonts w:hint="eastAsia"/>
        </w:rPr>
        <w:t>平方公尺，投資額為</w:t>
      </w:r>
      <w:r w:rsidRPr="003519BA">
        <w:rPr>
          <w:rFonts w:hint="eastAsia"/>
        </w:rPr>
        <w:t>1,900</w:t>
      </w:r>
      <w:r w:rsidRPr="003519BA">
        <w:rPr>
          <w:rFonts w:hint="eastAsia"/>
        </w:rPr>
        <w:t>萬歐元。</w:t>
      </w:r>
    </w:p>
    <w:p w:rsidR="00161478" w:rsidRPr="003519BA" w:rsidRDefault="00161478" w:rsidP="00161478">
      <w:pPr>
        <w:pStyle w:val="11"/>
        <w:ind w:left="1770" w:hanging="590"/>
      </w:pPr>
      <w:r w:rsidRPr="003519BA">
        <w:rPr>
          <w:rFonts w:hint="eastAsia"/>
        </w:rPr>
        <w:t>（</w:t>
      </w:r>
      <w:r w:rsidRPr="003519BA">
        <w:rPr>
          <w:rFonts w:hint="eastAsia"/>
        </w:rPr>
        <w:t>5</w:t>
      </w:r>
      <w:r w:rsidRPr="003519BA">
        <w:rPr>
          <w:rFonts w:hint="eastAsia"/>
        </w:rPr>
        <w:t>）</w:t>
      </w:r>
      <w:r w:rsidRPr="003519BA">
        <w:rPr>
          <w:rFonts w:hint="eastAsia"/>
        </w:rPr>
        <w:tab/>
        <w:t>Leroy Merlin</w:t>
      </w:r>
    </w:p>
    <w:p w:rsidR="00161478" w:rsidRPr="003519BA" w:rsidRDefault="00161478" w:rsidP="00161478">
      <w:pPr>
        <w:pStyle w:val="10"/>
        <w:ind w:left="1770" w:firstLine="472"/>
      </w:pPr>
      <w:r w:rsidRPr="003519BA">
        <w:rPr>
          <w:rFonts w:hint="eastAsia"/>
        </w:rPr>
        <w:t>Leroy Merlin</w:t>
      </w:r>
      <w:r w:rsidRPr="003519BA">
        <w:rPr>
          <w:rFonts w:hint="eastAsia"/>
        </w:rPr>
        <w:t>創立於</w:t>
      </w:r>
      <w:r w:rsidRPr="003519BA">
        <w:rPr>
          <w:rFonts w:hint="eastAsia"/>
        </w:rPr>
        <w:t>1923</w:t>
      </w:r>
      <w:r w:rsidRPr="003519BA">
        <w:rPr>
          <w:rFonts w:hint="eastAsia"/>
        </w:rPr>
        <w:t>年，在</w:t>
      </w:r>
      <w:r w:rsidRPr="003519BA">
        <w:rPr>
          <w:rFonts w:hint="eastAsia"/>
        </w:rPr>
        <w:t>12</w:t>
      </w:r>
      <w:r w:rsidRPr="003519BA">
        <w:rPr>
          <w:rFonts w:hint="eastAsia"/>
        </w:rPr>
        <w:t>個國家擁有超過</w:t>
      </w:r>
      <w:r w:rsidRPr="003519BA">
        <w:rPr>
          <w:rFonts w:hint="eastAsia"/>
        </w:rPr>
        <w:t>370</w:t>
      </w:r>
      <w:r w:rsidRPr="003519BA">
        <w:rPr>
          <w:rFonts w:hint="eastAsia"/>
        </w:rPr>
        <w:t>家店，目前是法國市場的龍頭，並且是世界排名第三的</w:t>
      </w:r>
      <w:r w:rsidRPr="003519BA">
        <w:rPr>
          <w:rFonts w:hint="eastAsia"/>
        </w:rPr>
        <w:t>DIY</w:t>
      </w:r>
      <w:r w:rsidRPr="003519BA">
        <w:rPr>
          <w:rFonts w:hint="eastAsia"/>
        </w:rPr>
        <w:t>產品零售商。</w:t>
      </w:r>
      <w:r w:rsidRPr="003519BA">
        <w:rPr>
          <w:rFonts w:hint="eastAsia"/>
        </w:rPr>
        <w:t>Leroy Merlin</w:t>
      </w:r>
      <w:r w:rsidRPr="003519BA">
        <w:rPr>
          <w:rFonts w:hint="eastAsia"/>
        </w:rPr>
        <w:t>屬於</w:t>
      </w:r>
      <w:r w:rsidRPr="003519BA">
        <w:rPr>
          <w:rFonts w:hint="eastAsia"/>
        </w:rPr>
        <w:t>Adeo</w:t>
      </w:r>
      <w:r w:rsidRPr="003519BA">
        <w:rPr>
          <w:rFonts w:hint="eastAsia"/>
        </w:rPr>
        <w:t>集團，在羅馬尼亞擁有</w:t>
      </w:r>
      <w:r w:rsidRPr="003519BA">
        <w:rPr>
          <w:rFonts w:hint="eastAsia"/>
        </w:rPr>
        <w:t>15</w:t>
      </w:r>
      <w:r w:rsidRPr="003519BA">
        <w:rPr>
          <w:rFonts w:hint="eastAsia"/>
        </w:rPr>
        <w:t>家店，這些店原屬於倒閉的</w:t>
      </w:r>
      <w:r w:rsidRPr="003519BA">
        <w:rPr>
          <w:rFonts w:hint="eastAsia"/>
        </w:rPr>
        <w:t>bauMax</w:t>
      </w:r>
      <w:r w:rsidRPr="003519BA">
        <w:rPr>
          <w:rFonts w:hint="eastAsia"/>
        </w:rPr>
        <w:t>公司，前幾年經</w:t>
      </w:r>
      <w:r w:rsidRPr="003519BA">
        <w:rPr>
          <w:rFonts w:hint="eastAsia"/>
        </w:rPr>
        <w:t>Leroy Merlin</w:t>
      </w:r>
      <w:r w:rsidRPr="003519BA">
        <w:rPr>
          <w:rFonts w:hint="eastAsia"/>
        </w:rPr>
        <w:t>公司購得後，透過現代化以及重新塑造品牌的過程，最終完成改造。</w:t>
      </w:r>
      <w:r w:rsidRPr="003519BA">
        <w:rPr>
          <w:rFonts w:hint="eastAsia"/>
        </w:rPr>
        <w:t>Leroy Merlin</w:t>
      </w:r>
      <w:r w:rsidRPr="003519BA">
        <w:rPr>
          <w:rFonts w:hint="eastAsia"/>
        </w:rPr>
        <w:t>擁有</w:t>
      </w:r>
      <w:r w:rsidRPr="003519BA">
        <w:rPr>
          <w:rFonts w:hint="eastAsia"/>
        </w:rPr>
        <w:t>1,500</w:t>
      </w:r>
      <w:r w:rsidRPr="003519BA">
        <w:rPr>
          <w:rFonts w:hint="eastAsia"/>
        </w:rPr>
        <w:t>名員工，其</w:t>
      </w:r>
      <w:r w:rsidRPr="003519BA">
        <w:rPr>
          <w:rFonts w:hint="eastAsia"/>
        </w:rPr>
        <w:t>15</w:t>
      </w:r>
      <w:r w:rsidRPr="003519BA">
        <w:rPr>
          <w:rFonts w:hint="eastAsia"/>
        </w:rPr>
        <w:t>家連鎖店的營業範圍幾乎涵蓋羅馬尼亞所有的地區。</w:t>
      </w:r>
    </w:p>
    <w:p w:rsidR="00940F24" w:rsidRPr="003519BA" w:rsidRDefault="00161478" w:rsidP="00161478">
      <w:pPr>
        <w:pStyle w:val="af6"/>
      </w:pPr>
      <w:r w:rsidRPr="003519BA">
        <w:rPr>
          <w:rFonts w:hint="eastAsia"/>
        </w:rPr>
        <w:t>３、</w:t>
      </w:r>
      <w:r w:rsidR="00940F24" w:rsidRPr="003519BA">
        <w:t>未來的趨勢與發展</w:t>
      </w:r>
    </w:p>
    <w:p w:rsidR="00940F24" w:rsidRPr="003519BA" w:rsidRDefault="00940F24" w:rsidP="00161478">
      <w:pPr>
        <w:pStyle w:val="af9"/>
        <w:ind w:left="1416" w:firstLine="472"/>
      </w:pPr>
      <w:r w:rsidRPr="003519BA">
        <w:t>市場供需和國家的總體經濟等所有影響市場的因素，都顯示了明顯的提昇潛力，映照出羅馬尼亞</w:t>
      </w:r>
      <w:r w:rsidRPr="003519BA">
        <w:t>DIY</w:t>
      </w:r>
      <w:r w:rsidRPr="003519BA">
        <w:t>產品市場將有一個正向的展望，</w:t>
      </w:r>
      <w:r w:rsidRPr="003519BA">
        <w:lastRenderedPageBreak/>
        <w:t>在中長期會有穩定的成長。然而，業者面對著更激烈的競爭和一場利潤大戰，顧客變得對價格更在意，而羅馬尼亞的經濟可能不會再提供像過去幾年那樣的發展機會。在這個充滿挑戰的環境中，各個公司都必須重新思考他們的策略，思考如何使作業更合理化、提高效率、降低負債以及改善整體的獲利率。</w:t>
      </w:r>
    </w:p>
    <w:p w:rsidR="00940F24" w:rsidRPr="003519BA" w:rsidRDefault="00940F24" w:rsidP="00161478">
      <w:pPr>
        <w:pStyle w:val="af9"/>
        <w:ind w:left="1416" w:firstLine="472"/>
      </w:pPr>
      <w:r w:rsidRPr="003519BA">
        <w:t>有</w:t>
      </w:r>
      <w:r w:rsidRPr="003519BA">
        <w:t>4</w:t>
      </w:r>
      <w:r w:rsidRPr="003519BA">
        <w:t>項可能的作法可帶領羅馬尼亞的</w:t>
      </w:r>
      <w:r w:rsidRPr="003519BA">
        <w:t>DIY</w:t>
      </w:r>
      <w:r w:rsidRPr="003519BA">
        <w:t>零售商走向一個永續成長的未來：</w:t>
      </w:r>
    </w:p>
    <w:p w:rsidR="00940F24" w:rsidRPr="003519BA" w:rsidRDefault="004106A1" w:rsidP="004106A1">
      <w:pPr>
        <w:pStyle w:val="11"/>
        <w:ind w:left="1770" w:hanging="590"/>
      </w:pPr>
      <w:r w:rsidRPr="003519BA">
        <w:rPr>
          <w:rFonts w:hint="eastAsia"/>
        </w:rPr>
        <w:t>（</w:t>
      </w:r>
      <w:r w:rsidRPr="003519BA">
        <w:rPr>
          <w:rFonts w:hint="eastAsia"/>
        </w:rPr>
        <w:t>1</w:t>
      </w:r>
      <w:r w:rsidRPr="003519BA">
        <w:rPr>
          <w:rFonts w:hint="eastAsia"/>
        </w:rPr>
        <w:t>）</w:t>
      </w:r>
      <w:r w:rsidR="00940F24" w:rsidRPr="003519BA">
        <w:t>擴大國內市場的版圖</w:t>
      </w:r>
      <w:r w:rsidRPr="003519BA">
        <w:rPr>
          <w:rFonts w:hint="eastAsia"/>
        </w:rPr>
        <w:t>－</w:t>
      </w:r>
      <w:r w:rsidR="00940F24" w:rsidRPr="003519BA">
        <w:t>目前</w:t>
      </w:r>
      <w:r w:rsidR="00940F24" w:rsidRPr="003519BA">
        <w:t>DIY</w:t>
      </w:r>
      <w:r w:rsidR="00940F24" w:rsidRPr="003519BA">
        <w:t>銷售據點的涵蓋面偏小的情況，特別是在較小的都市和鄉村地區，對業者而言是一個必須把握的機會，在缺乏現代化的</w:t>
      </w:r>
      <w:r w:rsidR="00940F24" w:rsidRPr="003519BA">
        <w:t>DIY</w:t>
      </w:r>
      <w:r w:rsidR="00940F24" w:rsidRPr="003519BA">
        <w:t>零售商的地區開設分店。</w:t>
      </w:r>
    </w:p>
    <w:p w:rsidR="00940F24" w:rsidRPr="003519BA" w:rsidRDefault="004106A1" w:rsidP="004106A1">
      <w:pPr>
        <w:pStyle w:val="11"/>
        <w:ind w:left="1770" w:hanging="590"/>
      </w:pPr>
      <w:r w:rsidRPr="003519BA">
        <w:rPr>
          <w:rFonts w:hint="eastAsia"/>
        </w:rPr>
        <w:t>（</w:t>
      </w:r>
      <w:r w:rsidRPr="003519BA">
        <w:rPr>
          <w:rFonts w:hint="eastAsia"/>
        </w:rPr>
        <w:t>2</w:t>
      </w:r>
      <w:r w:rsidRPr="003519BA">
        <w:rPr>
          <w:rFonts w:hint="eastAsia"/>
        </w:rPr>
        <w:t>）</w:t>
      </w:r>
      <w:r w:rsidR="00940F24" w:rsidRPr="003519BA">
        <w:t>增加對地區特性的適應能力</w:t>
      </w:r>
      <w:proofErr w:type="gramStart"/>
      <w:r w:rsidR="00940F24" w:rsidRPr="003519BA">
        <w:t>—</w:t>
      </w:r>
      <w:proofErr w:type="gramEnd"/>
      <w:r w:rsidR="00940F24" w:rsidRPr="003519BA">
        <w:t>DIY</w:t>
      </w:r>
      <w:r w:rsidR="00940F24" w:rsidRPr="003519BA">
        <w:t>業者必須在銷售據點的大小、所提供的產品和服務等方面適應各個地區的特性和需求，要設法縮小目前大部分屬於大型的店面型態，以便更有效地經營較小城鎮的市場，並思考關鍵的營業面積綜效（顧客流量、銷售和獲利率）。</w:t>
      </w:r>
    </w:p>
    <w:p w:rsidR="00940F24" w:rsidRPr="003519BA" w:rsidRDefault="004106A1" w:rsidP="004106A1">
      <w:pPr>
        <w:pStyle w:val="11"/>
        <w:ind w:left="1770" w:hanging="590"/>
      </w:pPr>
      <w:r w:rsidRPr="003519BA">
        <w:rPr>
          <w:rFonts w:hint="eastAsia"/>
        </w:rPr>
        <w:t>（</w:t>
      </w:r>
      <w:r w:rsidRPr="003519BA">
        <w:rPr>
          <w:rFonts w:hint="eastAsia"/>
        </w:rPr>
        <w:t>3</w:t>
      </w:r>
      <w:r w:rsidRPr="003519BA">
        <w:rPr>
          <w:rFonts w:hint="eastAsia"/>
        </w:rPr>
        <w:t>）</w:t>
      </w:r>
      <w:r w:rsidR="00940F24" w:rsidRPr="003519BA">
        <w:t>增加獲利率</w:t>
      </w:r>
      <w:proofErr w:type="gramStart"/>
      <w:r w:rsidR="00940F24" w:rsidRPr="003519BA">
        <w:t>—</w:t>
      </w:r>
      <w:proofErr w:type="gramEnd"/>
      <w:r w:rsidR="00940F24" w:rsidRPr="003519BA">
        <w:t>整個報表上幾乎都是邊際利潤赤字，代表著迫切需要改善效率。在經濟危機來襲之前，大部分業者的重心都擺在如何提高市</w:t>
      </w:r>
      <w:proofErr w:type="gramStart"/>
      <w:r w:rsidR="00940F24" w:rsidRPr="003519BA">
        <w:t>佔</w:t>
      </w:r>
      <w:proofErr w:type="gramEnd"/>
      <w:r w:rsidR="00940F24" w:rsidRPr="003519BA">
        <w:t>率，而不在改善內部程序和提昇效率，很少有業者會去想如何使自己的作業更趨完善。</w:t>
      </w:r>
    </w:p>
    <w:p w:rsidR="00940F24" w:rsidRPr="003519BA" w:rsidRDefault="004106A1" w:rsidP="004106A1">
      <w:pPr>
        <w:pStyle w:val="11"/>
        <w:ind w:left="1770" w:hanging="590"/>
      </w:pPr>
      <w:r w:rsidRPr="003519BA">
        <w:rPr>
          <w:rFonts w:hint="eastAsia"/>
        </w:rPr>
        <w:t>（</w:t>
      </w:r>
      <w:r w:rsidRPr="003519BA">
        <w:rPr>
          <w:rFonts w:hint="eastAsia"/>
        </w:rPr>
        <w:t>4</w:t>
      </w:r>
      <w:r w:rsidRPr="003519BA">
        <w:rPr>
          <w:rFonts w:hint="eastAsia"/>
        </w:rPr>
        <w:t>）</w:t>
      </w:r>
      <w:r w:rsidR="00940F24" w:rsidRPr="003519BA">
        <w:t>改善資金周轉</w:t>
      </w:r>
      <w:proofErr w:type="gramStart"/>
      <w:r w:rsidR="00940F24" w:rsidRPr="003519BA">
        <w:t>—</w:t>
      </w:r>
      <w:proofErr w:type="gramEnd"/>
      <w:r w:rsidR="00940F24" w:rsidRPr="003519BA">
        <w:t>羅馬尼亞的</w:t>
      </w:r>
      <w:r w:rsidR="00940F24" w:rsidRPr="003519BA">
        <w:t>DIY</w:t>
      </w:r>
      <w:r w:rsidR="00940F24" w:rsidRPr="003519BA">
        <w:t>業者目前在銷售不振的情況下均面臨重要的資金周轉問題，這會使成本增加而導致財務困境。改善資本結構，採取較保守的作法，可以獲得重大的成果。</w:t>
      </w:r>
    </w:p>
    <w:p w:rsidR="00940F24" w:rsidRPr="003519BA" w:rsidRDefault="004106A1" w:rsidP="004106A1">
      <w:pPr>
        <w:pStyle w:val="11"/>
        <w:ind w:left="1770" w:hanging="590"/>
      </w:pPr>
      <w:r w:rsidRPr="003519BA">
        <w:rPr>
          <w:rFonts w:hint="eastAsia"/>
        </w:rPr>
        <w:t>（</w:t>
      </w:r>
      <w:r w:rsidRPr="003519BA">
        <w:rPr>
          <w:rFonts w:hint="eastAsia"/>
        </w:rPr>
        <w:t>5</w:t>
      </w:r>
      <w:r w:rsidRPr="003519BA">
        <w:rPr>
          <w:rFonts w:hint="eastAsia"/>
        </w:rPr>
        <w:t>）</w:t>
      </w:r>
      <w:r w:rsidR="00940F24" w:rsidRPr="003519BA">
        <w:t>羅馬尼亞主要的相關展覽</w:t>
      </w:r>
    </w:p>
    <w:p w:rsidR="00940F24" w:rsidRPr="003519BA" w:rsidRDefault="004106A1" w:rsidP="004106A1">
      <w:pPr>
        <w:pStyle w:val="Afb"/>
        <w:ind w:left="1770" w:hanging="354"/>
      </w:pPr>
      <w:proofErr w:type="gramStart"/>
      <w:r w:rsidRPr="003519BA">
        <w:rPr>
          <w:rFonts w:ascii="華康細圓體" w:hint="eastAsia"/>
        </w:rPr>
        <w:t>․</w:t>
      </w:r>
      <w:proofErr w:type="gramEnd"/>
      <w:r w:rsidRPr="003519BA">
        <w:rPr>
          <w:rFonts w:ascii="華康細圓體" w:hint="eastAsia"/>
        </w:rPr>
        <w:tab/>
      </w:r>
      <w:r w:rsidR="00940F24" w:rsidRPr="003519BA">
        <w:t xml:space="preserve">CONSTRUCT EXPO </w:t>
      </w:r>
      <w:proofErr w:type="gramStart"/>
      <w:r w:rsidR="00940F24" w:rsidRPr="003519BA">
        <w:t>–</w:t>
      </w:r>
      <w:proofErr w:type="gramEnd"/>
      <w:r w:rsidR="00940F24" w:rsidRPr="003519BA">
        <w:t xml:space="preserve"> </w:t>
      </w:r>
      <w:r w:rsidR="00940F24" w:rsidRPr="003519BA">
        <w:t>建築科技、安裝、設備與材料國際商展</w:t>
      </w:r>
    </w:p>
    <w:p w:rsidR="00940F24" w:rsidRPr="003519BA" w:rsidRDefault="004106A1" w:rsidP="004106A1">
      <w:pPr>
        <w:pStyle w:val="Afb"/>
        <w:ind w:left="1770" w:hanging="354"/>
      </w:pPr>
      <w:r w:rsidRPr="003519BA">
        <w:rPr>
          <w:rFonts w:hint="eastAsia"/>
        </w:rPr>
        <w:tab/>
      </w:r>
      <w:r w:rsidR="00940F24" w:rsidRPr="003519BA">
        <w:t>2018</w:t>
      </w:r>
      <w:r w:rsidR="00940F24" w:rsidRPr="003519BA">
        <w:t>年</w:t>
      </w:r>
      <w:r w:rsidR="00940F24" w:rsidRPr="003519BA">
        <w:t>3</w:t>
      </w:r>
      <w:r w:rsidR="00940F24" w:rsidRPr="003519BA">
        <w:t>月</w:t>
      </w:r>
      <w:r w:rsidR="00940F24" w:rsidRPr="003519BA">
        <w:t>8</w:t>
      </w:r>
      <w:r w:rsidR="00940F24" w:rsidRPr="003519BA">
        <w:t>日至</w:t>
      </w:r>
      <w:r w:rsidR="00940F24" w:rsidRPr="003519BA">
        <w:t>11</w:t>
      </w:r>
      <w:r w:rsidR="00940F24" w:rsidRPr="003519BA">
        <w:t>日</w:t>
      </w:r>
    </w:p>
    <w:p w:rsidR="00940F24" w:rsidRPr="003519BA" w:rsidRDefault="004106A1" w:rsidP="004106A1">
      <w:pPr>
        <w:pStyle w:val="Afb"/>
        <w:ind w:left="1770" w:hanging="354"/>
      </w:pPr>
      <w:r w:rsidRPr="003519BA">
        <w:rPr>
          <w:rFonts w:hint="eastAsia"/>
        </w:rPr>
        <w:lastRenderedPageBreak/>
        <w:tab/>
      </w:r>
      <w:r w:rsidR="00940F24" w:rsidRPr="003519BA">
        <w:t xml:space="preserve">Website: </w:t>
      </w:r>
      <w:hyperlink r:id="rId58" w:history="1">
        <w:r w:rsidR="00940F24" w:rsidRPr="003519BA">
          <w:t>www.constructexpo.ro</w:t>
        </w:r>
      </w:hyperlink>
    </w:p>
    <w:p w:rsidR="00940F24" w:rsidRPr="003519BA" w:rsidRDefault="004106A1" w:rsidP="004106A1">
      <w:pPr>
        <w:pStyle w:val="Afb"/>
        <w:ind w:left="1770" w:hanging="354"/>
      </w:pPr>
      <w:proofErr w:type="gramStart"/>
      <w:r w:rsidRPr="003519BA">
        <w:rPr>
          <w:rFonts w:ascii="華康細圓體" w:hint="eastAsia"/>
        </w:rPr>
        <w:t>․</w:t>
      </w:r>
      <w:proofErr w:type="gramEnd"/>
      <w:r w:rsidRPr="003519BA">
        <w:rPr>
          <w:rFonts w:ascii="華康細圓體" w:hint="eastAsia"/>
        </w:rPr>
        <w:tab/>
      </w:r>
      <w:r w:rsidR="00940F24" w:rsidRPr="003519BA">
        <w:t xml:space="preserve">AMBIENT </w:t>
      </w:r>
      <w:proofErr w:type="gramStart"/>
      <w:r w:rsidR="00940F24" w:rsidRPr="003519BA">
        <w:t>–</w:t>
      </w:r>
      <w:proofErr w:type="gramEnd"/>
      <w:r w:rsidR="00940F24" w:rsidRPr="003519BA">
        <w:t xml:space="preserve"> </w:t>
      </w:r>
      <w:r w:rsidR="00940F24" w:rsidRPr="003519BA">
        <w:t>家具、配件、機械與室內裝潢展覽</w:t>
      </w:r>
    </w:p>
    <w:p w:rsidR="00940F24" w:rsidRPr="003519BA" w:rsidRDefault="004106A1" w:rsidP="004106A1">
      <w:pPr>
        <w:pStyle w:val="Afb"/>
        <w:ind w:left="1770" w:hanging="354"/>
      </w:pPr>
      <w:r w:rsidRPr="003519BA">
        <w:rPr>
          <w:rFonts w:hint="eastAsia"/>
        </w:rPr>
        <w:tab/>
      </w:r>
      <w:r w:rsidR="00940F24" w:rsidRPr="003519BA">
        <w:t>2018</w:t>
      </w:r>
      <w:r w:rsidR="00940F24" w:rsidRPr="003519BA">
        <w:t>年</w:t>
      </w:r>
      <w:r w:rsidR="00940F24" w:rsidRPr="003519BA">
        <w:t>3</w:t>
      </w:r>
      <w:r w:rsidR="00940F24" w:rsidRPr="003519BA">
        <w:t>月</w:t>
      </w:r>
      <w:r w:rsidR="00940F24" w:rsidRPr="003519BA">
        <w:t>8</w:t>
      </w:r>
      <w:r w:rsidR="00940F24" w:rsidRPr="003519BA">
        <w:t>日至</w:t>
      </w:r>
      <w:r w:rsidR="00940F24" w:rsidRPr="003519BA">
        <w:t>11</w:t>
      </w:r>
      <w:r w:rsidR="00940F24" w:rsidRPr="003519BA">
        <w:t>日</w:t>
      </w:r>
    </w:p>
    <w:p w:rsidR="00940F24" w:rsidRPr="003519BA" w:rsidRDefault="004106A1" w:rsidP="004106A1">
      <w:pPr>
        <w:pStyle w:val="Afb"/>
        <w:ind w:left="1770" w:hanging="354"/>
      </w:pPr>
      <w:r w:rsidRPr="003519BA">
        <w:rPr>
          <w:rFonts w:hint="eastAsia"/>
        </w:rPr>
        <w:tab/>
      </w:r>
      <w:r w:rsidR="00940F24" w:rsidRPr="003519BA">
        <w:t>Website: www.ambient-expo.ro</w:t>
      </w:r>
    </w:p>
    <w:p w:rsidR="00940F24" w:rsidRPr="003519BA" w:rsidRDefault="004106A1" w:rsidP="004106A1">
      <w:pPr>
        <w:pStyle w:val="11"/>
        <w:ind w:left="1770" w:hanging="590"/>
      </w:pPr>
      <w:r w:rsidRPr="003519BA">
        <w:rPr>
          <w:rFonts w:hint="eastAsia"/>
        </w:rPr>
        <w:t>（</w:t>
      </w:r>
      <w:r w:rsidRPr="003519BA">
        <w:rPr>
          <w:rFonts w:hint="eastAsia"/>
        </w:rPr>
        <w:t>6</w:t>
      </w:r>
      <w:r w:rsidRPr="003519BA">
        <w:rPr>
          <w:rFonts w:hint="eastAsia"/>
        </w:rPr>
        <w:t>）</w:t>
      </w:r>
      <w:r w:rsidR="00940F24" w:rsidRPr="003519BA">
        <w:t>主要的相關雜誌</w:t>
      </w:r>
    </w:p>
    <w:p w:rsidR="00940F24" w:rsidRPr="003519BA" w:rsidRDefault="004106A1" w:rsidP="004106A1">
      <w:pPr>
        <w:pStyle w:val="11"/>
        <w:kinsoku w:val="0"/>
        <w:wordWrap w:val="0"/>
        <w:ind w:left="1770" w:hanging="590"/>
      </w:pPr>
      <w:r w:rsidRPr="003519BA">
        <w:rPr>
          <w:rFonts w:hint="eastAsia"/>
        </w:rPr>
        <w:tab/>
      </w:r>
      <w:r w:rsidR="00940F24" w:rsidRPr="003519BA">
        <w:t xml:space="preserve">“Houses and Gardens” - </w:t>
      </w:r>
      <w:hyperlink r:id="rId59" w:history="1">
        <w:r w:rsidR="00940F24" w:rsidRPr="003519BA">
          <w:t>http://www.casesigradini.ro/revista.html</w:t>
        </w:r>
      </w:hyperlink>
    </w:p>
    <w:p w:rsidR="00940F24" w:rsidRPr="003519BA" w:rsidRDefault="004106A1" w:rsidP="004106A1">
      <w:pPr>
        <w:pStyle w:val="11"/>
        <w:kinsoku w:val="0"/>
        <w:wordWrap w:val="0"/>
        <w:ind w:left="1770" w:hanging="590"/>
      </w:pPr>
      <w:r w:rsidRPr="003519BA">
        <w:rPr>
          <w:rFonts w:hint="eastAsia"/>
        </w:rPr>
        <w:tab/>
      </w:r>
      <w:r w:rsidR="00940F24" w:rsidRPr="003519BA">
        <w:t xml:space="preserve">“Mission House” - </w:t>
      </w:r>
      <w:hyperlink r:id="rId60" w:history="1">
        <w:r w:rsidR="00940F24" w:rsidRPr="003519BA">
          <w:t>http://www.misiuneacasa.ro/revista_misiunea_casa.html</w:t>
        </w:r>
      </w:hyperlink>
    </w:p>
    <w:p w:rsidR="00940F24" w:rsidRPr="003519BA" w:rsidRDefault="004106A1" w:rsidP="004106A1">
      <w:pPr>
        <w:pStyle w:val="11"/>
        <w:kinsoku w:val="0"/>
        <w:wordWrap w:val="0"/>
        <w:ind w:left="1770" w:hanging="590"/>
        <w:rPr>
          <w:lang w:eastAsia="ja-JP"/>
        </w:rPr>
      </w:pPr>
      <w:r w:rsidRPr="003519BA">
        <w:rPr>
          <w:rFonts w:hint="eastAsia"/>
        </w:rPr>
        <w:tab/>
      </w:r>
      <w:r w:rsidR="00940F24" w:rsidRPr="003519BA">
        <w:t xml:space="preserve">“House Construct” - </w:t>
      </w:r>
      <w:hyperlink r:id="rId61" w:history="1">
        <w:r w:rsidR="00940F24" w:rsidRPr="003519BA">
          <w:t>http://www.casa-construct.ro/</w:t>
        </w:r>
      </w:hyperlink>
    </w:p>
    <w:p w:rsidR="00940F24" w:rsidRPr="003519BA" w:rsidRDefault="00940F24" w:rsidP="004106A1">
      <w:pPr>
        <w:pStyle w:val="af1"/>
        <w:ind w:left="944" w:hanging="708"/>
      </w:pPr>
      <w:r w:rsidRPr="003519BA">
        <w:rPr>
          <w:rFonts w:hint="eastAsia"/>
        </w:rPr>
        <w:t>（六）電子商務市場</w:t>
      </w:r>
    </w:p>
    <w:p w:rsidR="00940F24" w:rsidRPr="003519BA" w:rsidRDefault="00940F24" w:rsidP="004106A1">
      <w:pPr>
        <w:pStyle w:val="af5"/>
        <w:ind w:left="944" w:firstLine="472"/>
      </w:pPr>
      <w:r w:rsidRPr="003519BA">
        <w:t>依據羅馬尼亞主要的電子商務業者和</w:t>
      </w:r>
      <w:r w:rsidRPr="003519BA">
        <w:t>GPeC</w:t>
      </w:r>
      <w:r w:rsidRPr="003519BA">
        <w:t>公司（按：其業務範圍為辦理相關之活動以推廣電子商務並提供資訊）的數據和估計，羅馬尼亞電子商務市場於</w:t>
      </w:r>
      <w:r w:rsidRPr="003519BA">
        <w:t>2017</w:t>
      </w:r>
      <w:r w:rsidRPr="003519BA">
        <w:t>年年底的市值為</w:t>
      </w:r>
      <w:r w:rsidRPr="003519BA">
        <w:t>28</w:t>
      </w:r>
      <w:r w:rsidRPr="003519BA">
        <w:t>億歐元，比前一年成長約</w:t>
      </w:r>
      <w:r w:rsidRPr="003519BA">
        <w:t>40%</w:t>
      </w:r>
      <w:r w:rsidRPr="003519BA">
        <w:t>。</w:t>
      </w:r>
    </w:p>
    <w:p w:rsidR="00940F24" w:rsidRPr="003519BA" w:rsidRDefault="004106A1" w:rsidP="004106A1">
      <w:pPr>
        <w:pStyle w:val="af6"/>
      </w:pPr>
      <w:r w:rsidRPr="003519BA">
        <w:rPr>
          <w:rFonts w:hint="eastAsia"/>
        </w:rPr>
        <w:t>１、</w:t>
      </w:r>
      <w:r w:rsidR="00940F24" w:rsidRPr="003519BA">
        <w:t>電子商務佔整個零售市場的比例：</w:t>
      </w:r>
      <w:r w:rsidR="00940F24" w:rsidRPr="003519BA">
        <w:t>5.6 %</w:t>
      </w:r>
    </w:p>
    <w:p w:rsidR="00940F24" w:rsidRPr="003519BA" w:rsidRDefault="00940F24" w:rsidP="004106A1">
      <w:pPr>
        <w:pStyle w:val="af9"/>
        <w:ind w:left="1416" w:firstLine="472"/>
      </w:pPr>
      <w:r w:rsidRPr="003519BA">
        <w:t>2017</w:t>
      </w:r>
      <w:r w:rsidRPr="003519BA">
        <w:t>年羅馬尼亞電子商務市場的年成長率達到約</w:t>
      </w:r>
      <w:r w:rsidRPr="003519BA">
        <w:t>40%</w:t>
      </w:r>
      <w:r w:rsidRPr="003519BA">
        <w:t>，是歐盟盟國家中最高的市場之一。其市值佔羅馬尼亞整個零售市場的比例約為</w:t>
      </w:r>
      <w:r w:rsidRPr="003519BA">
        <w:t>5.6 %</w:t>
      </w:r>
      <w:r w:rsidRPr="003519BA">
        <w:t>，比</w:t>
      </w:r>
      <w:r w:rsidRPr="003519BA">
        <w:t>2016</w:t>
      </w:r>
      <w:r w:rsidRPr="003519BA">
        <w:t>年的</w:t>
      </w:r>
      <w:r w:rsidRPr="003519BA">
        <w:t>4 %</w:t>
      </w:r>
      <w:r w:rsidRPr="003519BA">
        <w:t>高。然而此比例比起開發國家仍低，但顯示羅馬尼亞電子商務市場有龐大的成長潛力。</w:t>
      </w:r>
    </w:p>
    <w:p w:rsidR="00940F24" w:rsidRPr="003519BA" w:rsidRDefault="004106A1" w:rsidP="004106A1">
      <w:pPr>
        <w:pStyle w:val="af6"/>
      </w:pPr>
      <w:r w:rsidRPr="003519BA">
        <w:rPr>
          <w:rFonts w:hint="eastAsia"/>
          <w:lang w:eastAsia="zh-TW"/>
        </w:rPr>
        <w:t>２、</w:t>
      </w:r>
      <w:r w:rsidR="00940F24" w:rsidRPr="003519BA">
        <w:t>都市的網路使用者有</w:t>
      </w:r>
      <w:r w:rsidR="00940F24" w:rsidRPr="003519BA">
        <w:t>44%</w:t>
      </w:r>
      <w:r w:rsidR="00940F24" w:rsidRPr="003519BA">
        <w:t>至少一個月一次網購</w:t>
      </w:r>
    </w:p>
    <w:p w:rsidR="00940F24" w:rsidRPr="003519BA" w:rsidRDefault="00940F24" w:rsidP="004106A1">
      <w:pPr>
        <w:pStyle w:val="af9"/>
        <w:ind w:left="1416" w:firstLine="472"/>
      </w:pPr>
      <w:r w:rsidRPr="003519BA">
        <w:t>依據</w:t>
      </w:r>
      <w:r w:rsidRPr="003519BA">
        <w:t>GPeC</w:t>
      </w:r>
      <w:r w:rsidRPr="003519BA">
        <w:t>和</w:t>
      </w:r>
      <w:r w:rsidRPr="003519BA">
        <w:t>iSense</w:t>
      </w:r>
      <w:r w:rsidRPr="003519BA">
        <w:t>行銷顧問公司所做的調查，都市的網路使用者有</w:t>
      </w:r>
      <w:r w:rsidRPr="003519BA">
        <w:t>44%</w:t>
      </w:r>
      <w:r w:rsidRPr="003519BA">
        <w:t>至少一個月一次網購，而他們當中有</w:t>
      </w:r>
      <w:r w:rsidRPr="003519BA">
        <w:t>62%</w:t>
      </w:r>
      <w:r w:rsidRPr="003519BA">
        <w:t>介於</w:t>
      </w:r>
      <w:r w:rsidRPr="003519BA">
        <w:t>16</w:t>
      </w:r>
      <w:r w:rsidRPr="003519BA">
        <w:t>歲至</w:t>
      </w:r>
      <w:r w:rsidRPr="003519BA">
        <w:t>35</w:t>
      </w:r>
      <w:r w:rsidRPr="003519BA">
        <w:t>歲之間。</w:t>
      </w:r>
    </w:p>
    <w:p w:rsidR="00940F24" w:rsidRPr="003519BA" w:rsidRDefault="00940F24" w:rsidP="004106A1">
      <w:pPr>
        <w:pStyle w:val="af9"/>
        <w:ind w:left="1416" w:firstLine="472"/>
      </w:pPr>
      <w:r w:rsidRPr="003519BA">
        <w:t>網購者去年平均瀏覽了</w:t>
      </w:r>
      <w:r w:rsidRPr="003519BA">
        <w:t>9</w:t>
      </w:r>
      <w:r w:rsidRPr="003519BA">
        <w:t>家店，平均每星期</w:t>
      </w:r>
      <w:r w:rsidRPr="003519BA">
        <w:t>3</w:t>
      </w:r>
      <w:r w:rsidRPr="003519BA">
        <w:t>至</w:t>
      </w:r>
      <w:r w:rsidRPr="003519BA">
        <w:t>4</w:t>
      </w:r>
      <w:r w:rsidRPr="003519BA">
        <w:t>次，而不購買的人則一年中瀏覽了</w:t>
      </w:r>
      <w:r w:rsidRPr="003519BA">
        <w:t>5</w:t>
      </w:r>
      <w:r w:rsidRPr="003519BA">
        <w:t>家店，頻率也較低（一星期一次）。換句話說，即使還沒在網路上購物的人也會時常去瀏覽網路商店。</w:t>
      </w:r>
    </w:p>
    <w:p w:rsidR="00940F24" w:rsidRPr="003519BA" w:rsidRDefault="00940F24" w:rsidP="004106A1">
      <w:pPr>
        <w:pStyle w:val="af9"/>
        <w:ind w:left="1416" w:firstLine="472"/>
      </w:pPr>
      <w:r w:rsidRPr="003519BA">
        <w:lastRenderedPageBreak/>
        <w:t>沒在網路上購物者，其理由依序為：不相信網站上展示的產品，購買前缺乏實際上看到並測試產品品質的可能性，不相信網路商店的品質，以及必須付額外的運費。</w:t>
      </w:r>
    </w:p>
    <w:p w:rsidR="00940F24" w:rsidRPr="003519BA" w:rsidRDefault="00940F24" w:rsidP="004106A1">
      <w:pPr>
        <w:pStyle w:val="af9"/>
        <w:ind w:left="1416" w:firstLine="472"/>
      </w:pPr>
      <w:r w:rsidRPr="003519BA">
        <w:t>另一方面，網購者的理由為：節省時間，產品供應較多，可以很容易比較產品，較便宜以及較方便。</w:t>
      </w:r>
      <w:r w:rsidRPr="003519BA">
        <w:t xml:space="preserve"> </w:t>
      </w:r>
    </w:p>
    <w:p w:rsidR="00940F24" w:rsidRPr="003519BA" w:rsidRDefault="004106A1" w:rsidP="004106A1">
      <w:pPr>
        <w:pStyle w:val="af6"/>
      </w:pPr>
      <w:r w:rsidRPr="003519BA">
        <w:rPr>
          <w:rFonts w:hint="eastAsia"/>
        </w:rPr>
        <w:t>３、</w:t>
      </w:r>
      <w:r w:rsidR="00940F24" w:rsidRPr="003519BA">
        <w:t>電子商務營運的狀況</w:t>
      </w:r>
    </w:p>
    <w:p w:rsidR="00940F24" w:rsidRPr="003519BA" w:rsidRDefault="00940F24" w:rsidP="004106A1">
      <w:pPr>
        <w:pStyle w:val="af9"/>
        <w:ind w:left="1416" w:firstLine="472"/>
      </w:pPr>
      <w:r w:rsidRPr="003519BA">
        <w:t>羅馬尼亞有超過</w:t>
      </w:r>
      <w:r w:rsidRPr="003519BA">
        <w:t>7,000</w:t>
      </w:r>
      <w:r w:rsidRPr="003519BA">
        <w:t>家網路商店</w:t>
      </w:r>
    </w:p>
    <w:p w:rsidR="00940F24" w:rsidRPr="003519BA" w:rsidRDefault="00940F24" w:rsidP="004106A1">
      <w:pPr>
        <w:pStyle w:val="af9"/>
        <w:ind w:left="1416" w:firstLine="472"/>
      </w:pPr>
      <w:r w:rsidRPr="003519BA">
        <w:t>網路商店的數量很明顯地增加，從</w:t>
      </w:r>
      <w:r w:rsidRPr="003519BA">
        <w:t>2016</w:t>
      </w:r>
      <w:r w:rsidRPr="003519BA">
        <w:t>年約</w:t>
      </w:r>
      <w:r w:rsidRPr="003519BA">
        <w:t>5,000</w:t>
      </w:r>
      <w:r w:rsidRPr="003519BA">
        <w:t>家增加到</w:t>
      </w:r>
      <w:r w:rsidRPr="003519BA">
        <w:t>2017</w:t>
      </w:r>
      <w:r w:rsidRPr="003519BA">
        <w:t>年超過</w:t>
      </w:r>
      <w:r w:rsidRPr="003519BA">
        <w:t>7,000</w:t>
      </w:r>
      <w:r w:rsidRPr="003519BA">
        <w:t>家。依據購物網站</w:t>
      </w:r>
      <w:r w:rsidRPr="003519BA">
        <w:t>eMAG</w:t>
      </w:r>
      <w:r w:rsidRPr="003519BA">
        <w:t>幹部表示，增加的趨勢會持續到</w:t>
      </w:r>
      <w:r w:rsidRPr="003519BA">
        <w:t>2018</w:t>
      </w:r>
      <w:r w:rsidRPr="003519BA">
        <w:t>年，網路商店的數量會加倍，將有約</w:t>
      </w:r>
      <w:r w:rsidRPr="003519BA">
        <w:t>1</w:t>
      </w:r>
      <w:r w:rsidRPr="003519BA">
        <w:t>萬</w:t>
      </w:r>
      <w:r w:rsidRPr="003519BA">
        <w:t>4,000</w:t>
      </w:r>
      <w:r w:rsidRPr="003519BA">
        <w:t>家至</w:t>
      </w:r>
      <w:r w:rsidRPr="003519BA">
        <w:t>1</w:t>
      </w:r>
      <w:r w:rsidRPr="003519BA">
        <w:t>萬</w:t>
      </w:r>
      <w:r w:rsidRPr="003519BA">
        <w:t>5,000</w:t>
      </w:r>
      <w:r w:rsidRPr="003519BA">
        <w:t>家。</w:t>
      </w:r>
    </w:p>
    <w:p w:rsidR="00940F24" w:rsidRPr="003519BA" w:rsidRDefault="00940F24" w:rsidP="004106A1">
      <w:pPr>
        <w:pStyle w:val="af9"/>
        <w:ind w:left="1416" w:firstLine="472"/>
      </w:pPr>
      <w:r w:rsidRPr="003519BA">
        <w:t>依據最近的調查，羅馬尼亞已有約</w:t>
      </w:r>
      <w:r w:rsidRPr="003519BA">
        <w:t>2</w:t>
      </w:r>
      <w:r w:rsidRPr="003519BA">
        <w:t>萬</w:t>
      </w:r>
      <w:r w:rsidRPr="003519BA">
        <w:t>5,000</w:t>
      </w:r>
      <w:r w:rsidRPr="003519BA">
        <w:t>家電子商店（</w:t>
      </w:r>
      <w:r w:rsidRPr="003519BA">
        <w:t>.ro e-shops</w:t>
      </w:r>
      <w:r w:rsidRPr="003519BA">
        <w:t>）擁有「加入購物車」（</w:t>
      </w:r>
      <w:r w:rsidRPr="003519BA">
        <w:t>add to cart</w:t>
      </w:r>
      <w:r w:rsidRPr="003519BA">
        <w:t>）的功能，因此可以被視為是網路商店，但這些店的瀏覽量低，在羅馬尼亞無足輕重。因此就瀏覽量和訂單量而言，只有</w:t>
      </w:r>
      <w:r w:rsidRPr="003519BA">
        <w:t>7,000</w:t>
      </w:r>
      <w:r w:rsidRPr="003519BA">
        <w:t>家可被視為本文所討論的網路商店。</w:t>
      </w:r>
    </w:p>
    <w:p w:rsidR="00940F24" w:rsidRPr="003519BA" w:rsidRDefault="004106A1" w:rsidP="004106A1">
      <w:pPr>
        <w:pStyle w:val="af6"/>
      </w:pPr>
      <w:r w:rsidRPr="003519BA">
        <w:rPr>
          <w:rFonts w:hint="eastAsia"/>
        </w:rPr>
        <w:t>４、</w:t>
      </w:r>
      <w:r w:rsidR="00940F24" w:rsidRPr="003519BA">
        <w:t>2017</w:t>
      </w:r>
      <w:r w:rsidR="00940F24" w:rsidRPr="003519BA">
        <w:t>年網路商店主要銷售的產品種類以及訂單平均的金額</w:t>
      </w:r>
    </w:p>
    <w:p w:rsidR="00940F24" w:rsidRPr="003519BA" w:rsidRDefault="00940F24" w:rsidP="004106A1">
      <w:pPr>
        <w:pStyle w:val="af9"/>
        <w:ind w:left="1416" w:firstLine="472"/>
      </w:pPr>
      <w:r w:rsidRPr="003519BA">
        <w:t>2017</w:t>
      </w:r>
      <w:r w:rsidRPr="003519BA">
        <w:t>年網路購物（</w:t>
      </w:r>
      <w:r w:rsidRPr="003519BA">
        <w:t>e-tail</w:t>
      </w:r>
      <w:r w:rsidRPr="003519BA">
        <w:t>除外）銷售最多的產品類別，由多到少依序為：電子資通訊產品（例如個人電腦及其組件、筆記型電腦、平板電腦、手機、電子產品與家用電器等）；時尚與美容產品（衣物、鞋類、服飾配件、化妝品、香水、手錶等）；家用及裝飾品，書籍和兒童用品（從玩具到例如手推車、衣物、消耗品等）。</w:t>
      </w:r>
    </w:p>
    <w:p w:rsidR="00940F24" w:rsidRPr="003519BA" w:rsidRDefault="00940F24" w:rsidP="004106A1">
      <w:pPr>
        <w:pStyle w:val="af9"/>
        <w:ind w:left="1416" w:firstLine="472"/>
      </w:pPr>
      <w:r w:rsidRPr="003519BA">
        <w:t>此項排名與</w:t>
      </w:r>
      <w:r w:rsidRPr="003519BA">
        <w:t>2016</w:t>
      </w:r>
      <w:r w:rsidRPr="003519BA">
        <w:t>年類似，但依據主要業者的估計，時尚類產品成長較快，將會在約</w:t>
      </w:r>
      <w:r w:rsidRPr="003519BA">
        <w:t>5</w:t>
      </w:r>
      <w:r w:rsidRPr="003519BA">
        <w:t>年內超越電子資通訊類產品，成為網路上銷售量最大的產品。此外，家用及裝飾品也有很大的成長潛力。</w:t>
      </w:r>
    </w:p>
    <w:p w:rsidR="00940F24" w:rsidRPr="003519BA" w:rsidRDefault="00940F24" w:rsidP="004106A1">
      <w:pPr>
        <w:pStyle w:val="af9"/>
        <w:ind w:left="1416" w:firstLine="472"/>
      </w:pPr>
      <w:r w:rsidRPr="003519BA">
        <w:t>2017</w:t>
      </w:r>
      <w:r w:rsidRPr="003519BA">
        <w:t>年呈現一項很重要的結果，就是網路購物的金額增加，此乃</w:t>
      </w:r>
      <w:r w:rsidRPr="003519BA">
        <w:lastRenderedPageBreak/>
        <w:t>國內薪水增加所導致，也因此消費者購買了品質較好的產品</w:t>
      </w:r>
      <w:r w:rsidR="00EC29D5" w:rsidRPr="003519BA">
        <w:rPr>
          <w:rFonts w:hint="eastAsia"/>
          <w:lang w:eastAsia="zh-TW"/>
        </w:rPr>
        <w:t>。</w:t>
      </w:r>
      <w:r w:rsidRPr="003519BA">
        <w:t>此外每次瀏覽網站所購買的產品數量增加，毫無疑問地交易的平均金額也增加了。</w:t>
      </w:r>
    </w:p>
    <w:p w:rsidR="00940F24" w:rsidRPr="003519BA" w:rsidRDefault="00940F24" w:rsidP="004106A1">
      <w:pPr>
        <w:pStyle w:val="af9"/>
        <w:ind w:left="1416" w:firstLine="472"/>
      </w:pPr>
      <w:r w:rsidRPr="003519BA">
        <w:t>在電子資通訊產品類方面，每次購物之金額從</w:t>
      </w:r>
      <w:r w:rsidRPr="003519BA">
        <w:t>2016</w:t>
      </w:r>
      <w:r w:rsidRPr="003519BA">
        <w:t>年的</w:t>
      </w:r>
      <w:r w:rsidRPr="003519BA">
        <w:t>RON 669</w:t>
      </w:r>
      <w:r w:rsidRPr="003519BA">
        <w:t>（按：</w:t>
      </w:r>
      <w:r w:rsidRPr="003519BA">
        <w:t>2018</w:t>
      </w:r>
      <w:r w:rsidRPr="003519BA">
        <w:t>年</w:t>
      </w:r>
      <w:r w:rsidRPr="003519BA">
        <w:t>9</w:t>
      </w:r>
      <w:r w:rsidRPr="003519BA">
        <w:t>月</w:t>
      </w:r>
      <w:r w:rsidRPr="003519BA">
        <w:t>XE</w:t>
      </w:r>
      <w:r w:rsidRPr="003519BA">
        <w:t>之匯率為</w:t>
      </w:r>
      <w:r w:rsidRPr="003519BA">
        <w:t>1</w:t>
      </w:r>
      <w:r w:rsidRPr="003519BA">
        <w:t>美元兌</w:t>
      </w:r>
      <w:r w:rsidRPr="003519BA">
        <w:t>3.98</w:t>
      </w:r>
      <w:r w:rsidRPr="003519BA">
        <w:t>羅馬尼亞</w:t>
      </w:r>
      <w:r w:rsidRPr="003519BA">
        <w:t>RON</w:t>
      </w:r>
      <w:r w:rsidRPr="003519BA">
        <w:t>），增加到</w:t>
      </w:r>
      <w:r w:rsidRPr="003519BA">
        <w:t>2017</w:t>
      </w:r>
      <w:r w:rsidRPr="003519BA">
        <w:t>年超過</w:t>
      </w:r>
      <w:r w:rsidRPr="003519BA">
        <w:t>RON800</w:t>
      </w:r>
      <w:r w:rsidRPr="003519BA">
        <w:t>，而在年中某些消費高峰（例如黑色星期五），金額會接近甚至超過</w:t>
      </w:r>
      <w:r w:rsidRPr="003519BA">
        <w:t>RON 1,000</w:t>
      </w:r>
      <w:r w:rsidRPr="003519BA">
        <w:t>。</w:t>
      </w:r>
    </w:p>
    <w:p w:rsidR="00940F24" w:rsidRPr="003519BA" w:rsidRDefault="00940F24" w:rsidP="004106A1">
      <w:pPr>
        <w:pStyle w:val="af9"/>
        <w:ind w:left="1416" w:firstLine="472"/>
      </w:pPr>
      <w:r w:rsidRPr="003519BA">
        <w:t>每次購物之金額明顯增加也顯現在時尚產品類，從</w:t>
      </w:r>
      <w:r w:rsidRPr="003519BA">
        <w:t>2016</w:t>
      </w:r>
      <w:r w:rsidRPr="003519BA">
        <w:t>年的</w:t>
      </w:r>
      <w:r w:rsidRPr="003519BA">
        <w:t>RON 161</w:t>
      </w:r>
      <w:r w:rsidRPr="003519BA">
        <w:t>，增加到</w:t>
      </w:r>
      <w:r w:rsidRPr="003519BA">
        <w:t>2017</w:t>
      </w:r>
      <w:r w:rsidRPr="003519BA">
        <w:t>年的</w:t>
      </w:r>
      <w:r w:rsidRPr="003519BA">
        <w:t>RON250</w:t>
      </w:r>
      <w:r w:rsidRPr="003519BA">
        <w:t>至</w:t>
      </w:r>
      <w:r w:rsidRPr="003519BA">
        <w:t>300</w:t>
      </w:r>
      <w:r w:rsidRPr="003519BA">
        <w:t>，年中會有些消費高峰，也和產品的種類有關（價格較高的品牌產品或價格較低的無品牌產品）。</w:t>
      </w:r>
    </w:p>
    <w:p w:rsidR="00940F24" w:rsidRPr="003519BA" w:rsidRDefault="00940F24" w:rsidP="004106A1">
      <w:pPr>
        <w:pStyle w:val="af9"/>
        <w:ind w:left="1416" w:firstLine="472"/>
      </w:pPr>
      <w:r w:rsidRPr="003519BA">
        <w:t>家用及裝飾品類之平均交易金額，</w:t>
      </w:r>
      <w:r w:rsidRPr="003519BA">
        <w:t>2017</w:t>
      </w:r>
      <w:r w:rsidRPr="003519BA">
        <w:t>年與</w:t>
      </w:r>
      <w:r w:rsidRPr="003519BA">
        <w:t>2016</w:t>
      </w:r>
      <w:r w:rsidRPr="003519BA">
        <w:t>年差不多，約</w:t>
      </w:r>
      <w:r w:rsidRPr="003519BA">
        <w:t>RON 480</w:t>
      </w:r>
      <w:r w:rsidRPr="003519BA">
        <w:t>。</w:t>
      </w:r>
    </w:p>
    <w:p w:rsidR="00940F24" w:rsidRPr="003519BA" w:rsidRDefault="004106A1" w:rsidP="004106A1">
      <w:pPr>
        <w:pStyle w:val="af6"/>
      </w:pPr>
      <w:r w:rsidRPr="003519BA">
        <w:rPr>
          <w:rFonts w:hint="eastAsia"/>
        </w:rPr>
        <w:t>５、</w:t>
      </w:r>
      <w:r w:rsidR="00940F24" w:rsidRPr="003519BA">
        <w:t>網路商店的瀏覽量</w:t>
      </w:r>
      <w:r w:rsidR="00940F24" w:rsidRPr="003519BA">
        <w:t>70%</w:t>
      </w:r>
      <w:r w:rsidR="00940F24" w:rsidRPr="003519BA">
        <w:t>來自手機</w:t>
      </w:r>
    </w:p>
    <w:p w:rsidR="00940F24" w:rsidRPr="003519BA" w:rsidRDefault="00940F24" w:rsidP="004106A1">
      <w:pPr>
        <w:pStyle w:val="af9"/>
        <w:ind w:left="1416" w:firstLine="472"/>
      </w:pPr>
      <w:r w:rsidRPr="003519BA">
        <w:t>2017</w:t>
      </w:r>
      <w:r w:rsidRPr="003519BA">
        <w:t>年手機繼續是主流，此趨勢並將延續到</w:t>
      </w:r>
      <w:r w:rsidRPr="003519BA">
        <w:t>2018</w:t>
      </w:r>
      <w:r w:rsidRPr="003519BA">
        <w:t>年。羅馬尼亞主要的網路商店都觀察到由行動裝置所產生的瀏覽量明顯地增加，瀏覽網站有約</w:t>
      </w:r>
      <w:r w:rsidRPr="003519BA">
        <w:t>70 %</w:t>
      </w:r>
      <w:r w:rsidRPr="003519BA">
        <w:t>都是來自手機，比</w:t>
      </w:r>
      <w:r w:rsidRPr="003519BA">
        <w:t>2016</w:t>
      </w:r>
      <w:r w:rsidRPr="003519BA">
        <w:t>年增加</w:t>
      </w:r>
      <w:r w:rsidRPr="003519BA">
        <w:t>20%</w:t>
      </w:r>
      <w:r w:rsidRPr="003519BA">
        <w:t>。</w:t>
      </w:r>
    </w:p>
    <w:p w:rsidR="00940F24" w:rsidRPr="003519BA" w:rsidRDefault="004106A1" w:rsidP="004106A1">
      <w:pPr>
        <w:pStyle w:val="af6"/>
      </w:pPr>
      <w:r w:rsidRPr="003519BA">
        <w:rPr>
          <w:rFonts w:hint="eastAsia"/>
        </w:rPr>
        <w:t>６、</w:t>
      </w:r>
      <w:r w:rsidR="00940F24" w:rsidRPr="003519BA">
        <w:t>卡片付款增加，但貨到付款仍是主流</w:t>
      </w:r>
    </w:p>
    <w:p w:rsidR="00940F24" w:rsidRPr="003519BA" w:rsidRDefault="00940F24" w:rsidP="004106A1">
      <w:pPr>
        <w:pStyle w:val="af9"/>
        <w:ind w:left="1416" w:firstLine="472"/>
      </w:pPr>
      <w:r w:rsidRPr="003519BA">
        <w:t>貨到付款仍是羅馬尼亞消費者偏好的付款方式（約</w:t>
      </w:r>
      <w:r w:rsidRPr="003519BA">
        <w:t>85 %</w:t>
      </w:r>
      <w:r w:rsidRPr="003519BA">
        <w:t>）。然而依據</w:t>
      </w:r>
      <w:r w:rsidRPr="003519BA">
        <w:t xml:space="preserve">mobilPay </w:t>
      </w:r>
      <w:r w:rsidRPr="003519BA">
        <w:t>和</w:t>
      </w:r>
      <w:r w:rsidRPr="003519BA">
        <w:t xml:space="preserve"> PayU</w:t>
      </w:r>
      <w:r w:rsidRPr="003519BA">
        <w:t>所提供的資訊，使用網路卡片付款已顯著地增加，從</w:t>
      </w:r>
      <w:r w:rsidRPr="003519BA">
        <w:t>2016</w:t>
      </w:r>
      <w:r w:rsidRPr="003519BA">
        <w:t>年約</w:t>
      </w:r>
      <w:r w:rsidRPr="003519BA">
        <w:t>8 %</w:t>
      </w:r>
      <w:r w:rsidRPr="003519BA">
        <w:t>，增加到</w:t>
      </w:r>
      <w:r w:rsidRPr="003519BA">
        <w:t>2017</w:t>
      </w:r>
      <w:r w:rsidRPr="003519BA">
        <w:t>年的</w:t>
      </w:r>
      <w:r w:rsidRPr="003519BA">
        <w:t>12</w:t>
      </w:r>
      <w:r w:rsidRPr="003519BA">
        <w:t>至</w:t>
      </w:r>
      <w:r w:rsidRPr="003519BA">
        <w:t>14 %</w:t>
      </w:r>
      <w:r w:rsidRPr="003519BA">
        <w:t>；其餘的</w:t>
      </w:r>
      <w:r w:rsidRPr="003519BA">
        <w:t>1</w:t>
      </w:r>
      <w:r w:rsidRPr="003519BA">
        <w:t>至</w:t>
      </w:r>
      <w:r w:rsidRPr="003519BA">
        <w:t>2 %</w:t>
      </w:r>
      <w:r w:rsidRPr="003519BA">
        <w:t>則是例如網路銀行、透過簡訊小額付款（</w:t>
      </w:r>
      <w:r w:rsidRPr="003519BA">
        <w:t>micro-payments via SMS</w:t>
      </w:r>
      <w:r w:rsidRPr="003519BA">
        <w:t>）等其他方式。</w:t>
      </w:r>
    </w:p>
    <w:p w:rsidR="00940F24" w:rsidRPr="003519BA" w:rsidRDefault="00940F24" w:rsidP="004106A1">
      <w:pPr>
        <w:pStyle w:val="af9"/>
        <w:ind w:left="1416" w:firstLine="472"/>
      </w:pPr>
      <w:r w:rsidRPr="003519BA">
        <w:t>據估計，網路卡片付款之總付款金額，</w:t>
      </w:r>
      <w:r w:rsidRPr="003519BA">
        <w:t>2017</w:t>
      </w:r>
      <w:r w:rsidRPr="003519BA">
        <w:t>年超過</w:t>
      </w:r>
      <w:r w:rsidRPr="003519BA">
        <w:t>12</w:t>
      </w:r>
      <w:r w:rsidRPr="003519BA">
        <w:t>億歐元，比</w:t>
      </w:r>
      <w:r w:rsidRPr="003519BA">
        <w:t>2016</w:t>
      </w:r>
      <w:r w:rsidRPr="003519BA">
        <w:t>年的</w:t>
      </w:r>
      <w:r w:rsidRPr="003519BA">
        <w:t>7</w:t>
      </w:r>
      <w:r w:rsidRPr="003519BA">
        <w:t>億</w:t>
      </w:r>
      <w:r w:rsidRPr="003519BA">
        <w:t>4,500</w:t>
      </w:r>
      <w:r w:rsidRPr="003519BA">
        <w:t>萬歐元增加很多。（資料來源：</w:t>
      </w:r>
      <w:r w:rsidRPr="003519BA">
        <w:t>RomCard</w:t>
      </w:r>
      <w:r w:rsidRPr="003519BA">
        <w:t>）</w:t>
      </w:r>
    </w:p>
    <w:p w:rsidR="00940F24" w:rsidRPr="003519BA" w:rsidRDefault="004106A1" w:rsidP="004106A1">
      <w:pPr>
        <w:pStyle w:val="af6"/>
      </w:pPr>
      <w:r w:rsidRPr="003519BA">
        <w:rPr>
          <w:rFonts w:hint="eastAsia"/>
          <w:lang w:eastAsia="zh-TW"/>
        </w:rPr>
        <w:lastRenderedPageBreak/>
        <w:t>７、</w:t>
      </w:r>
      <w:r w:rsidR="00940F24" w:rsidRPr="003519BA">
        <w:rPr>
          <w:rFonts w:ascii="細明體" w:eastAsia="細明體" w:hAnsi="細明體" w:cs="細明體" w:hint="eastAsia"/>
        </w:rPr>
        <w:t>結論</w:t>
      </w:r>
    </w:p>
    <w:p w:rsidR="00940F24" w:rsidRPr="003519BA" w:rsidRDefault="00940F24" w:rsidP="004106A1">
      <w:pPr>
        <w:pStyle w:val="af9"/>
        <w:ind w:left="1416" w:firstLine="472"/>
      </w:pPr>
      <w:r w:rsidRPr="003519BA">
        <w:t>羅馬尼亞的消費者是消息靈通的網購者</w:t>
      </w:r>
      <w:r w:rsidRPr="003519BA">
        <w:rPr>
          <w:rFonts w:ascii="新細明體" w:hAnsi="新細明體" w:cs="新細明體"/>
        </w:rPr>
        <w:t>，</w:t>
      </w:r>
      <w:r w:rsidRPr="003519BA">
        <w:t>部分是因為手中現金有限</w:t>
      </w:r>
      <w:r w:rsidRPr="003519BA">
        <w:rPr>
          <w:rFonts w:ascii="新細明體" w:hAnsi="新細明體" w:cs="新細明體"/>
        </w:rPr>
        <w:t>。</w:t>
      </w:r>
      <w:r w:rsidRPr="003519BA">
        <w:t>他們希望知道他們可以用最好的價錢買到最好的產品</w:t>
      </w:r>
      <w:r w:rsidRPr="003519BA">
        <w:rPr>
          <w:rFonts w:ascii="新細明體" w:hAnsi="新細明體" w:cs="新細明體"/>
        </w:rPr>
        <w:t>，</w:t>
      </w:r>
      <w:r w:rsidRPr="003519BA">
        <w:t>所以他們會在網購前廣泛地調查產品</w:t>
      </w:r>
      <w:r w:rsidRPr="003519BA">
        <w:rPr>
          <w:rFonts w:ascii="新細明體" w:hAnsi="新細明體" w:cs="新細明體"/>
        </w:rPr>
        <w:t>，</w:t>
      </w:r>
      <w:r w:rsidRPr="003519BA">
        <w:t>朋友和家族裡的成員以及社交媒體網路常常都是消費者尋求資訊的圈子</w:t>
      </w:r>
      <w:r w:rsidRPr="003519BA">
        <w:rPr>
          <w:rFonts w:ascii="新細明體" w:hAnsi="新細明體" w:cs="新細明體"/>
        </w:rPr>
        <w:t>，</w:t>
      </w:r>
      <w:r w:rsidRPr="003519BA">
        <w:t>以供未來網購之參考</w:t>
      </w:r>
      <w:r w:rsidRPr="003519BA">
        <w:rPr>
          <w:rFonts w:ascii="新細明體" w:hAnsi="新細明體" w:cs="新細明體"/>
        </w:rPr>
        <w:t>。</w:t>
      </w:r>
      <w:r w:rsidRPr="003519BA">
        <w:t>然而許多消費者會在購買大件昂貴物品時到店裡實地調查</w:t>
      </w:r>
      <w:r w:rsidRPr="003519BA">
        <w:rPr>
          <w:rFonts w:ascii="新細明體" w:hAnsi="新細明體" w:cs="新細明體"/>
        </w:rPr>
        <w:t>，</w:t>
      </w:r>
      <w:r w:rsidRPr="003519BA">
        <w:t>這樣他們在購買之前可以先測試產品而對這家店</w:t>
      </w:r>
      <w:r w:rsidRPr="003519BA">
        <w:t>/</w:t>
      </w:r>
      <w:r w:rsidRPr="003519BA">
        <w:t>品牌更信任</w:t>
      </w:r>
      <w:r w:rsidRPr="003519BA">
        <w:rPr>
          <w:rFonts w:ascii="新細明體" w:hAnsi="新細明體" w:cs="新細明體"/>
        </w:rPr>
        <w:t>。</w:t>
      </w:r>
    </w:p>
    <w:p w:rsidR="00940F24" w:rsidRPr="003519BA" w:rsidRDefault="00940F24" w:rsidP="004106A1">
      <w:pPr>
        <w:pStyle w:val="af9"/>
        <w:ind w:left="1416" w:firstLine="472"/>
      </w:pPr>
      <w:r w:rsidRPr="003519BA">
        <w:rPr>
          <w:rFonts w:ascii="新細明體" w:hAnsi="新細明體" w:cs="新細明體"/>
        </w:rPr>
        <w:t>電子商務與產業創新持續進展的力道將進一步激勵歐洲電子支付金額的成長，然而</w:t>
      </w:r>
      <w:r w:rsidRPr="003519BA">
        <w:t>SEPA</w:t>
      </w:r>
      <w:r w:rsidRPr="003519BA">
        <w:rPr>
          <w:rFonts w:ascii="新細明體" w:hAnsi="新細明體" w:cs="新細明體"/>
        </w:rPr>
        <w:t>（單一歐元支付區）與新的歐盟規定如</w:t>
      </w:r>
      <w:r w:rsidRPr="003519BA">
        <w:t>PSD2</w:t>
      </w:r>
      <w:r w:rsidRPr="003519BA">
        <w:rPr>
          <w:rFonts w:ascii="新細明體" w:hAnsi="新細明體" w:cs="新細明體"/>
        </w:rPr>
        <w:t>（</w:t>
      </w:r>
      <w:r w:rsidRPr="003519BA">
        <w:t>第二號支付服務指令</w:t>
      </w:r>
      <w:r w:rsidRPr="003519BA">
        <w:rPr>
          <w:rFonts w:ascii="新細明體" w:hAnsi="新細明體" w:cs="新細明體"/>
        </w:rPr>
        <w:t>），將會在未來幾年內對歐洲的支付市場產生相當大的影響，因此，想要開拓歐洲市場的商機的廠商如何能夠符合這些規定將是重要的議題。</w:t>
      </w:r>
    </w:p>
    <w:p w:rsidR="00940F24" w:rsidRPr="003519BA" w:rsidRDefault="00940F24" w:rsidP="004106A1">
      <w:pPr>
        <w:pStyle w:val="af9"/>
        <w:ind w:left="1416" w:firstLine="472"/>
      </w:pPr>
      <w:r w:rsidRPr="003519BA">
        <w:t>羅馬尼亞電子商務市場漸漸地趨於飽和</w:t>
      </w:r>
      <w:r w:rsidRPr="003519BA">
        <w:rPr>
          <w:rFonts w:ascii="新細明體" w:hAnsi="新細明體" w:cs="新細明體"/>
        </w:rPr>
        <w:t>，</w:t>
      </w:r>
      <w:r w:rsidRPr="003519BA">
        <w:t>一項由</w:t>
      </w:r>
      <w:r w:rsidRPr="003519BA">
        <w:rPr>
          <w:rFonts w:eastAsia="Times New Roman"/>
        </w:rPr>
        <w:t>eNET</w:t>
      </w:r>
      <w:r w:rsidRPr="003519BA">
        <w:rPr>
          <w:rFonts w:ascii="新細明體" w:hAnsi="新細明體" w:cs="新細明體"/>
        </w:rPr>
        <w:t>集團所做的調查顯示。接受調查的網路商店中有接近一半是在過去</w:t>
      </w:r>
      <w:r w:rsidRPr="003519BA">
        <w:rPr>
          <w:rFonts w:cs="Calibri"/>
        </w:rPr>
        <w:t>5</w:t>
      </w:r>
      <w:r w:rsidRPr="003519BA">
        <w:rPr>
          <w:rFonts w:ascii="新細明體" w:hAnsi="新細明體" w:cs="新細明體"/>
        </w:rPr>
        <w:t>年間成立的，這些網路商店營運所</w:t>
      </w:r>
      <w:r w:rsidR="003519BA">
        <w:rPr>
          <w:rFonts w:ascii="新細明體" w:hAnsi="新細明體" w:cs="新細明體"/>
        </w:rPr>
        <w:t>僱用</w:t>
      </w:r>
      <w:r w:rsidRPr="003519BA">
        <w:rPr>
          <w:rFonts w:ascii="新細明體" w:hAnsi="新細明體" w:cs="新細明體"/>
        </w:rPr>
        <w:t>的員工的平均人數為</w:t>
      </w:r>
      <w:r w:rsidRPr="003519BA">
        <w:rPr>
          <w:rFonts w:eastAsia="Times New Roman"/>
        </w:rPr>
        <w:t>3.6</w:t>
      </w:r>
      <w:r w:rsidRPr="003519BA">
        <w:rPr>
          <w:rFonts w:ascii="新細明體" w:hAnsi="新細明體" w:cs="新細明體"/>
        </w:rPr>
        <w:t>人，網路商店中有</w:t>
      </w:r>
      <w:r w:rsidRPr="003519BA">
        <w:rPr>
          <w:rFonts w:eastAsia="Times New Roman"/>
        </w:rPr>
        <w:t>42%</w:t>
      </w:r>
      <w:r w:rsidRPr="003519BA">
        <w:rPr>
          <w:rFonts w:ascii="新細明體" w:hAnsi="新細明體" w:cs="新細明體"/>
        </w:rPr>
        <w:t>同時也擁有實體店面。</w:t>
      </w:r>
      <w:r w:rsidRPr="003519BA">
        <w:rPr>
          <w:rFonts w:cs="Calibri"/>
        </w:rPr>
        <w:t>2017</w:t>
      </w:r>
      <w:r w:rsidRPr="003519BA">
        <w:rPr>
          <w:rFonts w:ascii="新細明體" w:hAnsi="新細明體" w:cs="新細明體"/>
        </w:rPr>
        <w:t>年</w:t>
      </w:r>
      <w:r w:rsidRPr="003519BA">
        <w:rPr>
          <w:rFonts w:eastAsia="Times New Roman"/>
        </w:rPr>
        <w:t>eNET</w:t>
      </w:r>
      <w:r w:rsidRPr="003519BA">
        <w:rPr>
          <w:rFonts w:ascii="新細明體" w:hAnsi="新細明體" w:cs="新細明體"/>
        </w:rPr>
        <w:t>集團對羅馬尼亞的電子商務進行了第</w:t>
      </w:r>
      <w:r w:rsidRPr="003519BA">
        <w:rPr>
          <w:rFonts w:cs="Calibri"/>
        </w:rPr>
        <w:t>4</w:t>
      </w:r>
      <w:r w:rsidRPr="003519BA">
        <w:rPr>
          <w:rFonts w:ascii="新細明體" w:hAnsi="新細明體" w:cs="新細明體"/>
        </w:rPr>
        <w:t>次的調查。</w:t>
      </w:r>
    </w:p>
    <w:p w:rsidR="00940F24" w:rsidRPr="003519BA" w:rsidRDefault="00F26F0A" w:rsidP="00F26F0A">
      <w:pPr>
        <w:pStyle w:val="11"/>
        <w:ind w:left="1770" w:hanging="590"/>
      </w:pPr>
      <w:r w:rsidRPr="003519BA">
        <w:rPr>
          <w:rFonts w:hint="eastAsia"/>
        </w:rPr>
        <w:t>（</w:t>
      </w:r>
      <w:r w:rsidRPr="003519BA">
        <w:rPr>
          <w:rFonts w:hint="eastAsia"/>
        </w:rPr>
        <w:t>1</w:t>
      </w:r>
      <w:r w:rsidRPr="003519BA">
        <w:rPr>
          <w:rFonts w:hint="eastAsia"/>
        </w:rPr>
        <w:t>）</w:t>
      </w:r>
      <w:r w:rsidR="00940F24" w:rsidRPr="003519BA">
        <w:t>幾乎所有的網路商店都提供貨到付款的服務</w:t>
      </w:r>
    </w:p>
    <w:p w:rsidR="00940F24" w:rsidRPr="003519BA" w:rsidRDefault="00940F24" w:rsidP="00F26F0A">
      <w:pPr>
        <w:pStyle w:val="10"/>
        <w:ind w:left="1770" w:firstLine="472"/>
      </w:pPr>
      <w:r w:rsidRPr="003519BA">
        <w:t>幾乎所有接受調查的網路商店都提供貨到付款的服務，其次是銀行轉帳和在店裡</w:t>
      </w:r>
      <w:r w:rsidRPr="003519BA">
        <w:t>/</w:t>
      </w:r>
      <w:r w:rsidRPr="003519BA">
        <w:t>定點</w:t>
      </w:r>
      <w:r w:rsidRPr="003519BA">
        <w:t>/</w:t>
      </w:r>
      <w:r w:rsidRPr="003519BA">
        <w:t>辦公室付現等方式，然而</w:t>
      </w:r>
      <w:r w:rsidRPr="003519BA">
        <w:rPr>
          <w:rFonts w:cs="Calibri"/>
        </w:rPr>
        <w:t>2017</w:t>
      </w:r>
      <w:r w:rsidRPr="003519BA">
        <w:rPr>
          <w:rFonts w:cs="Calibri"/>
        </w:rPr>
        <w:t>年比</w:t>
      </w:r>
      <w:r w:rsidRPr="003519BA">
        <w:rPr>
          <w:rFonts w:cs="Calibri"/>
        </w:rPr>
        <w:t>2016</w:t>
      </w:r>
      <w:r w:rsidRPr="003519BA">
        <w:t>年提供最後兩項以及貨到刷卡服務的數量有些微減少。羅馬尼亞的網路商店平均提供其顧客</w:t>
      </w:r>
      <w:r w:rsidRPr="003519BA">
        <w:rPr>
          <w:rFonts w:cs="Calibri"/>
        </w:rPr>
        <w:t>3.6</w:t>
      </w:r>
      <w:r w:rsidRPr="003519BA">
        <w:t>個付款方式，離線也銷售產品的網路商店比只在網路上銷售的商店提供更多的付款方式供顧客選擇。</w:t>
      </w:r>
    </w:p>
    <w:p w:rsidR="00940F24" w:rsidRPr="003519BA" w:rsidRDefault="00F26F0A" w:rsidP="00F26F0A">
      <w:pPr>
        <w:pStyle w:val="11"/>
        <w:ind w:left="1770" w:hanging="590"/>
      </w:pPr>
      <w:r w:rsidRPr="003519BA">
        <w:rPr>
          <w:rFonts w:hint="eastAsia"/>
        </w:rPr>
        <w:t>（</w:t>
      </w:r>
      <w:r w:rsidRPr="003519BA">
        <w:rPr>
          <w:rFonts w:hint="eastAsia"/>
        </w:rPr>
        <w:t>2</w:t>
      </w:r>
      <w:r w:rsidRPr="003519BA">
        <w:rPr>
          <w:rFonts w:hint="eastAsia"/>
        </w:rPr>
        <w:t>）</w:t>
      </w:r>
      <w:r w:rsidR="00940F24" w:rsidRPr="003519BA">
        <w:t>快遞服務仍是送貨最主要的方式</w:t>
      </w:r>
    </w:p>
    <w:p w:rsidR="00940F24" w:rsidRPr="003519BA" w:rsidRDefault="00940F24" w:rsidP="00F26F0A">
      <w:pPr>
        <w:pStyle w:val="10"/>
        <w:ind w:left="1770" w:firstLine="472"/>
      </w:pPr>
      <w:r w:rsidRPr="003519BA">
        <w:lastRenderedPageBreak/>
        <w:t>利用快遞還是最普遍的送貨方式，接受調查的網路商店中有</w:t>
      </w:r>
      <w:r w:rsidRPr="003519BA">
        <w:rPr>
          <w:rFonts w:eastAsia="Times New Roman"/>
        </w:rPr>
        <w:t>97%</w:t>
      </w:r>
      <w:r w:rsidRPr="003519BA">
        <w:t>提供這項服務，商店員工送貨或到店裡自取的方式在</w:t>
      </w:r>
      <w:r w:rsidRPr="003519BA">
        <w:rPr>
          <w:rFonts w:cs="Calibri"/>
        </w:rPr>
        <w:t>2016</w:t>
      </w:r>
      <w:r w:rsidRPr="003519BA">
        <w:rPr>
          <w:rFonts w:cs="Calibri"/>
        </w:rPr>
        <w:t>年和</w:t>
      </w:r>
      <w:r w:rsidRPr="003519BA">
        <w:rPr>
          <w:rFonts w:cs="Calibri"/>
        </w:rPr>
        <w:t>2017</w:t>
      </w:r>
      <w:r w:rsidRPr="003519BA">
        <w:t>年佔有幾個百分點的比例。網路商店平均與</w:t>
      </w:r>
      <w:r w:rsidRPr="003519BA">
        <w:rPr>
          <w:rFonts w:cs="Calibri"/>
        </w:rPr>
        <w:t>2.1</w:t>
      </w:r>
      <w:r w:rsidRPr="003519BA">
        <w:t>家快遞公司簽約送貨，</w:t>
      </w:r>
      <w:r w:rsidRPr="003519BA">
        <w:rPr>
          <w:rFonts w:eastAsia="Times New Roman"/>
        </w:rPr>
        <w:t>Fan Courier</w:t>
      </w:r>
      <w:r w:rsidRPr="003519BA">
        <w:t>和</w:t>
      </w:r>
      <w:r w:rsidRPr="003519BA">
        <w:rPr>
          <w:rFonts w:eastAsia="Times New Roman"/>
        </w:rPr>
        <w:t xml:space="preserve"> Urgent Cargus</w:t>
      </w:r>
      <w:r w:rsidRPr="003519BA">
        <w:t>是最受歡迎的兩家快遞公司。有</w:t>
      </w:r>
      <w:r w:rsidRPr="003519BA">
        <w:rPr>
          <w:rFonts w:eastAsia="Times New Roman"/>
        </w:rPr>
        <w:t>96%</w:t>
      </w:r>
      <w:r w:rsidRPr="003519BA">
        <w:t>的網路商店提供送貨時限保證，一般是最多兩個工作天。有四分之一的網路商店接受海外的訂單。</w:t>
      </w:r>
    </w:p>
    <w:p w:rsidR="00940F24" w:rsidRPr="003519BA" w:rsidRDefault="00F26F0A" w:rsidP="00F26F0A">
      <w:pPr>
        <w:pStyle w:val="11"/>
        <w:ind w:left="1770" w:hanging="590"/>
      </w:pPr>
      <w:r w:rsidRPr="003519BA">
        <w:rPr>
          <w:rFonts w:hint="eastAsia"/>
        </w:rPr>
        <w:t>（</w:t>
      </w:r>
      <w:r w:rsidRPr="003519BA">
        <w:rPr>
          <w:rFonts w:hint="eastAsia"/>
        </w:rPr>
        <w:t>3</w:t>
      </w:r>
      <w:r w:rsidRPr="003519BA">
        <w:rPr>
          <w:rFonts w:hint="eastAsia"/>
        </w:rPr>
        <w:t>）</w:t>
      </w:r>
      <w:r w:rsidR="00940F24" w:rsidRPr="003519BA">
        <w:t>SEO</w:t>
      </w:r>
      <w:r w:rsidR="00940F24" w:rsidRPr="003519BA">
        <w:t>（搜尋引擎最佳化）</w:t>
      </w:r>
      <w:r w:rsidR="00940F24" w:rsidRPr="003519BA">
        <w:rPr>
          <w:rFonts w:eastAsia="Calibri"/>
        </w:rPr>
        <w:t xml:space="preserve"> </w:t>
      </w:r>
      <w:r w:rsidR="00940F24" w:rsidRPr="003519BA">
        <w:t>成為網路行銷最熱門的工具種類</w:t>
      </w:r>
    </w:p>
    <w:p w:rsidR="00940F24" w:rsidRPr="003519BA" w:rsidRDefault="00940F24" w:rsidP="00F26F0A">
      <w:pPr>
        <w:pStyle w:val="10"/>
        <w:ind w:left="1770" w:firstLine="472"/>
      </w:pPr>
      <w:r w:rsidRPr="003519BA">
        <w:t>接受調查的羅馬尼亞網路商店所採用的最典型的網路行銷方案</w:t>
      </w:r>
      <w:r w:rsidRPr="003519BA">
        <w:rPr>
          <w:rFonts w:ascii="新細明體" w:hAnsi="新細明體" w:cs="新細明體"/>
        </w:rPr>
        <w:t>，</w:t>
      </w:r>
      <w:r w:rsidRPr="003519BA">
        <w:t>就是出現在搜尋引擎的搜尋結果</w:t>
      </w:r>
      <w:r w:rsidRPr="003519BA">
        <w:rPr>
          <w:rFonts w:ascii="新細明體" w:hAnsi="新細明體" w:cs="新細明體"/>
        </w:rPr>
        <w:t>、</w:t>
      </w:r>
      <w:r w:rsidRPr="003519BA">
        <w:t>社交媒體管道以及比價網站上</w:t>
      </w:r>
      <w:r w:rsidRPr="003519BA">
        <w:rPr>
          <w:rFonts w:ascii="新細明體" w:hAnsi="新細明體" w:cs="新細明體"/>
        </w:rPr>
        <w:t>，然而後兩種最近不那麼受歡迎。最受網路商店歡迎的比價網站為</w:t>
      </w:r>
      <w:r w:rsidRPr="003519BA">
        <w:rPr>
          <w:rFonts w:eastAsia="Times New Roman"/>
        </w:rPr>
        <w:t>Shopmania.ro</w:t>
      </w:r>
      <w:r w:rsidRPr="003519BA">
        <w:rPr>
          <w:rFonts w:ascii="新細明體" w:hAnsi="新細明體" w:cs="新細明體"/>
        </w:rPr>
        <w:t>和</w:t>
      </w:r>
      <w:r w:rsidRPr="003519BA">
        <w:rPr>
          <w:rFonts w:eastAsia="Times New Roman"/>
        </w:rPr>
        <w:t>Compari.ro.</w:t>
      </w:r>
      <w:r w:rsidRPr="003519BA">
        <w:rPr>
          <w:rFonts w:ascii="新細明體" w:hAnsi="新細明體" w:cs="新細明體"/>
        </w:rPr>
        <w:t>。</w:t>
      </w:r>
    </w:p>
    <w:p w:rsidR="00940F24" w:rsidRPr="003519BA" w:rsidRDefault="00F26F0A" w:rsidP="00F26F0A">
      <w:pPr>
        <w:pStyle w:val="11"/>
        <w:ind w:left="1770" w:hanging="590"/>
      </w:pPr>
      <w:r w:rsidRPr="003519BA">
        <w:rPr>
          <w:rFonts w:hint="eastAsia"/>
        </w:rPr>
        <w:t>（</w:t>
      </w:r>
      <w:r w:rsidRPr="003519BA">
        <w:rPr>
          <w:rFonts w:hint="eastAsia"/>
        </w:rPr>
        <w:t>4</w:t>
      </w:r>
      <w:r w:rsidRPr="003519BA">
        <w:rPr>
          <w:rFonts w:hint="eastAsia"/>
        </w:rPr>
        <w:t>）</w:t>
      </w:r>
      <w:r w:rsidR="00940F24" w:rsidRPr="003519BA">
        <w:t>更多的訂單會來自行動平台</w:t>
      </w:r>
    </w:p>
    <w:p w:rsidR="00940F24" w:rsidRPr="003519BA" w:rsidRDefault="00940F24" w:rsidP="00F26F0A">
      <w:pPr>
        <w:pStyle w:val="10"/>
        <w:ind w:left="1770" w:firstLine="472"/>
      </w:pPr>
      <w:r w:rsidRPr="003519BA">
        <w:t>有三分之二的網路商店擁有一個供行動裝置</w:t>
      </w:r>
      <w:r w:rsidRPr="003519BA">
        <w:rPr>
          <w:rFonts w:ascii="新細明體" w:hAnsi="新細明體" w:cs="新細明體"/>
        </w:rPr>
        <w:t>（</w:t>
      </w:r>
      <w:r w:rsidRPr="003519BA">
        <w:t>手機</w:t>
      </w:r>
      <w:r w:rsidRPr="003519BA">
        <w:rPr>
          <w:rFonts w:ascii="新細明體" w:hAnsi="新細明體" w:cs="新細明體"/>
        </w:rPr>
        <w:t>、</w:t>
      </w:r>
      <w:r w:rsidRPr="003519BA">
        <w:t>智慧型手機或平板電腦</w:t>
      </w:r>
      <w:r w:rsidRPr="003519BA">
        <w:rPr>
          <w:rFonts w:ascii="新細明體" w:hAnsi="新細明體" w:cs="新細明體"/>
        </w:rPr>
        <w:t>）</w:t>
      </w:r>
      <w:r w:rsidRPr="003519BA">
        <w:t>連結的最佳化的網站</w:t>
      </w:r>
      <w:r w:rsidRPr="003519BA">
        <w:rPr>
          <w:rFonts w:ascii="新細明體" w:hAnsi="新細明體" w:cs="新細明體"/>
        </w:rPr>
        <w:t>。</w:t>
      </w:r>
      <w:r w:rsidRPr="003519BA">
        <w:t>接受調查的網路商店中有</w:t>
      </w:r>
      <w:r w:rsidRPr="003519BA">
        <w:rPr>
          <w:rFonts w:eastAsia="Times New Roman"/>
        </w:rPr>
        <w:t>30%</w:t>
      </w:r>
      <w:r w:rsidRPr="003519BA">
        <w:rPr>
          <w:rFonts w:ascii="新細明體" w:hAnsi="新細明體" w:cs="新細明體"/>
        </w:rPr>
        <w:t>擁有自己的手機應用軟體，而另外有</w:t>
      </w:r>
      <w:r w:rsidRPr="003519BA">
        <w:rPr>
          <w:rFonts w:eastAsia="Times New Roman"/>
        </w:rPr>
        <w:t>23%</w:t>
      </w:r>
      <w:r w:rsidRPr="003519BA">
        <w:rPr>
          <w:rFonts w:ascii="新細明體" w:hAnsi="新細明體" w:cs="新細明體"/>
        </w:rPr>
        <w:t>計畫開發此類軟體。這些網路商店期望，透過行動裝置銷售的比例能大大地增加。</w:t>
      </w:r>
      <w:r w:rsidRPr="003519BA">
        <w:rPr>
          <w:rFonts w:cs="Calibri"/>
        </w:rPr>
        <w:t>2018</w:t>
      </w:r>
      <w:r w:rsidRPr="003519BA">
        <w:rPr>
          <w:rFonts w:ascii="新細明體" w:hAnsi="新細明體" w:cs="新細明體"/>
        </w:rPr>
        <w:t>年透過智</w:t>
      </w:r>
      <w:r w:rsidRPr="003519BA">
        <w:t>慧型手機和平板電腦進行的網購</w:t>
      </w:r>
      <w:proofErr w:type="gramStart"/>
      <w:r w:rsidRPr="003519BA">
        <w:t>佔</w:t>
      </w:r>
      <w:proofErr w:type="gramEnd"/>
      <w:r w:rsidRPr="003519BA">
        <w:t>整體銷售的比例可能達到</w:t>
      </w:r>
      <w:r w:rsidRPr="003519BA">
        <w:rPr>
          <w:rFonts w:eastAsia="Times New Roman"/>
        </w:rPr>
        <w:t>40%</w:t>
      </w:r>
      <w:r w:rsidRPr="003519BA">
        <w:rPr>
          <w:rFonts w:ascii="新細明體" w:hAnsi="新細明體" w:cs="新細明體"/>
        </w:rPr>
        <w:t>。</w:t>
      </w:r>
    </w:p>
    <w:p w:rsidR="00940F24" w:rsidRPr="003519BA" w:rsidRDefault="00F26F0A" w:rsidP="00F26F0A">
      <w:pPr>
        <w:pStyle w:val="11"/>
        <w:ind w:left="1770" w:hanging="590"/>
      </w:pPr>
      <w:r w:rsidRPr="003519BA">
        <w:rPr>
          <w:rFonts w:hint="eastAsia"/>
        </w:rPr>
        <w:t>（</w:t>
      </w:r>
      <w:r w:rsidRPr="003519BA">
        <w:rPr>
          <w:rFonts w:hint="eastAsia"/>
        </w:rPr>
        <w:t>5</w:t>
      </w:r>
      <w:r w:rsidRPr="003519BA">
        <w:rPr>
          <w:rFonts w:hint="eastAsia"/>
        </w:rPr>
        <w:t>）</w:t>
      </w:r>
      <w:r w:rsidR="00940F24" w:rsidRPr="003519BA">
        <w:t>對電子商務的未來普遍感到樂觀</w:t>
      </w:r>
    </w:p>
    <w:p w:rsidR="00940F24" w:rsidRPr="003519BA" w:rsidRDefault="00940F24" w:rsidP="00F26F0A">
      <w:pPr>
        <w:pStyle w:val="10"/>
        <w:ind w:left="1770" w:firstLine="472"/>
      </w:pPr>
      <w:r w:rsidRPr="003519BA">
        <w:rPr>
          <w:rFonts w:hint="eastAsia"/>
        </w:rPr>
        <w:t>一般來說</w:t>
      </w:r>
      <w:r w:rsidRPr="003519BA">
        <w:rPr>
          <w:rFonts w:ascii="新細明體" w:hAnsi="新細明體" w:cs="新細明體" w:hint="eastAsia"/>
        </w:rPr>
        <w:t>，</w:t>
      </w:r>
      <w:r w:rsidRPr="003519BA">
        <w:rPr>
          <w:rFonts w:hint="eastAsia"/>
        </w:rPr>
        <w:t>接受調查的網路商店均預期羅馬尼亞電子商務市場會成長</w:t>
      </w:r>
      <w:r w:rsidRPr="003519BA">
        <w:rPr>
          <w:rFonts w:ascii="新細明體" w:hAnsi="新細明體" w:cs="新細明體" w:hint="eastAsia"/>
        </w:rPr>
        <w:t>。</w:t>
      </w:r>
      <w:r w:rsidRPr="003519BA">
        <w:rPr>
          <w:rFonts w:hint="eastAsia"/>
        </w:rPr>
        <w:t>他們認為</w:t>
      </w:r>
      <w:r w:rsidRPr="003519BA">
        <w:rPr>
          <w:rFonts w:ascii="新細明體" w:hAnsi="新細明體" w:cs="新細明體" w:hint="eastAsia"/>
        </w:rPr>
        <w:t>，</w:t>
      </w:r>
      <w:r w:rsidRPr="003519BA">
        <w:rPr>
          <w:rFonts w:hint="eastAsia"/>
        </w:rPr>
        <w:t>在</w:t>
      </w:r>
      <w:r w:rsidRPr="003519BA">
        <w:rPr>
          <w:rFonts w:hint="eastAsia"/>
        </w:rPr>
        <w:t>2018</w:t>
      </w:r>
      <w:r w:rsidRPr="003519BA">
        <w:rPr>
          <w:rFonts w:hint="eastAsia"/>
        </w:rPr>
        <w:t>年至</w:t>
      </w:r>
      <w:r w:rsidRPr="003519BA">
        <w:rPr>
          <w:rFonts w:hint="eastAsia"/>
        </w:rPr>
        <w:t>2021</w:t>
      </w:r>
      <w:r w:rsidRPr="003519BA">
        <w:rPr>
          <w:rFonts w:hint="eastAsia"/>
        </w:rPr>
        <w:t>年</w:t>
      </w:r>
      <w:proofErr w:type="gramStart"/>
      <w:r w:rsidRPr="003519BA">
        <w:rPr>
          <w:rFonts w:hint="eastAsia"/>
        </w:rPr>
        <w:t>期間</w:t>
      </w:r>
      <w:r w:rsidRPr="003519BA">
        <w:rPr>
          <w:rFonts w:ascii="新細明體" w:hAnsi="新細明體" w:cs="新細明體" w:hint="eastAsia"/>
        </w:rPr>
        <w:t>，</w:t>
      </w:r>
      <w:proofErr w:type="gramEnd"/>
      <w:r w:rsidRPr="003519BA">
        <w:rPr>
          <w:rFonts w:hint="eastAsia"/>
        </w:rPr>
        <w:t>網路購物交易的數量會有顯著的成長</w:t>
      </w:r>
      <w:r w:rsidRPr="003519BA">
        <w:rPr>
          <w:rFonts w:ascii="新細明體" w:hAnsi="新細明體" w:cs="新細明體" w:hint="eastAsia"/>
        </w:rPr>
        <w:t>。</w:t>
      </w:r>
      <w:r w:rsidRPr="003519BA">
        <w:rPr>
          <w:rFonts w:hint="eastAsia"/>
        </w:rPr>
        <w:t>他們期待有更多的網購產品經由快遞公司遞送</w:t>
      </w:r>
      <w:r w:rsidRPr="003519BA">
        <w:rPr>
          <w:rFonts w:ascii="新細明體" w:hAnsi="新細明體" w:cs="新細明體" w:hint="eastAsia"/>
        </w:rPr>
        <w:t>，</w:t>
      </w:r>
      <w:r w:rsidRPr="003519BA">
        <w:rPr>
          <w:rFonts w:hint="eastAsia"/>
        </w:rPr>
        <w:t>而且顧客會以電子方式付貨款</w:t>
      </w:r>
      <w:r w:rsidRPr="003519BA">
        <w:rPr>
          <w:rFonts w:ascii="新細明體" w:hAnsi="新細明體" w:cs="新細明體" w:hint="eastAsia"/>
        </w:rPr>
        <w:t>。</w:t>
      </w:r>
      <w:r w:rsidRPr="003519BA">
        <w:rPr>
          <w:rFonts w:hint="eastAsia"/>
        </w:rPr>
        <w:t>他們也預期</w:t>
      </w:r>
      <w:r w:rsidRPr="003519BA">
        <w:rPr>
          <w:rFonts w:ascii="新細明體" w:hAnsi="新細明體" w:cs="新細明體" w:hint="eastAsia"/>
        </w:rPr>
        <w:t>，</w:t>
      </w:r>
      <w:r w:rsidRPr="003519BA">
        <w:rPr>
          <w:rFonts w:hint="eastAsia"/>
        </w:rPr>
        <w:t>在未來幾年</w:t>
      </w:r>
      <w:r w:rsidRPr="003519BA">
        <w:rPr>
          <w:rFonts w:ascii="新細明體" w:hAnsi="新細明體" w:cs="新細明體" w:hint="eastAsia"/>
        </w:rPr>
        <w:t>，</w:t>
      </w:r>
      <w:r w:rsidRPr="003519BA">
        <w:rPr>
          <w:rFonts w:hint="eastAsia"/>
        </w:rPr>
        <w:t>競爭者的數量會明顯地增加</w:t>
      </w:r>
      <w:r w:rsidRPr="003519BA">
        <w:rPr>
          <w:rFonts w:ascii="新細明體" w:hAnsi="新細明體" w:cs="新細明體" w:hint="eastAsia"/>
        </w:rPr>
        <w:t>。</w:t>
      </w:r>
    </w:p>
    <w:p w:rsidR="00F26F0A" w:rsidRPr="003519BA" w:rsidRDefault="00F26F0A" w:rsidP="00F26F0A">
      <w:pPr>
        <w:pStyle w:val="af1"/>
        <w:ind w:left="944" w:hanging="708"/>
      </w:pPr>
    </w:p>
    <w:p w:rsidR="00940F24" w:rsidRPr="003519BA" w:rsidRDefault="00940F24" w:rsidP="00F26F0A">
      <w:pPr>
        <w:pStyle w:val="af1"/>
        <w:ind w:left="944" w:hanging="708"/>
      </w:pPr>
      <w:r w:rsidRPr="003519BA">
        <w:rPr>
          <w:rFonts w:hint="eastAsia"/>
        </w:rPr>
        <w:lastRenderedPageBreak/>
        <w:t>（七）觀光醫療產業</w:t>
      </w:r>
    </w:p>
    <w:p w:rsidR="00940F24" w:rsidRPr="003519BA" w:rsidRDefault="00F26F0A" w:rsidP="00F26F0A">
      <w:pPr>
        <w:pStyle w:val="af6"/>
      </w:pPr>
      <w:r w:rsidRPr="003519BA">
        <w:rPr>
          <w:rFonts w:hint="eastAsia"/>
        </w:rPr>
        <w:t>１、</w:t>
      </w:r>
      <w:r w:rsidR="00940F24" w:rsidRPr="003519BA">
        <w:t>羅馬尼亞觀光醫療產業</w:t>
      </w:r>
      <w:r w:rsidR="00940F24" w:rsidRPr="003519BA">
        <w:t>—</w:t>
      </w:r>
      <w:r w:rsidR="00940F24" w:rsidRPr="003519BA">
        <w:t>牙科</w:t>
      </w:r>
      <w:r w:rsidR="00940F24" w:rsidRPr="003519BA">
        <w:t xml:space="preserve"> </w:t>
      </w:r>
    </w:p>
    <w:p w:rsidR="00940F24" w:rsidRPr="003519BA" w:rsidRDefault="00940F24" w:rsidP="00F26F0A">
      <w:pPr>
        <w:pStyle w:val="af9"/>
        <w:ind w:left="1416" w:firstLine="472"/>
      </w:pPr>
      <w:r w:rsidRPr="003519BA">
        <w:t>2017</w:t>
      </w:r>
      <w:r w:rsidRPr="003519BA">
        <w:t>年有超過</w:t>
      </w:r>
      <w:r w:rsidRPr="003519BA">
        <w:t>25</w:t>
      </w:r>
      <w:r w:rsidRPr="003519BA">
        <w:t>萬外國病人到羅馬尼亞接受醫療服務，專家表示，若再經有效的推廣，</w:t>
      </w:r>
      <w:r w:rsidRPr="003519BA">
        <w:t>2018</w:t>
      </w:r>
      <w:r w:rsidRPr="003519BA">
        <w:t>年的人數有可能加倍。</w:t>
      </w:r>
    </w:p>
    <w:p w:rsidR="00940F24" w:rsidRPr="003519BA" w:rsidRDefault="00940F24" w:rsidP="00F26F0A">
      <w:pPr>
        <w:pStyle w:val="af9"/>
        <w:ind w:left="1416" w:firstLine="472"/>
      </w:pPr>
      <w:r w:rsidRPr="003519BA">
        <w:t>外國人到羅馬尼亞接受的醫療服務絕大部分是整形手術（</w:t>
      </w:r>
      <w:r w:rsidRPr="003519BA">
        <w:t>cosmetic surgery</w:t>
      </w:r>
      <w:r w:rsidRPr="003519BA">
        <w:t>）和牙科（分別為</w:t>
      </w:r>
      <w:r w:rsidRPr="003519BA">
        <w:t xml:space="preserve">42% </w:t>
      </w:r>
      <w:r w:rsidRPr="003519BA">
        <w:t>和</w:t>
      </w:r>
      <w:r w:rsidRPr="003519BA">
        <w:t>32%</w:t>
      </w:r>
      <w:r w:rsidRPr="003519BA">
        <w:t>），進一步分析，其實幾乎有</w:t>
      </w:r>
      <w:r w:rsidRPr="003519BA">
        <w:t>70%</w:t>
      </w:r>
      <w:r w:rsidRPr="003519BA">
        <w:t>的外國病人在羅馬尼亞接受牙科的治療。</w:t>
      </w:r>
    </w:p>
    <w:p w:rsidR="00940F24" w:rsidRPr="003519BA" w:rsidRDefault="00940F24" w:rsidP="00F26F0A">
      <w:pPr>
        <w:pStyle w:val="af9"/>
        <w:ind w:left="1416" w:firstLine="472"/>
      </w:pPr>
      <w:r w:rsidRPr="003519BA">
        <w:t>由於在羅馬尼亞治療牙齒的費用比起一般的水準最多可少</w:t>
      </w:r>
      <w:r w:rsidRPr="003519BA">
        <w:t>70%</w:t>
      </w:r>
      <w:r w:rsidRPr="003519BA">
        <w:t>，羅馬尼亞已成為牙科觀光醫療最具代表性的目的地。一位羅馬尼亞牙醫，他的病人有</w:t>
      </w:r>
      <w:r w:rsidRPr="003519BA">
        <w:t>25%</w:t>
      </w:r>
      <w:r w:rsidRPr="003519BA">
        <w:t>是在國外工作的羅馬尼亞人，</w:t>
      </w:r>
      <w:r w:rsidRPr="003519BA">
        <w:t>15%</w:t>
      </w:r>
      <w:r w:rsidRPr="003519BA">
        <w:t>是外國人，另外</w:t>
      </w:r>
      <w:r w:rsidRPr="003519BA">
        <w:t>60%</w:t>
      </w:r>
      <w:r w:rsidRPr="003519BA">
        <w:t>是本國人。依據羅馬尼亞觀光醫療協會所進行的調查顯示，一般而言，一個外國病人在羅馬尼亞醫療上的花費為</w:t>
      </w:r>
      <w:r w:rsidRPr="003519BA">
        <w:t>3,200</w:t>
      </w:r>
      <w:r w:rsidRPr="003519BA">
        <w:t>歐元，而這項金額並不包括住宿和交通的開銷。</w:t>
      </w:r>
    </w:p>
    <w:p w:rsidR="00940F24" w:rsidRPr="003519BA" w:rsidRDefault="00940F24" w:rsidP="00F26F0A">
      <w:pPr>
        <w:pStyle w:val="af9"/>
        <w:ind w:left="1416" w:firstLine="472"/>
      </w:pPr>
      <w:r w:rsidRPr="003519BA">
        <w:t>外國病人在羅馬尼亞需求最多的牙科醫療是：一般牙科治療、植牙、裝二氧化鋯全瓷牙套、牙齒美白和根管治療。</w:t>
      </w:r>
    </w:p>
    <w:p w:rsidR="00940F24" w:rsidRPr="003519BA" w:rsidRDefault="00940F24" w:rsidP="00F26F0A">
      <w:pPr>
        <w:pStyle w:val="af9"/>
        <w:ind w:left="1416" w:firstLine="472"/>
      </w:pPr>
      <w:r w:rsidRPr="003519BA">
        <w:t>自</w:t>
      </w:r>
      <w:r w:rsidRPr="003519BA">
        <w:t>2013</w:t>
      </w:r>
      <w:r w:rsidRPr="003519BA">
        <w:t>年起，任何歐盟會員國依據其本國之可歸墊的醫療服務（</w:t>
      </w:r>
      <w:r w:rsidRPr="003519BA">
        <w:t>reimbursable health services</w:t>
      </w:r>
      <w:r w:rsidRPr="003519BA">
        <w:t>）的法律規定，必須償還部分的醫療費用給有保險的病人；而外國人回到其本國，在國外的醫療費用最高可歸墊</w:t>
      </w:r>
      <w:r w:rsidRPr="003519BA">
        <w:t>60%</w:t>
      </w:r>
      <w:r w:rsidRPr="003519BA">
        <w:t>。基於此，專家預期觀光醫療會穩定地成長。</w:t>
      </w:r>
    </w:p>
    <w:p w:rsidR="00940F24" w:rsidRPr="003519BA" w:rsidRDefault="00940F24" w:rsidP="00F26F0A">
      <w:pPr>
        <w:pStyle w:val="af9"/>
        <w:ind w:left="1416" w:firstLine="472"/>
      </w:pPr>
      <w:r w:rsidRPr="003519BA">
        <w:t>羅馬尼亞已快速發展為牙科觀光醫療的目的地</w:t>
      </w:r>
      <w:r w:rsidRPr="003519BA">
        <w:rPr>
          <w:rFonts w:ascii="新細明體" w:hAnsi="新細明體" w:cs="新細明體"/>
        </w:rPr>
        <w:t>，</w:t>
      </w:r>
      <w:r w:rsidRPr="003519BA">
        <w:t>其主要原因為低廉的價格以及高水準的醫療品質</w:t>
      </w:r>
      <w:r w:rsidRPr="003519BA">
        <w:rPr>
          <w:rFonts w:ascii="新細明體" w:hAnsi="新細明體" w:cs="新細明體"/>
        </w:rPr>
        <w:t>。</w:t>
      </w:r>
      <w:r w:rsidRPr="003519BA">
        <w:t>外國病人接受的牙科醫療最多的是植牙</w:t>
      </w:r>
      <w:r w:rsidRPr="003519BA">
        <w:rPr>
          <w:rFonts w:ascii="新細明體" w:hAnsi="新細明體" w:cs="新細明體"/>
        </w:rPr>
        <w:t>、</w:t>
      </w:r>
      <w:r w:rsidRPr="003519BA">
        <w:t>牙齒美白和根管治療</w:t>
      </w:r>
      <w:r w:rsidRPr="003519BA">
        <w:rPr>
          <w:rFonts w:ascii="新細明體" w:hAnsi="新細明體" w:cs="新細明體"/>
        </w:rPr>
        <w:t>，</w:t>
      </w:r>
      <w:r w:rsidRPr="003519BA">
        <w:t>大部分的病人來自義大利</w:t>
      </w:r>
      <w:r w:rsidRPr="003519BA">
        <w:rPr>
          <w:rFonts w:ascii="新細明體" w:hAnsi="新細明體" w:cs="新細明體"/>
        </w:rPr>
        <w:t>、</w:t>
      </w:r>
      <w:r w:rsidRPr="003519BA">
        <w:t>德國</w:t>
      </w:r>
      <w:r w:rsidRPr="003519BA">
        <w:rPr>
          <w:rFonts w:ascii="新細明體" w:hAnsi="新細明體" w:cs="新細明體"/>
        </w:rPr>
        <w:t>、</w:t>
      </w:r>
      <w:r w:rsidRPr="003519BA">
        <w:t>法國和瑞士</w:t>
      </w:r>
      <w:r w:rsidRPr="003519BA">
        <w:rPr>
          <w:rFonts w:ascii="新細明體" w:hAnsi="新細明體" w:cs="新細明體"/>
        </w:rPr>
        <w:t>。</w:t>
      </w:r>
    </w:p>
    <w:p w:rsidR="00940F24" w:rsidRPr="003519BA" w:rsidRDefault="00F26F0A" w:rsidP="00F26F0A">
      <w:pPr>
        <w:pStyle w:val="af6"/>
      </w:pPr>
      <w:r w:rsidRPr="003519BA">
        <w:rPr>
          <w:rFonts w:hint="eastAsia"/>
        </w:rPr>
        <w:t>２、</w:t>
      </w:r>
      <w:r w:rsidR="00940F24" w:rsidRPr="003519BA">
        <w:t>羅馬尼亞牙科器材市場的現況</w:t>
      </w:r>
    </w:p>
    <w:p w:rsidR="00940F24" w:rsidRPr="003519BA" w:rsidRDefault="00940F24" w:rsidP="00F26F0A">
      <w:pPr>
        <w:pStyle w:val="af9"/>
        <w:ind w:left="1416" w:firstLine="472"/>
      </w:pPr>
      <w:r w:rsidRPr="003519BA">
        <w:t>過去幾年</w:t>
      </w:r>
      <w:r w:rsidRPr="003519BA">
        <w:rPr>
          <w:rFonts w:ascii="新細明體" w:hAnsi="新細明體" w:cs="新細明體"/>
        </w:rPr>
        <w:t>，</w:t>
      </w:r>
      <w:r w:rsidRPr="003519BA">
        <w:t>由於私人醫療快速的發展以及公立醫療院所民營化</w:t>
      </w:r>
      <w:r w:rsidRPr="003519BA">
        <w:rPr>
          <w:rFonts w:ascii="新細明體" w:hAnsi="新細明體" w:cs="新細明體"/>
        </w:rPr>
        <w:t>，</w:t>
      </w:r>
      <w:r w:rsidRPr="003519BA">
        <w:lastRenderedPageBreak/>
        <w:t>需要汰換老舊設備</w:t>
      </w:r>
      <w:r w:rsidRPr="003519BA">
        <w:rPr>
          <w:rFonts w:ascii="新細明體" w:hAnsi="新細明體" w:cs="新細明體"/>
        </w:rPr>
        <w:t>，</w:t>
      </w:r>
      <w:r w:rsidRPr="003519BA">
        <w:t>因此牙科儀器與設備的需求有很明顯的增加</w:t>
      </w:r>
      <w:r w:rsidRPr="003519BA">
        <w:rPr>
          <w:rFonts w:ascii="新細明體" w:hAnsi="新細明體" w:cs="新細明體"/>
        </w:rPr>
        <w:t>。</w:t>
      </w:r>
    </w:p>
    <w:p w:rsidR="00940F24" w:rsidRPr="003519BA" w:rsidRDefault="00940F24" w:rsidP="00F26F0A">
      <w:pPr>
        <w:pStyle w:val="af9"/>
        <w:ind w:left="1416" w:firstLine="472"/>
      </w:pPr>
      <w:r w:rsidRPr="003519BA">
        <w:t>2017</w:t>
      </w:r>
      <w:r w:rsidRPr="003519BA">
        <w:t>年前</w:t>
      </w:r>
      <w:r w:rsidRPr="003519BA">
        <w:t>10</w:t>
      </w:r>
      <w:r w:rsidRPr="003519BA">
        <w:t>大私立牙科醫療院所之累積營業額達到</w:t>
      </w:r>
      <w:r w:rsidRPr="003519BA">
        <w:t>1,100</w:t>
      </w:r>
      <w:r w:rsidRPr="003519BA">
        <w:t>萬歐元</w:t>
      </w:r>
      <w:r w:rsidRPr="003519BA">
        <w:rPr>
          <w:rFonts w:ascii="新細明體" w:hAnsi="新細明體" w:cs="新細明體"/>
        </w:rPr>
        <w:t>，</w:t>
      </w:r>
      <w:r w:rsidRPr="003519BA">
        <w:t>比</w:t>
      </w:r>
      <w:r w:rsidRPr="003519BA">
        <w:t>2016</w:t>
      </w:r>
      <w:r w:rsidRPr="003519BA">
        <w:t>年成長</w:t>
      </w:r>
      <w:r w:rsidRPr="003519BA">
        <w:t>7.3%</w:t>
      </w:r>
      <w:r w:rsidRPr="003519BA">
        <w:rPr>
          <w:rFonts w:ascii="新細明體" w:hAnsi="新細明體" w:cs="新細明體"/>
        </w:rPr>
        <w:t>。</w:t>
      </w:r>
    </w:p>
    <w:p w:rsidR="00940F24" w:rsidRPr="003519BA" w:rsidRDefault="00940F24" w:rsidP="00F26F0A">
      <w:pPr>
        <w:pStyle w:val="af9"/>
        <w:ind w:left="1416" w:firstLine="472"/>
      </w:pPr>
      <w:r w:rsidRPr="003519BA">
        <w:t>前</w:t>
      </w:r>
      <w:r w:rsidRPr="003519BA">
        <w:t>10</w:t>
      </w:r>
      <w:r w:rsidRPr="003519BA">
        <w:t>大私立牙科醫療院所中個別之總營業額所佔的比例為</w:t>
      </w:r>
      <w:r w:rsidRPr="003519BA">
        <w:rPr>
          <w:rFonts w:ascii="新細明體" w:hAnsi="新細明體" w:cs="新細明體"/>
        </w:rPr>
        <w:t>：</w:t>
      </w:r>
      <w:r w:rsidRPr="003519BA">
        <w:t>Dent Estet Clinic 24%</w:t>
      </w:r>
      <w:r w:rsidRPr="003519BA">
        <w:rPr>
          <w:rFonts w:ascii="新細明體" w:hAnsi="新細明體" w:cs="新細明體"/>
        </w:rPr>
        <w:t>、</w:t>
      </w:r>
      <w:r w:rsidRPr="003519BA">
        <w:t>Medical Tours Company14%</w:t>
      </w:r>
      <w:r w:rsidRPr="003519BA">
        <w:rPr>
          <w:rFonts w:ascii="新細明體" w:hAnsi="新細明體" w:cs="新細明體"/>
        </w:rPr>
        <w:t>、</w:t>
      </w:r>
      <w:r w:rsidRPr="003519BA">
        <w:t>Med Dental17%</w:t>
      </w:r>
      <w:r w:rsidRPr="003519BA">
        <w:rPr>
          <w:rFonts w:ascii="新細明體" w:hAnsi="新細明體" w:cs="新細明體"/>
        </w:rPr>
        <w:t>、</w:t>
      </w:r>
      <w:r w:rsidRPr="003519BA">
        <w:t>Maiodent 8%</w:t>
      </w:r>
      <w:r w:rsidRPr="003519BA">
        <w:rPr>
          <w:rFonts w:ascii="新細明體" w:hAnsi="新細明體" w:cs="新細明體"/>
        </w:rPr>
        <w:t>、</w:t>
      </w:r>
      <w:r w:rsidRPr="003519BA">
        <w:t>Implantodent 7%</w:t>
      </w:r>
      <w:r w:rsidRPr="003519BA">
        <w:rPr>
          <w:rFonts w:ascii="新細明體" w:hAnsi="新細明體" w:cs="新細明體"/>
        </w:rPr>
        <w:t>、</w:t>
      </w:r>
      <w:r w:rsidRPr="003519BA">
        <w:t>City Dent 7%</w:t>
      </w:r>
      <w:r w:rsidRPr="003519BA">
        <w:rPr>
          <w:rFonts w:ascii="新細明體" w:hAnsi="新細明體" w:cs="新細明體"/>
        </w:rPr>
        <w:t>、</w:t>
      </w:r>
      <w:r w:rsidRPr="003519BA">
        <w:t>DentalMed Com 6%</w:t>
      </w:r>
      <w:r w:rsidRPr="003519BA">
        <w:rPr>
          <w:rFonts w:ascii="新細明體" w:hAnsi="新細明體" w:cs="新細明體"/>
        </w:rPr>
        <w:t>、</w:t>
      </w:r>
      <w:r w:rsidRPr="003519BA">
        <w:t>Vivas Dent 6%</w:t>
      </w:r>
      <w:r w:rsidRPr="003519BA">
        <w:rPr>
          <w:rFonts w:ascii="新細明體" w:hAnsi="新細明體" w:cs="新細明體"/>
        </w:rPr>
        <w:t>、</w:t>
      </w:r>
      <w:r w:rsidRPr="003519BA">
        <w:t>Dentcof 6%</w:t>
      </w:r>
      <w:r w:rsidRPr="003519BA">
        <w:t>和</w:t>
      </w:r>
      <w:r w:rsidRPr="003519BA">
        <w:t>Trident Dent 5%</w:t>
      </w:r>
      <w:r w:rsidRPr="003519BA">
        <w:rPr>
          <w:rFonts w:ascii="新細明體" w:hAnsi="新細明體" w:cs="新細明體"/>
        </w:rPr>
        <w:t>。</w:t>
      </w:r>
    </w:p>
    <w:p w:rsidR="00940F24" w:rsidRPr="003519BA" w:rsidRDefault="00940F24" w:rsidP="00F26F0A">
      <w:pPr>
        <w:pStyle w:val="af9"/>
        <w:ind w:left="1416" w:firstLine="472"/>
      </w:pPr>
      <w:r w:rsidRPr="003519BA">
        <w:t>羅馬尼亞主要的牙科診所中提供植牙服務的有</w:t>
      </w:r>
      <w:r w:rsidRPr="003519BA">
        <w:rPr>
          <w:rFonts w:ascii="新細明體" w:hAnsi="新細明體" w:cs="新細明體"/>
        </w:rPr>
        <w:t>：</w:t>
      </w:r>
      <w:r w:rsidRPr="003519BA">
        <w:t>Dent Estet</w:t>
      </w:r>
      <w:r w:rsidRPr="003519BA">
        <w:rPr>
          <w:rFonts w:ascii="新細明體" w:hAnsi="新細明體" w:cs="新細明體"/>
        </w:rPr>
        <w:t>、</w:t>
      </w:r>
      <w:r w:rsidRPr="003519BA">
        <w:t>Trident Dental</w:t>
      </w:r>
      <w:r w:rsidRPr="003519BA">
        <w:rPr>
          <w:rFonts w:ascii="新細明體" w:hAnsi="新細明體" w:cs="新細明體"/>
        </w:rPr>
        <w:t>、</w:t>
      </w:r>
      <w:r w:rsidRPr="003519BA">
        <w:t>Velvet Dental</w:t>
      </w:r>
      <w:r w:rsidRPr="003519BA">
        <w:rPr>
          <w:rFonts w:ascii="新細明體" w:hAnsi="新細明體" w:cs="新細明體"/>
        </w:rPr>
        <w:t>、</w:t>
      </w:r>
      <w:r w:rsidRPr="003519BA">
        <w:t>City Dent</w:t>
      </w:r>
      <w:r w:rsidRPr="003519BA">
        <w:rPr>
          <w:rFonts w:ascii="新細明體" w:hAnsi="新細明體" w:cs="新細明體"/>
        </w:rPr>
        <w:t>、</w:t>
      </w:r>
      <w:r w:rsidRPr="003519BA">
        <w:t>NeoClinique</w:t>
      </w:r>
      <w:r w:rsidRPr="003519BA">
        <w:rPr>
          <w:rFonts w:ascii="新細明體" w:hAnsi="新細明體" w:cs="新細明體"/>
        </w:rPr>
        <w:t>、</w:t>
      </w:r>
      <w:r w:rsidRPr="003519BA">
        <w:t>HappyDental</w:t>
      </w:r>
      <w:r w:rsidRPr="003519BA">
        <w:rPr>
          <w:rFonts w:ascii="新細明體" w:hAnsi="新細明體" w:cs="新細明體"/>
        </w:rPr>
        <w:t>、</w:t>
      </w:r>
      <w:r w:rsidRPr="003519BA">
        <w:t>DentaTurism</w:t>
      </w:r>
      <w:r w:rsidRPr="003519BA">
        <w:rPr>
          <w:rFonts w:ascii="新細明體" w:hAnsi="新細明體" w:cs="新細明體"/>
        </w:rPr>
        <w:t>、</w:t>
      </w:r>
      <w:r w:rsidRPr="003519BA">
        <w:t>Dent Expert</w:t>
      </w:r>
      <w:r w:rsidRPr="003519BA">
        <w:rPr>
          <w:rFonts w:ascii="新細明體" w:hAnsi="新細明體" w:cs="新細明體"/>
        </w:rPr>
        <w:t>、</w:t>
      </w:r>
      <w:r w:rsidRPr="003519BA">
        <w:t>Smilemed</w:t>
      </w:r>
      <w:r w:rsidRPr="003519BA">
        <w:rPr>
          <w:rFonts w:ascii="新細明體" w:hAnsi="新細明體" w:cs="新細明體"/>
        </w:rPr>
        <w:t>、</w:t>
      </w:r>
      <w:r w:rsidRPr="003519BA">
        <w:t>Sensident Med</w:t>
      </w:r>
      <w:r w:rsidRPr="003519BA">
        <w:t>和</w:t>
      </w:r>
      <w:r w:rsidRPr="003519BA">
        <w:t>Bote-San Clinique</w:t>
      </w:r>
      <w:r w:rsidRPr="003519BA">
        <w:t>等</w:t>
      </w:r>
      <w:r w:rsidRPr="003519BA">
        <w:rPr>
          <w:rFonts w:ascii="新細明體" w:hAnsi="新細明體" w:cs="新細明體"/>
        </w:rPr>
        <w:t>。</w:t>
      </w:r>
      <w:r w:rsidRPr="003519BA">
        <w:t>植牙之價格從</w:t>
      </w:r>
      <w:r w:rsidRPr="003519BA">
        <w:t>350</w:t>
      </w:r>
      <w:r w:rsidRPr="003519BA">
        <w:t>歐元至</w:t>
      </w:r>
      <w:r w:rsidRPr="003519BA">
        <w:t>950</w:t>
      </w:r>
      <w:r w:rsidRPr="003519BA">
        <w:t>歐元不等</w:t>
      </w:r>
      <w:r w:rsidRPr="003519BA">
        <w:rPr>
          <w:rFonts w:ascii="新細明體" w:hAnsi="新細明體" w:cs="新細明體"/>
        </w:rPr>
        <w:t>。</w:t>
      </w:r>
    </w:p>
    <w:p w:rsidR="00940F24" w:rsidRPr="003519BA" w:rsidRDefault="00940F24" w:rsidP="00F26F0A">
      <w:pPr>
        <w:pStyle w:val="af9"/>
        <w:ind w:left="1416" w:firstLine="472"/>
      </w:pPr>
      <w:r w:rsidRPr="003519BA">
        <w:t>近年來</w:t>
      </w:r>
      <w:r w:rsidRPr="003519BA">
        <w:rPr>
          <w:rFonts w:ascii="新細明體" w:hAnsi="新細明體" w:cs="新細明體"/>
        </w:rPr>
        <w:t>，</w:t>
      </w:r>
      <w:r w:rsidRPr="003519BA">
        <w:t>羅馬尼亞私人美容牙科有很顯著的發展</w:t>
      </w:r>
      <w:r w:rsidRPr="003519BA">
        <w:rPr>
          <w:rFonts w:ascii="新細明體" w:hAnsi="新細明體" w:cs="新細明體"/>
        </w:rPr>
        <w:t>，</w:t>
      </w:r>
      <w:r w:rsidRPr="003519BA">
        <w:t>私人牙科診所所提供的服務最受歡迎的包括</w:t>
      </w:r>
      <w:r w:rsidRPr="003519BA">
        <w:rPr>
          <w:rFonts w:ascii="新細明體" w:hAnsi="新細明體" w:cs="新細明體"/>
        </w:rPr>
        <w:t>：</w:t>
      </w:r>
      <w:r w:rsidRPr="003519BA">
        <w:t>牙齒美白</w:t>
      </w:r>
      <w:r w:rsidRPr="003519BA">
        <w:rPr>
          <w:rFonts w:ascii="新細明體" w:hAnsi="新細明體" w:cs="新細明體"/>
        </w:rPr>
        <w:t>、</w:t>
      </w:r>
      <w:r w:rsidRPr="003519BA">
        <w:t>瓷貼片</w:t>
      </w:r>
      <w:r w:rsidRPr="003519BA">
        <w:rPr>
          <w:rFonts w:ascii="新細明體" w:hAnsi="新細明體" w:cs="新細明體"/>
        </w:rPr>
        <w:t>、</w:t>
      </w:r>
      <w:r w:rsidRPr="003519BA">
        <w:t>補牙</w:t>
      </w:r>
      <w:r w:rsidRPr="003519BA">
        <w:rPr>
          <w:rFonts w:ascii="新細明體" w:hAnsi="新細明體" w:cs="新細明體"/>
        </w:rPr>
        <w:t>、</w:t>
      </w:r>
      <w:r w:rsidRPr="003519BA">
        <w:t>牙齦整形</w:t>
      </w:r>
      <w:r w:rsidRPr="003519BA">
        <w:rPr>
          <w:rFonts w:ascii="新細明體" w:hAnsi="新細明體" w:cs="新細明體"/>
        </w:rPr>
        <w:t>、</w:t>
      </w:r>
      <w:r w:rsidRPr="003519BA">
        <w:t>牙齒鑲鑽等</w:t>
      </w:r>
      <w:r w:rsidRPr="003519BA">
        <w:rPr>
          <w:rFonts w:ascii="新細明體" w:hAnsi="新細明體" w:cs="新細明體"/>
        </w:rPr>
        <w:t>。</w:t>
      </w:r>
    </w:p>
    <w:p w:rsidR="00940F24" w:rsidRPr="003519BA" w:rsidRDefault="00940F24" w:rsidP="00F26F0A">
      <w:pPr>
        <w:pStyle w:val="af9"/>
        <w:ind w:left="1416" w:firstLine="472"/>
      </w:pPr>
      <w:r w:rsidRPr="003519BA">
        <w:t>影響羅馬尼亞的潛在買主購買牙科設備之主要因素為</w:t>
      </w:r>
      <w:r w:rsidRPr="003519BA">
        <w:rPr>
          <w:rFonts w:ascii="新細明體" w:hAnsi="新細明體" w:cs="新細明體"/>
        </w:rPr>
        <w:t>：</w:t>
      </w:r>
    </w:p>
    <w:p w:rsidR="00940F24" w:rsidRPr="003519BA" w:rsidRDefault="00940F24" w:rsidP="00F26F0A">
      <w:pPr>
        <w:pStyle w:val="Afb"/>
        <w:ind w:left="1770" w:hanging="354"/>
      </w:pPr>
      <w:r w:rsidRPr="003519BA">
        <w:t xml:space="preserve">- </w:t>
      </w:r>
      <w:r w:rsidRPr="003519BA">
        <w:t>價格</w:t>
      </w:r>
    </w:p>
    <w:p w:rsidR="00940F24" w:rsidRPr="003519BA" w:rsidRDefault="00940F24" w:rsidP="00F26F0A">
      <w:pPr>
        <w:pStyle w:val="Afb"/>
        <w:ind w:left="1770" w:hanging="354"/>
      </w:pPr>
      <w:r w:rsidRPr="003519BA">
        <w:t xml:space="preserve">- </w:t>
      </w:r>
      <w:r w:rsidRPr="003519BA">
        <w:t>當地有無售後服務與零件</w:t>
      </w:r>
    </w:p>
    <w:p w:rsidR="00940F24" w:rsidRPr="003519BA" w:rsidRDefault="00940F24" w:rsidP="00F26F0A">
      <w:pPr>
        <w:pStyle w:val="Afb"/>
        <w:ind w:left="1770" w:hanging="354"/>
      </w:pPr>
      <w:r w:rsidRPr="003519BA">
        <w:t xml:space="preserve">- </w:t>
      </w:r>
      <w:r w:rsidRPr="003519BA">
        <w:t>快速交貨的條件</w:t>
      </w:r>
    </w:p>
    <w:p w:rsidR="00940F24" w:rsidRPr="003519BA" w:rsidRDefault="00F26F0A" w:rsidP="00F26F0A">
      <w:pPr>
        <w:pStyle w:val="af6"/>
      </w:pPr>
      <w:r w:rsidRPr="003519BA">
        <w:rPr>
          <w:rFonts w:hint="eastAsia"/>
        </w:rPr>
        <w:t>３、</w:t>
      </w:r>
      <w:r w:rsidR="00940F24" w:rsidRPr="003519BA">
        <w:t>羅馬尼亞主要的牙科設備進口商</w:t>
      </w:r>
    </w:p>
    <w:p w:rsidR="00940F24" w:rsidRPr="003519BA" w:rsidRDefault="00940F24" w:rsidP="00F26F0A">
      <w:pPr>
        <w:pStyle w:val="af9"/>
        <w:ind w:left="1416" w:firstLine="472"/>
      </w:pPr>
      <w:r w:rsidRPr="003519BA">
        <w:t>羅馬尼亞的牙科設備主要自德國</w:t>
      </w:r>
      <w:r w:rsidRPr="003519BA">
        <w:rPr>
          <w:rFonts w:ascii="新細明體" w:hAnsi="新細明體" w:cs="新細明體"/>
        </w:rPr>
        <w:t>、</w:t>
      </w:r>
      <w:r w:rsidRPr="003519BA">
        <w:t>義大利和捷克進口</w:t>
      </w:r>
      <w:r w:rsidRPr="003519BA">
        <w:rPr>
          <w:rFonts w:ascii="新細明體" w:hAnsi="新細明體" w:cs="新細明體"/>
        </w:rPr>
        <w:t>。</w:t>
      </w:r>
      <w:r w:rsidRPr="003519BA">
        <w:t>以下是羅馬尼亞市場上三家主要的牙科設備進口商之簡介</w:t>
      </w:r>
      <w:r w:rsidRPr="003519BA">
        <w:rPr>
          <w:rFonts w:ascii="新細明體" w:hAnsi="新細明體" w:cs="新細明體"/>
        </w:rPr>
        <w:t>：</w:t>
      </w:r>
    </w:p>
    <w:p w:rsidR="00940F24" w:rsidRPr="003519BA" w:rsidRDefault="00F26F0A" w:rsidP="00F26F0A">
      <w:pPr>
        <w:pStyle w:val="11"/>
        <w:ind w:left="1770" w:hanging="590"/>
      </w:pPr>
      <w:r w:rsidRPr="003519BA">
        <w:rPr>
          <w:rFonts w:hint="eastAsia"/>
        </w:rPr>
        <w:t>（</w:t>
      </w:r>
      <w:r w:rsidRPr="003519BA">
        <w:rPr>
          <w:rFonts w:hint="eastAsia"/>
        </w:rPr>
        <w:t>1</w:t>
      </w:r>
      <w:r w:rsidRPr="003519BA">
        <w:rPr>
          <w:rFonts w:hint="eastAsia"/>
        </w:rPr>
        <w:t>）</w:t>
      </w:r>
      <w:r w:rsidR="00940F24" w:rsidRPr="003519BA">
        <w:t>Dentotal Protect</w:t>
      </w:r>
    </w:p>
    <w:p w:rsidR="00940F24" w:rsidRPr="003519BA" w:rsidRDefault="00940F24" w:rsidP="00F26F0A">
      <w:pPr>
        <w:pStyle w:val="10"/>
        <w:ind w:left="1770" w:firstLine="472"/>
      </w:pPr>
      <w:r w:rsidRPr="003519BA">
        <w:t>Dentotal Protect</w:t>
      </w:r>
      <w:r w:rsidRPr="003519BA">
        <w:t>的總公司設於布加勒斯特，全國各</w:t>
      </w:r>
      <w:proofErr w:type="gramStart"/>
      <w:r w:rsidRPr="003519BA">
        <w:t>地均有銷售</w:t>
      </w:r>
      <w:proofErr w:type="gramEnd"/>
      <w:r w:rsidRPr="003519BA">
        <w:t>代表，其經銷之牙科產品與設備之品牌包括：</w:t>
      </w:r>
      <w:r w:rsidRPr="003519BA">
        <w:t>Zhermack</w:t>
      </w:r>
      <w:r w:rsidRPr="003519BA">
        <w:t>、</w:t>
      </w:r>
      <w:r w:rsidRPr="003519BA">
        <w:t>3M ESPE</w:t>
      </w:r>
      <w:r w:rsidRPr="003519BA">
        <w:t>、</w:t>
      </w:r>
      <w:r w:rsidRPr="003519BA">
        <w:t>Kerr</w:t>
      </w:r>
      <w:r w:rsidRPr="003519BA">
        <w:t>、</w:t>
      </w:r>
      <w:r w:rsidRPr="003519BA">
        <w:t>Inibsa</w:t>
      </w:r>
      <w:r w:rsidRPr="003519BA">
        <w:t>、</w:t>
      </w:r>
      <w:r w:rsidRPr="003519BA">
        <w:t>Spofa Dental</w:t>
      </w:r>
      <w:r w:rsidRPr="003519BA">
        <w:t>、</w:t>
      </w:r>
      <w:r w:rsidRPr="003519BA">
        <w:t>Madespa</w:t>
      </w:r>
      <w:r w:rsidRPr="003519BA">
        <w:t>、</w:t>
      </w:r>
      <w:r w:rsidRPr="003519BA">
        <w:t>Nakanishi</w:t>
      </w:r>
      <w:r w:rsidRPr="003519BA">
        <w:t>、</w:t>
      </w:r>
      <w:r w:rsidRPr="003519BA">
        <w:t xml:space="preserve">Rite </w:t>
      </w:r>
      <w:r w:rsidRPr="003519BA">
        <w:lastRenderedPageBreak/>
        <w:t>Dent</w:t>
      </w:r>
      <w:r w:rsidRPr="003519BA">
        <w:t>和</w:t>
      </w:r>
      <w:r w:rsidRPr="003519BA">
        <w:t>Heraeus Kulzer</w:t>
      </w:r>
      <w:r w:rsidRPr="003519BA">
        <w:t>等。</w:t>
      </w:r>
    </w:p>
    <w:p w:rsidR="00940F24" w:rsidRPr="003519BA" w:rsidRDefault="00940F24" w:rsidP="00F26F0A">
      <w:pPr>
        <w:pStyle w:val="10"/>
        <w:ind w:left="1770" w:firstLine="472"/>
      </w:pPr>
      <w:r w:rsidRPr="003519BA">
        <w:t>2017</w:t>
      </w:r>
      <w:r w:rsidRPr="003519BA">
        <w:t>年</w:t>
      </w:r>
      <w:r w:rsidRPr="003519BA">
        <w:t>Dentotal Protect SRL</w:t>
      </w:r>
      <w:r w:rsidRPr="003519BA">
        <w:t>之財務資訊：</w:t>
      </w:r>
    </w:p>
    <w:p w:rsidR="00940F24" w:rsidRPr="003519BA" w:rsidRDefault="00940F24" w:rsidP="00F26F0A">
      <w:pPr>
        <w:pStyle w:val="10"/>
        <w:ind w:left="1770" w:firstLine="472"/>
      </w:pPr>
      <w:proofErr w:type="gramStart"/>
      <w:r w:rsidRPr="003519BA">
        <w:rPr>
          <w:rFonts w:eastAsia="Calibri" w:cs="Calibri"/>
        </w:rPr>
        <w:t>•</w:t>
      </w:r>
      <w:proofErr w:type="gramEnd"/>
      <w:r w:rsidRPr="003519BA">
        <w:rPr>
          <w:rFonts w:eastAsia="Calibri" w:cs="Calibri"/>
        </w:rPr>
        <w:t xml:space="preserve"> </w:t>
      </w:r>
      <w:r w:rsidRPr="003519BA">
        <w:t>營業額：</w:t>
      </w:r>
      <w:r w:rsidRPr="003519BA">
        <w:t xml:space="preserve">970 </w:t>
      </w:r>
      <w:r w:rsidRPr="003519BA">
        <w:t>萬歐元</w:t>
      </w:r>
    </w:p>
    <w:p w:rsidR="00940F24" w:rsidRPr="003519BA" w:rsidRDefault="00940F24" w:rsidP="00F26F0A">
      <w:pPr>
        <w:pStyle w:val="10"/>
        <w:ind w:left="1770" w:firstLine="472"/>
      </w:pPr>
      <w:proofErr w:type="gramStart"/>
      <w:r w:rsidRPr="003519BA">
        <w:rPr>
          <w:rFonts w:eastAsia="Calibri" w:cs="Calibri"/>
        </w:rPr>
        <w:t>•</w:t>
      </w:r>
      <w:proofErr w:type="gramEnd"/>
      <w:r w:rsidRPr="003519BA">
        <w:rPr>
          <w:rFonts w:eastAsia="Calibri" w:cs="Calibri"/>
        </w:rPr>
        <w:t xml:space="preserve"> </w:t>
      </w:r>
      <w:r w:rsidRPr="003519BA">
        <w:t>員工人數：</w:t>
      </w:r>
      <w:r w:rsidRPr="003519BA">
        <w:rPr>
          <w:rFonts w:eastAsia="Calibri" w:cs="Calibri"/>
        </w:rPr>
        <w:t xml:space="preserve"> </w:t>
      </w:r>
      <w:r w:rsidRPr="003519BA">
        <w:t>93</w:t>
      </w:r>
    </w:p>
    <w:p w:rsidR="00940F24" w:rsidRPr="003519BA" w:rsidRDefault="00F26F0A" w:rsidP="00F26F0A">
      <w:pPr>
        <w:pStyle w:val="11"/>
        <w:ind w:left="1770" w:hanging="590"/>
      </w:pPr>
      <w:r w:rsidRPr="003519BA">
        <w:rPr>
          <w:rFonts w:hint="eastAsia"/>
        </w:rPr>
        <w:t>（</w:t>
      </w:r>
      <w:r w:rsidRPr="003519BA">
        <w:rPr>
          <w:rFonts w:hint="eastAsia"/>
        </w:rPr>
        <w:t>2</w:t>
      </w:r>
      <w:r w:rsidRPr="003519BA">
        <w:rPr>
          <w:rFonts w:hint="eastAsia"/>
        </w:rPr>
        <w:t>）</w:t>
      </w:r>
      <w:r w:rsidR="00940F24" w:rsidRPr="003519BA">
        <w:t>Dentex Trading</w:t>
      </w:r>
    </w:p>
    <w:p w:rsidR="00940F24" w:rsidRPr="003519BA" w:rsidRDefault="00940F24" w:rsidP="00F26F0A">
      <w:pPr>
        <w:pStyle w:val="10"/>
        <w:ind w:left="1770" w:firstLine="472"/>
      </w:pPr>
      <w:r w:rsidRPr="003519BA">
        <w:t>Dentex Trading</w:t>
      </w:r>
      <w:r w:rsidRPr="003519BA">
        <w:t>的總公司設於布加勒斯特</w:t>
      </w:r>
      <w:r w:rsidRPr="003519BA">
        <w:rPr>
          <w:rFonts w:ascii="新細明體" w:hAnsi="新細明體" w:cs="新細明體"/>
        </w:rPr>
        <w:t>，其產品運銷至全國各地，</w:t>
      </w:r>
      <w:r w:rsidRPr="003519BA">
        <w:t>其經銷之牙科產品與設備之品牌包括</w:t>
      </w:r>
      <w:r w:rsidRPr="003519BA">
        <w:rPr>
          <w:rFonts w:ascii="新細明體" w:hAnsi="新細明體" w:cs="新細明體"/>
        </w:rPr>
        <w:t>：</w:t>
      </w:r>
      <w:r w:rsidRPr="003519BA">
        <w:t>Ultradent</w:t>
      </w:r>
      <w:r w:rsidRPr="003519BA">
        <w:rPr>
          <w:rFonts w:ascii="新細明體" w:hAnsi="新細明體" w:cs="新細明體"/>
        </w:rPr>
        <w:t>、</w:t>
      </w:r>
      <w:r w:rsidRPr="003519BA">
        <w:t>SpofaDental</w:t>
      </w:r>
      <w:r w:rsidRPr="003519BA">
        <w:rPr>
          <w:rFonts w:ascii="新細明體" w:hAnsi="新細明體" w:cs="新細明體"/>
        </w:rPr>
        <w:t>、</w:t>
      </w:r>
      <w:r w:rsidRPr="003519BA">
        <w:t>Komet</w:t>
      </w:r>
      <w:r w:rsidRPr="003519BA">
        <w:rPr>
          <w:rFonts w:ascii="新細明體" w:hAnsi="新細明體" w:cs="新細明體"/>
        </w:rPr>
        <w:t>、</w:t>
      </w:r>
      <w:r w:rsidRPr="003519BA">
        <w:t>Medicom</w:t>
      </w:r>
      <w:r w:rsidRPr="003519BA">
        <w:rPr>
          <w:rFonts w:ascii="新細明體" w:hAnsi="新細明體" w:cs="新細明體"/>
        </w:rPr>
        <w:t>、</w:t>
      </w:r>
      <w:r w:rsidRPr="003519BA">
        <w:t>Thienel Dental</w:t>
      </w:r>
      <w:r w:rsidRPr="003519BA">
        <w:t>和</w:t>
      </w:r>
      <w:r w:rsidRPr="003519BA">
        <w:t>Topdental</w:t>
      </w:r>
      <w:r w:rsidRPr="003519BA">
        <w:t>等</w:t>
      </w:r>
      <w:r w:rsidRPr="003519BA">
        <w:rPr>
          <w:rFonts w:ascii="新細明體" w:hAnsi="新細明體" w:cs="新細明體"/>
        </w:rPr>
        <w:t>。該公司牙科設備之銷售對象包括</w:t>
      </w:r>
      <w:r w:rsidRPr="003519BA">
        <w:t>Iasi</w:t>
      </w:r>
      <w:r w:rsidRPr="003519BA">
        <w:t>醫學大學牙醫學系和</w:t>
      </w:r>
      <w:r w:rsidRPr="003519BA">
        <w:t>Cluj Napoca</w:t>
      </w:r>
      <w:r w:rsidRPr="003519BA">
        <w:t>醫藥大學</w:t>
      </w:r>
      <w:r w:rsidRPr="003519BA">
        <w:rPr>
          <w:rFonts w:ascii="新細明體" w:hAnsi="新細明體" w:cs="新細明體"/>
        </w:rPr>
        <w:t>。</w:t>
      </w:r>
    </w:p>
    <w:p w:rsidR="00940F24" w:rsidRPr="003519BA" w:rsidRDefault="00940F24" w:rsidP="00F26F0A">
      <w:pPr>
        <w:pStyle w:val="10"/>
        <w:ind w:left="1770" w:firstLine="472"/>
      </w:pPr>
      <w:r w:rsidRPr="003519BA">
        <w:t>2017</w:t>
      </w:r>
      <w:r w:rsidRPr="003519BA">
        <w:t>年</w:t>
      </w:r>
      <w:r w:rsidRPr="003519BA">
        <w:t>Dentex Trading SRL</w:t>
      </w:r>
      <w:r w:rsidRPr="003519BA">
        <w:t>之財務資訊</w:t>
      </w:r>
      <w:r w:rsidRPr="003519BA">
        <w:rPr>
          <w:rFonts w:ascii="新細明體" w:hAnsi="新細明體" w:cs="新細明體"/>
        </w:rPr>
        <w:t>：</w:t>
      </w:r>
    </w:p>
    <w:p w:rsidR="00940F24" w:rsidRPr="003519BA" w:rsidRDefault="00940F24" w:rsidP="00F26F0A">
      <w:pPr>
        <w:pStyle w:val="10"/>
        <w:ind w:left="1770" w:firstLine="472"/>
      </w:pPr>
      <w:proofErr w:type="gramStart"/>
      <w:r w:rsidRPr="003519BA">
        <w:rPr>
          <w:rFonts w:eastAsia="Calibri" w:cs="Calibri"/>
        </w:rPr>
        <w:t>•</w:t>
      </w:r>
      <w:proofErr w:type="gramEnd"/>
      <w:r w:rsidR="00F26F0A" w:rsidRPr="003519BA">
        <w:rPr>
          <w:rFonts w:eastAsiaTheme="minorEastAsia" w:cs="Calibri" w:hint="eastAsia"/>
        </w:rPr>
        <w:t xml:space="preserve"> </w:t>
      </w:r>
      <w:r w:rsidRPr="003519BA">
        <w:t>營業額</w:t>
      </w:r>
      <w:r w:rsidRPr="003519BA">
        <w:rPr>
          <w:rFonts w:ascii="新細明體" w:hAnsi="新細明體" w:cs="新細明體"/>
        </w:rPr>
        <w:t>：</w:t>
      </w:r>
      <w:r w:rsidRPr="003519BA">
        <w:t xml:space="preserve">430 </w:t>
      </w:r>
      <w:r w:rsidRPr="003519BA">
        <w:t>萬歐元</w:t>
      </w:r>
    </w:p>
    <w:p w:rsidR="00940F24" w:rsidRPr="003519BA" w:rsidRDefault="00940F24" w:rsidP="00F26F0A">
      <w:pPr>
        <w:pStyle w:val="10"/>
        <w:ind w:left="1770" w:firstLine="472"/>
      </w:pPr>
      <w:proofErr w:type="gramStart"/>
      <w:r w:rsidRPr="003519BA">
        <w:rPr>
          <w:rFonts w:eastAsia="Calibri" w:cs="Calibri"/>
        </w:rPr>
        <w:t>•</w:t>
      </w:r>
      <w:proofErr w:type="gramEnd"/>
      <w:r w:rsidR="00F26F0A" w:rsidRPr="003519BA">
        <w:rPr>
          <w:rFonts w:eastAsiaTheme="minorEastAsia" w:cs="Calibri" w:hint="eastAsia"/>
        </w:rPr>
        <w:t xml:space="preserve"> </w:t>
      </w:r>
      <w:r w:rsidRPr="003519BA">
        <w:t>員工人數</w:t>
      </w:r>
      <w:r w:rsidRPr="003519BA">
        <w:rPr>
          <w:rFonts w:ascii="新細明體" w:hAnsi="新細明體" w:cs="新細明體"/>
        </w:rPr>
        <w:t>：</w:t>
      </w:r>
      <w:r w:rsidRPr="003519BA">
        <w:t>43</w:t>
      </w:r>
    </w:p>
    <w:p w:rsidR="00940F24" w:rsidRPr="003519BA" w:rsidRDefault="00F26F0A" w:rsidP="00F26F0A">
      <w:pPr>
        <w:pStyle w:val="11"/>
        <w:ind w:left="1770" w:hanging="590"/>
      </w:pPr>
      <w:r w:rsidRPr="003519BA">
        <w:rPr>
          <w:rFonts w:hint="eastAsia"/>
        </w:rPr>
        <w:t>（</w:t>
      </w:r>
      <w:r w:rsidRPr="003519BA">
        <w:rPr>
          <w:rFonts w:hint="eastAsia"/>
        </w:rPr>
        <w:t>3</w:t>
      </w:r>
      <w:r w:rsidRPr="003519BA">
        <w:rPr>
          <w:rFonts w:hint="eastAsia"/>
        </w:rPr>
        <w:t>）</w:t>
      </w:r>
      <w:r w:rsidR="00940F24" w:rsidRPr="003519BA">
        <w:t>Medica M3 Comexim</w:t>
      </w:r>
    </w:p>
    <w:p w:rsidR="00940F24" w:rsidRPr="003519BA" w:rsidRDefault="00940F24" w:rsidP="00F26F0A">
      <w:pPr>
        <w:pStyle w:val="10"/>
        <w:ind w:left="1770" w:firstLine="472"/>
      </w:pPr>
      <w:r w:rsidRPr="003519BA">
        <w:t>Medica M3 Comexim</w:t>
      </w:r>
      <w:r w:rsidRPr="003519BA">
        <w:t>的總公司設於</w:t>
      </w:r>
      <w:r w:rsidRPr="003519BA">
        <w:t>Cluj Napoca</w:t>
      </w:r>
      <w:r w:rsidRPr="003519BA">
        <w:rPr>
          <w:rFonts w:ascii="新細明體" w:hAnsi="新細明體"/>
        </w:rPr>
        <w:t>，銷售代理網涵蓋全國，其產品包括：牙冠修復、組合配件、凹槽與裂縫密封劑、麻醉劑、牙科預防設備、壓縮機與真空吸</w:t>
      </w:r>
      <w:proofErr w:type="gramStart"/>
      <w:r w:rsidRPr="003519BA">
        <w:rPr>
          <w:rFonts w:ascii="新細明體" w:hAnsi="新細明體"/>
        </w:rPr>
        <w:t>唾</w:t>
      </w:r>
      <w:proofErr w:type="gramEnd"/>
      <w:r w:rsidRPr="003519BA">
        <w:rPr>
          <w:rFonts w:ascii="新細明體" w:hAnsi="新細明體"/>
        </w:rPr>
        <w:t>系統、消毒系統、</w:t>
      </w:r>
      <w:r w:rsidRPr="003519BA">
        <w:rPr>
          <w:rFonts w:cs="Calibri"/>
        </w:rPr>
        <w:t>X</w:t>
      </w:r>
      <w:r w:rsidRPr="003519BA">
        <w:rPr>
          <w:rFonts w:cs="Calibri"/>
        </w:rPr>
        <w:t>光設備</w:t>
      </w:r>
      <w:r w:rsidRPr="003519BA">
        <w:rPr>
          <w:rFonts w:ascii="新細明體" w:hAnsi="新細明體" w:cs="Calibri"/>
        </w:rPr>
        <w:t>、</w:t>
      </w:r>
      <w:proofErr w:type="gramStart"/>
      <w:r w:rsidRPr="003519BA">
        <w:rPr>
          <w:rFonts w:cs="Calibri"/>
        </w:rPr>
        <w:t>鑽針</w:t>
      </w:r>
      <w:proofErr w:type="gramEnd"/>
      <w:r w:rsidRPr="003519BA">
        <w:rPr>
          <w:rFonts w:ascii="新細明體" w:hAnsi="新細明體" w:cs="Calibri"/>
        </w:rPr>
        <w:t>、</w:t>
      </w:r>
      <w:r w:rsidRPr="003519BA">
        <w:rPr>
          <w:rFonts w:cs="Calibri"/>
        </w:rPr>
        <w:t>銼刀</w:t>
      </w:r>
      <w:r w:rsidRPr="003519BA">
        <w:rPr>
          <w:rFonts w:ascii="新細明體" w:hAnsi="新細明體" w:cs="Calibri"/>
        </w:rPr>
        <w:t>、</w:t>
      </w:r>
      <w:r w:rsidRPr="003519BA">
        <w:rPr>
          <w:rFonts w:cs="Calibri"/>
        </w:rPr>
        <w:t>儀器</w:t>
      </w:r>
      <w:r w:rsidRPr="003519BA">
        <w:rPr>
          <w:rFonts w:ascii="新細明體" w:hAnsi="新細明體" w:cs="Calibri"/>
        </w:rPr>
        <w:t>、</w:t>
      </w:r>
      <w:r w:rsidRPr="003519BA">
        <w:rPr>
          <w:rFonts w:cs="Calibri"/>
        </w:rPr>
        <w:t>臨床前模擬器</w:t>
      </w:r>
      <w:r w:rsidRPr="003519BA">
        <w:rPr>
          <w:rFonts w:ascii="新細明體" w:hAnsi="新細明體" w:cs="Calibri"/>
        </w:rPr>
        <w:t>（</w:t>
      </w:r>
      <w:r w:rsidRPr="003519BA">
        <w:t>preclinical simulators</w:t>
      </w:r>
      <w:r w:rsidRPr="003519BA">
        <w:rPr>
          <w:rFonts w:ascii="新細明體" w:hAnsi="新細明體" w:cs="Calibri"/>
        </w:rPr>
        <w:t>）等。</w:t>
      </w:r>
    </w:p>
    <w:p w:rsidR="00940F24" w:rsidRPr="003519BA" w:rsidRDefault="00940F24" w:rsidP="00F26F0A">
      <w:pPr>
        <w:pStyle w:val="10"/>
        <w:ind w:left="1770" w:firstLine="472"/>
      </w:pPr>
      <w:r w:rsidRPr="003519BA">
        <w:t>2017</w:t>
      </w:r>
      <w:r w:rsidRPr="003519BA">
        <w:t>年</w:t>
      </w:r>
      <w:r w:rsidRPr="003519BA">
        <w:t>Medica M3 Comexim SRL</w:t>
      </w:r>
      <w:r w:rsidRPr="003519BA">
        <w:t>之財務資訊</w:t>
      </w:r>
      <w:r w:rsidRPr="003519BA">
        <w:rPr>
          <w:rFonts w:ascii="新細明體" w:hAnsi="新細明體" w:cs="新細明體"/>
        </w:rPr>
        <w:t>：</w:t>
      </w:r>
    </w:p>
    <w:p w:rsidR="00940F24" w:rsidRPr="003519BA" w:rsidRDefault="00940F24" w:rsidP="00F26F0A">
      <w:pPr>
        <w:pStyle w:val="10"/>
        <w:ind w:left="1770" w:firstLine="472"/>
      </w:pPr>
      <w:proofErr w:type="gramStart"/>
      <w:r w:rsidRPr="003519BA">
        <w:rPr>
          <w:rFonts w:eastAsia="Calibri" w:cs="Calibri"/>
        </w:rPr>
        <w:t>•</w:t>
      </w:r>
      <w:proofErr w:type="gramEnd"/>
      <w:r w:rsidR="00F26F0A" w:rsidRPr="003519BA">
        <w:rPr>
          <w:rFonts w:eastAsiaTheme="minorEastAsia" w:cs="Calibri" w:hint="eastAsia"/>
        </w:rPr>
        <w:t xml:space="preserve"> </w:t>
      </w:r>
      <w:r w:rsidRPr="003519BA">
        <w:t>營業額</w:t>
      </w:r>
      <w:r w:rsidRPr="003519BA">
        <w:rPr>
          <w:rFonts w:ascii="新細明體" w:hAnsi="新細明體" w:cs="新細明體"/>
        </w:rPr>
        <w:t>：</w:t>
      </w:r>
      <w:r w:rsidRPr="003519BA">
        <w:t xml:space="preserve">280 </w:t>
      </w:r>
      <w:r w:rsidRPr="003519BA">
        <w:t>萬歐元</w:t>
      </w:r>
    </w:p>
    <w:p w:rsidR="00940F24" w:rsidRPr="003519BA" w:rsidRDefault="00940F24" w:rsidP="00F26F0A">
      <w:pPr>
        <w:pStyle w:val="10"/>
        <w:ind w:left="1770" w:firstLine="472"/>
      </w:pPr>
      <w:proofErr w:type="gramStart"/>
      <w:r w:rsidRPr="003519BA">
        <w:rPr>
          <w:rFonts w:eastAsia="Calibri" w:cs="Calibri"/>
        </w:rPr>
        <w:t>•</w:t>
      </w:r>
      <w:proofErr w:type="gramEnd"/>
      <w:r w:rsidR="00F26F0A" w:rsidRPr="003519BA">
        <w:rPr>
          <w:rFonts w:eastAsiaTheme="minorEastAsia" w:cs="Calibri" w:hint="eastAsia"/>
        </w:rPr>
        <w:t xml:space="preserve"> </w:t>
      </w:r>
      <w:r w:rsidRPr="003519BA">
        <w:t>員工人數</w:t>
      </w:r>
      <w:r w:rsidRPr="003519BA">
        <w:rPr>
          <w:rFonts w:ascii="新細明體" w:hAnsi="新細明體" w:cs="新細明體"/>
        </w:rPr>
        <w:t>：</w:t>
      </w:r>
      <w:r w:rsidRPr="003519BA">
        <w:rPr>
          <w:rFonts w:eastAsia="Calibri" w:cs="Calibri"/>
        </w:rPr>
        <w:t xml:space="preserve"> </w:t>
      </w:r>
      <w:r w:rsidRPr="003519BA">
        <w:t>37</w:t>
      </w:r>
    </w:p>
    <w:p w:rsidR="00940F24" w:rsidRPr="003519BA" w:rsidRDefault="00F26F0A" w:rsidP="00F26F0A">
      <w:pPr>
        <w:pStyle w:val="af6"/>
      </w:pPr>
      <w:r w:rsidRPr="003519BA">
        <w:rPr>
          <w:rFonts w:hint="eastAsia"/>
        </w:rPr>
        <w:t>４、</w:t>
      </w:r>
      <w:r w:rsidR="00940F24" w:rsidRPr="003519BA">
        <w:t>羅馬尼亞牙科設備市場預期的發展</w:t>
      </w:r>
    </w:p>
    <w:p w:rsidR="00940F24" w:rsidRPr="003519BA" w:rsidRDefault="00940F24" w:rsidP="00F26F0A">
      <w:pPr>
        <w:pStyle w:val="af9"/>
        <w:ind w:left="1416" w:firstLine="472"/>
      </w:pPr>
      <w:r w:rsidRPr="003519BA">
        <w:t>一般預測羅馬尼亞當地的牙科市場在</w:t>
      </w:r>
      <w:r w:rsidRPr="003519BA">
        <w:t>2018</w:t>
      </w:r>
      <w:r w:rsidRPr="003519BA">
        <w:t>年會成長</w:t>
      </w:r>
      <w:r w:rsidRPr="003519BA">
        <w:t>10%</w:t>
      </w:r>
      <w:r w:rsidRPr="003519BA">
        <w:t>左右</w:t>
      </w:r>
      <w:r w:rsidRPr="003519BA">
        <w:rPr>
          <w:rFonts w:ascii="新細明體" w:hAnsi="新細明體" w:cs="新細明體"/>
        </w:rPr>
        <w:t>，</w:t>
      </w:r>
      <w:r w:rsidRPr="003519BA">
        <w:t>因此牙科設備市場在不久的將來預期也會成長</w:t>
      </w:r>
      <w:r w:rsidRPr="003519BA">
        <w:rPr>
          <w:rFonts w:ascii="新細明體" w:hAnsi="新細明體" w:cs="新細明體"/>
        </w:rPr>
        <w:t>。</w:t>
      </w:r>
    </w:p>
    <w:p w:rsidR="00940F24" w:rsidRPr="003519BA" w:rsidRDefault="00940F24" w:rsidP="00F26F0A">
      <w:pPr>
        <w:pStyle w:val="af9"/>
        <w:ind w:left="1416" w:firstLine="472"/>
      </w:pPr>
      <w:r w:rsidRPr="003519BA">
        <w:lastRenderedPageBreak/>
        <w:t>羅馬尼亞私立牙科中心的數量預期將會持續其增加的趨勢</w:t>
      </w:r>
      <w:r w:rsidRPr="003519BA">
        <w:rPr>
          <w:rFonts w:ascii="新細明體" w:hAnsi="新細明體" w:cs="新細明體"/>
        </w:rPr>
        <w:t>，而</w:t>
      </w:r>
      <w:r w:rsidRPr="003519BA">
        <w:t>牙科設備市場將會受到正面的影響</w:t>
      </w:r>
      <w:r w:rsidRPr="003519BA">
        <w:rPr>
          <w:rFonts w:ascii="新細明體" w:hAnsi="新細明體" w:cs="新細明體"/>
        </w:rPr>
        <w:t>；</w:t>
      </w:r>
      <w:r w:rsidRPr="003519BA">
        <w:t>而之所以增加是基於各項因素</w:t>
      </w:r>
      <w:r w:rsidRPr="003519BA">
        <w:rPr>
          <w:rFonts w:ascii="新細明體" w:hAnsi="新細明體" w:cs="新細明體"/>
        </w:rPr>
        <w:t>，</w:t>
      </w:r>
      <w:r w:rsidRPr="003519BA">
        <w:t>例如企業開始將牙齒保險納入其員工福利方案內</w:t>
      </w:r>
      <w:r w:rsidRPr="003519BA">
        <w:rPr>
          <w:rFonts w:ascii="新細明體" w:hAnsi="新細明體" w:cs="新細明體"/>
        </w:rPr>
        <w:t>。</w:t>
      </w:r>
    </w:p>
    <w:p w:rsidR="00940F24" w:rsidRPr="003519BA" w:rsidRDefault="00940F24" w:rsidP="00F26F0A">
      <w:pPr>
        <w:pStyle w:val="af9"/>
        <w:ind w:left="1416" w:firstLine="472"/>
      </w:pPr>
      <w:r w:rsidRPr="003519BA">
        <w:t>而牙科觀光旅遊的成長也會帶動當地牙科設備市場的發展</w:t>
      </w:r>
      <w:r w:rsidRPr="003519BA">
        <w:rPr>
          <w:rFonts w:ascii="新細明體" w:hAnsi="新細明體" w:cs="新細明體"/>
        </w:rPr>
        <w:t>。</w:t>
      </w:r>
      <w:r w:rsidRPr="003519BA">
        <w:t>相對低廉的醫療費用</w:t>
      </w:r>
      <w:r w:rsidRPr="003519BA">
        <w:rPr>
          <w:rFonts w:ascii="新細明體" w:hAnsi="新細明體" w:cs="新細明體"/>
        </w:rPr>
        <w:t>，</w:t>
      </w:r>
      <w:r w:rsidRPr="003519BA">
        <w:t>輔以具國際水準的牙科中心的高科技</w:t>
      </w:r>
      <w:r w:rsidRPr="003519BA">
        <w:rPr>
          <w:rFonts w:ascii="新細明體" w:hAnsi="新細明體" w:cs="新細明體"/>
        </w:rPr>
        <w:t>，</w:t>
      </w:r>
      <w:r w:rsidRPr="003519BA">
        <w:t>未來幾年羅馬尼亞牙科觀光醫療旅客的人數預期會持續增加</w:t>
      </w:r>
      <w:r w:rsidRPr="003519BA">
        <w:rPr>
          <w:rFonts w:ascii="新細明體" w:hAnsi="新細明體" w:cs="新細明體"/>
        </w:rPr>
        <w:t>。</w:t>
      </w:r>
      <w:r w:rsidRPr="003519BA">
        <w:t>需求最大的醫療包括</w:t>
      </w:r>
      <w:r w:rsidRPr="003519BA">
        <w:rPr>
          <w:rFonts w:ascii="新細明體" w:hAnsi="新細明體" w:cs="新細明體"/>
        </w:rPr>
        <w:t>：</w:t>
      </w:r>
      <w:r w:rsidRPr="003519BA">
        <w:t>植牙</w:t>
      </w:r>
      <w:r w:rsidRPr="003519BA">
        <w:rPr>
          <w:rFonts w:ascii="新細明體" w:hAnsi="新細明體" w:cs="新細明體"/>
        </w:rPr>
        <w:t>、</w:t>
      </w:r>
      <w:r w:rsidRPr="003519BA">
        <w:t>美容牙科</w:t>
      </w:r>
      <w:r w:rsidRPr="003519BA">
        <w:rPr>
          <w:rFonts w:ascii="新細明體" w:hAnsi="新細明體" w:cs="新細明體"/>
        </w:rPr>
        <w:t>、</w:t>
      </w:r>
      <w:r w:rsidRPr="003519BA">
        <w:t>齒顎矯正</w:t>
      </w:r>
      <w:r w:rsidRPr="003519BA">
        <w:rPr>
          <w:rFonts w:ascii="新細明體" w:hAnsi="新細明體" w:cs="新細明體"/>
        </w:rPr>
        <w:t>、</w:t>
      </w:r>
      <w:r w:rsidRPr="003519BA">
        <w:t>全口重建</w:t>
      </w:r>
      <w:r w:rsidRPr="003519BA">
        <w:rPr>
          <w:rFonts w:ascii="新細明體" w:hAnsi="新細明體" w:cs="新細明體"/>
        </w:rPr>
        <w:t>、</w:t>
      </w:r>
      <w:r w:rsidRPr="003519BA">
        <w:t>牙科治療</w:t>
      </w:r>
      <w:r w:rsidRPr="003519BA">
        <w:rPr>
          <w:rFonts w:ascii="新細明體" w:hAnsi="新細明體" w:cs="新細明體"/>
        </w:rPr>
        <w:t>、</w:t>
      </w:r>
      <w:r w:rsidRPr="003519BA">
        <w:t>根管治療</w:t>
      </w:r>
      <w:r w:rsidRPr="003519BA">
        <w:rPr>
          <w:rFonts w:ascii="新細明體" w:hAnsi="新細明體" w:cs="新細明體"/>
        </w:rPr>
        <w:t>、</w:t>
      </w:r>
      <w:r w:rsidRPr="003519BA">
        <w:t>牙周病</w:t>
      </w:r>
      <w:r w:rsidRPr="003519BA">
        <w:rPr>
          <w:rFonts w:ascii="新細明體" w:hAnsi="新細明體" w:cs="新細明體"/>
        </w:rPr>
        <w:t>、</w:t>
      </w:r>
      <w:r w:rsidRPr="003519BA">
        <w:t>口腔病理學等</w:t>
      </w:r>
      <w:r w:rsidRPr="003519BA">
        <w:rPr>
          <w:rFonts w:ascii="新細明體" w:hAnsi="新細明體" w:cs="新細明體"/>
        </w:rPr>
        <w:t>。</w:t>
      </w:r>
    </w:p>
    <w:p w:rsidR="00940F24" w:rsidRPr="003519BA" w:rsidRDefault="00F26F0A" w:rsidP="00F26F0A">
      <w:pPr>
        <w:pStyle w:val="af6"/>
      </w:pPr>
      <w:r w:rsidRPr="003519BA">
        <w:rPr>
          <w:rFonts w:hint="eastAsia"/>
        </w:rPr>
        <w:t>５、</w:t>
      </w:r>
      <w:r w:rsidR="00940F24" w:rsidRPr="003519BA">
        <w:t>立法</w:t>
      </w:r>
      <w:r w:rsidR="00940F24" w:rsidRPr="003519BA">
        <w:rPr>
          <w:rFonts w:ascii="新細明體" w:hAnsi="新細明體" w:cs="新細明體"/>
        </w:rPr>
        <w:t>、</w:t>
      </w:r>
      <w:r w:rsidR="00940F24" w:rsidRPr="003519BA">
        <w:t>所需認證</w:t>
      </w:r>
    </w:p>
    <w:p w:rsidR="00940F24" w:rsidRPr="003519BA" w:rsidRDefault="00940F24" w:rsidP="00F26F0A">
      <w:pPr>
        <w:pStyle w:val="af9"/>
        <w:ind w:left="1416" w:firstLine="472"/>
      </w:pPr>
      <w:r w:rsidRPr="003519BA">
        <w:t>在羅馬尼亞</w:t>
      </w:r>
      <w:r w:rsidRPr="003519BA">
        <w:rPr>
          <w:rFonts w:ascii="新細明體" w:hAnsi="新細明體" w:cs="新細明體"/>
        </w:rPr>
        <w:t>，</w:t>
      </w:r>
      <w:r w:rsidRPr="003519BA">
        <w:t>實施中的有關醫療器材的核心法律架構包括</w:t>
      </w:r>
      <w:r w:rsidRPr="003519BA">
        <w:t>3</w:t>
      </w:r>
      <w:r w:rsidRPr="003519BA">
        <w:t>項歐盟的指令：</w:t>
      </w:r>
      <w:r w:rsidRPr="003519BA">
        <w:t>Directive 90/385/EEC</w:t>
      </w:r>
      <w:r w:rsidRPr="003519BA">
        <w:t>有關「主動可移植醫療器材」、</w:t>
      </w:r>
      <w:r w:rsidRPr="003519BA">
        <w:t>Directive 93/42/EEC</w:t>
      </w:r>
      <w:r w:rsidRPr="003519BA">
        <w:t>有關「醫療器材」和</w:t>
      </w:r>
      <w:r w:rsidRPr="003519BA">
        <w:t>Directive 98/79/EC</w:t>
      </w:r>
      <w:r w:rsidRPr="003519BA">
        <w:t>有關「體外診斷醫療器材」</w:t>
      </w:r>
      <w:r w:rsidRPr="003519BA">
        <w:rPr>
          <w:rFonts w:ascii="新細明體" w:hAnsi="新細明體" w:cs="新細明體"/>
        </w:rPr>
        <w:t>。</w:t>
      </w:r>
      <w:r w:rsidRPr="003519BA">
        <w:t>歐盟指令</w:t>
      </w:r>
      <w:r w:rsidRPr="003519BA">
        <w:rPr>
          <w:rFonts w:ascii="新細明體" w:hAnsi="新細明體" w:cs="新細明體"/>
        </w:rPr>
        <w:t>訂定的目的在於確保人體的健康和安全獲得高度的保障。</w:t>
      </w:r>
    </w:p>
    <w:p w:rsidR="00940F24" w:rsidRPr="003519BA" w:rsidRDefault="00940F24" w:rsidP="00F26F0A">
      <w:pPr>
        <w:pStyle w:val="af9"/>
        <w:ind w:left="1416" w:firstLine="472"/>
      </w:pPr>
      <w:r w:rsidRPr="003519BA">
        <w:t>為了符合歐盟指令的要求，羅馬尼亞國會通過</w:t>
      </w:r>
      <w:r w:rsidRPr="003519BA">
        <w:rPr>
          <w:rFonts w:cs="Calibri"/>
        </w:rPr>
        <w:t>95/2006</w:t>
      </w:r>
      <w:r w:rsidRPr="003519BA">
        <w:t>號有關醫療改革的法令，隨後又進行了修正。以這項法令做為架構</w:t>
      </w:r>
      <w:r w:rsidRPr="003519BA">
        <w:rPr>
          <w:rFonts w:ascii="新細明體" w:hAnsi="新細明體" w:cs="新細明體"/>
        </w:rPr>
        <w:t>，</w:t>
      </w:r>
      <w:r w:rsidRPr="003519BA">
        <w:t>用以規範醫療器材之檢驗、醫療器材和相關醫療服務的行銷和配銷等行為。</w:t>
      </w:r>
    </w:p>
    <w:p w:rsidR="00940F24" w:rsidRPr="003519BA" w:rsidRDefault="00940F24" w:rsidP="00F26F0A">
      <w:pPr>
        <w:pStyle w:val="af9"/>
        <w:ind w:left="1416" w:firstLine="472"/>
      </w:pPr>
      <w:r w:rsidRPr="003519BA">
        <w:t>羅馬尼亞有關醫療器材的主管官署「國家藥品和醫療器材局」（</w:t>
      </w:r>
      <w:r w:rsidRPr="003519BA">
        <w:t>ANMDM-- National Agency for Medicines and Medical Devices</w:t>
      </w:r>
      <w:r w:rsidRPr="003519BA">
        <w:t>）</w:t>
      </w:r>
      <w:r w:rsidRPr="003519BA">
        <w:rPr>
          <w:rFonts w:ascii="新細明體" w:hAnsi="新細明體" w:cs="新細明體"/>
        </w:rPr>
        <w:t>，為一隸屬於</w:t>
      </w:r>
      <w:r w:rsidRPr="003519BA">
        <w:t>衛生部的官方機構。有關評鑑醫療器材供應商的工作則是「健康評鑑和品質局」（</w:t>
      </w:r>
      <w:r w:rsidRPr="003519BA">
        <w:t>The Agency for Health Assessment and Quality</w:t>
      </w:r>
      <w:r w:rsidRPr="003519BA">
        <w:t>）的責任，亦</w:t>
      </w:r>
      <w:r w:rsidRPr="003519BA">
        <w:rPr>
          <w:rFonts w:ascii="新細明體" w:hAnsi="新細明體" w:cs="新細明體"/>
        </w:rPr>
        <w:t>隸屬於</w:t>
      </w:r>
      <w:r w:rsidRPr="003519BA">
        <w:t>衛生部</w:t>
      </w:r>
      <w:r w:rsidRPr="003519BA">
        <w:rPr>
          <w:rFonts w:ascii="新細明體" w:hAnsi="新細明體" w:cs="新細明體"/>
        </w:rPr>
        <w:t>。醫療器材在歐盟國家銷售必須有</w:t>
      </w:r>
      <w:r w:rsidRPr="003519BA">
        <w:t>CE</w:t>
      </w:r>
      <w:r w:rsidRPr="003519BA">
        <w:t>標章，在羅馬尼亞也是一樣。</w:t>
      </w:r>
    </w:p>
    <w:p w:rsidR="00940F24" w:rsidRPr="003519BA" w:rsidRDefault="00F26F0A" w:rsidP="00F26F0A">
      <w:pPr>
        <w:pStyle w:val="af6"/>
      </w:pPr>
      <w:r w:rsidRPr="003519BA">
        <w:rPr>
          <w:rFonts w:hint="eastAsia"/>
        </w:rPr>
        <w:t>６、</w:t>
      </w:r>
      <w:r w:rsidR="00940F24" w:rsidRPr="003519BA">
        <w:t>相關商展</w:t>
      </w:r>
      <w:r w:rsidR="00940F24" w:rsidRPr="003519BA">
        <w:rPr>
          <w:rFonts w:ascii="新細明體" w:hAnsi="新細明體" w:cs="新細明體"/>
        </w:rPr>
        <w:t>、</w:t>
      </w:r>
      <w:r w:rsidR="00940F24" w:rsidRPr="003519BA">
        <w:t>雜誌和有用的連結</w:t>
      </w:r>
      <w:r w:rsidR="00940F24" w:rsidRPr="003519BA">
        <w:rPr>
          <w:rFonts w:ascii="新細明體" w:hAnsi="新細明體" w:cs="新細明體"/>
        </w:rPr>
        <w:t>：</w:t>
      </w:r>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ROMMEDICA </w:t>
      </w:r>
      <w:proofErr w:type="gramStart"/>
      <w:r w:rsidR="00940F24" w:rsidRPr="003519BA">
        <w:t>–</w:t>
      </w:r>
      <w:proofErr w:type="gramEnd"/>
      <w:r w:rsidR="00940F24" w:rsidRPr="003519BA">
        <w:t xml:space="preserve"> </w:t>
      </w:r>
      <w:r w:rsidR="00940F24" w:rsidRPr="003519BA">
        <w:t>醫療儀器與設備國際商展</w:t>
      </w:r>
    </w:p>
    <w:p w:rsidR="00940F24" w:rsidRPr="003519BA" w:rsidRDefault="00F26F0A" w:rsidP="00F26F0A">
      <w:pPr>
        <w:pStyle w:val="Afb"/>
        <w:ind w:left="1770" w:hanging="354"/>
      </w:pPr>
      <w:r w:rsidRPr="003519BA">
        <w:rPr>
          <w:rFonts w:hint="eastAsia"/>
        </w:rPr>
        <w:lastRenderedPageBreak/>
        <w:tab/>
      </w:r>
      <w:r w:rsidR="00940F24" w:rsidRPr="003519BA">
        <w:t>2018</w:t>
      </w:r>
      <w:r w:rsidR="00940F24" w:rsidRPr="003519BA">
        <w:t>年</w:t>
      </w:r>
      <w:r w:rsidR="00940F24" w:rsidRPr="003519BA">
        <w:t>4</w:t>
      </w:r>
      <w:r w:rsidR="00940F24" w:rsidRPr="003519BA">
        <w:t>月</w:t>
      </w:r>
      <w:r w:rsidR="00940F24" w:rsidRPr="003519BA">
        <w:t>19</w:t>
      </w:r>
      <w:r w:rsidR="00940F24" w:rsidRPr="003519BA">
        <w:t>日至</w:t>
      </w:r>
      <w:r w:rsidR="00940F24" w:rsidRPr="003519BA">
        <w:t>21</w:t>
      </w:r>
      <w:r w:rsidR="00940F24" w:rsidRPr="003519BA">
        <w:t>日</w:t>
      </w:r>
    </w:p>
    <w:p w:rsidR="00940F24" w:rsidRPr="003519BA" w:rsidRDefault="00F26F0A" w:rsidP="00F26F0A">
      <w:pPr>
        <w:pStyle w:val="Afb"/>
        <w:ind w:left="1770" w:hanging="354"/>
      </w:pPr>
      <w:r w:rsidRPr="003519BA">
        <w:rPr>
          <w:rFonts w:hint="eastAsia"/>
        </w:rPr>
        <w:tab/>
      </w:r>
      <w:r w:rsidR="00940F24" w:rsidRPr="003519BA">
        <w:t xml:space="preserve">Website: </w:t>
      </w:r>
      <w:hyperlink r:id="rId62" w:history="1">
        <w:r w:rsidR="00940F24" w:rsidRPr="003519BA">
          <w:rPr>
            <w:rStyle w:val="a8"/>
            <w:color w:val="auto"/>
            <w:u w:val="none"/>
          </w:rPr>
          <w:t>www.rommedica.ro</w:t>
        </w:r>
      </w:hyperlink>
    </w:p>
    <w:p w:rsidR="00940F24" w:rsidRPr="003519BA" w:rsidRDefault="00940F24" w:rsidP="00F26F0A">
      <w:pPr>
        <w:pStyle w:val="Afb"/>
        <w:numPr>
          <w:ilvl w:val="0"/>
          <w:numId w:val="18"/>
        </w:numPr>
        <w:ind w:leftChars="0" w:firstLineChars="0"/>
      </w:pPr>
      <w:r w:rsidRPr="003519BA">
        <w:t xml:space="preserve">DENTA  II </w:t>
      </w:r>
      <w:proofErr w:type="gramStart"/>
      <w:r w:rsidRPr="003519BA">
        <w:t>–</w:t>
      </w:r>
      <w:proofErr w:type="gramEnd"/>
      <w:r w:rsidRPr="003519BA">
        <w:t xml:space="preserve"> </w:t>
      </w:r>
      <w:r w:rsidRPr="003519BA">
        <w:t>牙醫業與牙科科技國際展覽</w:t>
      </w:r>
    </w:p>
    <w:p w:rsidR="00940F24" w:rsidRPr="003519BA" w:rsidRDefault="00F26F0A" w:rsidP="00F26F0A">
      <w:pPr>
        <w:pStyle w:val="Afb"/>
        <w:ind w:left="1770" w:hanging="354"/>
      </w:pPr>
      <w:r w:rsidRPr="003519BA">
        <w:rPr>
          <w:rFonts w:hint="eastAsia"/>
        </w:rPr>
        <w:tab/>
      </w:r>
      <w:r w:rsidR="00940F24" w:rsidRPr="003519BA">
        <w:t>2018</w:t>
      </w:r>
      <w:r w:rsidR="00940F24" w:rsidRPr="003519BA">
        <w:t>年</w:t>
      </w:r>
      <w:r w:rsidR="00940F24" w:rsidRPr="003519BA">
        <w:t>4</w:t>
      </w:r>
      <w:r w:rsidR="00940F24" w:rsidRPr="003519BA">
        <w:t>月</w:t>
      </w:r>
      <w:r w:rsidR="00940F24" w:rsidRPr="003519BA">
        <w:t>19</w:t>
      </w:r>
      <w:r w:rsidR="00940F24" w:rsidRPr="003519BA">
        <w:t>日至</w:t>
      </w:r>
      <w:r w:rsidR="00940F24" w:rsidRPr="003519BA">
        <w:t>21</w:t>
      </w:r>
      <w:r w:rsidR="00940F24" w:rsidRPr="003519BA">
        <w:t>日</w:t>
      </w:r>
    </w:p>
    <w:p w:rsidR="00940F24" w:rsidRPr="003519BA" w:rsidRDefault="00F26F0A" w:rsidP="00F26F0A">
      <w:pPr>
        <w:pStyle w:val="Afb"/>
        <w:ind w:left="1770" w:hanging="354"/>
      </w:pPr>
      <w:r w:rsidRPr="003519BA">
        <w:rPr>
          <w:rFonts w:hint="eastAsia"/>
        </w:rPr>
        <w:tab/>
      </w:r>
      <w:r w:rsidR="00940F24" w:rsidRPr="003519BA">
        <w:t xml:space="preserve">Website: </w:t>
      </w:r>
      <w:hyperlink r:id="rId63" w:history="1">
        <w:r w:rsidR="00940F24" w:rsidRPr="003519BA">
          <w:rPr>
            <w:rStyle w:val="a8"/>
            <w:color w:val="auto"/>
            <w:u w:val="none"/>
          </w:rPr>
          <w:t>www.denta.ro</w:t>
        </w:r>
      </w:hyperlink>
    </w:p>
    <w:p w:rsidR="00940F24" w:rsidRPr="003519BA" w:rsidRDefault="00940F24" w:rsidP="00F26F0A">
      <w:pPr>
        <w:pStyle w:val="Afb"/>
        <w:numPr>
          <w:ilvl w:val="0"/>
          <w:numId w:val="18"/>
        </w:numPr>
        <w:ind w:leftChars="0" w:firstLineChars="0"/>
      </w:pPr>
      <w:r w:rsidRPr="003519BA">
        <w:t>羅馬尼亞醫療器材相關雜誌</w:t>
      </w:r>
    </w:p>
    <w:p w:rsidR="00940F24" w:rsidRPr="003519BA" w:rsidRDefault="00F26F0A" w:rsidP="00F26F0A">
      <w:pPr>
        <w:pStyle w:val="Afb"/>
        <w:ind w:left="1770" w:hanging="354"/>
      </w:pPr>
      <w:r w:rsidRPr="003519BA">
        <w:rPr>
          <w:rFonts w:hint="eastAsia"/>
        </w:rPr>
        <w:tab/>
      </w:r>
      <w:hyperlink r:id="rId64" w:history="1">
        <w:r w:rsidR="00940F24" w:rsidRPr="003519BA">
          <w:rPr>
            <w:rStyle w:val="a8"/>
            <w:color w:val="auto"/>
            <w:u w:val="none"/>
          </w:rPr>
          <w:t>http://www.medro.ro/</w:t>
        </w:r>
      </w:hyperlink>
    </w:p>
    <w:p w:rsidR="00940F24" w:rsidRPr="003519BA" w:rsidRDefault="00940F24" w:rsidP="00F26F0A">
      <w:pPr>
        <w:pStyle w:val="Afb"/>
        <w:numPr>
          <w:ilvl w:val="0"/>
          <w:numId w:val="18"/>
        </w:numPr>
        <w:ind w:leftChars="0" w:firstLineChars="0"/>
      </w:pPr>
      <w:r w:rsidRPr="003519BA">
        <w:t>Romanian Health Minister</w:t>
      </w:r>
      <w:r w:rsidRPr="003519BA">
        <w:t>（羅馬尼亞衛生部）</w:t>
      </w:r>
    </w:p>
    <w:p w:rsidR="00940F24" w:rsidRPr="003519BA" w:rsidRDefault="00F26F0A" w:rsidP="00F26F0A">
      <w:pPr>
        <w:pStyle w:val="Afb"/>
        <w:ind w:left="1770" w:hanging="354"/>
      </w:pPr>
      <w:r w:rsidRPr="003519BA">
        <w:rPr>
          <w:rFonts w:hint="eastAsia"/>
        </w:rPr>
        <w:tab/>
      </w:r>
      <w:hyperlink r:id="rId65" w:history="1">
        <w:r w:rsidR="00940F24" w:rsidRPr="003519BA">
          <w:rPr>
            <w:rStyle w:val="a8"/>
            <w:color w:val="auto"/>
            <w:u w:val="none"/>
          </w:rPr>
          <w:t>http://www.ms.ro/</w:t>
        </w:r>
      </w:hyperlink>
    </w:p>
    <w:p w:rsidR="00940F24" w:rsidRPr="003519BA" w:rsidRDefault="00F26F0A" w:rsidP="00F26F0A">
      <w:pPr>
        <w:pStyle w:val="af6"/>
      </w:pPr>
      <w:r w:rsidRPr="003519BA">
        <w:rPr>
          <w:rFonts w:hint="eastAsia"/>
          <w:lang w:eastAsia="zh-TW"/>
        </w:rPr>
        <w:t>７、</w:t>
      </w:r>
      <w:r w:rsidR="00940F24" w:rsidRPr="003519BA">
        <w:t>羅馬尼亞重要的私立醫院</w:t>
      </w:r>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Sanador - </w:t>
      </w:r>
      <w:hyperlink r:id="rId66" w:history="1">
        <w:r w:rsidR="00940F24" w:rsidRPr="003519BA">
          <w:rPr>
            <w:rStyle w:val="a8"/>
            <w:color w:val="auto"/>
            <w:u w:val="none"/>
          </w:rPr>
          <w:t>http://www.sanador.ro/</w:t>
        </w:r>
      </w:hyperlink>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Regina Maria/Euroclinic - </w:t>
      </w:r>
      <w:hyperlink r:id="rId67" w:history="1">
        <w:r w:rsidR="00940F24" w:rsidRPr="003519BA">
          <w:rPr>
            <w:rStyle w:val="a8"/>
            <w:color w:val="auto"/>
            <w:u w:val="none"/>
          </w:rPr>
          <w:t>http://www.reginamaria.ro/</w:t>
        </w:r>
      </w:hyperlink>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Sfantul Constantin Hospital - </w:t>
      </w:r>
      <w:hyperlink r:id="rId68" w:history="1">
        <w:r w:rsidR="00940F24" w:rsidRPr="003519BA">
          <w:rPr>
            <w:rStyle w:val="a8"/>
            <w:color w:val="auto"/>
            <w:u w:val="none"/>
          </w:rPr>
          <w:t>http://spitalulsfconstantin.ro/</w:t>
        </w:r>
      </w:hyperlink>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MedLife - </w:t>
      </w:r>
      <w:hyperlink r:id="rId69" w:history="1">
        <w:r w:rsidR="00940F24" w:rsidRPr="003519BA">
          <w:rPr>
            <w:rStyle w:val="a8"/>
            <w:color w:val="auto"/>
            <w:u w:val="none"/>
          </w:rPr>
          <w:t>www.medlife.ro</w:t>
        </w:r>
      </w:hyperlink>
      <w:r w:rsidR="00940F24" w:rsidRPr="003519BA">
        <w:t xml:space="preserve"> </w:t>
      </w:r>
    </w:p>
    <w:p w:rsidR="00940F24" w:rsidRPr="003519BA" w:rsidRDefault="00F26F0A" w:rsidP="00F26F0A">
      <w:pPr>
        <w:pStyle w:val="Afb"/>
        <w:ind w:left="1770" w:hanging="354"/>
      </w:pPr>
      <w:r w:rsidRPr="003519BA">
        <w:rPr>
          <w:rFonts w:hint="eastAsia"/>
        </w:rPr>
        <w:t>-</w:t>
      </w:r>
      <w:r w:rsidRPr="003519BA">
        <w:rPr>
          <w:rFonts w:hint="eastAsia"/>
        </w:rPr>
        <w:tab/>
      </w:r>
      <w:r w:rsidR="00940F24" w:rsidRPr="003519BA">
        <w:t xml:space="preserve">Metropolitan Hospital - </w:t>
      </w:r>
      <w:hyperlink r:id="rId70" w:history="1">
        <w:r w:rsidR="00940F24" w:rsidRPr="003519BA">
          <w:rPr>
            <w:rStyle w:val="a8"/>
            <w:color w:val="auto"/>
            <w:u w:val="none"/>
          </w:rPr>
          <w:t>http://metropolitanhospital.ro/</w:t>
        </w:r>
      </w:hyperlink>
      <w:r w:rsidR="00940F24" w:rsidRPr="003519BA">
        <w:t xml:space="preserve"> </w:t>
      </w:r>
    </w:p>
    <w:p w:rsidR="00940F24" w:rsidRPr="003519BA" w:rsidRDefault="00940F24">
      <w:pPr>
        <w:pStyle w:val="af0"/>
        <w:spacing w:before="257" w:after="257"/>
      </w:pPr>
      <w:r w:rsidRPr="003519BA">
        <w:rPr>
          <w:rFonts w:hint="eastAsia"/>
        </w:rPr>
        <w:t>四、經濟展望</w:t>
      </w:r>
    </w:p>
    <w:p w:rsidR="00940F24" w:rsidRPr="003519BA" w:rsidRDefault="00940F24" w:rsidP="00F26F0A">
      <w:pPr>
        <w:pStyle w:val="ac"/>
        <w:ind w:firstLine="472"/>
      </w:pPr>
      <w:r w:rsidRPr="003519BA">
        <w:rPr>
          <w:lang w:eastAsia="zh-HK"/>
        </w:rPr>
        <w:t>羅馬尼亞的經濟成長主要依賴於民間的消費，而這樣的模式也造成了該國無法有持續的高經</w:t>
      </w:r>
      <w:r w:rsidRPr="003519BA">
        <w:t>濟</w:t>
      </w:r>
      <w:r w:rsidRPr="003519BA">
        <w:rPr>
          <w:lang w:eastAsia="zh-HK"/>
        </w:rPr>
        <w:t>成長。</w:t>
      </w:r>
      <w:r w:rsidRPr="003519BA">
        <w:rPr>
          <w:lang w:eastAsia="zh-HK"/>
        </w:rPr>
        <w:t>2018</w:t>
      </w:r>
      <w:r w:rsidRPr="003519BA">
        <w:rPr>
          <w:lang w:eastAsia="zh-HK"/>
        </w:rPr>
        <w:t>年的</w:t>
      </w:r>
      <w:r w:rsidRPr="003519BA">
        <w:rPr>
          <w:lang w:eastAsia="zh-HK"/>
        </w:rPr>
        <w:t xml:space="preserve">GDP </w:t>
      </w:r>
      <w:r w:rsidRPr="003519BA">
        <w:rPr>
          <w:lang w:eastAsia="zh-HK"/>
        </w:rPr>
        <w:t>成長只有</w:t>
      </w:r>
      <w:r w:rsidRPr="003519BA">
        <w:rPr>
          <w:lang w:eastAsia="zh-HK"/>
        </w:rPr>
        <w:t>4.1%</w:t>
      </w:r>
      <w:r w:rsidRPr="003519BA">
        <w:rPr>
          <w:lang w:eastAsia="zh-HK"/>
        </w:rPr>
        <w:t>，為</w:t>
      </w:r>
      <w:r w:rsidRPr="003519BA">
        <w:rPr>
          <w:lang w:eastAsia="zh-HK"/>
        </w:rPr>
        <w:t>2017</w:t>
      </w:r>
      <w:r w:rsidRPr="003519BA">
        <w:rPr>
          <w:lang w:eastAsia="zh-HK"/>
        </w:rPr>
        <w:t>年的一半，主要就是因為民問消費動力的</w:t>
      </w:r>
      <w:r w:rsidRPr="003519BA">
        <w:t>趨緩。</w:t>
      </w:r>
      <w:r w:rsidRPr="003519BA">
        <w:rPr>
          <w:lang w:eastAsia="zh-HK"/>
        </w:rPr>
        <w:t>勞工薪資近年持續成長，技術員工的不足，讓羅馬尼亞</w:t>
      </w:r>
      <w:r w:rsidRPr="003519BA">
        <w:t>降低</w:t>
      </w:r>
      <w:r w:rsidRPr="003519BA">
        <w:rPr>
          <w:lang w:eastAsia="zh-HK"/>
        </w:rPr>
        <w:t>國際競爭優勢；而該國的政策不確定、朝令夕改，行政機關緩慢的工作效率及沒有好轉的政</w:t>
      </w:r>
      <w:r w:rsidRPr="003519BA">
        <w:t>府</w:t>
      </w:r>
      <w:r w:rsidRPr="003519BA">
        <w:rPr>
          <w:lang w:eastAsia="zh-HK"/>
        </w:rPr>
        <w:t>貪污腐敗問題，也讓外資對於投資該國保持著觀望的態度。財富</w:t>
      </w:r>
      <w:proofErr w:type="gramStart"/>
      <w:r w:rsidRPr="003519BA">
        <w:rPr>
          <w:lang w:eastAsia="zh-HK"/>
        </w:rPr>
        <w:t>不均及貧窮</w:t>
      </w:r>
      <w:proofErr w:type="gramEnd"/>
      <w:r w:rsidRPr="003519BA">
        <w:rPr>
          <w:lang w:eastAsia="zh-HK"/>
        </w:rPr>
        <w:t>在該國</w:t>
      </w:r>
      <w:r w:rsidRPr="003519BA">
        <w:t>仍是</w:t>
      </w:r>
      <w:r w:rsidRPr="003519BA">
        <w:rPr>
          <w:lang w:eastAsia="zh-HK"/>
        </w:rPr>
        <w:t>問題，羅馬尼亞想達到歐盟其他成員國的生活水準，</w:t>
      </w:r>
      <w:r w:rsidRPr="003519BA">
        <w:t>仍</w:t>
      </w:r>
      <w:r w:rsidRPr="003519BA">
        <w:rPr>
          <w:lang w:eastAsia="zh-HK"/>
        </w:rPr>
        <w:t>有一段長遠的路。</w:t>
      </w:r>
    </w:p>
    <w:p w:rsidR="00940F24" w:rsidRPr="003519BA" w:rsidRDefault="00940F24" w:rsidP="00F26F0A">
      <w:pPr>
        <w:pStyle w:val="ac"/>
        <w:ind w:firstLine="472"/>
      </w:pPr>
      <w:r w:rsidRPr="003519BA">
        <w:rPr>
          <w:lang w:eastAsia="zh-HK"/>
        </w:rPr>
        <w:t>勞工市場</w:t>
      </w:r>
      <w:r w:rsidRPr="003519BA">
        <w:t>缺</w:t>
      </w:r>
      <w:r w:rsidRPr="003519BA">
        <w:rPr>
          <w:lang w:eastAsia="zh-HK"/>
        </w:rPr>
        <w:t>工問題</w:t>
      </w:r>
      <w:r w:rsidRPr="003519BA">
        <w:t>仍嚴重，</w:t>
      </w:r>
      <w:r w:rsidRPr="003519BA">
        <w:rPr>
          <w:lang w:eastAsia="zh-HK"/>
        </w:rPr>
        <w:t>失業</w:t>
      </w:r>
      <w:r w:rsidRPr="003519BA">
        <w:t>率降</w:t>
      </w:r>
      <w:r w:rsidRPr="003519BA">
        <w:rPr>
          <w:lang w:eastAsia="zh-HK"/>
        </w:rPr>
        <w:t>到近十年最低的</w:t>
      </w:r>
      <w:r w:rsidRPr="003519BA">
        <w:rPr>
          <w:lang w:eastAsia="zh-HK"/>
        </w:rPr>
        <w:t>3.8%</w:t>
      </w:r>
      <w:r w:rsidRPr="003519BA">
        <w:rPr>
          <w:lang w:eastAsia="zh-HK"/>
        </w:rPr>
        <w:t>，</w:t>
      </w:r>
      <w:r w:rsidRPr="003519BA">
        <w:t>缺</w:t>
      </w:r>
      <w:r w:rsidRPr="003519BA">
        <w:rPr>
          <w:lang w:eastAsia="zh-HK"/>
        </w:rPr>
        <w:t>工問題讓公司</w:t>
      </w:r>
      <w:r w:rsidRPr="003519BA">
        <w:rPr>
          <w:lang w:eastAsia="zh-HK"/>
        </w:rPr>
        <w:lastRenderedPageBreak/>
        <w:t>招募新員工困難，而為了吸</w:t>
      </w:r>
      <w:r w:rsidRPr="003519BA">
        <w:t>引</w:t>
      </w:r>
      <w:r w:rsidRPr="003519BA">
        <w:rPr>
          <w:lang w:eastAsia="zh-HK"/>
        </w:rPr>
        <w:t>員工，雇主需提高薪資，使得羅國工資</w:t>
      </w:r>
      <w:proofErr w:type="gramStart"/>
      <w:r w:rsidRPr="003519BA">
        <w:rPr>
          <w:lang w:eastAsia="zh-HK"/>
        </w:rPr>
        <w:t>近幾年來持續</w:t>
      </w:r>
      <w:proofErr w:type="gramEnd"/>
      <w:r w:rsidRPr="003519BA">
        <w:rPr>
          <w:lang w:eastAsia="zh-HK"/>
        </w:rPr>
        <w:t>成長。雖然羅馬尼亞勞工成本在歐盟地區</w:t>
      </w:r>
      <w:r w:rsidRPr="003519BA">
        <w:t>仍</w:t>
      </w:r>
      <w:r w:rsidRPr="003519BA">
        <w:rPr>
          <w:lang w:eastAsia="zh-HK"/>
        </w:rPr>
        <w:t>是</w:t>
      </w:r>
      <w:r w:rsidRPr="003519BA">
        <w:t>屬</w:t>
      </w:r>
      <w:r w:rsidRPr="003519BA">
        <w:rPr>
          <w:lang w:eastAsia="zh-HK"/>
        </w:rPr>
        <w:t>於低廉，但近幾年工資不斷的成長，以及勞工市場</w:t>
      </w:r>
      <w:r w:rsidRPr="003519BA">
        <w:t>缺</w:t>
      </w:r>
      <w:r w:rsidRPr="003519BA">
        <w:rPr>
          <w:lang w:eastAsia="zh-HK"/>
        </w:rPr>
        <w:t>工問題未</w:t>
      </w:r>
      <w:r w:rsidRPr="003519BA">
        <w:t>改善，</w:t>
      </w:r>
      <w:r w:rsidRPr="003519BA">
        <w:rPr>
          <w:lang w:eastAsia="zh-HK"/>
        </w:rPr>
        <w:t>已造成雇主經營的</w:t>
      </w:r>
      <w:r w:rsidRPr="003519BA">
        <w:t>壓力</w:t>
      </w:r>
      <w:r w:rsidRPr="003519BA">
        <w:rPr>
          <w:lang w:eastAsia="zh-HK"/>
        </w:rPr>
        <w:t>及外資投資選擇上的</w:t>
      </w:r>
      <w:r w:rsidRPr="003519BA">
        <w:t>憂慮。</w:t>
      </w:r>
    </w:p>
    <w:p w:rsidR="00940F24" w:rsidRPr="003519BA" w:rsidRDefault="00940F24" w:rsidP="00F26F0A">
      <w:pPr>
        <w:pStyle w:val="ac"/>
        <w:ind w:firstLine="472"/>
      </w:pPr>
      <w:r w:rsidRPr="003519BA">
        <w:rPr>
          <w:rFonts w:hint="eastAsia"/>
          <w:lang w:eastAsia="zh-HK"/>
        </w:rPr>
        <w:t>財政</w:t>
      </w:r>
      <w:r w:rsidRPr="003519BA">
        <w:rPr>
          <w:rFonts w:ascii="inherit" w:hAnsi="inherit" w:cs="inherit" w:hint="eastAsia"/>
          <w:lang w:eastAsia="zh-HK"/>
        </w:rPr>
        <w:t>赤字因</w:t>
      </w:r>
      <w:r w:rsidRPr="003519BA">
        <w:rPr>
          <w:rFonts w:hint="eastAsia"/>
          <w:lang w:eastAsia="zh-HK"/>
        </w:rPr>
        <w:t>自</w:t>
      </w:r>
      <w:r w:rsidRPr="003519BA">
        <w:rPr>
          <w:rFonts w:hint="eastAsia"/>
          <w:lang w:eastAsia="zh-HK"/>
        </w:rPr>
        <w:t>2015</w:t>
      </w:r>
      <w:r w:rsidRPr="003519BA">
        <w:rPr>
          <w:rFonts w:hint="eastAsia"/>
          <w:lang w:eastAsia="zh-HK"/>
        </w:rPr>
        <w:t>年起持續的降低稅率及薪資調高更為惡化，公共投資達新低，短時間之內也不見增加。金融市場的</w:t>
      </w:r>
      <w:r w:rsidRPr="003519BA">
        <w:rPr>
          <w:rFonts w:ascii="細明體" w:eastAsia="細明體" w:hAnsi="細明體" w:cs="細明體" w:hint="eastAsia"/>
          <w:lang w:eastAsia="zh-HK"/>
        </w:rPr>
        <w:t>穏</w:t>
      </w:r>
      <w:r w:rsidRPr="003519BA">
        <w:rPr>
          <w:rFonts w:ascii="華康細圓體" w:hAnsi="華康細圓體" w:cs="華康細圓體" w:hint="eastAsia"/>
          <w:lang w:eastAsia="zh-HK"/>
        </w:rPr>
        <w:t>定性出現變化，政府及國會近來在沒有諮詢專業人士前，便對金融、能源及電信等產業制定新的政策，新措施可能影響到市場的借貸及貨幣政策；造成了市場不確定性及影響資金可使用性，對於資本市場的成長及投資上長期的融資都不是正面的消息，並讓外資對於羅馬尼亞的投資環境充滿疑慮。</w:t>
      </w:r>
    </w:p>
    <w:p w:rsidR="00940F24" w:rsidRPr="003519BA" w:rsidRDefault="00F26F0A" w:rsidP="00F26F0A">
      <w:pPr>
        <w:pStyle w:val="af1"/>
        <w:ind w:left="944" w:hanging="708"/>
      </w:pPr>
      <w:r w:rsidRPr="003519BA">
        <w:rPr>
          <w:rFonts w:hint="eastAsia"/>
        </w:rPr>
        <w:t>（一）</w:t>
      </w:r>
      <w:r w:rsidR="00940F24" w:rsidRPr="003519BA">
        <w:rPr>
          <w:rFonts w:ascii="新細明體" w:eastAsia="新細明體" w:hAnsi="新細明體" w:cs="新細明體"/>
          <w:lang w:eastAsia="zh-HK"/>
        </w:rPr>
        <w:t>勞工政策</w:t>
      </w:r>
    </w:p>
    <w:p w:rsidR="00940F24" w:rsidRPr="003519BA" w:rsidRDefault="00940F24" w:rsidP="00F26F0A">
      <w:pPr>
        <w:pStyle w:val="af5"/>
        <w:ind w:left="944" w:firstLine="472"/>
      </w:pPr>
      <w:r w:rsidRPr="003519BA">
        <w:rPr>
          <w:lang w:eastAsia="zh-HK"/>
        </w:rPr>
        <w:t>羅馬尼亞人口持續的外移是影響經濟成長的因素之</w:t>
      </w:r>
      <w:proofErr w:type="gramStart"/>
      <w:r w:rsidRPr="003519BA">
        <w:rPr>
          <w:lang w:eastAsia="zh-HK"/>
        </w:rPr>
        <w:t>一</w:t>
      </w:r>
      <w:proofErr w:type="gramEnd"/>
      <w:r w:rsidRPr="003519BA">
        <w:rPr>
          <w:lang w:eastAsia="zh-HK"/>
        </w:rPr>
        <w:t>。近</w:t>
      </w:r>
      <w:r w:rsidRPr="003519BA">
        <w:rPr>
          <w:lang w:eastAsia="zh-HK"/>
        </w:rPr>
        <w:t>30</w:t>
      </w:r>
      <w:r w:rsidRPr="003519BA">
        <w:rPr>
          <w:lang w:eastAsia="zh-HK"/>
        </w:rPr>
        <w:t>年約有</w:t>
      </w:r>
      <w:r w:rsidRPr="003519BA">
        <w:rPr>
          <w:lang w:eastAsia="zh-HK"/>
        </w:rPr>
        <w:t>23.3%</w:t>
      </w:r>
      <w:r w:rsidRPr="003519BA">
        <w:rPr>
          <w:lang w:eastAsia="zh-HK"/>
        </w:rPr>
        <w:t>勞動年齡人口外移，人數估計約有</w:t>
      </w:r>
      <w:r w:rsidRPr="003519BA">
        <w:rPr>
          <w:lang w:eastAsia="zh-HK"/>
        </w:rPr>
        <w:t>3</w:t>
      </w:r>
      <w:proofErr w:type="gramStart"/>
      <w:r w:rsidRPr="003519BA">
        <w:rPr>
          <w:lang w:eastAsia="zh-HK"/>
        </w:rPr>
        <w:t>百萬</w:t>
      </w:r>
      <w:proofErr w:type="gramEnd"/>
      <w:r w:rsidRPr="003519BA">
        <w:rPr>
          <w:lang w:eastAsia="zh-HK"/>
        </w:rPr>
        <w:t>人。人口外移主要因</w:t>
      </w:r>
      <w:r w:rsidRPr="003519BA">
        <w:t>素</w:t>
      </w:r>
      <w:r w:rsidRPr="003519BA">
        <w:rPr>
          <w:lang w:eastAsia="zh-HK"/>
        </w:rPr>
        <w:t>是為追求更高的工作薪資、較好的工作環境及較佳的教育及醫療環境。羅國政府於</w:t>
      </w:r>
      <w:r w:rsidRPr="003519BA">
        <w:rPr>
          <w:lang w:eastAsia="zh-HK"/>
        </w:rPr>
        <w:t>2018</w:t>
      </w:r>
      <w:r w:rsidRPr="003519BA">
        <w:rPr>
          <w:lang w:eastAsia="zh-HK"/>
        </w:rPr>
        <w:t>年</w:t>
      </w:r>
      <w:r w:rsidRPr="003519BA">
        <w:rPr>
          <w:lang w:eastAsia="zh-HK"/>
        </w:rPr>
        <w:t>12</w:t>
      </w:r>
      <w:r w:rsidRPr="003519BA">
        <w:rPr>
          <w:lang w:eastAsia="zh-HK"/>
        </w:rPr>
        <w:t>月針對建築業勞工推出免繳所得稅優惠，自</w:t>
      </w:r>
      <w:r w:rsidRPr="003519BA">
        <w:rPr>
          <w:lang w:eastAsia="zh-HK"/>
        </w:rPr>
        <w:t>2019</w:t>
      </w:r>
      <w:r w:rsidRPr="003519BA">
        <w:rPr>
          <w:lang w:eastAsia="zh-HK"/>
        </w:rPr>
        <w:t>年</w:t>
      </w:r>
      <w:r w:rsidRPr="003519BA">
        <w:rPr>
          <w:lang w:eastAsia="zh-HK"/>
        </w:rPr>
        <w:t>1</w:t>
      </w:r>
      <w:r w:rsidRPr="003519BA">
        <w:rPr>
          <w:lang w:eastAsia="zh-HK"/>
        </w:rPr>
        <w:t>月開始生效，為期</w:t>
      </w:r>
      <w:r w:rsidRPr="003519BA">
        <w:rPr>
          <w:lang w:eastAsia="zh-HK"/>
        </w:rPr>
        <w:t>10</w:t>
      </w:r>
      <w:r w:rsidRPr="003519BA">
        <w:rPr>
          <w:lang w:eastAsia="zh-HK"/>
        </w:rPr>
        <w:t>年，並對建築業最低薪資做出規範。</w:t>
      </w:r>
    </w:p>
    <w:p w:rsidR="00940F24" w:rsidRPr="003519BA" w:rsidRDefault="00940F24" w:rsidP="00F26F0A">
      <w:pPr>
        <w:pStyle w:val="af5"/>
        <w:ind w:left="944" w:firstLine="472"/>
      </w:pPr>
      <w:r w:rsidRPr="003519BA">
        <w:rPr>
          <w:lang w:eastAsia="zh-HK"/>
        </w:rPr>
        <w:t>現有的勞工政策對於勞動市場的需求並未提供太大的助益，現有的措施</w:t>
      </w:r>
      <w:r w:rsidRPr="003519BA">
        <w:t>仍</w:t>
      </w:r>
      <w:r w:rsidRPr="003519BA">
        <w:rPr>
          <w:lang w:eastAsia="zh-HK"/>
        </w:rPr>
        <w:t>只著重於對公司做出僱</w:t>
      </w:r>
      <w:r w:rsidRPr="003519BA">
        <w:t>用</w:t>
      </w:r>
      <w:r w:rsidRPr="003519BA">
        <w:rPr>
          <w:lang w:eastAsia="zh-HK"/>
        </w:rPr>
        <w:t>補貼，而未對於失業者提供更全面性的幫助，如加強職業技能及相關教育訓</w:t>
      </w:r>
      <w:r w:rsidRPr="003519BA">
        <w:t>練</w:t>
      </w:r>
      <w:r w:rsidRPr="003519BA">
        <w:rPr>
          <w:lang w:eastAsia="zh-HK"/>
        </w:rPr>
        <w:t>等。另政府執行政策的效率</w:t>
      </w:r>
      <w:r w:rsidRPr="003519BA">
        <w:t>仍</w:t>
      </w:r>
      <w:r w:rsidRPr="003519BA">
        <w:rPr>
          <w:lang w:eastAsia="zh-HK"/>
        </w:rPr>
        <w:t>為人</w:t>
      </w:r>
      <w:r w:rsidRPr="003519BA">
        <w:t>詬病，</w:t>
      </w:r>
      <w:r w:rsidRPr="003519BA">
        <w:rPr>
          <w:lang w:eastAsia="zh-HK"/>
        </w:rPr>
        <w:t>沒有完整的規劃及社會和教育層面上的支援等，都是勞工政策未能有效</w:t>
      </w:r>
      <w:r w:rsidRPr="003519BA">
        <w:t>改善</w:t>
      </w:r>
      <w:r w:rsidRPr="003519BA">
        <w:rPr>
          <w:lang w:eastAsia="zh-HK"/>
        </w:rPr>
        <w:t>勞動市場問題的原因。</w:t>
      </w:r>
    </w:p>
    <w:p w:rsidR="00940F24" w:rsidRPr="003519BA" w:rsidRDefault="00F26F0A" w:rsidP="00F26F0A">
      <w:pPr>
        <w:pStyle w:val="af1"/>
        <w:ind w:left="944" w:hanging="708"/>
      </w:pPr>
      <w:r w:rsidRPr="003519BA">
        <w:rPr>
          <w:rFonts w:hint="eastAsia"/>
        </w:rPr>
        <w:t>（二）</w:t>
      </w:r>
      <w:r w:rsidR="00940F24" w:rsidRPr="003519BA">
        <w:rPr>
          <w:rFonts w:ascii="新細明體" w:eastAsia="新細明體" w:hAnsi="新細明體" w:cs="新細明體"/>
          <w:lang w:eastAsia="zh-HK"/>
        </w:rPr>
        <w:t>稅務政策</w:t>
      </w:r>
    </w:p>
    <w:p w:rsidR="00940F24" w:rsidRPr="003519BA" w:rsidRDefault="00F26F0A" w:rsidP="00F26F0A">
      <w:pPr>
        <w:pStyle w:val="af6"/>
      </w:pPr>
      <w:r w:rsidRPr="003519BA">
        <w:rPr>
          <w:rFonts w:ascii="華康細圓體" w:hint="eastAsia"/>
        </w:rPr>
        <w:t>․</w:t>
      </w:r>
      <w:r w:rsidRPr="003519BA">
        <w:rPr>
          <w:rFonts w:hint="eastAsia"/>
          <w:lang w:eastAsia="zh-TW"/>
        </w:rPr>
        <w:tab/>
      </w:r>
      <w:r w:rsidR="00940F24" w:rsidRPr="003519BA">
        <w:t>部份環境保護稅一直被延後課徵，例如垃圾掩埋稅預計</w:t>
      </w:r>
      <w:r w:rsidR="00940F24" w:rsidRPr="003519BA">
        <w:rPr>
          <w:rFonts w:cs="新細明體"/>
        </w:rPr>
        <w:t>2014</w:t>
      </w:r>
      <w:r w:rsidR="00940F24" w:rsidRPr="003519BA">
        <w:t>年實施，但卻拖至</w:t>
      </w:r>
      <w:r w:rsidR="00940F24" w:rsidRPr="003519BA">
        <w:rPr>
          <w:rFonts w:cs="新細明體"/>
        </w:rPr>
        <w:t>2017</w:t>
      </w:r>
      <w:r w:rsidR="00940F24" w:rsidRPr="003519BA">
        <w:t>年</w:t>
      </w:r>
      <w:r w:rsidR="00940F24" w:rsidRPr="003519BA">
        <w:rPr>
          <w:rFonts w:cs="新細明體"/>
        </w:rPr>
        <w:t>1</w:t>
      </w:r>
      <w:r w:rsidR="00940F24" w:rsidRPr="003519BA">
        <w:t>月才實際執行，但在同年</w:t>
      </w:r>
      <w:r w:rsidR="00940F24" w:rsidRPr="003519BA">
        <w:rPr>
          <w:rFonts w:cs="新細明體"/>
        </w:rPr>
        <w:t>7</w:t>
      </w:r>
      <w:r w:rsidR="00940F24" w:rsidRPr="003519BA">
        <w:t>月</w:t>
      </w:r>
      <w:r w:rsidR="00940F24" w:rsidRPr="003519BA">
        <w:rPr>
          <w:rFonts w:cs="新細明體"/>
        </w:rPr>
        <w:t>1</w:t>
      </w:r>
      <w:r w:rsidR="00940F24" w:rsidRPr="003519BA">
        <w:t>日政府又暫緩執行，延至</w:t>
      </w:r>
      <w:r w:rsidR="00940F24" w:rsidRPr="003519BA">
        <w:rPr>
          <w:rFonts w:cs="新細明體"/>
        </w:rPr>
        <w:t>2019</w:t>
      </w:r>
      <w:r w:rsidR="00940F24" w:rsidRPr="003519BA">
        <w:t>年</w:t>
      </w:r>
      <w:r w:rsidR="00940F24" w:rsidRPr="003519BA">
        <w:rPr>
          <w:rFonts w:cs="新細明體"/>
        </w:rPr>
        <w:t>1</w:t>
      </w:r>
      <w:r w:rsidR="00940F24" w:rsidRPr="003519BA">
        <w:t>月</w:t>
      </w:r>
      <w:r w:rsidR="00940F24" w:rsidRPr="003519BA">
        <w:rPr>
          <w:rFonts w:cs="新細明體"/>
        </w:rPr>
        <w:t>1</w:t>
      </w:r>
      <w:r w:rsidR="00940F24" w:rsidRPr="003519BA">
        <w:t>日。不過對於循環經濟產業的公司，如環境清</w:t>
      </w:r>
      <w:r w:rsidR="00940F24" w:rsidRPr="003519BA">
        <w:lastRenderedPageBreak/>
        <w:t>潔及資源回收公司，政府將課徵較低之稅率。</w:t>
      </w:r>
    </w:p>
    <w:p w:rsidR="00940F24" w:rsidRPr="003519BA" w:rsidRDefault="00F26F0A" w:rsidP="00F26F0A">
      <w:pPr>
        <w:pStyle w:val="af6"/>
      </w:pPr>
      <w:r w:rsidRPr="003519BA">
        <w:rPr>
          <w:rFonts w:ascii="華康細圓體" w:hint="eastAsia"/>
        </w:rPr>
        <w:t>․</w:t>
      </w:r>
      <w:r w:rsidRPr="003519BA">
        <w:rPr>
          <w:rFonts w:hint="eastAsia"/>
          <w:lang w:eastAsia="zh-TW"/>
        </w:rPr>
        <w:tab/>
      </w:r>
      <w:r w:rsidR="00940F24" w:rsidRPr="003519BA">
        <w:rPr>
          <w:rFonts w:cs="新細明體"/>
        </w:rPr>
        <w:t>2019</w:t>
      </w:r>
      <w:r w:rsidR="00940F24" w:rsidRPr="003519BA">
        <w:rPr>
          <w:rFonts w:cs="新細明體"/>
        </w:rPr>
        <w:t>年擬對可能造成環境汙染之車輛進行課稅，但細節尚未定案。</w:t>
      </w:r>
    </w:p>
    <w:p w:rsidR="00940F24" w:rsidRPr="003519BA" w:rsidRDefault="00F26F0A" w:rsidP="00F26F0A">
      <w:pPr>
        <w:pStyle w:val="af6"/>
      </w:pPr>
      <w:r w:rsidRPr="003519BA">
        <w:rPr>
          <w:rFonts w:ascii="華康細圓體" w:hint="eastAsia"/>
        </w:rPr>
        <w:t>․</w:t>
      </w:r>
      <w:r w:rsidRPr="003519BA">
        <w:rPr>
          <w:rFonts w:hint="eastAsia"/>
          <w:lang w:eastAsia="zh-TW"/>
        </w:rPr>
        <w:tab/>
      </w:r>
      <w:r w:rsidR="00940F24" w:rsidRPr="003519BA">
        <w:t>對於特定公司未達到電子用品，可</w:t>
      </w:r>
      <w:r w:rsidR="00940F24" w:rsidRPr="003519BA">
        <w:rPr>
          <w:lang w:eastAsia="zh-TW"/>
        </w:rPr>
        <w:t>攜帶電池、蓄電池</w:t>
      </w:r>
      <w:r w:rsidR="00940F24" w:rsidRPr="003519BA">
        <w:t>回收目標量之附加稅，也將延後於</w:t>
      </w:r>
      <w:r w:rsidR="00940F24" w:rsidRPr="003519BA">
        <w:rPr>
          <w:rFonts w:cs="新細明體"/>
        </w:rPr>
        <w:t>2020</w:t>
      </w:r>
      <w:r w:rsidR="00940F24" w:rsidRPr="003519BA">
        <w:t>年實施。</w:t>
      </w:r>
    </w:p>
    <w:p w:rsidR="00940F24" w:rsidRPr="003519BA" w:rsidRDefault="00F26F0A" w:rsidP="00F26F0A">
      <w:pPr>
        <w:pStyle w:val="af1"/>
        <w:ind w:left="944" w:hanging="708"/>
      </w:pPr>
      <w:r w:rsidRPr="003519BA">
        <w:rPr>
          <w:rFonts w:hint="eastAsia"/>
        </w:rPr>
        <w:t>（三）</w:t>
      </w:r>
      <w:r w:rsidR="00940F24" w:rsidRPr="003519BA">
        <w:t>產業研發政策</w:t>
      </w:r>
    </w:p>
    <w:p w:rsidR="00940F24" w:rsidRPr="003519BA" w:rsidRDefault="00940F24" w:rsidP="00F26F0A">
      <w:pPr>
        <w:pStyle w:val="af5"/>
        <w:ind w:left="944" w:firstLine="472"/>
      </w:pPr>
      <w:r w:rsidRPr="003519BA">
        <w:rPr>
          <w:rFonts w:ascii="inherit" w:hAnsi="inherit" w:cs="inherit" w:hint="eastAsia"/>
          <w:lang w:eastAsia="zh-HK"/>
        </w:rPr>
        <w:t>羅馬尼亞在產業創新及研發的投資</w:t>
      </w:r>
      <w:r w:rsidRPr="003519BA">
        <w:rPr>
          <w:rFonts w:hint="eastAsia"/>
          <w:lang w:eastAsia="zh-HK"/>
        </w:rPr>
        <w:t>，</w:t>
      </w:r>
      <w:r w:rsidRPr="003519BA">
        <w:rPr>
          <w:rFonts w:ascii="inherit" w:hAnsi="inherit" w:cs="inherit" w:hint="eastAsia"/>
          <w:lang w:eastAsia="zh-HK"/>
        </w:rPr>
        <w:t>在歐盟國家中</w:t>
      </w:r>
      <w:r w:rsidRPr="003519BA">
        <w:rPr>
          <w:rFonts w:ascii="inherit" w:hAnsi="inherit" w:cs="inherit" w:hint="eastAsia"/>
        </w:rPr>
        <w:t>仍</w:t>
      </w:r>
      <w:r w:rsidRPr="003519BA">
        <w:rPr>
          <w:rFonts w:ascii="inherit" w:hAnsi="inherit" w:cs="inherit" w:hint="eastAsia"/>
          <w:lang w:eastAsia="zh-HK"/>
        </w:rPr>
        <w:t>是</w:t>
      </w:r>
      <w:r w:rsidRPr="003519BA">
        <w:rPr>
          <w:rFonts w:ascii="inherit" w:hAnsi="inherit" w:cs="inherit" w:hint="eastAsia"/>
        </w:rPr>
        <w:t>排名倒數</w:t>
      </w:r>
      <w:r w:rsidRPr="003519BA">
        <w:rPr>
          <w:rFonts w:ascii="inherit" w:hAnsi="inherit" w:cs="inherit" w:hint="eastAsia"/>
          <w:lang w:eastAsia="zh-HK"/>
        </w:rPr>
        <w:t>第一</w:t>
      </w:r>
      <w:r w:rsidRPr="003519BA">
        <w:rPr>
          <w:rFonts w:hint="eastAsia"/>
        </w:rPr>
        <w:t>，</w:t>
      </w:r>
      <w:r w:rsidRPr="003519BA">
        <w:rPr>
          <w:rFonts w:hint="eastAsia"/>
          <w:lang w:eastAsia="zh-HK"/>
        </w:rPr>
        <w:t>且沒有好轉的</w:t>
      </w:r>
      <w:r w:rsidRPr="003519BA">
        <w:rPr>
          <w:rFonts w:hint="eastAsia"/>
        </w:rPr>
        <w:t>跡象。</w:t>
      </w:r>
      <w:r w:rsidRPr="003519BA">
        <w:rPr>
          <w:rFonts w:hint="eastAsia"/>
          <w:lang w:eastAsia="zh-HK"/>
        </w:rPr>
        <w:t>在羅馬尼亞，除了</w:t>
      </w:r>
      <w:r w:rsidRPr="003519BA">
        <w:rPr>
          <w:rFonts w:hint="eastAsia"/>
          <w:lang w:eastAsia="zh-HK"/>
        </w:rPr>
        <w:t>ICT</w:t>
      </w:r>
      <w:r w:rsidRPr="003519BA">
        <w:rPr>
          <w:rFonts w:hint="eastAsia"/>
          <w:lang w:eastAsia="zh-HK"/>
        </w:rPr>
        <w:t>產業是快</w:t>
      </w:r>
      <w:r w:rsidRPr="003519BA">
        <w:rPr>
          <w:rFonts w:hint="eastAsia"/>
        </w:rPr>
        <w:t>速</w:t>
      </w:r>
      <w:r w:rsidRPr="003519BA">
        <w:rPr>
          <w:rFonts w:hint="eastAsia"/>
          <w:lang w:eastAsia="zh-HK"/>
        </w:rPr>
        <w:t>成長外，超過</w:t>
      </w:r>
      <w:r w:rsidRPr="003519BA">
        <w:rPr>
          <w:rFonts w:hint="eastAsia"/>
          <w:lang w:eastAsia="zh-HK"/>
        </w:rPr>
        <w:t>5</w:t>
      </w:r>
      <w:r w:rsidRPr="003519BA">
        <w:rPr>
          <w:rFonts w:hint="eastAsia"/>
          <w:lang w:eastAsia="zh-HK"/>
        </w:rPr>
        <w:t>年新創公司的存活</w:t>
      </w:r>
      <w:r w:rsidRPr="003519BA">
        <w:rPr>
          <w:rFonts w:hint="eastAsia"/>
        </w:rPr>
        <w:t>率</w:t>
      </w:r>
      <w:r w:rsidRPr="003519BA">
        <w:rPr>
          <w:rFonts w:hint="eastAsia"/>
          <w:lang w:eastAsia="zh-HK"/>
        </w:rPr>
        <w:t>一直在下降。政府對於</w:t>
      </w:r>
      <w:r w:rsidRPr="003519BA">
        <w:rPr>
          <w:rFonts w:hint="eastAsia"/>
        </w:rPr>
        <w:t>R&amp;D</w:t>
      </w:r>
      <w:r w:rsidRPr="003519BA">
        <w:rPr>
          <w:rFonts w:hint="eastAsia"/>
          <w:lang w:eastAsia="zh-HK"/>
        </w:rPr>
        <w:t>投入的預算一直沒有增加，在</w:t>
      </w:r>
      <w:r w:rsidRPr="003519BA">
        <w:rPr>
          <w:rFonts w:hint="eastAsia"/>
          <w:lang w:eastAsia="zh-HK"/>
        </w:rPr>
        <w:t>2017</w:t>
      </w:r>
      <w:r w:rsidRPr="003519BA">
        <w:rPr>
          <w:rFonts w:hint="eastAsia"/>
          <w:lang w:eastAsia="zh-HK"/>
        </w:rPr>
        <w:t>年投入的預算為</w:t>
      </w:r>
      <w:r w:rsidRPr="003519BA">
        <w:rPr>
          <w:rFonts w:hint="eastAsia"/>
          <w:lang w:eastAsia="zh-HK"/>
        </w:rPr>
        <w:t>GDP</w:t>
      </w:r>
      <w:r w:rsidRPr="003519BA">
        <w:rPr>
          <w:rFonts w:hint="eastAsia"/>
          <w:lang w:eastAsia="zh-HK"/>
        </w:rPr>
        <w:t>的</w:t>
      </w:r>
      <w:r w:rsidRPr="003519BA">
        <w:rPr>
          <w:rFonts w:hint="eastAsia"/>
          <w:lang w:eastAsia="zh-HK"/>
        </w:rPr>
        <w:t>0.5%</w:t>
      </w:r>
      <w:r w:rsidRPr="003519BA">
        <w:rPr>
          <w:rFonts w:hint="eastAsia"/>
          <w:lang w:eastAsia="zh-HK"/>
        </w:rPr>
        <w:t>，相對歐盟國家</w:t>
      </w:r>
      <w:r w:rsidRPr="003519BA">
        <w:rPr>
          <w:rFonts w:hint="eastAsia"/>
          <w:lang w:eastAsia="zh-HK"/>
        </w:rPr>
        <w:t>GDP</w:t>
      </w:r>
      <w:r w:rsidRPr="003519BA">
        <w:rPr>
          <w:rFonts w:hint="eastAsia"/>
          <w:lang w:eastAsia="zh-HK"/>
        </w:rPr>
        <w:t>的</w:t>
      </w:r>
      <w:r w:rsidRPr="003519BA">
        <w:rPr>
          <w:rFonts w:hint="eastAsia"/>
          <w:lang w:eastAsia="zh-HK"/>
        </w:rPr>
        <w:t>2.7%</w:t>
      </w:r>
      <w:r w:rsidRPr="003519BA">
        <w:rPr>
          <w:rFonts w:hint="eastAsia"/>
          <w:lang w:eastAsia="zh-HK"/>
        </w:rPr>
        <w:t>低落很多。羅國政府於</w:t>
      </w:r>
      <w:r w:rsidRPr="003519BA">
        <w:rPr>
          <w:rFonts w:hint="eastAsia"/>
          <w:lang w:eastAsia="zh-HK"/>
        </w:rPr>
        <w:t>2017</w:t>
      </w:r>
      <w:r w:rsidRPr="003519BA">
        <w:rPr>
          <w:rFonts w:hint="eastAsia"/>
          <w:lang w:eastAsia="zh-HK"/>
        </w:rPr>
        <w:t>年初曾提出對</w:t>
      </w:r>
      <w:r w:rsidRPr="003519BA">
        <w:rPr>
          <w:rFonts w:hint="eastAsia"/>
        </w:rPr>
        <w:t>R&amp;D</w:t>
      </w:r>
      <w:r w:rsidRPr="003519BA">
        <w:rPr>
          <w:rFonts w:hint="eastAsia"/>
          <w:lang w:eastAsia="zh-HK"/>
        </w:rPr>
        <w:t>公司減免稅負</w:t>
      </w:r>
      <w:r w:rsidRPr="003519BA">
        <w:rPr>
          <w:rFonts w:hint="eastAsia"/>
          <w:lang w:eastAsia="zh-HK"/>
        </w:rPr>
        <w:t>10</w:t>
      </w:r>
      <w:r w:rsidRPr="003519BA">
        <w:rPr>
          <w:rFonts w:hint="eastAsia"/>
          <w:lang w:eastAsia="zh-HK"/>
        </w:rPr>
        <w:t>年的構想，但至今卻還是只處於準備作業階段。羅國政</w:t>
      </w:r>
      <w:r w:rsidRPr="003519BA">
        <w:rPr>
          <w:rFonts w:hint="eastAsia"/>
        </w:rPr>
        <w:t>府</w:t>
      </w:r>
      <w:r w:rsidRPr="003519BA">
        <w:rPr>
          <w:rFonts w:hint="eastAsia"/>
          <w:lang w:eastAsia="zh-HK"/>
        </w:rPr>
        <w:t>對於中小企業產業升級並沒有一套</w:t>
      </w:r>
      <w:r w:rsidRPr="003519BA">
        <w:rPr>
          <w:rFonts w:hint="eastAsia"/>
        </w:rPr>
        <w:t>適當</w:t>
      </w:r>
      <w:r w:rsidRPr="003519BA">
        <w:rPr>
          <w:rFonts w:hint="eastAsia"/>
          <w:lang w:eastAsia="zh-HK"/>
        </w:rPr>
        <w:t>的措施，對於新創中小企業</w:t>
      </w:r>
      <w:r w:rsidRPr="003519BA">
        <w:rPr>
          <w:rFonts w:hint="eastAsia"/>
        </w:rPr>
        <w:t>非</w:t>
      </w:r>
      <w:r w:rsidRPr="003519BA">
        <w:rPr>
          <w:rFonts w:hint="eastAsia"/>
          <w:lang w:eastAsia="zh-HK"/>
        </w:rPr>
        <w:t>財務上的協助方案也</w:t>
      </w:r>
      <w:r w:rsidRPr="003519BA">
        <w:rPr>
          <w:rFonts w:hint="eastAsia"/>
        </w:rPr>
        <w:t>遲遲</w:t>
      </w:r>
      <w:r w:rsidRPr="003519BA">
        <w:rPr>
          <w:rFonts w:hint="eastAsia"/>
          <w:lang w:eastAsia="zh-HK"/>
        </w:rPr>
        <w:t>未能推出，現有措施無法提供客制化的協助，而歐盟基金及其他財務手段的使用</w:t>
      </w:r>
      <w:r w:rsidRPr="003519BA">
        <w:rPr>
          <w:rFonts w:hint="eastAsia"/>
        </w:rPr>
        <w:t>率</w:t>
      </w:r>
      <w:r w:rsidRPr="003519BA">
        <w:rPr>
          <w:rFonts w:hint="eastAsia"/>
          <w:lang w:eastAsia="zh-HK"/>
        </w:rPr>
        <w:t>也是偏低。</w:t>
      </w:r>
    </w:p>
    <w:p w:rsidR="00940F24" w:rsidRPr="003519BA" w:rsidRDefault="00940F24">
      <w:pPr>
        <w:pStyle w:val="af0"/>
        <w:spacing w:before="257" w:after="257"/>
      </w:pPr>
      <w:r w:rsidRPr="003519BA">
        <w:rPr>
          <w:rFonts w:hint="eastAsia"/>
        </w:rPr>
        <w:t>五、市場環境分析及概況</w:t>
      </w:r>
    </w:p>
    <w:p w:rsidR="00940F24" w:rsidRPr="003519BA" w:rsidRDefault="00940F24" w:rsidP="00F26F0A">
      <w:pPr>
        <w:pStyle w:val="ac"/>
        <w:ind w:firstLine="472"/>
      </w:pPr>
      <w:r w:rsidRPr="003519BA">
        <w:t>羅馬尼亞為羅馬人與當地土著</w:t>
      </w:r>
      <w:r w:rsidRPr="003519BA">
        <w:t>Dacia</w:t>
      </w:r>
      <w:r w:rsidRPr="003519BA">
        <w:t>人於西元一世紀通婚所生後代。民族性呈現拉丁民族個性，消費習慣受民族性及所得影響很大。</w:t>
      </w:r>
    </w:p>
    <w:p w:rsidR="00940F24" w:rsidRPr="003519BA" w:rsidRDefault="00940F24" w:rsidP="00F26F0A">
      <w:pPr>
        <w:pStyle w:val="ac"/>
        <w:ind w:firstLine="472"/>
      </w:pPr>
      <w:r w:rsidRPr="003519BA">
        <w:t>羅國境內商業交易，廠商對廠商間約需放帳一個月，對消費者則需收到款才送貨。</w:t>
      </w:r>
    </w:p>
    <w:p w:rsidR="00940F24" w:rsidRPr="003519BA" w:rsidRDefault="00940F24" w:rsidP="00F26F0A">
      <w:pPr>
        <w:pStyle w:val="ac"/>
        <w:ind w:firstLine="472"/>
      </w:pPr>
      <w:r w:rsidRPr="003519BA">
        <w:t>與羅商往來，多半需面對面溝通，所謂見面三分情，在羅國尤然，友人推薦及口語相傳是最好的行銷利器。</w:t>
      </w:r>
    </w:p>
    <w:p w:rsidR="00940F24" w:rsidRPr="003519BA" w:rsidRDefault="00940F24" w:rsidP="00F26F0A">
      <w:pPr>
        <w:pStyle w:val="ac"/>
        <w:ind w:firstLine="472"/>
      </w:pPr>
      <w:r w:rsidRPr="003519BA">
        <w:t>歐盟對羅馬尼亞每年提供補助款，衍生許多政府採購案件，也是可以注意的商機。</w:t>
      </w:r>
    </w:p>
    <w:p w:rsidR="00940F24" w:rsidRPr="003519BA" w:rsidRDefault="00940F24" w:rsidP="00F26F0A">
      <w:pPr>
        <w:pStyle w:val="ac"/>
        <w:ind w:firstLine="472"/>
      </w:pPr>
      <w:r w:rsidRPr="003519BA">
        <w:t>目前拓展羅國市場，主要應注意重點簡略如下：</w:t>
      </w:r>
    </w:p>
    <w:p w:rsidR="00940F24" w:rsidRPr="003519BA" w:rsidRDefault="00F26F0A" w:rsidP="00F26F0A">
      <w:pPr>
        <w:pStyle w:val="af1"/>
        <w:ind w:left="944" w:hanging="708"/>
      </w:pPr>
      <w:r w:rsidRPr="003519BA">
        <w:rPr>
          <w:rFonts w:hint="eastAsia"/>
        </w:rPr>
        <w:lastRenderedPageBreak/>
        <w:t>（一）</w:t>
      </w:r>
      <w:r w:rsidR="00940F24" w:rsidRPr="003519BA">
        <w:t>信用交易：我商與羅商往來，宜小心信用風險。如使用信用狀交易，信用狀開狀銀行宜為著名銀行，或經著名銀行</w:t>
      </w:r>
      <w:proofErr w:type="gramStart"/>
      <w:r w:rsidR="00940F24" w:rsidRPr="003519BA">
        <w:t>保兌過</w:t>
      </w:r>
      <w:proofErr w:type="gramEnd"/>
      <w:r w:rsidR="00940F24" w:rsidRPr="003519BA">
        <w:t>。有些羅商因費用問題較不願意使用信用狀交易，這也是我商與羅商貿易往來時可能會發生的情況。</w:t>
      </w:r>
    </w:p>
    <w:p w:rsidR="00940F24" w:rsidRPr="003519BA" w:rsidRDefault="00F26F0A" w:rsidP="00F26F0A">
      <w:pPr>
        <w:pStyle w:val="af1"/>
        <w:ind w:left="944" w:hanging="708"/>
      </w:pPr>
      <w:r w:rsidRPr="003519BA">
        <w:rPr>
          <w:rFonts w:hint="eastAsia"/>
        </w:rPr>
        <w:t>（二）</w:t>
      </w:r>
      <w:r w:rsidR="00940F24" w:rsidRPr="003519BA">
        <w:t>與其生意往來，在溝通上需較有耐心，並要較為主動催促。</w:t>
      </w:r>
    </w:p>
    <w:p w:rsidR="00940F24" w:rsidRPr="003519BA" w:rsidRDefault="00F26F0A" w:rsidP="00F26F0A">
      <w:pPr>
        <w:pStyle w:val="af1"/>
        <w:ind w:left="944" w:hanging="708"/>
      </w:pPr>
      <w:r w:rsidRPr="003519BA">
        <w:rPr>
          <w:rFonts w:hint="eastAsia"/>
        </w:rPr>
        <w:t>（三）</w:t>
      </w:r>
      <w:r w:rsidR="00940F24" w:rsidRPr="003519BA">
        <w:t>貿易多與歐洲往來，歐洲產品占據高價位貨品，中國大陸產品占據低價位貨品，大部分消費品自國外進口，本身出口多為電子耗材、汽車零件、原物料及勞力服務等。</w:t>
      </w:r>
    </w:p>
    <w:p w:rsidR="00940F24" w:rsidRPr="003519BA" w:rsidRDefault="00F26F0A" w:rsidP="00F26F0A">
      <w:pPr>
        <w:pStyle w:val="af1"/>
        <w:ind w:left="944" w:hanging="708"/>
      </w:pPr>
      <w:r w:rsidRPr="003519BA">
        <w:rPr>
          <w:rFonts w:hint="eastAsia"/>
        </w:rPr>
        <w:t>（四）</w:t>
      </w:r>
      <w:proofErr w:type="gramStart"/>
      <w:r w:rsidR="00940F24" w:rsidRPr="003519BA">
        <w:rPr>
          <w:rFonts w:hint="eastAsia"/>
        </w:rPr>
        <w:t>羅商喜與</w:t>
      </w:r>
      <w:proofErr w:type="gramEnd"/>
      <w:r w:rsidR="00940F24" w:rsidRPr="003519BA">
        <w:rPr>
          <w:rFonts w:hint="eastAsia"/>
        </w:rPr>
        <w:t>西歐廠商往來，羅人偏好西歐產品：由於地理位置因素，羅國境內西歐產品充斥，一般民眾也喜歡西歐產品，而更重要的是從西歐來的產品僅需幾天就</w:t>
      </w:r>
      <w:proofErr w:type="gramStart"/>
      <w:r w:rsidR="00940F24" w:rsidRPr="003519BA">
        <w:rPr>
          <w:rFonts w:hint="eastAsia"/>
        </w:rPr>
        <w:t>運抵羅國</w:t>
      </w:r>
      <w:proofErr w:type="gramEnd"/>
      <w:r w:rsidR="00940F24" w:rsidRPr="003519BA">
        <w:rPr>
          <w:rFonts w:hint="eastAsia"/>
        </w:rPr>
        <w:t>，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rsidR="00940F24" w:rsidRPr="003519BA" w:rsidRDefault="00940F24">
      <w:pPr>
        <w:pStyle w:val="af0"/>
        <w:spacing w:before="257" w:after="257"/>
        <w:ind w:left="592" w:hanging="592"/>
      </w:pPr>
      <w:r w:rsidRPr="003519BA">
        <w:rPr>
          <w:rFonts w:hint="eastAsia"/>
        </w:rPr>
        <w:t>六</w:t>
      </w:r>
      <w:r w:rsidRPr="003519BA">
        <w:t>、</w:t>
      </w:r>
      <w:r w:rsidRPr="003519BA">
        <w:rPr>
          <w:rFonts w:hint="eastAsia"/>
        </w:rPr>
        <w:t>投資</w:t>
      </w:r>
      <w:r w:rsidRPr="003519BA">
        <w:t>環境</w:t>
      </w:r>
      <w:r w:rsidRPr="003519BA">
        <w:rPr>
          <w:rFonts w:hint="eastAsia"/>
        </w:rPr>
        <w:t>風險</w:t>
      </w:r>
    </w:p>
    <w:p w:rsidR="00940F24" w:rsidRPr="003519BA" w:rsidRDefault="00940F24">
      <w:pPr>
        <w:ind w:firstLine="472"/>
      </w:pPr>
      <w:r w:rsidRPr="003519BA">
        <w:rPr>
          <w:rFonts w:hint="eastAsia"/>
          <w:lang w:eastAsia="zh-TW"/>
        </w:rPr>
        <w:t>在羅馬尼亞投資應注意事項：羅國屬歐盟會員國，相關法規制度多依循歐盟政策及規範政治，因此，赴羅國投資之政治、社會及經商等投資風險較低，惟仍住意下列事項：</w:t>
      </w:r>
    </w:p>
    <w:p w:rsidR="00940F24" w:rsidRPr="003519BA" w:rsidRDefault="00940F24" w:rsidP="005348DF">
      <w:pPr>
        <w:pStyle w:val="af1"/>
        <w:ind w:left="944" w:hanging="708"/>
      </w:pPr>
      <w:r w:rsidRPr="003519BA">
        <w:rPr>
          <w:rFonts w:hint="eastAsia"/>
        </w:rPr>
        <w:t>（一）</w:t>
      </w:r>
      <w:r w:rsidRPr="003519BA">
        <w:rPr>
          <w:rFonts w:hint="eastAsia"/>
        </w:rPr>
        <w:tab/>
      </w:r>
      <w:r w:rsidRPr="003519BA">
        <w:rPr>
          <w:rFonts w:hint="eastAsia"/>
        </w:rPr>
        <w:t>語言、文化隔閡：羅國與我國地理區隔遙遠，歷史文化背景殊異，日常生活習慣亦差異甚大。</w:t>
      </w:r>
      <w:proofErr w:type="gramStart"/>
      <w:r w:rsidRPr="003519BA">
        <w:rPr>
          <w:rFonts w:hint="eastAsia"/>
        </w:rPr>
        <w:t>臺</w:t>
      </w:r>
      <w:proofErr w:type="gramEnd"/>
      <w:r w:rsidRPr="003519BA">
        <w:rPr>
          <w:rFonts w:hint="eastAsia"/>
        </w:rPr>
        <w:t>商在此設立公司需考慮派駐人員對差異懸殊之文化背景及生活習慣之適應能力；另一方面，英文資訊及商業訊息亦不多，因此語言甚易形成另一種障礙。</w:t>
      </w:r>
      <w:proofErr w:type="gramStart"/>
      <w:r w:rsidRPr="003519BA">
        <w:rPr>
          <w:rFonts w:hint="eastAsia"/>
        </w:rPr>
        <w:t>此外，</w:t>
      </w:r>
      <w:proofErr w:type="gramEnd"/>
      <w:r w:rsidRPr="003519BA">
        <w:rPr>
          <w:rFonts w:hint="eastAsia"/>
        </w:rPr>
        <w:t>公務機關多不接受英文文件，往往要求翻譯成羅馬尼亞文。</w:t>
      </w:r>
    </w:p>
    <w:p w:rsidR="00940F24" w:rsidRPr="003519BA" w:rsidRDefault="00940F24" w:rsidP="005348DF">
      <w:pPr>
        <w:pStyle w:val="af1"/>
        <w:ind w:left="944" w:hanging="708"/>
      </w:pPr>
      <w:r w:rsidRPr="003519BA">
        <w:rPr>
          <w:rFonts w:hint="eastAsia"/>
        </w:rPr>
        <w:t>（二）</w:t>
      </w:r>
      <w:r w:rsidRPr="003519BA">
        <w:rPr>
          <w:rFonts w:hint="eastAsia"/>
        </w:rPr>
        <w:tab/>
      </w:r>
      <w:r w:rsidRPr="003519BA">
        <w:rPr>
          <w:rFonts w:hint="eastAsia"/>
        </w:rPr>
        <w:t>建議宜委任專業代理人：羅國本地申辦公司登記註冊等，</w:t>
      </w:r>
      <w:proofErr w:type="gramStart"/>
      <w:r w:rsidRPr="003519BA">
        <w:rPr>
          <w:rFonts w:hint="eastAsia"/>
        </w:rPr>
        <w:t>均須用</w:t>
      </w:r>
      <w:proofErr w:type="gramEnd"/>
      <w:r w:rsidRPr="003519BA">
        <w:rPr>
          <w:rFonts w:hint="eastAsia"/>
        </w:rPr>
        <w:t>羅馬尼亞</w:t>
      </w:r>
      <w:r w:rsidRPr="003519BA">
        <w:rPr>
          <w:rFonts w:hint="eastAsia"/>
        </w:rPr>
        <w:lastRenderedPageBreak/>
        <w:t>文，相關文件係外文者，多要求翻譯並公證，加上本地商業登記手續繁複，稅務結報</w:t>
      </w:r>
      <w:proofErr w:type="gramStart"/>
      <w:r w:rsidRPr="003519BA">
        <w:rPr>
          <w:rFonts w:hint="eastAsia"/>
        </w:rPr>
        <w:t>等均須委託</w:t>
      </w:r>
      <w:proofErr w:type="gramEnd"/>
      <w:r w:rsidRPr="003519BA">
        <w:rPr>
          <w:rFonts w:hint="eastAsia"/>
        </w:rPr>
        <w:t>專業人士（例如會計師等）專人處理為宜。</w:t>
      </w:r>
    </w:p>
    <w:p w:rsidR="00940F24" w:rsidRPr="003519BA" w:rsidRDefault="00940F24" w:rsidP="005348DF">
      <w:pPr>
        <w:pStyle w:val="af1"/>
        <w:ind w:left="944" w:hanging="708"/>
      </w:pPr>
      <w:r w:rsidRPr="003519BA">
        <w:rPr>
          <w:rFonts w:hint="eastAsia"/>
        </w:rPr>
        <w:t>（三）</w:t>
      </w:r>
      <w:r w:rsidRPr="003519BA">
        <w:rPr>
          <w:rFonts w:hint="eastAsia"/>
        </w:rPr>
        <w:tab/>
      </w:r>
      <w:r w:rsidRPr="003519BA">
        <w:rPr>
          <w:rFonts w:hint="eastAsia"/>
        </w:rPr>
        <w:t>善用當地主要外商商會資源：羅國美僑商會（</w:t>
      </w:r>
      <w:r w:rsidRPr="003519BA">
        <w:rPr>
          <w:rFonts w:hint="eastAsia"/>
        </w:rPr>
        <w:t>AMCHAM Romania</w:t>
      </w:r>
      <w:r w:rsidRPr="003519BA">
        <w:rPr>
          <w:rFonts w:hint="eastAsia"/>
        </w:rPr>
        <w:t>）</w:t>
      </w:r>
      <w:r w:rsidRPr="003519BA">
        <w:rPr>
          <w:rFonts w:eastAsia="Times New Roman"/>
        </w:rPr>
        <w:footnoteReference w:id="7"/>
      </w:r>
      <w:r w:rsidRPr="003519BA">
        <w:rPr>
          <w:rFonts w:hint="eastAsia"/>
        </w:rPr>
        <w:t>對擬赴羅國投資廠商之建議：（</w:t>
      </w:r>
      <w:r w:rsidRPr="003519BA">
        <w:rPr>
          <w:rFonts w:hint="eastAsia"/>
        </w:rPr>
        <w:t>1</w:t>
      </w:r>
      <w:r w:rsidRPr="003519BA">
        <w:rPr>
          <w:rFonts w:hint="eastAsia"/>
        </w:rPr>
        <w:t>）宜徵詢會計事務所及律師事務所意見；（</w:t>
      </w:r>
      <w:r w:rsidRPr="003519BA">
        <w:rPr>
          <w:rFonts w:hint="eastAsia"/>
        </w:rPr>
        <w:t>2</w:t>
      </w:r>
      <w:r w:rsidRPr="003519BA">
        <w:rPr>
          <w:rFonts w:hint="eastAsia"/>
        </w:rPr>
        <w:t>）慎選合作夥伴；（</w:t>
      </w:r>
      <w:r w:rsidRPr="003519BA">
        <w:rPr>
          <w:rFonts w:hint="eastAsia"/>
        </w:rPr>
        <w:t>3</w:t>
      </w:r>
      <w:r w:rsidRPr="003519BA">
        <w:rPr>
          <w:rFonts w:hint="eastAsia"/>
        </w:rPr>
        <w:t>）勿行賄便宜行事</w:t>
      </w:r>
      <w:proofErr w:type="gramStart"/>
      <w:r w:rsidRPr="003519BA">
        <w:rPr>
          <w:rFonts w:hint="eastAsia"/>
        </w:rPr>
        <w:t>（註</w:t>
      </w:r>
      <w:proofErr w:type="gramEnd"/>
      <w:r w:rsidRPr="003519BA">
        <w:rPr>
          <w:rFonts w:hint="eastAsia"/>
        </w:rPr>
        <w:t>：地方稅可議價；羅國商工會</w:t>
      </w:r>
      <w:proofErr w:type="gramStart"/>
      <w:r w:rsidRPr="003519BA">
        <w:rPr>
          <w:rFonts w:hint="eastAsia"/>
        </w:rPr>
        <w:t>會長頃因貪污</w:t>
      </w:r>
      <w:proofErr w:type="gramEnd"/>
      <w:r w:rsidRPr="003519BA">
        <w:rPr>
          <w:rFonts w:hint="eastAsia"/>
        </w:rPr>
        <w:t>案遭收押</w:t>
      </w:r>
      <w:proofErr w:type="gramStart"/>
      <w:r w:rsidRPr="003519BA">
        <w:rPr>
          <w:rFonts w:hint="eastAsia"/>
        </w:rPr>
        <w:t>）</w:t>
      </w:r>
      <w:proofErr w:type="gramEnd"/>
      <w:r w:rsidRPr="003519BA">
        <w:rPr>
          <w:rFonts w:hint="eastAsia"/>
        </w:rPr>
        <w:t>；（</w:t>
      </w:r>
      <w:r w:rsidRPr="003519BA">
        <w:rPr>
          <w:rFonts w:hint="eastAsia"/>
        </w:rPr>
        <w:t>4</w:t>
      </w:r>
      <w:r w:rsidRPr="003519BA">
        <w:rPr>
          <w:rFonts w:hint="eastAsia"/>
        </w:rPr>
        <w:t>）善</w:t>
      </w:r>
      <w:proofErr w:type="gramStart"/>
      <w:r w:rsidRPr="003519BA">
        <w:rPr>
          <w:rFonts w:hint="eastAsia"/>
        </w:rPr>
        <w:t>用羅國具</w:t>
      </w:r>
      <w:proofErr w:type="gramEnd"/>
      <w:r w:rsidRPr="003519BA">
        <w:rPr>
          <w:rFonts w:hint="eastAsia"/>
        </w:rPr>
        <w:t>競爭優勢條件，包括優質勞力、低價水電等。</w:t>
      </w:r>
    </w:p>
    <w:p w:rsidR="00940F24" w:rsidRPr="003519BA" w:rsidRDefault="00940F24" w:rsidP="003656DB">
      <w:pPr>
        <w:pStyle w:val="ac"/>
        <w:ind w:firstLine="472"/>
        <w:rPr>
          <w:lang w:eastAsia="zh-TW"/>
        </w:rPr>
      </w:pPr>
    </w:p>
    <w:p w:rsidR="00940F24" w:rsidRPr="003519BA" w:rsidRDefault="00940F24">
      <w:pPr>
        <w:sectPr w:rsidR="00940F24" w:rsidRPr="003519BA">
          <w:headerReference w:type="even" r:id="rId71"/>
          <w:headerReference w:type="default" r:id="rId72"/>
          <w:footerReference w:type="even" r:id="rId73"/>
          <w:footerReference w:type="default" r:id="rId74"/>
          <w:headerReference w:type="first" r:id="rId75"/>
          <w:footerReference w:type="first" r:id="rId76"/>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4" w:name="_Toc18185821"/>
      <w:r w:rsidRPr="003519BA">
        <w:rPr>
          <w:rFonts w:hint="eastAsia"/>
          <w:lang w:eastAsia="zh-TW"/>
        </w:rPr>
        <w:lastRenderedPageBreak/>
        <w:t>第參章　外商在當地經營現況及投資機會</w:t>
      </w:r>
      <w:bookmarkEnd w:id="4"/>
    </w:p>
    <w:p w:rsidR="00940F24" w:rsidRPr="003519BA" w:rsidRDefault="00940F24">
      <w:pPr>
        <w:pStyle w:val="af0"/>
        <w:spacing w:before="257" w:after="257"/>
      </w:pPr>
      <w:r w:rsidRPr="003519BA">
        <w:rPr>
          <w:rFonts w:hint="eastAsia"/>
          <w:lang w:val="zh-TW"/>
        </w:rPr>
        <w:t>一、外商在當地經營現況</w:t>
      </w:r>
    </w:p>
    <w:p w:rsidR="00940F24" w:rsidRPr="003519BA" w:rsidRDefault="00940F24" w:rsidP="003656DB">
      <w:pPr>
        <w:pStyle w:val="ac"/>
        <w:ind w:firstLine="472"/>
      </w:pPr>
      <w:r w:rsidRPr="003519BA">
        <w:rPr>
          <w:rFonts w:hint="eastAsia"/>
          <w:lang w:eastAsia="zh-HK"/>
        </w:rPr>
        <w:t>依據羅國國家銀行統計</w:t>
      </w:r>
      <w:r w:rsidRPr="003519BA">
        <w:rPr>
          <w:lang w:eastAsia="zh-HK"/>
        </w:rPr>
        <w:footnoteReference w:id="8"/>
      </w:r>
      <w:r w:rsidRPr="003519BA">
        <w:rPr>
          <w:rFonts w:hint="eastAsia"/>
          <w:lang w:eastAsia="zh-HK"/>
        </w:rPr>
        <w:t>，</w:t>
      </w:r>
      <w:r w:rsidRPr="003519BA">
        <w:rPr>
          <w:rFonts w:hint="eastAsia"/>
          <w:lang w:eastAsia="zh-HK"/>
        </w:rPr>
        <w:t>2018</w:t>
      </w:r>
      <w:r w:rsidRPr="003519BA">
        <w:rPr>
          <w:rFonts w:hint="eastAsia"/>
          <w:lang w:eastAsia="zh-HK"/>
        </w:rPr>
        <w:t>年羅馬尼亞外人直接投資（</w:t>
      </w:r>
      <w:r w:rsidRPr="003519BA">
        <w:rPr>
          <w:rFonts w:hint="eastAsia"/>
          <w:lang w:eastAsia="zh-HK"/>
        </w:rPr>
        <w:t>FDI</w:t>
      </w:r>
      <w:r w:rsidRPr="003519BA">
        <w:rPr>
          <w:rFonts w:hint="eastAsia"/>
          <w:lang w:eastAsia="zh-HK"/>
        </w:rPr>
        <w:t>）為</w:t>
      </w:r>
      <w:r w:rsidRPr="003519BA">
        <w:rPr>
          <w:rFonts w:hint="eastAsia"/>
          <w:lang w:eastAsia="zh-HK"/>
        </w:rPr>
        <w:t>49</w:t>
      </w:r>
      <w:r w:rsidRPr="003519BA">
        <w:rPr>
          <w:rFonts w:hint="eastAsia"/>
          <w:lang w:eastAsia="zh-HK"/>
        </w:rPr>
        <w:t>億歐元，較</w:t>
      </w:r>
      <w:r w:rsidRPr="003519BA">
        <w:rPr>
          <w:rFonts w:hint="eastAsia"/>
          <w:lang w:eastAsia="zh-HK"/>
        </w:rPr>
        <w:t>2017</w:t>
      </w:r>
      <w:r w:rsidRPr="003519BA">
        <w:rPr>
          <w:rFonts w:hint="eastAsia"/>
          <w:lang w:eastAsia="zh-HK"/>
        </w:rPr>
        <w:t>年</w:t>
      </w:r>
      <w:r w:rsidRPr="003519BA">
        <w:rPr>
          <w:rFonts w:hint="eastAsia"/>
          <w:lang w:eastAsia="zh-HK"/>
        </w:rPr>
        <w:t>48</w:t>
      </w:r>
      <w:r w:rsidRPr="003519BA">
        <w:rPr>
          <w:rFonts w:hint="eastAsia"/>
          <w:lang w:eastAsia="zh-HK"/>
        </w:rPr>
        <w:t>億歐元成長</w:t>
      </w:r>
      <w:r w:rsidRPr="003519BA">
        <w:rPr>
          <w:rFonts w:hint="eastAsia"/>
          <w:lang w:eastAsia="zh-HK"/>
        </w:rPr>
        <w:t>2.08%</w:t>
      </w:r>
      <w:r w:rsidRPr="003519BA">
        <w:rPr>
          <w:rFonts w:hint="eastAsia"/>
          <w:lang w:eastAsia="zh-HK"/>
        </w:rPr>
        <w:t>；外商在羅馬尼亞的直接投資</w:t>
      </w:r>
      <w:r w:rsidRPr="003519BA">
        <w:rPr>
          <w:rFonts w:hint="eastAsia"/>
          <w:lang w:eastAsia="zh-TW"/>
        </w:rPr>
        <w:t>仍屬</w:t>
      </w:r>
      <w:proofErr w:type="gramStart"/>
      <w:r w:rsidRPr="003519BA">
        <w:rPr>
          <w:rFonts w:hint="eastAsia"/>
          <w:lang w:eastAsia="zh-TW"/>
        </w:rPr>
        <w:t>活躍，</w:t>
      </w:r>
      <w:proofErr w:type="gramEnd"/>
      <w:r w:rsidRPr="003519BA">
        <w:rPr>
          <w:rFonts w:hint="eastAsia"/>
          <w:lang w:eastAsia="zh-TW"/>
        </w:rPr>
        <w:t>2017</w:t>
      </w:r>
      <w:r w:rsidRPr="003519BA">
        <w:rPr>
          <w:rFonts w:hint="eastAsia"/>
          <w:lang w:eastAsia="zh-HK"/>
        </w:rPr>
        <w:t>年的投資較</w:t>
      </w:r>
      <w:r w:rsidRPr="003519BA">
        <w:rPr>
          <w:rFonts w:hint="eastAsia"/>
          <w:lang w:eastAsia="zh-HK"/>
        </w:rPr>
        <w:t>2016</w:t>
      </w:r>
      <w:r w:rsidRPr="003519BA">
        <w:rPr>
          <w:rFonts w:hint="eastAsia"/>
          <w:lang w:eastAsia="zh-HK"/>
        </w:rPr>
        <w:t>年下跌了</w:t>
      </w:r>
      <w:r w:rsidRPr="003519BA">
        <w:rPr>
          <w:rFonts w:hint="eastAsia"/>
          <w:lang w:eastAsia="zh-HK"/>
        </w:rPr>
        <w:t>7%</w:t>
      </w:r>
      <w:r w:rsidRPr="003519BA">
        <w:rPr>
          <w:rFonts w:hint="eastAsia"/>
          <w:lang w:eastAsia="zh-HK"/>
        </w:rPr>
        <w:t>，不過在</w:t>
      </w:r>
      <w:r w:rsidRPr="003519BA">
        <w:rPr>
          <w:rFonts w:hint="eastAsia"/>
          <w:lang w:eastAsia="zh-HK"/>
        </w:rPr>
        <w:t>2018</w:t>
      </w:r>
      <w:r w:rsidRPr="003519BA">
        <w:rPr>
          <w:rFonts w:hint="eastAsia"/>
          <w:lang w:eastAsia="zh-HK"/>
        </w:rPr>
        <w:t>年前</w:t>
      </w:r>
      <w:r w:rsidRPr="003519BA">
        <w:rPr>
          <w:rFonts w:hint="eastAsia"/>
          <w:lang w:eastAsia="zh-HK"/>
        </w:rPr>
        <w:t>11</w:t>
      </w:r>
      <w:r w:rsidRPr="003519BA">
        <w:rPr>
          <w:rFonts w:hint="eastAsia"/>
          <w:lang w:eastAsia="zh-HK"/>
        </w:rPr>
        <w:t>個月，卻較</w:t>
      </w:r>
      <w:r w:rsidRPr="003519BA">
        <w:rPr>
          <w:rFonts w:hint="eastAsia"/>
          <w:lang w:eastAsia="zh-HK"/>
        </w:rPr>
        <w:t>2017</w:t>
      </w:r>
      <w:r w:rsidRPr="003519BA">
        <w:rPr>
          <w:rFonts w:hint="eastAsia"/>
          <w:lang w:eastAsia="zh-HK"/>
        </w:rPr>
        <w:t>年同期上升了</w:t>
      </w:r>
      <w:r w:rsidRPr="003519BA">
        <w:rPr>
          <w:rFonts w:hint="eastAsia"/>
          <w:lang w:eastAsia="zh-HK"/>
        </w:rPr>
        <w:t>20%</w:t>
      </w:r>
      <w:r w:rsidRPr="003519BA">
        <w:rPr>
          <w:rFonts w:hint="eastAsia"/>
          <w:lang w:eastAsia="zh-HK"/>
        </w:rPr>
        <w:t>，但</w:t>
      </w:r>
      <w:r w:rsidRPr="003519BA">
        <w:rPr>
          <w:rFonts w:hint="eastAsia"/>
          <w:lang w:eastAsia="zh-HK"/>
        </w:rPr>
        <w:t>2018</w:t>
      </w:r>
      <w:r w:rsidRPr="003519BA">
        <w:rPr>
          <w:rFonts w:hint="eastAsia"/>
          <w:lang w:eastAsia="zh-HK"/>
        </w:rPr>
        <w:t>年的成長應為</w:t>
      </w:r>
      <w:proofErr w:type="gramStart"/>
      <w:r w:rsidRPr="003519BA">
        <w:rPr>
          <w:rFonts w:hint="eastAsia"/>
          <w:lang w:eastAsia="zh-HK"/>
        </w:rPr>
        <w:t>公司間的借貸</w:t>
      </w:r>
      <w:proofErr w:type="gramEnd"/>
      <w:r w:rsidRPr="003519BA">
        <w:rPr>
          <w:rFonts w:hint="eastAsia"/>
          <w:lang w:eastAsia="zh-HK"/>
        </w:rPr>
        <w:t>。</w:t>
      </w:r>
      <w:r w:rsidRPr="003519BA">
        <w:rPr>
          <w:rFonts w:hint="eastAsia"/>
          <w:lang w:eastAsia="zh-HK"/>
        </w:rPr>
        <w:t>2017</w:t>
      </w:r>
      <w:r w:rsidRPr="003519BA">
        <w:rPr>
          <w:rFonts w:hint="eastAsia"/>
          <w:lang w:eastAsia="zh-HK"/>
        </w:rPr>
        <w:t>年外商投資有</w:t>
      </w:r>
      <w:r w:rsidRPr="003519BA">
        <w:rPr>
          <w:rFonts w:hint="eastAsia"/>
          <w:lang w:eastAsia="zh-HK"/>
        </w:rPr>
        <w:t>43%</w:t>
      </w:r>
      <w:r w:rsidRPr="003519BA">
        <w:rPr>
          <w:rFonts w:hint="eastAsia"/>
          <w:lang w:eastAsia="zh-HK"/>
        </w:rPr>
        <w:t>集中在工業，</w:t>
      </w:r>
      <w:r w:rsidRPr="003519BA">
        <w:rPr>
          <w:rFonts w:hint="eastAsia"/>
          <w:lang w:eastAsia="zh-HK"/>
        </w:rPr>
        <w:t xml:space="preserve">15% </w:t>
      </w:r>
      <w:r w:rsidRPr="003519BA">
        <w:rPr>
          <w:rFonts w:hint="eastAsia"/>
          <w:lang w:eastAsia="zh-HK"/>
        </w:rPr>
        <w:t>在建築業，</w:t>
      </w:r>
      <w:r w:rsidRPr="003519BA">
        <w:rPr>
          <w:rFonts w:hint="eastAsia"/>
          <w:lang w:eastAsia="zh-HK"/>
        </w:rPr>
        <w:t>12%</w:t>
      </w:r>
      <w:r w:rsidRPr="003519BA">
        <w:rPr>
          <w:rFonts w:hint="eastAsia"/>
          <w:lang w:eastAsia="zh-HK"/>
        </w:rPr>
        <w:t>在金融業。外資來源主要為德國、荷蘭、奧地利、法國及義大利。</w:t>
      </w:r>
      <w:r w:rsidRPr="003519BA">
        <w:rPr>
          <w:rFonts w:hint="eastAsia"/>
        </w:rPr>
        <w:t>近年來，因羅馬尼亞加速出售國營企業，西歐國家買下很多，包括最近最大銀行</w:t>
      </w:r>
      <w:r w:rsidRPr="003519BA">
        <w:rPr>
          <w:rFonts w:hint="eastAsia"/>
        </w:rPr>
        <w:t>BCR</w:t>
      </w:r>
      <w:r w:rsidRPr="003519BA">
        <w:rPr>
          <w:rFonts w:hint="eastAsia"/>
        </w:rPr>
        <w:t>的</w:t>
      </w:r>
      <w:r w:rsidRPr="003519BA">
        <w:rPr>
          <w:rFonts w:hint="eastAsia"/>
        </w:rPr>
        <w:t>61%</w:t>
      </w:r>
      <w:r w:rsidRPr="003519BA">
        <w:rPr>
          <w:rFonts w:hint="eastAsia"/>
        </w:rPr>
        <w:t>股權以</w:t>
      </w:r>
      <w:r w:rsidRPr="003519BA">
        <w:rPr>
          <w:rFonts w:hint="eastAsia"/>
        </w:rPr>
        <w:t>22</w:t>
      </w:r>
      <w:r w:rsidRPr="003519BA">
        <w:rPr>
          <w:rFonts w:hint="eastAsia"/>
        </w:rPr>
        <w:t>億歐盟賣給奧地利</w:t>
      </w:r>
      <w:r w:rsidRPr="003519BA">
        <w:rPr>
          <w:rFonts w:hint="eastAsia"/>
        </w:rPr>
        <w:t>Erste</w:t>
      </w:r>
      <w:r w:rsidRPr="003519BA">
        <w:rPr>
          <w:rFonts w:hint="eastAsia"/>
        </w:rPr>
        <w:t>銀行。此外，法國雷諾汽車買下國營汽車廠</w:t>
      </w:r>
      <w:r w:rsidRPr="003519BA">
        <w:rPr>
          <w:rFonts w:hint="eastAsia"/>
        </w:rPr>
        <w:t>Dacia</w:t>
      </w:r>
      <w:r w:rsidRPr="003519BA">
        <w:rPr>
          <w:rFonts w:hint="eastAsia"/>
        </w:rPr>
        <w:t>、奧地利</w:t>
      </w:r>
      <w:r w:rsidRPr="003519BA">
        <w:rPr>
          <w:rFonts w:hint="eastAsia"/>
        </w:rPr>
        <w:t>OMV</w:t>
      </w:r>
      <w:r w:rsidRPr="003519BA">
        <w:rPr>
          <w:rFonts w:hint="eastAsia"/>
        </w:rPr>
        <w:t>集團買下石油公司</w:t>
      </w:r>
      <w:r w:rsidRPr="003519BA">
        <w:rPr>
          <w:rFonts w:hint="eastAsia"/>
        </w:rPr>
        <w:t>Petrom</w:t>
      </w:r>
      <w:r w:rsidRPr="003519BA">
        <w:rPr>
          <w:rFonts w:hint="eastAsia"/>
        </w:rPr>
        <w:t>、印度</w:t>
      </w:r>
      <w:r w:rsidRPr="003519BA">
        <w:rPr>
          <w:rFonts w:hint="eastAsia"/>
        </w:rPr>
        <w:t>Mittal</w:t>
      </w:r>
      <w:r w:rsidRPr="003519BA">
        <w:rPr>
          <w:rFonts w:hint="eastAsia"/>
        </w:rPr>
        <w:t>鋼鐵併購</w:t>
      </w:r>
      <w:r w:rsidRPr="003519BA">
        <w:rPr>
          <w:rFonts w:hint="eastAsia"/>
        </w:rPr>
        <w:t>Galati</w:t>
      </w:r>
      <w:r w:rsidRPr="003519BA">
        <w:rPr>
          <w:rFonts w:hint="eastAsia"/>
        </w:rPr>
        <w:t>鋼鐵廠、</w:t>
      </w:r>
      <w:r w:rsidRPr="003519BA">
        <w:rPr>
          <w:rFonts w:hint="eastAsia"/>
        </w:rPr>
        <w:t>Raiffeisen</w:t>
      </w:r>
      <w:r w:rsidRPr="003519BA">
        <w:rPr>
          <w:rFonts w:hint="eastAsia"/>
        </w:rPr>
        <w:t>、加樂福、</w:t>
      </w:r>
      <w:r w:rsidRPr="003519BA">
        <w:rPr>
          <w:rFonts w:hint="eastAsia"/>
        </w:rPr>
        <w:t>Metro</w:t>
      </w:r>
      <w:r w:rsidRPr="003519BA">
        <w:rPr>
          <w:rFonts w:hint="eastAsia"/>
        </w:rPr>
        <w:t>、</w:t>
      </w:r>
      <w:r w:rsidRPr="003519BA">
        <w:rPr>
          <w:rFonts w:hint="eastAsia"/>
        </w:rPr>
        <w:t>Selgros</w:t>
      </w:r>
      <w:r w:rsidRPr="003519BA">
        <w:rPr>
          <w:rFonts w:hint="eastAsia"/>
        </w:rPr>
        <w:t>等進入羅國廣設據點都是比較知名的案例。</w:t>
      </w:r>
    </w:p>
    <w:p w:rsidR="00940F24" w:rsidRPr="003519BA" w:rsidRDefault="00940F24" w:rsidP="003656DB">
      <w:pPr>
        <w:pStyle w:val="ac"/>
        <w:ind w:firstLine="472"/>
      </w:pPr>
      <w:r w:rsidRPr="003519BA">
        <w:rPr>
          <w:lang w:eastAsia="zh-HK"/>
        </w:rPr>
        <w:t>根</w:t>
      </w:r>
      <w:r w:rsidRPr="003519BA">
        <w:t>據羅馬尼亞</w:t>
      </w:r>
      <w:r w:rsidRPr="003519BA">
        <w:rPr>
          <w:lang w:eastAsia="zh-HK"/>
        </w:rPr>
        <w:t>央行</w:t>
      </w:r>
      <w:r w:rsidRPr="003519BA">
        <w:t>的資料，</w:t>
      </w:r>
      <w:r w:rsidRPr="003519BA">
        <w:t>2017</w:t>
      </w:r>
      <w:r w:rsidRPr="003519BA">
        <w:rPr>
          <w:lang w:eastAsia="zh-HK"/>
        </w:rPr>
        <w:t>年在</w:t>
      </w:r>
      <w:r w:rsidRPr="003519BA">
        <w:t>羅馬尼亞投資</w:t>
      </w:r>
      <w:r w:rsidRPr="003519BA">
        <w:rPr>
          <w:lang w:eastAsia="zh-HK"/>
        </w:rPr>
        <w:t>之</w:t>
      </w:r>
      <w:r w:rsidRPr="003519BA">
        <w:t>外</w:t>
      </w:r>
      <w:r w:rsidRPr="003519BA">
        <w:rPr>
          <w:lang w:eastAsia="zh-HK"/>
        </w:rPr>
        <w:t>資淨流量為歐元</w:t>
      </w:r>
      <w:r w:rsidRPr="003519BA">
        <w:rPr>
          <w:lang w:eastAsia="zh-HK"/>
        </w:rPr>
        <w:t>47.97</w:t>
      </w:r>
      <w:r w:rsidRPr="003519BA">
        <w:rPr>
          <w:lang w:eastAsia="zh-HK"/>
        </w:rPr>
        <w:t>億元</w:t>
      </w:r>
      <w:r w:rsidRPr="003519BA">
        <w:t>，</w:t>
      </w:r>
      <w:r w:rsidRPr="003519BA">
        <w:rPr>
          <w:lang w:eastAsia="zh-HK"/>
        </w:rPr>
        <w:t>投資金</w:t>
      </w:r>
      <w:r w:rsidRPr="003519BA">
        <w:t>額前</w:t>
      </w:r>
      <w:r w:rsidRPr="003519BA">
        <w:t>10</w:t>
      </w:r>
      <w:r w:rsidRPr="003519BA">
        <w:t>名</w:t>
      </w:r>
      <w:r w:rsidRPr="003519BA">
        <w:rPr>
          <w:lang w:eastAsia="zh-HK"/>
        </w:rPr>
        <w:t>之國家</w:t>
      </w:r>
      <w:r w:rsidRPr="003519BA">
        <w:t>分別為荷蘭、德國、奧地利、</w:t>
      </w:r>
      <w:r w:rsidRPr="003519BA">
        <w:rPr>
          <w:lang w:eastAsia="zh-HK"/>
        </w:rPr>
        <w:t>義大利、</w:t>
      </w:r>
      <w:r w:rsidRPr="003519BA">
        <w:t>法國、塞普勒斯、</w:t>
      </w:r>
      <w:r w:rsidRPr="003519BA">
        <w:rPr>
          <w:lang w:eastAsia="zh-HK"/>
        </w:rPr>
        <w:t>盧森堡、瑞士、</w:t>
      </w:r>
      <w:r w:rsidRPr="003519BA">
        <w:t>希臘及</w:t>
      </w:r>
      <w:r w:rsidRPr="003519BA">
        <w:rPr>
          <w:lang w:eastAsia="zh-HK"/>
        </w:rPr>
        <w:t>比利時</w:t>
      </w:r>
      <w:r w:rsidRPr="003519BA">
        <w:t>。</w:t>
      </w:r>
    </w:p>
    <w:p w:rsidR="00940F24" w:rsidRPr="003519BA" w:rsidRDefault="00940F24" w:rsidP="003656DB">
      <w:pPr>
        <w:pStyle w:val="ac"/>
        <w:ind w:firstLine="472"/>
      </w:pPr>
      <w:r w:rsidRPr="003519BA">
        <w:t>就投資的產業別而言，</w:t>
      </w:r>
      <w:r w:rsidRPr="003519BA">
        <w:t>32%</w:t>
      </w:r>
      <w:r w:rsidRPr="003519BA">
        <w:t>外</w:t>
      </w:r>
      <w:r w:rsidRPr="003519BA">
        <w:rPr>
          <w:lang w:eastAsia="zh-HK"/>
        </w:rPr>
        <w:t>商</w:t>
      </w:r>
      <w:r w:rsidRPr="003519BA">
        <w:t>投</w:t>
      </w:r>
      <w:r w:rsidRPr="003519BA">
        <w:rPr>
          <w:lang w:eastAsia="zh-HK"/>
        </w:rPr>
        <w:t>資</w:t>
      </w:r>
      <w:r w:rsidRPr="003519BA">
        <w:t>在</w:t>
      </w:r>
      <w:r w:rsidRPr="003519BA">
        <w:rPr>
          <w:lang w:eastAsia="zh-HK"/>
        </w:rPr>
        <w:t>食品加工</w:t>
      </w:r>
      <w:r w:rsidRPr="003519BA">
        <w:t>、</w:t>
      </w:r>
      <w:r w:rsidRPr="003519BA">
        <w:rPr>
          <w:lang w:eastAsia="zh-HK"/>
        </w:rPr>
        <w:t>能源、交通工具及化學橡塑膠等產業；</w:t>
      </w:r>
      <w:r w:rsidRPr="003519BA">
        <w:t>15.3%</w:t>
      </w:r>
      <w:r w:rsidRPr="003519BA">
        <w:t>在營建業</w:t>
      </w:r>
      <w:r w:rsidRPr="003519BA">
        <w:rPr>
          <w:lang w:eastAsia="zh-HK"/>
        </w:rPr>
        <w:t>及房地產</w:t>
      </w:r>
      <w:r w:rsidRPr="003519BA">
        <w:t>、</w:t>
      </w:r>
      <w:r w:rsidRPr="003519BA">
        <w:t>13.8%</w:t>
      </w:r>
      <w:r w:rsidRPr="003519BA">
        <w:t>在</w:t>
      </w:r>
      <w:r w:rsidRPr="003519BA">
        <w:rPr>
          <w:lang w:eastAsia="zh-HK"/>
        </w:rPr>
        <w:t>貿易</w:t>
      </w:r>
      <w:r w:rsidRPr="003519BA">
        <w:t>、</w:t>
      </w:r>
      <w:r w:rsidRPr="003519BA">
        <w:t>12.4%</w:t>
      </w:r>
      <w:r w:rsidRPr="003519BA">
        <w:t>在金融</w:t>
      </w:r>
      <w:r w:rsidRPr="003519BA">
        <w:rPr>
          <w:lang w:eastAsia="zh-HK"/>
        </w:rPr>
        <w:t>及保險</w:t>
      </w:r>
      <w:r w:rsidRPr="003519BA">
        <w:t>、</w:t>
      </w:r>
      <w:r w:rsidRPr="003519BA">
        <w:t>5.4%</w:t>
      </w:r>
      <w:r w:rsidRPr="003519BA">
        <w:t>在</w:t>
      </w:r>
      <w:r w:rsidRPr="003519BA">
        <w:rPr>
          <w:lang w:eastAsia="zh-HK"/>
        </w:rPr>
        <w:t>科技及專業服務</w:t>
      </w:r>
      <w:r w:rsidRPr="003519BA">
        <w:t>。。</w:t>
      </w:r>
    </w:p>
    <w:p w:rsidR="00940F24" w:rsidRPr="003519BA" w:rsidRDefault="00940F24" w:rsidP="003656DB">
      <w:pPr>
        <w:pStyle w:val="ac"/>
        <w:ind w:firstLine="472"/>
      </w:pPr>
      <w:r w:rsidRPr="003519BA">
        <w:rPr>
          <w:rFonts w:hint="eastAsia"/>
          <w:lang w:eastAsia="zh-HK"/>
        </w:rPr>
        <w:t>羅馬尼亞政府對於外資投資羅國是持歡迎的態度，地方政府對於外商投資皆有</w:t>
      </w:r>
      <w:r w:rsidRPr="003519BA">
        <w:rPr>
          <w:rFonts w:hint="eastAsia"/>
          <w:lang w:eastAsia="zh-HK"/>
        </w:rPr>
        <w:lastRenderedPageBreak/>
        <w:t>提供不同的減稅優惠方案；加上羅國位於東南歐，前住中歐及西歐皆很便利，現為歐盟的成員國，</w:t>
      </w:r>
      <w:r w:rsidRPr="003519BA">
        <w:rPr>
          <w:rFonts w:cs="新細明體" w:hint="eastAsia"/>
          <w:lang w:eastAsia="zh-HK"/>
        </w:rPr>
        <w:t>2020</w:t>
      </w:r>
      <w:r w:rsidRPr="003519BA">
        <w:rPr>
          <w:rFonts w:hint="eastAsia"/>
          <w:lang w:eastAsia="zh-HK"/>
        </w:rPr>
        <w:t>年擬申請加入申根區；羅國勞工教育水準平均、勞工薪資雖逐年上漲，但相較西歐國家</w:t>
      </w:r>
      <w:r w:rsidRPr="003519BA">
        <w:rPr>
          <w:rFonts w:hint="eastAsia"/>
        </w:rPr>
        <w:t>仍</w:t>
      </w:r>
      <w:r w:rsidRPr="003519BA">
        <w:rPr>
          <w:rFonts w:hint="eastAsia"/>
          <w:lang w:eastAsia="zh-HK"/>
        </w:rPr>
        <w:t>較為低廉，種種因素使得羅國成為外資進入東歐、歐盟及中亞市場的選擇之</w:t>
      </w:r>
      <w:proofErr w:type="gramStart"/>
      <w:r w:rsidRPr="003519BA">
        <w:rPr>
          <w:rFonts w:hint="eastAsia"/>
          <w:lang w:eastAsia="zh-HK"/>
        </w:rPr>
        <w:t>一</w:t>
      </w:r>
      <w:proofErr w:type="gramEnd"/>
      <w:r w:rsidRPr="003519BA">
        <w:rPr>
          <w:rFonts w:hint="eastAsia"/>
          <w:lang w:eastAsia="zh-HK"/>
        </w:rPr>
        <w:t>。羅國政府近年來持續調</w:t>
      </w:r>
      <w:r w:rsidRPr="003519BA">
        <w:rPr>
          <w:rFonts w:hint="eastAsia"/>
        </w:rPr>
        <w:t>降</w:t>
      </w:r>
      <w:r w:rsidRPr="003519BA">
        <w:rPr>
          <w:rFonts w:hint="eastAsia"/>
          <w:lang w:eastAsia="zh-HK"/>
        </w:rPr>
        <w:t>加值稅及所得稅，也是想提高對外商投資的吸引力。不過，羅國的道路基礎建設不佳、勞工缺工問題、在制定政策時欠缺整體及長遠的考量、政策</w:t>
      </w:r>
      <w:r w:rsidRPr="003519BA">
        <w:rPr>
          <w:rFonts w:hint="eastAsia"/>
        </w:rPr>
        <w:t>搖擺</w:t>
      </w:r>
      <w:r w:rsidRPr="003519BA">
        <w:rPr>
          <w:rFonts w:hint="eastAsia"/>
          <w:lang w:eastAsia="zh-HK"/>
        </w:rPr>
        <w:t>不定、朝令夕改，及最</w:t>
      </w:r>
      <w:r w:rsidRPr="003519BA">
        <w:rPr>
          <w:rFonts w:hint="eastAsia"/>
        </w:rPr>
        <w:t>嚴</w:t>
      </w:r>
      <w:r w:rsidRPr="003519BA">
        <w:rPr>
          <w:rFonts w:hint="eastAsia"/>
          <w:lang w:eastAsia="zh-HK"/>
        </w:rPr>
        <w:t>重的政</w:t>
      </w:r>
      <w:r w:rsidRPr="003519BA">
        <w:rPr>
          <w:rFonts w:hint="eastAsia"/>
        </w:rPr>
        <w:t>府</w:t>
      </w:r>
      <w:r w:rsidRPr="003519BA">
        <w:rPr>
          <w:rFonts w:hint="eastAsia"/>
          <w:lang w:eastAsia="zh-HK"/>
        </w:rPr>
        <w:t>貪污問題，讓外商對於要在羅國投資</w:t>
      </w:r>
      <w:r w:rsidRPr="003519BA">
        <w:rPr>
          <w:rFonts w:hint="eastAsia"/>
        </w:rPr>
        <w:t>仍</w:t>
      </w:r>
      <w:r w:rsidRPr="003519BA">
        <w:rPr>
          <w:rFonts w:hint="eastAsia"/>
          <w:lang w:eastAsia="zh-HK"/>
        </w:rPr>
        <w:t>需再三考慮。</w:t>
      </w:r>
    </w:p>
    <w:p w:rsidR="00940F24" w:rsidRPr="003519BA" w:rsidRDefault="00940F24">
      <w:pPr>
        <w:pStyle w:val="af0"/>
        <w:spacing w:before="257" w:after="257"/>
      </w:pPr>
      <w:r w:rsidRPr="003519BA">
        <w:rPr>
          <w:rFonts w:hint="eastAsia"/>
          <w:lang w:val="zh-TW"/>
        </w:rPr>
        <w:t>二、</w:t>
      </w:r>
      <w:proofErr w:type="gramStart"/>
      <w:r w:rsidRPr="003519BA">
        <w:rPr>
          <w:rFonts w:hint="eastAsia"/>
          <w:lang w:val="zh-TW"/>
        </w:rPr>
        <w:t>臺</w:t>
      </w:r>
      <w:proofErr w:type="gramEnd"/>
      <w:r w:rsidRPr="003519BA">
        <w:rPr>
          <w:rFonts w:hint="eastAsia"/>
          <w:lang w:val="zh-TW"/>
        </w:rPr>
        <w:t>商在當地經營現況</w:t>
      </w:r>
    </w:p>
    <w:p w:rsidR="00940F24" w:rsidRPr="003519BA" w:rsidRDefault="00940F24" w:rsidP="003656DB">
      <w:pPr>
        <w:pStyle w:val="ac"/>
        <w:ind w:firstLine="472"/>
      </w:pPr>
      <w:r w:rsidRPr="003519BA">
        <w:t>目前在羅馬尼亞</w:t>
      </w:r>
      <w:r w:rsidRPr="003519BA">
        <w:rPr>
          <w:lang w:eastAsia="zh-HK"/>
        </w:rPr>
        <w:t>的</w:t>
      </w:r>
      <w:r w:rsidR="006633D3" w:rsidRPr="003519BA">
        <w:t>臺商</w:t>
      </w:r>
      <w:r w:rsidRPr="003519BA">
        <w:t>約有</w:t>
      </w:r>
      <w:r w:rsidRPr="003519BA">
        <w:t>3</w:t>
      </w:r>
      <w:r w:rsidRPr="003519BA">
        <w:t>家，經營項目各有不同，有的利用羅國豐富的林業資源，專事木材出口；</w:t>
      </w:r>
      <w:r w:rsidRPr="003519BA">
        <w:rPr>
          <w:lang w:eastAsia="zh-HK"/>
        </w:rPr>
        <w:t>有的專營線材製造</w:t>
      </w:r>
      <w:r w:rsidRPr="003519BA">
        <w:t>。</w:t>
      </w:r>
      <w:r w:rsidRPr="003519BA">
        <w:rPr>
          <w:lang w:eastAsia="zh-HK"/>
        </w:rPr>
        <w:t>另</w:t>
      </w:r>
      <w:r w:rsidRPr="003519BA">
        <w:t>Green Group</w:t>
      </w:r>
      <w:r w:rsidRPr="003519BA">
        <w:t>在羅馬尼亞素負盛名，也是羅馬尼亞股票上市公司，主要以環保回收再利用生產塑膠及化學製品，產品銷往西歐各國，集團員工將近</w:t>
      </w:r>
      <w:r w:rsidRPr="003519BA">
        <w:t>4,000</w:t>
      </w:r>
      <w:r w:rsidRPr="003519BA">
        <w:t>人，甚獲羅馬尼亞政府重視。該集團</w:t>
      </w:r>
      <w:r w:rsidRPr="003519BA">
        <w:t>2011</w:t>
      </w:r>
      <w:r w:rsidRPr="003519BA">
        <w:t>年底與</w:t>
      </w:r>
      <w:r w:rsidRPr="003519BA">
        <w:t>EBRD</w:t>
      </w:r>
      <w:r w:rsidRPr="003519BA">
        <w:t>（歐洲復興開發銀行）、東南歐基金（</w:t>
      </w:r>
      <w:r w:rsidRPr="003519BA">
        <w:t>SEEF</w:t>
      </w:r>
      <w:r w:rsidRPr="003519BA">
        <w:t>）正式簽約合作，三方將共同挹注</w:t>
      </w:r>
      <w:r w:rsidRPr="003519BA">
        <w:t>2,350</w:t>
      </w:r>
      <w:r w:rsidRPr="003519BA">
        <w:t>萬歐元於羅馬尼亞成立「</w:t>
      </w:r>
      <w:r w:rsidRPr="003519BA">
        <w:t>Green Group</w:t>
      </w:r>
      <w:r w:rsidRPr="003519BA">
        <w:t>」集團建置羅馬尼亞首座整合性的高科技環保回收園區。</w:t>
      </w:r>
    </w:p>
    <w:p w:rsidR="00940F24" w:rsidRPr="003519BA" w:rsidRDefault="00940F24" w:rsidP="003656DB">
      <w:pPr>
        <w:pStyle w:val="ac"/>
        <w:ind w:firstLine="472"/>
      </w:pPr>
      <w:r w:rsidRPr="003519BA">
        <w:rPr>
          <w:rFonts w:hint="eastAsia"/>
          <w:lang w:eastAsia="zh-TW"/>
        </w:rPr>
        <w:t>面對全球天然資源日益缺乏，各國</w:t>
      </w:r>
      <w:proofErr w:type="gramStart"/>
      <w:r w:rsidRPr="003519BA">
        <w:rPr>
          <w:rFonts w:hint="eastAsia"/>
          <w:lang w:eastAsia="zh-TW"/>
        </w:rPr>
        <w:t>莫不群向綠色</w:t>
      </w:r>
      <w:proofErr w:type="gramEnd"/>
      <w:r w:rsidRPr="003519BA">
        <w:rPr>
          <w:rFonts w:hint="eastAsia"/>
          <w:lang w:eastAsia="zh-TW"/>
        </w:rPr>
        <w:t>能源及節能相關產業進行開發，「</w:t>
      </w:r>
      <w:r w:rsidRPr="003519BA">
        <w:rPr>
          <w:rFonts w:hint="eastAsia"/>
          <w:lang w:eastAsia="zh-TW"/>
        </w:rPr>
        <w:t>Green Group</w:t>
      </w:r>
      <w:r w:rsidRPr="003519BA">
        <w:rPr>
          <w:rFonts w:hint="eastAsia"/>
          <w:lang w:eastAsia="zh-TW"/>
        </w:rPr>
        <w:t>」公司</w:t>
      </w:r>
      <w:proofErr w:type="gramStart"/>
      <w:r w:rsidRPr="003519BA">
        <w:rPr>
          <w:rFonts w:hint="eastAsia"/>
          <w:lang w:eastAsia="zh-TW"/>
        </w:rPr>
        <w:t>高瞻遠</w:t>
      </w:r>
      <w:proofErr w:type="gramEnd"/>
      <w:r w:rsidRPr="003519BA">
        <w:rPr>
          <w:rFonts w:ascii="細明體" w:eastAsia="細明體" w:hAnsi="細明體" w:cs="細明體" w:hint="eastAsia"/>
          <w:lang w:eastAsia="zh-TW"/>
        </w:rPr>
        <w:t>曯</w:t>
      </w:r>
      <w:r w:rsidRPr="003519BA">
        <w:rPr>
          <w:rFonts w:ascii="華康細圓體" w:hAnsi="華康細圓體" w:cs="華康細圓體" w:hint="eastAsia"/>
          <w:lang w:eastAsia="zh-TW"/>
        </w:rPr>
        <w:t>，十數年前即進駐羅馬尼亞開創環保回收之產業版圖，並擁有專業的技術及回收的網路，在能源值萬金的今天，「</w:t>
      </w:r>
      <w:r w:rsidRPr="003519BA">
        <w:rPr>
          <w:rFonts w:hint="eastAsia"/>
          <w:lang w:eastAsia="zh-TW"/>
        </w:rPr>
        <w:t>Green Group</w:t>
      </w:r>
      <w:r w:rsidRPr="003519BA">
        <w:rPr>
          <w:rFonts w:hint="eastAsia"/>
          <w:lang w:eastAsia="zh-TW"/>
        </w:rPr>
        <w:t>」策略性希望擴大經營現有的環保回收規模，從事全面性回收廢塑膠、廢電子電器、廢電線電纜、廢電池及廢照明產品等等，並將回收的廢棄物再生為原物料或其他可再利用之成品。目前已有高達</w:t>
      </w:r>
      <w:r w:rsidRPr="003519BA">
        <w:rPr>
          <w:rFonts w:hint="eastAsia"/>
          <w:lang w:eastAsia="zh-TW"/>
        </w:rPr>
        <w:t>90%</w:t>
      </w:r>
      <w:proofErr w:type="gramStart"/>
      <w:r w:rsidRPr="003519BA">
        <w:rPr>
          <w:rFonts w:hint="eastAsia"/>
          <w:lang w:eastAsia="zh-TW"/>
        </w:rPr>
        <w:t>的未端產品</w:t>
      </w:r>
      <w:proofErr w:type="gramEnd"/>
      <w:r w:rsidRPr="003519BA">
        <w:rPr>
          <w:rFonts w:hint="eastAsia"/>
          <w:lang w:eastAsia="zh-TW"/>
        </w:rPr>
        <w:t>銷往德國、法國、英國及其他歐盟國家，在歐盟相關國家中是唯一廠商能具備將各種不同的相關廢資源處理技術整合在同一</w:t>
      </w:r>
      <w:proofErr w:type="gramStart"/>
      <w:r w:rsidRPr="003519BA">
        <w:rPr>
          <w:rFonts w:hint="eastAsia"/>
          <w:lang w:eastAsia="zh-TW"/>
        </w:rPr>
        <w:t>個</w:t>
      </w:r>
      <w:proofErr w:type="gramEnd"/>
      <w:r w:rsidRPr="003519BA">
        <w:rPr>
          <w:rFonts w:hint="eastAsia"/>
          <w:lang w:eastAsia="zh-TW"/>
        </w:rPr>
        <w:t>平台的綜合性回收商。由於所創造出來的綜合性競爭力獨一無二，故目前所處理的廢資源物</w:t>
      </w:r>
      <w:proofErr w:type="gramStart"/>
      <w:r w:rsidRPr="003519BA">
        <w:rPr>
          <w:rFonts w:hint="eastAsia"/>
          <w:lang w:eastAsia="zh-TW"/>
        </w:rPr>
        <w:t>不</w:t>
      </w:r>
      <w:proofErr w:type="gramEnd"/>
      <w:r w:rsidRPr="003519BA">
        <w:rPr>
          <w:rFonts w:hint="eastAsia"/>
          <w:lang w:eastAsia="zh-TW"/>
        </w:rPr>
        <w:t>侷限僅來自於羅國或</w:t>
      </w:r>
      <w:proofErr w:type="gramStart"/>
      <w:r w:rsidRPr="003519BA">
        <w:rPr>
          <w:rFonts w:hint="eastAsia"/>
          <w:lang w:eastAsia="zh-TW"/>
        </w:rPr>
        <w:t>週</w:t>
      </w:r>
      <w:proofErr w:type="gramEnd"/>
      <w:r w:rsidRPr="003519BA">
        <w:rPr>
          <w:rFonts w:hint="eastAsia"/>
          <w:lang w:eastAsia="zh-TW"/>
        </w:rPr>
        <w:t>邊國家，甚至遠由愛爾蘭、英國、德國等</w:t>
      </w:r>
      <w:r w:rsidRPr="003519BA">
        <w:rPr>
          <w:rFonts w:hint="eastAsia"/>
          <w:lang w:eastAsia="zh-TW"/>
        </w:rPr>
        <w:lastRenderedPageBreak/>
        <w:t>國進口至羅馬尼亞處理。在歐盟相關國家中將資源再利用、提供就業機會、免稅互惠、等相關商機達到最大的發揮。</w:t>
      </w:r>
    </w:p>
    <w:p w:rsidR="00940F24" w:rsidRPr="003519BA" w:rsidRDefault="00940F24" w:rsidP="003656DB">
      <w:pPr>
        <w:pStyle w:val="ac"/>
        <w:ind w:firstLine="472"/>
      </w:pPr>
      <w:r w:rsidRPr="003519BA">
        <w:t>經歷多年的認真經營，現在已經發展成旗下擁有</w:t>
      </w:r>
      <w:r w:rsidRPr="003519BA">
        <w:rPr>
          <w:lang w:eastAsia="zh-HK"/>
        </w:rPr>
        <w:t>多</w:t>
      </w:r>
      <w:r w:rsidRPr="003519BA">
        <w:t>家公司，</w:t>
      </w:r>
      <w:r w:rsidR="003519BA">
        <w:t>僱用</w:t>
      </w:r>
      <w:r w:rsidRPr="003519BA">
        <w:t>員工超過</w:t>
      </w:r>
      <w:r w:rsidRPr="003519BA">
        <w:t>4,000</w:t>
      </w:r>
      <w:r w:rsidRPr="003519BA">
        <w:t>人，其中</w:t>
      </w:r>
      <w:r w:rsidRPr="003519BA">
        <w:t>Green Fiber</w:t>
      </w:r>
      <w:r w:rsidRPr="003519BA">
        <w:t>公司以塑化製品及環保回收綠色產業為核心業務，近來除了在保特瓶回收製成化纖有相當成果外，又設立東歐首作</w:t>
      </w:r>
      <w:r w:rsidRPr="003519BA">
        <w:t>WEEE</w:t>
      </w:r>
      <w:r w:rsidRPr="003519BA">
        <w:t>家電回收廠。</w:t>
      </w:r>
    </w:p>
    <w:p w:rsidR="00940F24" w:rsidRPr="003519BA" w:rsidRDefault="00940F24" w:rsidP="003656DB">
      <w:pPr>
        <w:pStyle w:val="ac"/>
        <w:ind w:firstLine="472"/>
      </w:pPr>
      <w:r w:rsidRPr="003519BA">
        <w:rPr>
          <w:rFonts w:hint="eastAsia"/>
          <w:lang w:eastAsia="zh-HK"/>
        </w:rPr>
        <w:t>其他</w:t>
      </w:r>
      <w:r w:rsidRPr="003519BA">
        <w:rPr>
          <w:rFonts w:hint="eastAsia"/>
          <w:lang w:eastAsia="zh-TW"/>
        </w:rPr>
        <w:t>我國重要電腦資訊科技廠商如</w:t>
      </w:r>
      <w:r w:rsidRPr="003519BA">
        <w:rPr>
          <w:rFonts w:hint="eastAsia"/>
          <w:lang w:eastAsia="zh-TW"/>
        </w:rPr>
        <w:t>ASUS</w:t>
      </w:r>
      <w:r w:rsidRPr="003519BA">
        <w:rPr>
          <w:rFonts w:hint="eastAsia"/>
          <w:lang w:eastAsia="zh-TW"/>
        </w:rPr>
        <w:t>、</w:t>
      </w:r>
      <w:r w:rsidRPr="003519BA">
        <w:rPr>
          <w:rFonts w:hint="eastAsia"/>
          <w:lang w:eastAsia="zh-TW"/>
        </w:rPr>
        <w:t>ACER</w:t>
      </w:r>
      <w:r w:rsidRPr="003519BA">
        <w:rPr>
          <w:rFonts w:hint="eastAsia"/>
          <w:lang w:eastAsia="zh-TW"/>
        </w:rPr>
        <w:t>、</w:t>
      </w:r>
      <w:r w:rsidRPr="003519BA">
        <w:rPr>
          <w:rFonts w:hint="eastAsia"/>
          <w:lang w:eastAsia="zh-TW"/>
        </w:rPr>
        <w:t>GIGABYTE</w:t>
      </w:r>
      <w:r w:rsidRPr="003519BA">
        <w:rPr>
          <w:rFonts w:hint="eastAsia"/>
          <w:lang w:eastAsia="zh-TW"/>
        </w:rPr>
        <w:t>、</w:t>
      </w:r>
      <w:r w:rsidRPr="003519BA">
        <w:rPr>
          <w:rFonts w:hint="eastAsia"/>
          <w:lang w:eastAsia="zh-TW"/>
        </w:rPr>
        <w:t>ADATA</w:t>
      </w:r>
      <w:r w:rsidRPr="003519BA">
        <w:rPr>
          <w:rFonts w:hint="eastAsia"/>
          <w:lang w:eastAsia="zh-TW"/>
        </w:rPr>
        <w:t>、</w:t>
      </w:r>
      <w:r w:rsidRPr="003519BA">
        <w:rPr>
          <w:rFonts w:hint="eastAsia"/>
          <w:lang w:eastAsia="zh-TW"/>
        </w:rPr>
        <w:t>e-Formula</w:t>
      </w:r>
      <w:r w:rsidRPr="003519BA">
        <w:rPr>
          <w:rFonts w:hint="eastAsia"/>
          <w:lang w:eastAsia="zh-HK"/>
        </w:rPr>
        <w:t>等公司</w:t>
      </w:r>
      <w:r w:rsidRPr="003519BA">
        <w:rPr>
          <w:rFonts w:hint="eastAsia"/>
          <w:lang w:eastAsia="zh-TW"/>
        </w:rPr>
        <w:t>以駐點</w:t>
      </w:r>
      <w:r w:rsidRPr="003519BA">
        <w:rPr>
          <w:rFonts w:hint="eastAsia"/>
          <w:lang w:eastAsia="zh-HK"/>
        </w:rPr>
        <w:t>方式</w:t>
      </w:r>
      <w:r w:rsidRPr="003519BA">
        <w:rPr>
          <w:rFonts w:hint="eastAsia"/>
          <w:lang w:eastAsia="zh-TW"/>
        </w:rPr>
        <w:t>在羅馬尼亞努力耕耘已有數載，也占市場一定地位。</w:t>
      </w:r>
    </w:p>
    <w:p w:rsidR="00940F24" w:rsidRPr="003519BA" w:rsidRDefault="00940F24">
      <w:pPr>
        <w:pStyle w:val="af0"/>
        <w:spacing w:before="257" w:after="257"/>
      </w:pPr>
      <w:r w:rsidRPr="003519BA">
        <w:rPr>
          <w:rFonts w:hint="eastAsia"/>
          <w:lang w:val="zh-TW"/>
        </w:rPr>
        <w:t>三、投資機會</w:t>
      </w:r>
    </w:p>
    <w:p w:rsidR="00940F24" w:rsidRPr="003519BA" w:rsidRDefault="00940F24" w:rsidP="005348DF">
      <w:pPr>
        <w:pStyle w:val="af1"/>
        <w:ind w:left="944" w:hanging="708"/>
      </w:pPr>
      <w:r w:rsidRPr="003519BA">
        <w:rPr>
          <w:rFonts w:hint="eastAsia"/>
        </w:rPr>
        <w:t>（一）羅國森林資源豐富，對木材加工及家具業具有潛力：羅馬尼亞每年自我國進口的機械產品，木材加工機占相當比重，我商可在當地加工廠利用羅國豐富天然資源。</w:t>
      </w:r>
    </w:p>
    <w:p w:rsidR="00940F24" w:rsidRPr="003519BA" w:rsidRDefault="00940F24" w:rsidP="005348DF">
      <w:pPr>
        <w:pStyle w:val="af1"/>
        <w:ind w:left="944" w:hanging="708"/>
      </w:pPr>
      <w:r w:rsidRPr="003519BA">
        <w:rPr>
          <w:rFonts w:hint="eastAsia"/>
        </w:rPr>
        <w:t>（二）服務業具潛力：舉凡金融、保險、銀行、快遞，以外商的服務水準及產品品質進入</w:t>
      </w:r>
      <w:proofErr w:type="gramStart"/>
      <w:r w:rsidRPr="003519BA">
        <w:rPr>
          <w:rFonts w:hint="eastAsia"/>
        </w:rPr>
        <w:t>羅國拓銷</w:t>
      </w:r>
      <w:proofErr w:type="gramEnd"/>
      <w:r w:rsidRPr="003519BA">
        <w:rPr>
          <w:rFonts w:hint="eastAsia"/>
        </w:rPr>
        <w:t>，應有相當發展。</w:t>
      </w:r>
    </w:p>
    <w:p w:rsidR="00940F24" w:rsidRPr="003519BA" w:rsidRDefault="00940F24" w:rsidP="005348DF">
      <w:pPr>
        <w:pStyle w:val="af1"/>
        <w:ind w:left="944" w:hanging="708"/>
      </w:pPr>
      <w:r w:rsidRPr="003519BA">
        <w:rPr>
          <w:rFonts w:hint="eastAsia"/>
        </w:rPr>
        <w:t>（三）農牧業具有發展潛力：羅國有土地自然資源，惟仍需進口許多農產品，如能引進我國農業技術，在羅國發展農業。羅馬尼亞自</w:t>
      </w:r>
      <w:r w:rsidRPr="003519BA">
        <w:t>2007</w:t>
      </w:r>
      <w:r w:rsidRPr="003519BA">
        <w:rPr>
          <w:rFonts w:hint="eastAsia"/>
        </w:rPr>
        <w:t>年開始參與有機產品博覽會（</w:t>
      </w:r>
      <w:r w:rsidRPr="003519BA">
        <w:t>Biofach</w:t>
      </w:r>
      <w:r w:rsidRPr="003519BA">
        <w:rPr>
          <w:rFonts w:hint="eastAsia"/>
        </w:rPr>
        <w:t>）以來，有機食品經營者和專業合夥的利益一直不斷地在增加，並於</w:t>
      </w:r>
      <w:r w:rsidRPr="003519BA">
        <w:t>2013</w:t>
      </w:r>
      <w:r w:rsidRPr="003519BA">
        <w:rPr>
          <w:rFonts w:hint="eastAsia"/>
        </w:rPr>
        <w:t>年被正式命名為世界上最大有機產品博覽會</w:t>
      </w:r>
      <w:r w:rsidRPr="003519BA">
        <w:t>Biofach</w:t>
      </w:r>
      <w:r w:rsidRPr="003519BA">
        <w:rPr>
          <w:rFonts w:hint="eastAsia"/>
        </w:rPr>
        <w:t>年度國家。這個領域在歐洲和全球生物市場的重要性越來越顯著，並吸引了許多相當具有潛力之業者對羅國有機產品的高度關注。</w:t>
      </w:r>
    </w:p>
    <w:p w:rsidR="00940F24" w:rsidRPr="003519BA" w:rsidRDefault="00940F24" w:rsidP="005348DF">
      <w:pPr>
        <w:pStyle w:val="af1"/>
        <w:ind w:left="944" w:hanging="708"/>
      </w:pPr>
      <w:r w:rsidRPr="003519BA">
        <w:rPr>
          <w:rFonts w:hint="eastAsia"/>
        </w:rPr>
        <w:t>（四）適合</w:t>
      </w:r>
      <w:proofErr w:type="gramStart"/>
      <w:r w:rsidRPr="003519BA">
        <w:rPr>
          <w:rFonts w:hint="eastAsia"/>
        </w:rPr>
        <w:t>臺</w:t>
      </w:r>
      <w:proofErr w:type="gramEnd"/>
      <w:r w:rsidRPr="003519BA">
        <w:rPr>
          <w:rFonts w:hint="eastAsia"/>
        </w:rPr>
        <w:t>商投資產業：</w:t>
      </w:r>
    </w:p>
    <w:p w:rsidR="00940F24" w:rsidRPr="003519BA" w:rsidRDefault="00940F24">
      <w:pPr>
        <w:pStyle w:val="af6"/>
        <w:ind w:left="1417" w:hanging="472"/>
      </w:pPr>
      <w:r w:rsidRPr="003519BA">
        <w:rPr>
          <w:rFonts w:hint="eastAsia"/>
          <w:lang w:eastAsia="zh-TW"/>
        </w:rPr>
        <w:t>１、農產品加工業：羅馬尼亞係歐盟境內農業產值第</w:t>
      </w:r>
      <w:r w:rsidRPr="003519BA">
        <w:rPr>
          <w:rFonts w:hint="eastAsia"/>
          <w:lang w:eastAsia="zh-TW"/>
        </w:rPr>
        <w:t>8</w:t>
      </w:r>
      <w:r w:rsidRPr="003519BA">
        <w:rPr>
          <w:rFonts w:hint="eastAsia"/>
          <w:lang w:eastAsia="zh-TW"/>
        </w:rPr>
        <w:t>高之國家（次於法國、義大利、西班牙、德國、英國、荷蘭、波蘭）。</w:t>
      </w:r>
      <w:r w:rsidRPr="003519BA">
        <w:rPr>
          <w:rFonts w:hint="eastAsia"/>
        </w:rPr>
        <w:t>可耕種面積達國土</w:t>
      </w:r>
      <w:r w:rsidRPr="003519BA">
        <w:rPr>
          <w:rFonts w:hint="eastAsia"/>
        </w:rPr>
        <w:t>40%</w:t>
      </w:r>
      <w:r w:rsidRPr="003519BA">
        <w:rPr>
          <w:rFonts w:hint="eastAsia"/>
        </w:rPr>
        <w:t>，且平均農業勞工成本係歐盟會員國中第</w:t>
      </w:r>
      <w:r w:rsidRPr="003519BA">
        <w:rPr>
          <w:rFonts w:hint="eastAsia"/>
        </w:rPr>
        <w:t>2</w:t>
      </w:r>
      <w:r w:rsidRPr="003519BA">
        <w:rPr>
          <w:rFonts w:hint="eastAsia"/>
        </w:rPr>
        <w:t>低。且羅國食品及飲料市場屬東南歐最大，葡萄酒產量歐洲第</w:t>
      </w:r>
      <w:r w:rsidRPr="003519BA">
        <w:rPr>
          <w:rFonts w:hint="eastAsia"/>
        </w:rPr>
        <w:t>6</w:t>
      </w:r>
      <w:r w:rsidRPr="003519BA">
        <w:rPr>
          <w:rFonts w:hint="eastAsia"/>
        </w:rPr>
        <w:t>大（全球第</w:t>
      </w:r>
      <w:r w:rsidRPr="003519BA">
        <w:rPr>
          <w:rFonts w:hint="eastAsia"/>
        </w:rPr>
        <w:t>15</w:t>
      </w:r>
      <w:r w:rsidRPr="003519BA">
        <w:rPr>
          <w:rFonts w:hint="eastAsia"/>
        </w:rPr>
        <w:t>大）、歐</w:t>
      </w:r>
      <w:r w:rsidRPr="003519BA">
        <w:rPr>
          <w:rFonts w:hint="eastAsia"/>
        </w:rPr>
        <w:lastRenderedPageBreak/>
        <w:t>洲第四大蜂蜜出口國。</w:t>
      </w:r>
    </w:p>
    <w:p w:rsidR="00940F24" w:rsidRPr="003519BA" w:rsidRDefault="00940F24">
      <w:pPr>
        <w:pStyle w:val="af6"/>
        <w:ind w:left="1417" w:hanging="472"/>
      </w:pPr>
      <w:r w:rsidRPr="003519BA">
        <w:rPr>
          <w:rFonts w:hint="eastAsia"/>
          <w:lang w:eastAsia="zh-TW"/>
        </w:rPr>
        <w:t>２、</w:t>
      </w:r>
      <w:r w:rsidRPr="003519BA">
        <w:rPr>
          <w:rFonts w:hint="eastAsia"/>
          <w:lang w:eastAsia="zh-TW"/>
        </w:rPr>
        <w:t>ICT</w:t>
      </w:r>
      <w:r w:rsidRPr="003519BA">
        <w:rPr>
          <w:rFonts w:hint="eastAsia"/>
          <w:lang w:eastAsia="zh-TW"/>
        </w:rPr>
        <w:t>產業：羅國專業人才資源充沛（</w:t>
      </w:r>
      <w:r w:rsidRPr="003519BA">
        <w:rPr>
          <w:rFonts w:hint="eastAsia"/>
          <w:lang w:eastAsia="zh-TW"/>
        </w:rPr>
        <w:t>IT</w:t>
      </w:r>
      <w:r w:rsidRPr="003519BA">
        <w:rPr>
          <w:rFonts w:hint="eastAsia"/>
          <w:lang w:eastAsia="zh-TW"/>
        </w:rPr>
        <w:t>專業人員歐洲最多，全球第</w:t>
      </w:r>
      <w:r w:rsidRPr="003519BA">
        <w:rPr>
          <w:rFonts w:hint="eastAsia"/>
          <w:lang w:eastAsia="zh-TW"/>
        </w:rPr>
        <w:t>6</w:t>
      </w:r>
      <w:r w:rsidRPr="003519BA">
        <w:rPr>
          <w:rFonts w:hint="eastAsia"/>
          <w:lang w:eastAsia="zh-TW"/>
        </w:rPr>
        <w:t>），且相對工資低廉，亦因此吸引</w:t>
      </w:r>
      <w:r w:rsidRPr="003519BA">
        <w:rPr>
          <w:rFonts w:hint="eastAsia"/>
          <w:lang w:eastAsia="zh-TW"/>
        </w:rPr>
        <w:t>Microsft</w:t>
      </w:r>
      <w:r w:rsidRPr="003519BA">
        <w:rPr>
          <w:rFonts w:hint="eastAsia"/>
          <w:lang w:eastAsia="zh-TW"/>
        </w:rPr>
        <w:t>技術支援中心在</w:t>
      </w:r>
      <w:r w:rsidRPr="003519BA">
        <w:rPr>
          <w:rFonts w:hint="eastAsia"/>
          <w:lang w:eastAsia="zh-TW"/>
        </w:rPr>
        <w:t>Bucharest</w:t>
      </w:r>
      <w:r w:rsidRPr="003519BA">
        <w:rPr>
          <w:rFonts w:hint="eastAsia"/>
          <w:lang w:eastAsia="zh-TW"/>
        </w:rPr>
        <w:t>設立，且</w:t>
      </w:r>
      <w:r w:rsidRPr="003519BA">
        <w:rPr>
          <w:rFonts w:hint="eastAsia"/>
          <w:lang w:eastAsia="zh-TW"/>
        </w:rPr>
        <w:t>Oracle</w:t>
      </w:r>
      <w:r w:rsidRPr="003519BA">
        <w:rPr>
          <w:rFonts w:hint="eastAsia"/>
          <w:lang w:eastAsia="zh-TW"/>
        </w:rPr>
        <w:t>、</w:t>
      </w:r>
      <w:r w:rsidRPr="003519BA">
        <w:rPr>
          <w:rFonts w:hint="eastAsia"/>
          <w:lang w:eastAsia="zh-TW"/>
        </w:rPr>
        <w:t>IBM</w:t>
      </w:r>
      <w:r w:rsidRPr="003519BA">
        <w:rPr>
          <w:rFonts w:hint="eastAsia"/>
          <w:lang w:eastAsia="zh-TW"/>
        </w:rPr>
        <w:t>及</w:t>
      </w:r>
      <w:r w:rsidRPr="003519BA">
        <w:rPr>
          <w:rFonts w:hint="eastAsia"/>
          <w:lang w:eastAsia="zh-TW"/>
        </w:rPr>
        <w:t>HP</w:t>
      </w:r>
      <w:r w:rsidRPr="003519BA">
        <w:rPr>
          <w:rFonts w:hint="eastAsia"/>
          <w:lang w:eastAsia="zh-TW"/>
        </w:rPr>
        <w:t>大廠之軟體高科技中心亦在羅國設有據點。</w:t>
      </w:r>
      <w:r w:rsidRPr="003519BA">
        <w:rPr>
          <w:rFonts w:hint="eastAsia"/>
        </w:rPr>
        <w:t>依據羅國</w:t>
      </w:r>
      <w:r w:rsidRPr="003519BA">
        <w:rPr>
          <w:rFonts w:hint="eastAsia"/>
        </w:rPr>
        <w:t>ICT</w:t>
      </w:r>
      <w:r w:rsidRPr="003519BA">
        <w:rPr>
          <w:rFonts w:hint="eastAsia"/>
        </w:rPr>
        <w:t>市場平均每年</w:t>
      </w:r>
      <w:r w:rsidRPr="003519BA">
        <w:rPr>
          <w:rFonts w:hint="eastAsia"/>
        </w:rPr>
        <w:t>9%</w:t>
      </w:r>
      <w:r w:rsidRPr="003519BA">
        <w:rPr>
          <w:rFonts w:hint="eastAsia"/>
        </w:rPr>
        <w:t>成長率之速度評估，預估</w:t>
      </w:r>
      <w:r w:rsidRPr="003519BA">
        <w:rPr>
          <w:rFonts w:hint="eastAsia"/>
        </w:rPr>
        <w:t>2015</w:t>
      </w:r>
      <w:r w:rsidRPr="003519BA">
        <w:rPr>
          <w:rFonts w:hint="eastAsia"/>
        </w:rPr>
        <w:t>年</w:t>
      </w:r>
      <w:r w:rsidRPr="003519BA">
        <w:rPr>
          <w:rFonts w:hint="eastAsia"/>
        </w:rPr>
        <w:t>ICT</w:t>
      </w:r>
      <w:r w:rsidRPr="003519BA">
        <w:rPr>
          <w:rFonts w:hint="eastAsia"/>
        </w:rPr>
        <w:t>市場約有</w:t>
      </w:r>
      <w:r w:rsidRPr="003519BA">
        <w:rPr>
          <w:rFonts w:hint="eastAsia"/>
        </w:rPr>
        <w:t>10</w:t>
      </w:r>
      <w:r w:rsidRPr="003519BA">
        <w:rPr>
          <w:rFonts w:hint="eastAsia"/>
        </w:rPr>
        <w:t>億美元、網路用戶可達</w:t>
      </w:r>
      <w:r w:rsidRPr="003519BA">
        <w:rPr>
          <w:rFonts w:hint="eastAsia"/>
        </w:rPr>
        <w:t>1,277</w:t>
      </w:r>
      <w:r w:rsidRPr="003519BA">
        <w:rPr>
          <w:rFonts w:hint="eastAsia"/>
        </w:rPr>
        <w:t>萬人。</w:t>
      </w:r>
    </w:p>
    <w:p w:rsidR="00940F24" w:rsidRPr="003519BA" w:rsidRDefault="00940F24">
      <w:pPr>
        <w:pStyle w:val="af6"/>
        <w:ind w:left="1417" w:hanging="472"/>
      </w:pPr>
      <w:r w:rsidRPr="003519BA">
        <w:rPr>
          <w:rFonts w:hint="eastAsia"/>
          <w:lang w:eastAsia="zh-TW"/>
        </w:rPr>
        <w:t>３、石化產業：東南歐</w:t>
      </w:r>
      <w:r w:rsidRPr="003519BA">
        <w:rPr>
          <w:rFonts w:hint="eastAsia"/>
          <w:lang w:eastAsia="zh-TW"/>
        </w:rPr>
        <w:t>11</w:t>
      </w:r>
      <w:r w:rsidRPr="003519BA">
        <w:rPr>
          <w:rFonts w:hint="eastAsia"/>
          <w:lang w:eastAsia="zh-TW"/>
        </w:rPr>
        <w:t>個煉油廠，羅國即</w:t>
      </w:r>
      <w:proofErr w:type="gramStart"/>
      <w:r w:rsidRPr="003519BA">
        <w:rPr>
          <w:rFonts w:hint="eastAsia"/>
          <w:lang w:eastAsia="zh-TW"/>
        </w:rPr>
        <w:t>佔</w:t>
      </w:r>
      <w:proofErr w:type="gramEnd"/>
      <w:r w:rsidRPr="003519BA">
        <w:rPr>
          <w:rFonts w:hint="eastAsia"/>
          <w:lang w:eastAsia="zh-TW"/>
        </w:rPr>
        <w:t>8</w:t>
      </w:r>
      <w:r w:rsidRPr="003519BA">
        <w:rPr>
          <w:rFonts w:hint="eastAsia"/>
          <w:lang w:eastAsia="zh-TW"/>
        </w:rPr>
        <w:t>個，石油儲備量歐洲第</w:t>
      </w:r>
      <w:r w:rsidRPr="003519BA">
        <w:rPr>
          <w:rFonts w:hint="eastAsia"/>
          <w:lang w:eastAsia="zh-TW"/>
        </w:rPr>
        <w:t>3</w:t>
      </w:r>
      <w:r w:rsidRPr="003519BA">
        <w:rPr>
          <w:rFonts w:hint="eastAsia"/>
          <w:lang w:eastAsia="zh-TW"/>
        </w:rPr>
        <w:t>，每年出產石油</w:t>
      </w:r>
      <w:r w:rsidRPr="003519BA">
        <w:rPr>
          <w:rFonts w:hint="eastAsia"/>
          <w:lang w:eastAsia="zh-TW"/>
        </w:rPr>
        <w:t>400</w:t>
      </w:r>
      <w:r w:rsidRPr="003519BA">
        <w:rPr>
          <w:rFonts w:hint="eastAsia"/>
          <w:lang w:eastAsia="zh-TW"/>
        </w:rPr>
        <w:t>萬噸。</w:t>
      </w:r>
    </w:p>
    <w:p w:rsidR="00940F24" w:rsidRPr="003519BA" w:rsidRDefault="00940F24" w:rsidP="005348DF">
      <w:pPr>
        <w:pStyle w:val="af1"/>
        <w:ind w:left="944" w:hanging="708"/>
      </w:pPr>
      <w:r w:rsidRPr="003519BA">
        <w:rPr>
          <w:rFonts w:hint="eastAsia"/>
        </w:rPr>
        <w:t>（五）給我國業者之投資建議</w:t>
      </w:r>
    </w:p>
    <w:p w:rsidR="00940F24" w:rsidRPr="003519BA" w:rsidRDefault="00940F24">
      <w:pPr>
        <w:pStyle w:val="af6"/>
        <w:ind w:left="1417" w:hanging="472"/>
      </w:pPr>
      <w:r w:rsidRPr="003519BA">
        <w:rPr>
          <w:rFonts w:hint="eastAsia"/>
          <w:lang w:eastAsia="zh-TW"/>
        </w:rPr>
        <w:t>１、</w:t>
      </w:r>
      <w:r w:rsidRPr="003519BA">
        <w:rPr>
          <w:rFonts w:hint="eastAsia"/>
        </w:rPr>
        <w:t>廠商在當地投資應注意事項</w:t>
      </w:r>
    </w:p>
    <w:p w:rsidR="00940F24" w:rsidRPr="003519BA" w:rsidRDefault="00940F24" w:rsidP="004C4A43">
      <w:pPr>
        <w:pStyle w:val="11"/>
        <w:ind w:left="1770" w:hanging="590"/>
      </w:pPr>
      <w:r w:rsidRPr="003519BA">
        <w:rPr>
          <w:rFonts w:hint="eastAsia"/>
        </w:rPr>
        <w:t>（</w:t>
      </w:r>
      <w:r w:rsidRPr="003519BA">
        <w:rPr>
          <w:rFonts w:hint="eastAsia"/>
        </w:rPr>
        <w:t>1</w:t>
      </w:r>
      <w:r w:rsidRPr="003519BA">
        <w:rPr>
          <w:rFonts w:hint="eastAsia"/>
        </w:rPr>
        <w:t>）官僚主義仍重，行政效率</w:t>
      </w:r>
      <w:proofErr w:type="gramStart"/>
      <w:r w:rsidRPr="003519BA">
        <w:rPr>
          <w:rFonts w:hint="eastAsia"/>
        </w:rPr>
        <w:t>不</w:t>
      </w:r>
      <w:proofErr w:type="gramEnd"/>
      <w:r w:rsidRPr="003519BA">
        <w:rPr>
          <w:rFonts w:hint="eastAsia"/>
        </w:rPr>
        <w:t>彰，宜慎選當地主要幹部，</w:t>
      </w:r>
      <w:proofErr w:type="gramStart"/>
      <w:r w:rsidRPr="003519BA">
        <w:rPr>
          <w:rFonts w:hint="eastAsia"/>
        </w:rPr>
        <w:t>俾</w:t>
      </w:r>
      <w:proofErr w:type="gramEnd"/>
      <w:r w:rsidRPr="003519BA">
        <w:rPr>
          <w:rFonts w:hint="eastAsia"/>
        </w:rPr>
        <w:t>利推動：羅國政府近年雖有改善行政效率，但與西歐國家比較仍有相當差別，外商初進羅國，在語言不通的情況下，應付政府的</w:t>
      </w:r>
      <w:proofErr w:type="gramStart"/>
      <w:r w:rsidRPr="003519BA">
        <w:rPr>
          <w:rFonts w:hint="eastAsia"/>
        </w:rPr>
        <w:t>繁文褥節</w:t>
      </w:r>
      <w:proofErr w:type="gramEnd"/>
      <w:r w:rsidRPr="003519BA">
        <w:rPr>
          <w:rFonts w:hint="eastAsia"/>
        </w:rPr>
        <w:t>，甚不容易，一定要有可以倚重的當地幹部，</w:t>
      </w:r>
      <w:proofErr w:type="gramStart"/>
      <w:r w:rsidRPr="003519BA">
        <w:rPr>
          <w:rFonts w:hint="eastAsia"/>
        </w:rPr>
        <w:t>故慎選</w:t>
      </w:r>
      <w:proofErr w:type="gramEnd"/>
      <w:r w:rsidRPr="003519BA">
        <w:rPr>
          <w:rFonts w:hint="eastAsia"/>
        </w:rPr>
        <w:t>當地主要幹部便成為初期最重要的課題。</w:t>
      </w:r>
    </w:p>
    <w:p w:rsidR="00940F24" w:rsidRPr="003519BA" w:rsidRDefault="00940F24" w:rsidP="004C4A43">
      <w:pPr>
        <w:pStyle w:val="11"/>
        <w:ind w:left="1770" w:hanging="590"/>
      </w:pPr>
      <w:r w:rsidRPr="003519BA">
        <w:rPr>
          <w:rFonts w:hint="eastAsia"/>
        </w:rPr>
        <w:t>（</w:t>
      </w:r>
      <w:r w:rsidRPr="003519BA">
        <w:rPr>
          <w:rFonts w:hint="eastAsia"/>
        </w:rPr>
        <w:t>2</w:t>
      </w:r>
      <w:r w:rsidRPr="003519BA">
        <w:rPr>
          <w:rFonts w:hint="eastAsia"/>
        </w:rPr>
        <w:t>）加入歐盟後，羅馬尼亞人自由進出歐盟其他會員國，到西歐打工的限制也放較</w:t>
      </w:r>
      <w:proofErr w:type="gramStart"/>
      <w:r w:rsidRPr="003519BA">
        <w:rPr>
          <w:rFonts w:hint="eastAsia"/>
        </w:rPr>
        <w:t>放鬆，</w:t>
      </w:r>
      <w:proofErr w:type="gramEnd"/>
      <w:r w:rsidRPr="003519BA">
        <w:rPr>
          <w:rFonts w:hint="eastAsia"/>
        </w:rPr>
        <w:t>羅國有勞力短缺現象：目前根據非官方統計，約有</w:t>
      </w:r>
      <w:r w:rsidRPr="003519BA">
        <w:rPr>
          <w:rFonts w:hint="eastAsia"/>
        </w:rPr>
        <w:t>200</w:t>
      </w:r>
      <w:r w:rsidRPr="003519BA">
        <w:rPr>
          <w:rFonts w:hint="eastAsia"/>
        </w:rPr>
        <w:t>萬羅馬尼亞人在國外工作，外商進入羅國投資，需注意專業人員及勞工供給問題。</w:t>
      </w:r>
    </w:p>
    <w:p w:rsidR="00940F24" w:rsidRPr="003519BA" w:rsidRDefault="00940F24" w:rsidP="004C4A43">
      <w:pPr>
        <w:pStyle w:val="11"/>
        <w:ind w:left="1770" w:hanging="590"/>
      </w:pPr>
      <w:r w:rsidRPr="003519BA">
        <w:rPr>
          <w:rFonts w:hint="eastAsia"/>
        </w:rPr>
        <w:t>（</w:t>
      </w:r>
      <w:r w:rsidRPr="003519BA">
        <w:rPr>
          <w:rFonts w:hint="eastAsia"/>
        </w:rPr>
        <w:t>3</w:t>
      </w:r>
      <w:r w:rsidRPr="003519BA">
        <w:rPr>
          <w:rFonts w:hint="eastAsia"/>
        </w:rPr>
        <w:t>）勞工工資隨著經濟成長，加上有人力不足的問題，薪資近年一直在調漲，已</w:t>
      </w:r>
      <w:proofErr w:type="gramStart"/>
      <w:r w:rsidRPr="003519BA">
        <w:rPr>
          <w:rFonts w:hint="eastAsia"/>
        </w:rPr>
        <w:t>不</w:t>
      </w:r>
      <w:proofErr w:type="gramEnd"/>
      <w:r w:rsidRPr="003519BA">
        <w:rPr>
          <w:rFonts w:hint="eastAsia"/>
        </w:rPr>
        <w:t>若往昔的便宜，羅國政府於</w:t>
      </w:r>
      <w:r w:rsidRPr="003519BA">
        <w:rPr>
          <w:rFonts w:hint="eastAsia"/>
        </w:rPr>
        <w:t>2017</w:t>
      </w:r>
      <w:r w:rsidRPr="003519BA">
        <w:rPr>
          <w:rFonts w:hint="eastAsia"/>
        </w:rPr>
        <w:t>年</w:t>
      </w:r>
      <w:r w:rsidRPr="003519BA">
        <w:rPr>
          <w:rFonts w:hint="eastAsia"/>
        </w:rPr>
        <w:t>2</w:t>
      </w:r>
      <w:r w:rsidRPr="003519BA">
        <w:rPr>
          <w:rFonts w:hint="eastAsia"/>
        </w:rPr>
        <w:t>月又調漲了最低工資自</w:t>
      </w:r>
      <w:r w:rsidRPr="003519BA">
        <w:rPr>
          <w:rFonts w:hint="eastAsia"/>
        </w:rPr>
        <w:t>275</w:t>
      </w:r>
      <w:r w:rsidRPr="003519BA">
        <w:rPr>
          <w:rFonts w:hint="eastAsia"/>
        </w:rPr>
        <w:t>歐元至</w:t>
      </w:r>
      <w:r w:rsidRPr="003519BA">
        <w:rPr>
          <w:rFonts w:hint="eastAsia"/>
        </w:rPr>
        <w:t>320</w:t>
      </w:r>
      <w:r w:rsidRPr="003519BA">
        <w:rPr>
          <w:rFonts w:hint="eastAsia"/>
        </w:rPr>
        <w:t>歐元，勞工成本大幅增加。</w:t>
      </w:r>
    </w:p>
    <w:p w:rsidR="00940F24" w:rsidRPr="003519BA" w:rsidRDefault="00940F24" w:rsidP="004C4A43">
      <w:pPr>
        <w:pStyle w:val="11"/>
        <w:ind w:left="1770" w:hanging="590"/>
      </w:pPr>
      <w:r w:rsidRPr="003519BA">
        <w:rPr>
          <w:rFonts w:hint="eastAsia"/>
        </w:rPr>
        <w:t>（</w:t>
      </w:r>
      <w:r w:rsidRPr="003519BA">
        <w:rPr>
          <w:rFonts w:hint="eastAsia"/>
        </w:rPr>
        <w:t>4</w:t>
      </w:r>
      <w:r w:rsidRPr="003519BA">
        <w:rPr>
          <w:rFonts w:hint="eastAsia"/>
        </w:rPr>
        <w:t>）羅馬尼亞政府當局緊守</w:t>
      </w:r>
      <w:proofErr w:type="gramStart"/>
      <w:r w:rsidRPr="003519BA">
        <w:rPr>
          <w:rFonts w:hint="eastAsia"/>
        </w:rPr>
        <w:t>一</w:t>
      </w:r>
      <w:proofErr w:type="gramEnd"/>
      <w:r w:rsidRPr="003519BA">
        <w:rPr>
          <w:rFonts w:hint="eastAsia"/>
        </w:rPr>
        <w:t>中政策，臺灣廠商在羅國投資設廠，行政作業時間可能會拖延，在準備種種證明文件的過程亦可能較為繁瑣，我商於設廠前需有心裡準備。</w:t>
      </w:r>
    </w:p>
    <w:p w:rsidR="00940F24" w:rsidRPr="003519BA" w:rsidRDefault="00940F24">
      <w:pPr>
        <w:pStyle w:val="af6"/>
        <w:ind w:left="1417" w:hanging="472"/>
      </w:pPr>
      <w:r w:rsidRPr="003519BA">
        <w:rPr>
          <w:rFonts w:hint="eastAsia"/>
          <w:lang w:eastAsia="zh-TW"/>
        </w:rPr>
        <w:lastRenderedPageBreak/>
        <w:t>２、</w:t>
      </w:r>
      <w:r w:rsidRPr="003519BA">
        <w:rPr>
          <w:rFonts w:hint="eastAsia"/>
        </w:rPr>
        <w:t>可投資產業型態或產品項目</w:t>
      </w:r>
    </w:p>
    <w:p w:rsidR="00940F24" w:rsidRPr="003519BA" w:rsidRDefault="00940F24" w:rsidP="004C4A43">
      <w:pPr>
        <w:pStyle w:val="11"/>
        <w:ind w:left="1770" w:hanging="590"/>
      </w:pPr>
      <w:r w:rsidRPr="003519BA">
        <w:rPr>
          <w:rFonts w:hint="eastAsia"/>
        </w:rPr>
        <w:t>（</w:t>
      </w:r>
      <w:r w:rsidRPr="003519BA">
        <w:rPr>
          <w:rFonts w:hint="eastAsia"/>
        </w:rPr>
        <w:t>1</w:t>
      </w:r>
      <w:r w:rsidRPr="003519BA">
        <w:rPr>
          <w:rFonts w:hint="eastAsia"/>
        </w:rPr>
        <w:t>）原料加工，銷往西歐：羅國人工工資較西歐</w:t>
      </w:r>
      <w:r w:rsidRPr="003519BA">
        <w:rPr>
          <w:rFonts w:hint="eastAsia"/>
          <w:lang w:eastAsia="zh-HK"/>
        </w:rPr>
        <w:t>國家</w:t>
      </w:r>
      <w:r w:rsidRPr="003519BA">
        <w:rPr>
          <w:rFonts w:hint="eastAsia"/>
        </w:rPr>
        <w:t>仍</w:t>
      </w:r>
      <w:r w:rsidRPr="003519BA">
        <w:rPr>
          <w:rFonts w:hint="eastAsia"/>
          <w:lang w:eastAsia="zh-HK"/>
        </w:rPr>
        <w:t>相對</w:t>
      </w:r>
      <w:r w:rsidRPr="003519BA">
        <w:rPr>
          <w:rFonts w:hint="eastAsia"/>
        </w:rPr>
        <w:t>低廉，由於已加入歐盟，產品銷往西歐免關稅，在羅</w:t>
      </w:r>
      <w:r w:rsidRPr="003519BA">
        <w:rPr>
          <w:rFonts w:hint="eastAsia"/>
          <w:lang w:eastAsia="zh-HK"/>
        </w:rPr>
        <w:t>國</w:t>
      </w:r>
      <w:r w:rsidRPr="003519BA">
        <w:rPr>
          <w:rFonts w:hint="eastAsia"/>
        </w:rPr>
        <w:t>進行原料加工，可利用羅國</w:t>
      </w:r>
      <w:r w:rsidRPr="003519BA">
        <w:rPr>
          <w:rFonts w:hint="eastAsia"/>
          <w:lang w:eastAsia="zh-HK"/>
        </w:rPr>
        <w:t>相對</w:t>
      </w:r>
      <w:r w:rsidRPr="003519BA">
        <w:rPr>
          <w:rFonts w:hint="eastAsia"/>
        </w:rPr>
        <w:t>低廉工資，省卻歐盟關稅，銷往全歐洲。</w:t>
      </w:r>
    </w:p>
    <w:p w:rsidR="00940F24" w:rsidRPr="003519BA" w:rsidRDefault="00940F24" w:rsidP="004C4A43">
      <w:pPr>
        <w:pStyle w:val="11"/>
        <w:ind w:left="1770" w:hanging="590"/>
      </w:pPr>
      <w:r w:rsidRPr="003519BA">
        <w:rPr>
          <w:rFonts w:hint="eastAsia"/>
        </w:rPr>
        <w:t>（</w:t>
      </w:r>
      <w:r w:rsidRPr="003519BA">
        <w:rPr>
          <w:rFonts w:hint="eastAsia"/>
        </w:rPr>
        <w:t>2</w:t>
      </w:r>
      <w:r w:rsidRPr="003519BA">
        <w:rPr>
          <w:rFonts w:hint="eastAsia"/>
        </w:rPr>
        <w:t>）羅國森林資源豐富，從事木材加工及家具業有潛力：羅馬尼亞每年自我國進口的機械產品，木材加工機占相當比重，我商可利用羅國豐富天然資源，在當地加工後出口。</w:t>
      </w:r>
    </w:p>
    <w:p w:rsidR="00940F24" w:rsidRPr="003519BA" w:rsidRDefault="00940F24" w:rsidP="004C4A43">
      <w:pPr>
        <w:pStyle w:val="11"/>
        <w:ind w:left="1770" w:hanging="590"/>
      </w:pPr>
      <w:r w:rsidRPr="003519BA">
        <w:rPr>
          <w:rFonts w:hint="eastAsia"/>
        </w:rPr>
        <w:t>（</w:t>
      </w:r>
      <w:r w:rsidRPr="003519BA">
        <w:rPr>
          <w:rFonts w:hint="eastAsia"/>
        </w:rPr>
        <w:t>3</w:t>
      </w:r>
      <w:r w:rsidRPr="003519BA">
        <w:rPr>
          <w:rFonts w:hint="eastAsia"/>
        </w:rPr>
        <w:t>）農牧業具有發展潛力：羅國有豐富自然資源，如能引進我國農業技術，在羅發展農業及養殖業，應有相當發展空間。羅馬尼亞自</w:t>
      </w:r>
      <w:r w:rsidRPr="003519BA">
        <w:rPr>
          <w:rFonts w:hint="eastAsia"/>
        </w:rPr>
        <w:t>2007</w:t>
      </w:r>
      <w:r w:rsidRPr="003519BA">
        <w:rPr>
          <w:rFonts w:hint="eastAsia"/>
        </w:rPr>
        <w:t>年開始參與有機產品博覽會</w:t>
      </w:r>
      <w:r w:rsidRPr="003519BA">
        <w:t>Biofach</w:t>
      </w:r>
      <w:r w:rsidRPr="003519BA">
        <w:rPr>
          <w:rFonts w:hint="eastAsia"/>
        </w:rPr>
        <w:t>以來，有機食品經營者和專業合夥的利益一直不斷地在增加，這個領域在歐洲和全球生物市場的重要性越來越顯著，並吸引了許多相當具有潛力之業者對羅國有機產品的高度關注。</w:t>
      </w:r>
    </w:p>
    <w:p w:rsidR="00940F24" w:rsidRPr="003519BA" w:rsidRDefault="00940F24">
      <w:pPr>
        <w:pStyle w:val="af6"/>
        <w:ind w:left="1417" w:hanging="472"/>
      </w:pPr>
      <w:r w:rsidRPr="003519BA">
        <w:rPr>
          <w:rFonts w:hint="eastAsia"/>
          <w:lang w:eastAsia="zh-TW"/>
        </w:rPr>
        <w:t>３、</w:t>
      </w:r>
      <w:r w:rsidRPr="003519BA">
        <w:rPr>
          <w:rFonts w:hint="eastAsia"/>
        </w:rPr>
        <w:t>可供引進技術合作項目</w:t>
      </w:r>
    </w:p>
    <w:p w:rsidR="00940F24" w:rsidRPr="003519BA" w:rsidRDefault="00940F24" w:rsidP="000F78EE">
      <w:pPr>
        <w:pStyle w:val="af9"/>
        <w:ind w:left="1416" w:firstLine="472"/>
      </w:pPr>
      <w:r w:rsidRPr="003519BA">
        <w:rPr>
          <w:rFonts w:hint="eastAsia"/>
        </w:rPr>
        <w:t>羅馬尼亞可耕面積廣大，土地肥沃，引進農業改良技術有潛力：西歐各國挾地利之便，近來大量購買羅國土地，引進農耕及養殖技術。我國農業及養殖技術如用在羅國肥沃土地上，應有相當成果。</w:t>
      </w:r>
    </w:p>
    <w:p w:rsidR="00940F24" w:rsidRPr="003519BA" w:rsidRDefault="00940F24">
      <w:pPr>
        <w:pStyle w:val="af6"/>
        <w:ind w:left="1417" w:hanging="472"/>
        <w:rPr>
          <w:lang w:eastAsia="zh-TW"/>
        </w:rPr>
      </w:pPr>
    </w:p>
    <w:p w:rsidR="00940F24" w:rsidRPr="003519BA" w:rsidRDefault="00940F24">
      <w:pPr>
        <w:pStyle w:val="af6"/>
        <w:ind w:left="1417" w:hanging="472"/>
        <w:rPr>
          <w:lang w:eastAsia="zh-TW"/>
        </w:rPr>
      </w:pPr>
    </w:p>
    <w:p w:rsidR="00940F24" w:rsidRPr="003519BA" w:rsidRDefault="00940F24">
      <w:pPr>
        <w:pStyle w:val="af6"/>
        <w:ind w:left="1417" w:hanging="472"/>
        <w:rPr>
          <w:lang w:eastAsia="zh-TW"/>
        </w:rPr>
      </w:pPr>
    </w:p>
    <w:p w:rsidR="003656DB" w:rsidRPr="003519BA" w:rsidRDefault="003656DB">
      <w:pPr>
        <w:widowControl/>
        <w:suppressAutoHyphens w:val="0"/>
        <w:overflowPunct/>
        <w:autoSpaceDE/>
        <w:autoSpaceDN/>
        <w:ind w:firstLine="0"/>
        <w:jc w:val="left"/>
        <w:rPr>
          <w:lang w:eastAsia="zh-TW"/>
        </w:rPr>
      </w:pPr>
      <w:r w:rsidRPr="003519BA">
        <w:rPr>
          <w:lang w:eastAsia="zh-TW"/>
        </w:rPr>
        <w:br w:type="page"/>
      </w:r>
    </w:p>
    <w:p w:rsidR="00940F24" w:rsidRPr="003519BA" w:rsidRDefault="00940F24">
      <w:pPr>
        <w:ind w:firstLine="472"/>
        <w:rPr>
          <w:lang w:eastAsia="zh-TW"/>
        </w:rPr>
      </w:pPr>
    </w:p>
    <w:p w:rsidR="00940F24" w:rsidRPr="003519BA" w:rsidRDefault="00940F24">
      <w:pPr>
        <w:sectPr w:rsidR="00940F24" w:rsidRPr="003519BA">
          <w:headerReference w:type="even" r:id="rId77"/>
          <w:headerReference w:type="default" r:id="rId78"/>
          <w:footerReference w:type="even" r:id="rId79"/>
          <w:footerReference w:type="default" r:id="rId80"/>
          <w:headerReference w:type="first" r:id="rId81"/>
          <w:footerReference w:type="first" r:id="rId82"/>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5" w:name="_Toc18185822"/>
      <w:r w:rsidRPr="003519BA">
        <w:rPr>
          <w:rFonts w:cs="Verdana" w:hint="eastAsia"/>
          <w:szCs w:val="28"/>
          <w:lang w:val="zh-TW" w:eastAsia="zh-TW"/>
        </w:rPr>
        <w:lastRenderedPageBreak/>
        <w:t>第肆章　投資法規及程序</w:t>
      </w:r>
      <w:bookmarkEnd w:id="5"/>
    </w:p>
    <w:p w:rsidR="00940F24" w:rsidRPr="003519BA" w:rsidRDefault="00940F24">
      <w:pPr>
        <w:pStyle w:val="af0"/>
        <w:spacing w:before="257" w:after="257"/>
      </w:pPr>
      <w:r w:rsidRPr="003519BA">
        <w:rPr>
          <w:rFonts w:hint="eastAsia"/>
          <w:lang w:val="zh-TW"/>
        </w:rPr>
        <w:t>一、主要投資法令</w:t>
      </w:r>
    </w:p>
    <w:p w:rsidR="00940F24" w:rsidRPr="003519BA" w:rsidRDefault="00940F24">
      <w:pPr>
        <w:ind w:firstLine="472"/>
      </w:pPr>
      <w:r w:rsidRPr="003519BA">
        <w:rPr>
          <w:rFonts w:hint="eastAsia"/>
          <w:lang w:val="zh-TW"/>
        </w:rPr>
        <w:t>現行相關鼓勵直接投資的主要法規如下：</w:t>
      </w:r>
    </w:p>
    <w:p w:rsidR="00940F24" w:rsidRPr="003519BA" w:rsidRDefault="00940F24">
      <w:pPr>
        <w:ind w:firstLine="472"/>
      </w:pPr>
      <w:r w:rsidRPr="003519BA">
        <w:rPr>
          <w:rFonts w:cs="SimSun"/>
          <w:lang w:val="zh-CN"/>
        </w:rPr>
        <w:t>84</w:t>
      </w:r>
      <w:r w:rsidRPr="003519BA">
        <w:rPr>
          <w:rFonts w:cs="SimSun" w:hint="eastAsia"/>
          <w:lang w:val="zh-CN"/>
        </w:rPr>
        <w:t>／</w:t>
      </w:r>
      <w:r w:rsidRPr="003519BA">
        <w:rPr>
          <w:rFonts w:cs="SimSun"/>
          <w:lang w:val="zh-CN"/>
        </w:rPr>
        <w:t>1992</w:t>
      </w:r>
      <w:r w:rsidRPr="003519BA">
        <w:rPr>
          <w:rFonts w:cs="SimSun" w:hint="eastAsia"/>
          <w:lang w:val="zh-CN"/>
        </w:rPr>
        <w:t>號、</w:t>
      </w:r>
      <w:r w:rsidRPr="003519BA">
        <w:rPr>
          <w:rFonts w:cs="SimSun"/>
          <w:lang w:val="zh-CN"/>
        </w:rPr>
        <w:t>414/2002</w:t>
      </w:r>
      <w:r w:rsidRPr="003519BA">
        <w:rPr>
          <w:rFonts w:cs="SimSun" w:hint="eastAsia"/>
          <w:lang w:val="zh-CN"/>
        </w:rPr>
        <w:t>號、</w:t>
      </w:r>
      <w:r w:rsidRPr="003519BA">
        <w:rPr>
          <w:rFonts w:cs="SimSun"/>
          <w:lang w:val="zh-CN"/>
        </w:rPr>
        <w:t>244/2004</w:t>
      </w:r>
      <w:r w:rsidRPr="003519BA">
        <w:rPr>
          <w:rFonts w:cs="SimSun" w:hint="eastAsia"/>
          <w:lang w:val="zh-CN"/>
        </w:rPr>
        <w:t xml:space="preserve">號　</w:t>
      </w:r>
      <w:r w:rsidRPr="003519BA">
        <w:rPr>
          <w:rFonts w:cs="SimSun"/>
          <w:lang w:val="zh-CN"/>
        </w:rPr>
        <w:t>《</w:t>
      </w:r>
      <w:r w:rsidRPr="003519BA">
        <w:rPr>
          <w:rFonts w:cs="SimSun" w:hint="eastAsia"/>
          <w:lang w:val="zh-CN"/>
        </w:rPr>
        <w:t>自由區法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cs="SimSun"/>
          <w:lang w:val="zh-CN"/>
        </w:rPr>
        <w:t>92</w:t>
      </w:r>
      <w:r w:rsidRPr="003519BA">
        <w:rPr>
          <w:rFonts w:cs="SimSun" w:hint="eastAsia"/>
          <w:lang w:val="zh-CN"/>
        </w:rPr>
        <w:t>／</w:t>
      </w:r>
      <w:r w:rsidRPr="003519BA">
        <w:rPr>
          <w:rFonts w:cs="SimSun"/>
          <w:lang w:val="zh-CN"/>
        </w:rPr>
        <w:t>1997</w:t>
      </w:r>
      <w:r w:rsidRPr="003519BA">
        <w:rPr>
          <w:rFonts w:cs="SimSun" w:hint="eastAsia"/>
          <w:lang w:val="zh-CN"/>
        </w:rPr>
        <w:t>號　鼓勵直接投資法及</w:t>
      </w:r>
      <w:r w:rsidRPr="003519BA">
        <w:rPr>
          <w:rFonts w:cs="SimSun"/>
          <w:lang w:val="zh-CN"/>
        </w:rPr>
        <w:t>241</w:t>
      </w:r>
      <w:r w:rsidRPr="003519BA">
        <w:rPr>
          <w:rFonts w:cs="SimSun" w:hint="eastAsia"/>
          <w:lang w:val="zh-CN"/>
        </w:rPr>
        <w:t>／</w:t>
      </w:r>
      <w:r w:rsidRPr="003519BA">
        <w:rPr>
          <w:rFonts w:cs="SimSun"/>
          <w:lang w:val="zh-CN"/>
        </w:rPr>
        <w:t>1998</w:t>
      </w:r>
      <w:r w:rsidRPr="003519BA">
        <w:rPr>
          <w:rFonts w:cs="SimSun" w:hint="eastAsia"/>
          <w:lang w:val="zh-CN"/>
        </w:rPr>
        <w:t>號修訂；</w:t>
      </w:r>
    </w:p>
    <w:p w:rsidR="00940F24" w:rsidRPr="003519BA" w:rsidRDefault="00940F24">
      <w:pPr>
        <w:ind w:firstLine="472"/>
      </w:pPr>
      <w:r w:rsidRPr="003519BA">
        <w:rPr>
          <w:rFonts w:cs="SimSun"/>
          <w:lang w:val="zh-CN"/>
        </w:rPr>
        <w:t>94</w:t>
      </w:r>
      <w:r w:rsidRPr="003519BA">
        <w:rPr>
          <w:rFonts w:cs="SimSun" w:hint="eastAsia"/>
          <w:lang w:val="zh-CN"/>
        </w:rPr>
        <w:t>／</w:t>
      </w:r>
      <w:r w:rsidRPr="003519BA">
        <w:rPr>
          <w:rFonts w:cs="SimSun"/>
          <w:lang w:val="zh-CN"/>
        </w:rPr>
        <w:t>1997</w:t>
      </w:r>
      <w:r w:rsidRPr="003519BA">
        <w:rPr>
          <w:rFonts w:cs="SimSun" w:hint="eastAsia"/>
          <w:lang w:val="zh-CN"/>
        </w:rPr>
        <w:t>號　核准執行</w:t>
      </w:r>
      <w:r w:rsidRPr="003519BA">
        <w:rPr>
          <w:rFonts w:cs="SimSun"/>
          <w:lang w:val="zh-CN"/>
        </w:rPr>
        <w:t>92</w:t>
      </w:r>
      <w:r w:rsidRPr="003519BA">
        <w:rPr>
          <w:rFonts w:cs="SimSun" w:hint="eastAsia"/>
          <w:lang w:val="zh-CN"/>
        </w:rPr>
        <w:t>／</w:t>
      </w:r>
      <w:r w:rsidRPr="003519BA">
        <w:rPr>
          <w:rFonts w:cs="SimSun"/>
          <w:lang w:val="zh-CN"/>
        </w:rPr>
        <w:t>1997</w:t>
      </w:r>
      <w:r w:rsidRPr="003519BA">
        <w:rPr>
          <w:rFonts w:cs="SimSun" w:hint="eastAsia"/>
          <w:lang w:val="zh-CN"/>
        </w:rPr>
        <w:t>號</w:t>
      </w:r>
      <w:r w:rsidRPr="003519BA">
        <w:rPr>
          <w:rFonts w:cs="SimSun"/>
          <w:lang w:val="zh-CN"/>
        </w:rPr>
        <w:t>《</w:t>
      </w:r>
      <w:r w:rsidRPr="003519BA">
        <w:rPr>
          <w:rFonts w:cs="SimSun" w:hint="eastAsia"/>
          <w:lang w:val="zh-CN"/>
        </w:rPr>
        <w:t>鼓勵直接投資法</w:t>
      </w:r>
      <w:r w:rsidRPr="003519BA">
        <w:rPr>
          <w:rFonts w:cs="SimSun"/>
          <w:lang w:val="zh-CN"/>
        </w:rPr>
        <w:t>》</w:t>
      </w:r>
      <w:r w:rsidRPr="003519BA">
        <w:rPr>
          <w:rFonts w:cs="SimSun" w:hint="eastAsia"/>
          <w:lang w:val="zh-CN"/>
        </w:rPr>
        <w:t>的政府令及其</w:t>
      </w:r>
      <w:r w:rsidRPr="003519BA">
        <w:rPr>
          <w:rFonts w:cs="SimSun"/>
          <w:lang w:val="zh-CN"/>
        </w:rPr>
        <w:t>323</w:t>
      </w:r>
      <w:r w:rsidRPr="003519BA">
        <w:rPr>
          <w:rFonts w:cs="SimSun" w:hint="eastAsia"/>
          <w:lang w:val="zh-CN"/>
        </w:rPr>
        <w:t>／</w:t>
      </w:r>
      <w:r w:rsidRPr="003519BA">
        <w:rPr>
          <w:rFonts w:cs="SimSun"/>
          <w:lang w:val="zh-CN"/>
        </w:rPr>
        <w:t>1998</w:t>
      </w:r>
      <w:r w:rsidRPr="003519BA">
        <w:rPr>
          <w:rFonts w:cs="SimSun" w:hint="eastAsia"/>
          <w:lang w:val="zh-CN"/>
        </w:rPr>
        <w:t>號修訂；</w:t>
      </w:r>
    </w:p>
    <w:p w:rsidR="00940F24" w:rsidRPr="003519BA" w:rsidRDefault="00940F24">
      <w:pPr>
        <w:ind w:firstLine="472"/>
      </w:pPr>
      <w:r w:rsidRPr="003519BA">
        <w:rPr>
          <w:rFonts w:cs="SimSun"/>
          <w:lang w:val="zh-CN"/>
        </w:rPr>
        <w:t>24</w:t>
      </w:r>
      <w:r w:rsidRPr="003519BA">
        <w:rPr>
          <w:rFonts w:cs="SimSun" w:hint="eastAsia"/>
          <w:lang w:val="zh-CN"/>
        </w:rPr>
        <w:t>／</w:t>
      </w:r>
      <w:r w:rsidRPr="003519BA">
        <w:rPr>
          <w:rFonts w:cs="SimSun"/>
          <w:lang w:val="zh-CN"/>
        </w:rPr>
        <w:t>1998</w:t>
      </w:r>
      <w:r w:rsidRPr="003519BA">
        <w:rPr>
          <w:rFonts w:cs="SimSun" w:hint="eastAsia"/>
          <w:lang w:val="zh-CN"/>
        </w:rPr>
        <w:t xml:space="preserve">號　</w:t>
      </w:r>
      <w:r w:rsidRPr="003519BA">
        <w:rPr>
          <w:rFonts w:cs="SimSun"/>
          <w:lang w:val="zh-CN"/>
        </w:rPr>
        <w:t>《</w:t>
      </w:r>
      <w:r w:rsidRPr="003519BA">
        <w:rPr>
          <w:rFonts w:cs="SimSun" w:hint="eastAsia"/>
          <w:lang w:val="zh-CN"/>
        </w:rPr>
        <w:t>落後地區法</w:t>
      </w:r>
      <w:r w:rsidRPr="003519BA">
        <w:rPr>
          <w:rFonts w:cs="SimSun"/>
          <w:lang w:val="zh-CN"/>
        </w:rPr>
        <w:t>》</w:t>
      </w:r>
      <w:r w:rsidRPr="003519BA">
        <w:rPr>
          <w:rFonts w:cs="SimSun" w:hint="eastAsia"/>
          <w:lang w:val="zh-CN"/>
        </w:rPr>
        <w:t>及其</w:t>
      </w:r>
      <w:r w:rsidRPr="003519BA">
        <w:rPr>
          <w:rFonts w:cs="SimSun"/>
          <w:lang w:val="zh-CN"/>
        </w:rPr>
        <w:t>75</w:t>
      </w:r>
      <w:r w:rsidRPr="003519BA">
        <w:rPr>
          <w:rFonts w:cs="SimSun" w:hint="eastAsia"/>
          <w:lang w:val="zh-CN"/>
        </w:rPr>
        <w:t>／</w:t>
      </w:r>
      <w:r w:rsidRPr="003519BA">
        <w:rPr>
          <w:rFonts w:cs="SimSun"/>
          <w:lang w:val="zh-CN"/>
        </w:rPr>
        <w:t>2000</w:t>
      </w:r>
      <w:r w:rsidRPr="003519BA">
        <w:rPr>
          <w:rFonts w:cs="SimSun" w:hint="eastAsia"/>
          <w:lang w:val="zh-CN"/>
        </w:rPr>
        <w:t>號修訂（</w:t>
      </w:r>
      <w:r w:rsidRPr="003519BA">
        <w:rPr>
          <w:rFonts w:cs="SimSun"/>
          <w:lang w:val="zh-CN"/>
        </w:rPr>
        <w:t>2005</w:t>
      </w:r>
      <w:r w:rsidRPr="003519BA">
        <w:rPr>
          <w:rFonts w:cs="SimSun" w:hint="eastAsia"/>
          <w:lang w:val="zh-CN"/>
        </w:rPr>
        <w:t>年</w:t>
      </w:r>
      <w:r w:rsidRPr="003519BA">
        <w:rPr>
          <w:rFonts w:cs="SimSun"/>
          <w:lang w:val="zh-CN"/>
        </w:rPr>
        <w:t>1</w:t>
      </w:r>
      <w:r w:rsidRPr="003519BA">
        <w:rPr>
          <w:rFonts w:cs="SimSun" w:hint="eastAsia"/>
          <w:lang w:val="zh-CN"/>
        </w:rPr>
        <w:t>月</w:t>
      </w:r>
      <w:r w:rsidRPr="003519BA">
        <w:rPr>
          <w:rFonts w:cs="SimSun"/>
          <w:lang w:val="zh-CN"/>
        </w:rPr>
        <w:t>1</w:t>
      </w:r>
      <w:r w:rsidRPr="003519BA">
        <w:rPr>
          <w:rFonts w:cs="SimSun" w:hint="eastAsia"/>
          <w:lang w:val="zh-CN"/>
        </w:rPr>
        <w:t>日起不再生效）；</w:t>
      </w:r>
    </w:p>
    <w:p w:rsidR="00940F24" w:rsidRPr="003519BA" w:rsidRDefault="00940F24">
      <w:pPr>
        <w:ind w:firstLine="472"/>
      </w:pPr>
      <w:r w:rsidRPr="003519BA">
        <w:rPr>
          <w:rFonts w:cs="SimSun"/>
          <w:lang w:val="zh-CN"/>
        </w:rPr>
        <w:t>133</w:t>
      </w:r>
      <w:r w:rsidRPr="003519BA">
        <w:rPr>
          <w:rFonts w:cs="SimSun" w:hint="eastAsia"/>
          <w:lang w:val="zh-CN"/>
        </w:rPr>
        <w:t>／</w:t>
      </w:r>
      <w:r w:rsidRPr="003519BA">
        <w:rPr>
          <w:rFonts w:cs="SimSun"/>
          <w:lang w:val="zh-CN"/>
        </w:rPr>
        <w:t>1999</w:t>
      </w:r>
      <w:r w:rsidRPr="003519BA">
        <w:rPr>
          <w:rFonts w:cs="SimSun" w:hint="eastAsia"/>
          <w:lang w:val="zh-CN"/>
        </w:rPr>
        <w:t xml:space="preserve">號　</w:t>
      </w:r>
      <w:r w:rsidRPr="003519BA">
        <w:rPr>
          <w:rFonts w:cs="SimSun"/>
          <w:lang w:val="zh-CN"/>
        </w:rPr>
        <w:t>《</w:t>
      </w:r>
      <w:r w:rsidRPr="003519BA">
        <w:rPr>
          <w:rFonts w:cs="SimSun" w:hint="eastAsia"/>
          <w:lang w:val="zh-CN"/>
        </w:rPr>
        <w:t>中小企業法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cs="SimSun"/>
          <w:lang w:val="zh-CN"/>
        </w:rPr>
        <w:t>24</w:t>
      </w:r>
      <w:r w:rsidRPr="003519BA">
        <w:rPr>
          <w:rFonts w:cs="SimSun" w:hint="eastAsia"/>
          <w:lang w:val="zh-CN"/>
        </w:rPr>
        <w:t>／</w:t>
      </w:r>
      <w:r w:rsidRPr="003519BA">
        <w:rPr>
          <w:rFonts w:cs="SimSun"/>
          <w:lang w:val="zh-CN"/>
        </w:rPr>
        <w:t>2001</w:t>
      </w:r>
      <w:r w:rsidRPr="003519BA">
        <w:rPr>
          <w:rFonts w:cs="SimSun" w:hint="eastAsia"/>
          <w:lang w:val="zh-CN"/>
        </w:rPr>
        <w:t xml:space="preserve">號　</w:t>
      </w:r>
      <w:r w:rsidRPr="003519BA">
        <w:rPr>
          <w:rFonts w:cs="SimSun"/>
          <w:lang w:val="zh-CN"/>
        </w:rPr>
        <w:t>《</w:t>
      </w:r>
      <w:r w:rsidRPr="003519BA">
        <w:rPr>
          <w:rFonts w:cs="SimSun" w:hint="eastAsia"/>
          <w:lang w:val="zh-CN"/>
        </w:rPr>
        <w:t>微型企業法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cs="SimSun"/>
          <w:lang w:val="zh-CN"/>
        </w:rPr>
        <w:t>65</w:t>
      </w:r>
      <w:r w:rsidRPr="003519BA">
        <w:rPr>
          <w:rFonts w:cs="SimSun" w:hint="eastAsia"/>
          <w:lang w:val="zh-CN"/>
        </w:rPr>
        <w:t>／</w:t>
      </w:r>
      <w:r w:rsidRPr="003519BA">
        <w:rPr>
          <w:rFonts w:cs="SimSun"/>
          <w:lang w:val="zh-CN"/>
        </w:rPr>
        <w:t>2001</w:t>
      </w:r>
      <w:r w:rsidRPr="003519BA">
        <w:rPr>
          <w:rFonts w:cs="SimSun" w:hint="eastAsia"/>
          <w:lang w:val="zh-CN"/>
        </w:rPr>
        <w:t xml:space="preserve">號　</w:t>
      </w:r>
      <w:r w:rsidRPr="003519BA">
        <w:rPr>
          <w:rFonts w:cs="SimSun"/>
          <w:lang w:val="zh-CN"/>
        </w:rPr>
        <w:t>《</w:t>
      </w:r>
      <w:r w:rsidRPr="003519BA">
        <w:rPr>
          <w:rFonts w:cs="SimSun" w:hint="eastAsia"/>
          <w:lang w:val="zh-CN"/>
        </w:rPr>
        <w:t>工業園區法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cs="SimSun"/>
          <w:lang w:val="zh-CN"/>
        </w:rPr>
        <w:t>332</w:t>
      </w:r>
      <w:r w:rsidRPr="003519BA">
        <w:rPr>
          <w:rFonts w:cs="SimSun" w:hint="eastAsia"/>
          <w:lang w:val="zh-CN"/>
        </w:rPr>
        <w:t>／</w:t>
      </w:r>
      <w:r w:rsidRPr="003519BA">
        <w:rPr>
          <w:rFonts w:cs="SimSun"/>
          <w:lang w:val="zh-CN"/>
        </w:rPr>
        <w:t>2001</w:t>
      </w:r>
      <w:r w:rsidRPr="003519BA">
        <w:rPr>
          <w:rFonts w:cs="SimSun" w:hint="eastAsia"/>
          <w:lang w:val="zh-CN"/>
        </w:rPr>
        <w:t xml:space="preserve">號　</w:t>
      </w:r>
      <w:r w:rsidRPr="003519BA">
        <w:rPr>
          <w:rFonts w:cs="SimSun"/>
          <w:lang w:val="zh-CN"/>
        </w:rPr>
        <w:t>《</w:t>
      </w:r>
      <w:r w:rsidRPr="003519BA">
        <w:rPr>
          <w:rFonts w:cs="SimSun" w:hint="eastAsia"/>
          <w:lang w:val="zh-CN"/>
        </w:rPr>
        <w:t>鼓勵重大直接投資法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cs="SimSun"/>
          <w:lang w:val="zh-CN"/>
        </w:rPr>
        <w:t>14</w:t>
      </w:r>
      <w:r w:rsidRPr="003519BA">
        <w:rPr>
          <w:rFonts w:cs="SimSun" w:hint="eastAsia"/>
          <w:lang w:val="zh-CN"/>
        </w:rPr>
        <w:t>／</w:t>
      </w:r>
      <w:r w:rsidRPr="003519BA">
        <w:rPr>
          <w:rFonts w:cs="SimSun"/>
          <w:lang w:val="zh-CN"/>
        </w:rPr>
        <w:t>2002</w:t>
      </w:r>
      <w:r w:rsidRPr="003519BA">
        <w:rPr>
          <w:rFonts w:cs="SimSun" w:hint="eastAsia"/>
          <w:lang w:val="zh-CN"/>
        </w:rPr>
        <w:t xml:space="preserve">號　</w:t>
      </w:r>
      <w:r w:rsidRPr="003519BA">
        <w:rPr>
          <w:rFonts w:cs="SimSun"/>
          <w:lang w:val="zh-CN"/>
        </w:rPr>
        <w:t>《</w:t>
      </w:r>
      <w:r w:rsidRPr="003519BA">
        <w:rPr>
          <w:rFonts w:cs="SimSun" w:hint="eastAsia"/>
          <w:lang w:val="zh-CN"/>
        </w:rPr>
        <w:t>科技園區法</w:t>
      </w:r>
      <w:r w:rsidRPr="003519BA">
        <w:rPr>
          <w:rFonts w:cs="SimSun"/>
          <w:lang w:val="zh-CN"/>
        </w:rPr>
        <w:t>》</w:t>
      </w:r>
      <w:r w:rsidRPr="003519BA">
        <w:rPr>
          <w:rFonts w:cs="SimSun" w:hint="eastAsia"/>
          <w:lang w:val="zh-CN"/>
        </w:rPr>
        <w:t>；</w:t>
      </w:r>
    </w:p>
    <w:p w:rsidR="00940F24" w:rsidRPr="003519BA" w:rsidRDefault="00940F24">
      <w:pPr>
        <w:ind w:firstLine="472"/>
      </w:pPr>
      <w:r w:rsidRPr="003519BA">
        <w:rPr>
          <w:rFonts w:hint="eastAsia"/>
          <w:lang w:val="zh-TW"/>
        </w:rPr>
        <w:t>與羅政府批准經濟財政部草擬的《投資促進法》草案；</w:t>
      </w:r>
    </w:p>
    <w:p w:rsidR="00940F24" w:rsidRPr="003519BA" w:rsidRDefault="00940F24">
      <w:pPr>
        <w:ind w:firstLine="472"/>
      </w:pPr>
      <w:r w:rsidRPr="003519BA">
        <w:rPr>
          <w:rFonts w:hint="eastAsia"/>
          <w:lang w:val="zh-TW"/>
        </w:rPr>
        <w:t>直接投資法簡介</w:t>
      </w:r>
    </w:p>
    <w:p w:rsidR="00940F24" w:rsidRPr="003519BA" w:rsidRDefault="00940F24">
      <w:pPr>
        <w:ind w:firstLine="472"/>
      </w:pPr>
      <w:r w:rsidRPr="003519BA">
        <w:rPr>
          <w:rFonts w:cs="Verdana"/>
        </w:rPr>
        <w:t>2001</w:t>
      </w:r>
      <w:r w:rsidRPr="003519BA">
        <w:rPr>
          <w:rFonts w:hint="eastAsia"/>
          <w:lang w:val="zh-TW"/>
        </w:rPr>
        <w:t>年</w:t>
      </w:r>
      <w:r w:rsidRPr="003519BA">
        <w:rPr>
          <w:rFonts w:cs="Verdana"/>
        </w:rPr>
        <w:t>7</w:t>
      </w:r>
      <w:r w:rsidRPr="003519BA">
        <w:rPr>
          <w:rFonts w:hint="eastAsia"/>
          <w:lang w:val="zh-TW"/>
        </w:rPr>
        <w:t>月</w:t>
      </w:r>
      <w:r w:rsidRPr="003519BA">
        <w:rPr>
          <w:rFonts w:cs="Verdana"/>
        </w:rPr>
        <w:t>3</w:t>
      </w:r>
      <w:r w:rsidRPr="003519BA">
        <w:rPr>
          <w:rFonts w:hint="eastAsia"/>
          <w:lang w:val="zh-TW"/>
        </w:rPr>
        <w:t>日，羅馬尼亞議會通過批准了新的直接投資法共七章二十節</w:t>
      </w:r>
      <w:r w:rsidRPr="003519BA">
        <w:rPr>
          <w:rFonts w:hint="eastAsia"/>
          <w:lang w:val="zh-TW" w:eastAsia="zh-TW"/>
        </w:rPr>
        <w:t>，</w:t>
      </w:r>
      <w:r w:rsidRPr="003519BA">
        <w:rPr>
          <w:rFonts w:hint="eastAsia"/>
          <w:lang w:val="zh-TW"/>
        </w:rPr>
        <w:t>是為了加速吸收外國資本，以促進羅馬尼亞經濟的發展。直接投資金額至少</w:t>
      </w:r>
      <w:r w:rsidRPr="003519BA">
        <w:rPr>
          <w:rFonts w:cs="Verdana"/>
        </w:rPr>
        <w:t>100</w:t>
      </w:r>
      <w:r w:rsidRPr="003519BA">
        <w:rPr>
          <w:rFonts w:hint="eastAsia"/>
          <w:lang w:val="zh-TW"/>
        </w:rPr>
        <w:t>萬美金，</w:t>
      </w:r>
      <w:r w:rsidRPr="003519BA">
        <w:rPr>
          <w:rFonts w:hint="eastAsia"/>
          <w:lang w:val="zh-TW" w:eastAsia="zh-TW"/>
        </w:rPr>
        <w:t>須促進</w:t>
      </w:r>
      <w:r w:rsidRPr="003519BA">
        <w:rPr>
          <w:rFonts w:hint="eastAsia"/>
          <w:lang w:val="zh-TW"/>
        </w:rPr>
        <w:t>羅馬尼亞經濟發展和現代化。法律適用于任何法人和自然人。投資的貨幣可以是羅馬尼亞貨幣，或者是任何一種可兌換的貨幣，資本在羅馬尼亞銀行的存期應該為</w:t>
      </w:r>
      <w:r w:rsidRPr="003519BA">
        <w:rPr>
          <w:rFonts w:cs="Verdana"/>
        </w:rPr>
        <w:t>30</w:t>
      </w:r>
      <w:r w:rsidRPr="003519BA">
        <w:rPr>
          <w:rFonts w:hint="eastAsia"/>
          <w:lang w:val="zh-TW"/>
        </w:rPr>
        <w:t>個月，在</w:t>
      </w:r>
      <w:r w:rsidRPr="003519BA">
        <w:rPr>
          <w:rFonts w:cs="Verdana"/>
        </w:rPr>
        <w:t>30</w:t>
      </w:r>
      <w:r w:rsidRPr="003519BA">
        <w:rPr>
          <w:rFonts w:hint="eastAsia"/>
          <w:lang w:val="zh-TW"/>
        </w:rPr>
        <w:t>個月內必須用於投資，在投資開始的第一年必須有</w:t>
      </w:r>
      <w:r w:rsidRPr="003519BA">
        <w:rPr>
          <w:rFonts w:cs="Verdana"/>
        </w:rPr>
        <w:t>50%</w:t>
      </w:r>
      <w:r w:rsidRPr="003519BA">
        <w:rPr>
          <w:rFonts w:hint="eastAsia"/>
          <w:lang w:val="zh-TW"/>
        </w:rPr>
        <w:t>的存</w:t>
      </w:r>
      <w:r w:rsidRPr="003519BA">
        <w:rPr>
          <w:rFonts w:hint="eastAsia"/>
          <w:lang w:val="zh-TW"/>
        </w:rPr>
        <w:lastRenderedPageBreak/>
        <w:t>款用於購買設備或者其他投資的專案上。這個投資可以用於除金融、銀行、保險以外的任何行業（銀行、金融、保險業另有法律規定）。因為羅馬尼亞在</w:t>
      </w:r>
      <w:r w:rsidRPr="003519BA">
        <w:rPr>
          <w:rFonts w:cs="Verdana"/>
        </w:rPr>
        <w:t>2007</w:t>
      </w:r>
      <w:r w:rsidRPr="003519BA">
        <w:rPr>
          <w:rFonts w:hint="eastAsia"/>
          <w:lang w:val="zh-TW"/>
        </w:rPr>
        <w:t>年加入歐盟後，外資大增，整體經貿政策及投資環境在歐盟不時監督下，較以往上軌道。在投資法令及補助優惠方面，主要變化包括法令逐漸完備，對外資投資補助逐漸與歐</w:t>
      </w:r>
      <w:r w:rsidRPr="003519BA">
        <w:rPr>
          <w:rFonts w:hint="eastAsia"/>
          <w:spacing w:val="4"/>
          <w:lang w:val="zh-TW"/>
        </w:rPr>
        <w:t>盟規定同步。目前主要補助為超過</w:t>
      </w:r>
      <w:r w:rsidRPr="003519BA">
        <w:rPr>
          <w:rFonts w:cs="Verdana"/>
          <w:spacing w:val="4"/>
        </w:rPr>
        <w:t>100</w:t>
      </w:r>
      <w:r w:rsidRPr="003519BA">
        <w:rPr>
          <w:rFonts w:hint="eastAsia"/>
          <w:spacing w:val="4"/>
          <w:lang w:val="zh-TW"/>
        </w:rPr>
        <w:t>萬美元以上的投資在</w:t>
      </w:r>
      <w:r w:rsidRPr="003519BA">
        <w:rPr>
          <w:rFonts w:cs="Verdana"/>
          <w:spacing w:val="4"/>
        </w:rPr>
        <w:t>30</w:t>
      </w:r>
      <w:r w:rsidRPr="003519BA">
        <w:rPr>
          <w:rFonts w:hint="eastAsia"/>
          <w:spacing w:val="4"/>
          <w:lang w:val="zh-TW"/>
        </w:rPr>
        <w:t>個月完成資金匯入，</w:t>
      </w:r>
      <w:r w:rsidRPr="003519BA">
        <w:rPr>
          <w:rFonts w:hint="eastAsia"/>
          <w:lang w:val="zh-TW"/>
        </w:rPr>
        <w:t>不違反環保規定及不損害羅馬尼亞國家及社會公共利益及不違反善良風俗的行業，得享：</w:t>
      </w:r>
    </w:p>
    <w:p w:rsidR="00940F24" w:rsidRPr="003519BA" w:rsidRDefault="00940F24">
      <w:pPr>
        <w:numPr>
          <w:ilvl w:val="0"/>
          <w:numId w:val="2"/>
        </w:numPr>
      </w:pPr>
      <w:r w:rsidRPr="003519BA">
        <w:rPr>
          <w:rFonts w:hint="eastAsia"/>
          <w:lang w:val="zh-TW"/>
        </w:rPr>
        <w:t>與該項投資相關之新機器設備進口免關稅；</w:t>
      </w:r>
    </w:p>
    <w:p w:rsidR="00940F24" w:rsidRPr="003519BA" w:rsidRDefault="00940F24">
      <w:pPr>
        <w:numPr>
          <w:ilvl w:val="0"/>
          <w:numId w:val="2"/>
        </w:numPr>
      </w:pPr>
      <w:r w:rsidRPr="003519BA">
        <w:rPr>
          <w:rFonts w:cs="Verdana" w:hint="eastAsia"/>
          <w:lang w:val="zh-TW"/>
        </w:rPr>
        <w:t>得使用加速折舊優惠，第一年可以折舊</w:t>
      </w:r>
      <w:r w:rsidRPr="003519BA">
        <w:rPr>
          <w:rFonts w:cs="Verdana"/>
        </w:rPr>
        <w:t>50%</w:t>
      </w:r>
      <w:r w:rsidRPr="003519BA">
        <w:rPr>
          <w:rFonts w:cs="Verdana" w:hint="eastAsia"/>
          <w:lang w:val="zh-TW"/>
        </w:rPr>
        <w:t>；</w:t>
      </w:r>
    </w:p>
    <w:p w:rsidR="00940F24" w:rsidRPr="003519BA" w:rsidRDefault="00940F24">
      <w:pPr>
        <w:numPr>
          <w:ilvl w:val="0"/>
          <w:numId w:val="2"/>
        </w:numPr>
      </w:pPr>
      <w:r w:rsidRPr="003519BA">
        <w:rPr>
          <w:rFonts w:cs="Verdana" w:hint="eastAsia"/>
          <w:lang w:val="zh-TW"/>
        </w:rPr>
        <w:t>機器設備及羅馬尼亞無法生產之原材料進口免繳</w:t>
      </w:r>
      <w:r w:rsidRPr="003519BA">
        <w:rPr>
          <w:rFonts w:ascii="華康細圓體" w:hAnsi="華康細圓體" w:cs="華康細圓體" w:hint="eastAsia"/>
          <w:lang w:eastAsia="zh-TW"/>
        </w:rPr>
        <w:t>加值型營業稅</w:t>
      </w:r>
      <w:r w:rsidRPr="003519BA">
        <w:rPr>
          <w:rFonts w:cs="Verdana" w:hint="eastAsia"/>
          <w:lang w:val="zh-TW"/>
        </w:rPr>
        <w:t>；</w:t>
      </w:r>
    </w:p>
    <w:p w:rsidR="00940F24" w:rsidRPr="003519BA" w:rsidRDefault="00940F24">
      <w:pPr>
        <w:numPr>
          <w:ilvl w:val="0"/>
          <w:numId w:val="2"/>
        </w:numPr>
      </w:pPr>
      <w:r w:rsidRPr="003519BA">
        <w:rPr>
          <w:rFonts w:cs="Verdana" w:hint="eastAsia"/>
          <w:lang w:val="zh-TW"/>
        </w:rPr>
        <w:t>人員訓練費用得申請羅馬尼亞政府補助；</w:t>
      </w:r>
    </w:p>
    <w:p w:rsidR="00940F24" w:rsidRPr="003519BA" w:rsidRDefault="00940F24">
      <w:pPr>
        <w:numPr>
          <w:ilvl w:val="0"/>
          <w:numId w:val="2"/>
        </w:numPr>
      </w:pPr>
      <w:r w:rsidRPr="003519BA">
        <w:rPr>
          <w:rFonts w:cs="Verdana" w:hint="eastAsia"/>
          <w:lang w:val="zh-TW"/>
        </w:rPr>
        <w:t>聘用特定條件羅馬尼亞員工得申請政府補助。</w:t>
      </w:r>
    </w:p>
    <w:p w:rsidR="00940F24" w:rsidRPr="003519BA" w:rsidRDefault="00940F24">
      <w:pPr>
        <w:ind w:firstLine="472"/>
      </w:pPr>
      <w:r w:rsidRPr="003519BA">
        <w:rPr>
          <w:rFonts w:hint="eastAsia"/>
          <w:lang w:val="zh-TW"/>
        </w:rPr>
        <w:t>當資金匯入羅馬尼亞銀行，應該向國家發展預測部申請登記。該部門將依據羅馬尼亞法律給予投資者優惠。優惠條件包括：技術、設備、軟體、材料等投資必須的商品免收進口關稅；投資的必須品無論是進口的或者是在羅馬尼亞購買，從投資開始日期計算，可以延期支付</w:t>
      </w:r>
      <w:r w:rsidRPr="003519BA">
        <w:rPr>
          <w:rFonts w:ascii="華康細圓體" w:hAnsi="華康細圓體" w:cs="華康細圓體" w:hint="eastAsia"/>
          <w:lang w:eastAsia="zh-TW"/>
        </w:rPr>
        <w:t>加值型營業稅</w:t>
      </w:r>
      <w:r w:rsidRPr="003519BA">
        <w:rPr>
          <w:rFonts w:hint="eastAsia"/>
          <w:lang w:val="zh-TW"/>
        </w:rPr>
        <w:t>（</w:t>
      </w:r>
      <w:r w:rsidRPr="003519BA">
        <w:rPr>
          <w:rFonts w:cs="Verdana"/>
        </w:rPr>
        <w:t>24%</w:t>
      </w:r>
      <w:r w:rsidRPr="003519BA">
        <w:rPr>
          <w:rFonts w:hint="eastAsia"/>
          <w:lang w:val="zh-TW"/>
        </w:rPr>
        <w:t>）；從投資取得利潤時在規定的期限內可以免徵所得稅（</w:t>
      </w:r>
      <w:r w:rsidRPr="003519BA">
        <w:rPr>
          <w:rFonts w:cs="Verdana"/>
        </w:rPr>
        <w:t>16%</w:t>
      </w:r>
      <w:r w:rsidRPr="003519BA">
        <w:rPr>
          <w:rFonts w:hint="eastAsia"/>
          <w:lang w:val="zh-TW"/>
        </w:rPr>
        <w:t>）；企業如果破產，投資者可以收回</w:t>
      </w:r>
      <w:r w:rsidRPr="003519BA">
        <w:rPr>
          <w:rFonts w:cs="Verdana"/>
        </w:rPr>
        <w:t>5</w:t>
      </w:r>
      <w:r w:rsidRPr="003519BA">
        <w:rPr>
          <w:rFonts w:hint="eastAsia"/>
          <w:lang w:val="zh-TW"/>
        </w:rPr>
        <w:t>年所交的稅收；投資專案的固定資產依據羅馬尼亞的法律實行加快折舊；投資資本可以任何一種回收方式得到，並且匯往國外，包括商業賠款；外國投資不得被徵用，如果政府因特殊需要徵用，必須按照法律給以合理的費用；外國投資受到羅馬尼亞國家司法制度的永久保護。</w:t>
      </w:r>
    </w:p>
    <w:p w:rsidR="00940F24" w:rsidRPr="003519BA" w:rsidRDefault="00940F24">
      <w:pPr>
        <w:ind w:firstLine="472"/>
      </w:pPr>
      <w:r w:rsidRPr="003519BA">
        <w:rPr>
          <w:rFonts w:hint="eastAsia"/>
          <w:lang w:val="zh-TW"/>
        </w:rPr>
        <w:t>直接投資法優惠主要有：以實物為社會資本而進口的物品免徵關稅和</w:t>
      </w:r>
      <w:r w:rsidRPr="003519BA">
        <w:rPr>
          <w:rFonts w:ascii="華康細圓體" w:hAnsi="華康細圓體" w:cs="華康細圓體" w:hint="eastAsia"/>
          <w:lang w:eastAsia="zh-TW"/>
        </w:rPr>
        <w:t>加值型營業稅</w:t>
      </w:r>
      <w:r w:rsidRPr="003519BA">
        <w:rPr>
          <w:rFonts w:hint="eastAsia"/>
          <w:lang w:val="zh-TW"/>
        </w:rPr>
        <w:t>；為折舊而進口或從國內市場採購的物品免徵關稅和</w:t>
      </w:r>
      <w:r w:rsidRPr="003519BA">
        <w:rPr>
          <w:rFonts w:ascii="華康細圓體" w:hAnsi="華康細圓體" w:cs="華康細圓體" w:hint="eastAsia"/>
          <w:lang w:eastAsia="zh-TW"/>
        </w:rPr>
        <w:t>加值型營業稅</w:t>
      </w:r>
      <w:r w:rsidRPr="003519BA">
        <w:rPr>
          <w:rFonts w:hint="eastAsia"/>
          <w:lang w:val="zh-TW"/>
        </w:rPr>
        <w:t>；再投資或從羅</w:t>
      </w:r>
      <w:r w:rsidRPr="003519BA">
        <w:rPr>
          <w:rFonts w:hint="eastAsia"/>
          <w:lang w:val="zh-TW" w:eastAsia="zh-TW"/>
        </w:rPr>
        <w:t>國</w:t>
      </w:r>
      <w:r w:rsidRPr="003519BA">
        <w:rPr>
          <w:rFonts w:hint="eastAsia"/>
          <w:lang w:val="zh-TW"/>
        </w:rPr>
        <w:t>國家資產基金會購買的股份免徵利潤稅；可將某一財政年度的虧損轉入下一財政年度的應稅利潤中；可採取快速折舊法等，另外還規定投資金額在</w:t>
      </w:r>
      <w:r w:rsidRPr="003519BA">
        <w:rPr>
          <w:rFonts w:cs="Verdana"/>
        </w:rPr>
        <w:t>100</w:t>
      </w:r>
      <w:r w:rsidRPr="003519BA">
        <w:rPr>
          <w:rFonts w:hint="eastAsia"/>
          <w:lang w:val="zh-TW"/>
        </w:rPr>
        <w:t>萬美元</w:t>
      </w:r>
      <w:r w:rsidRPr="003519BA">
        <w:rPr>
          <w:rFonts w:hint="eastAsia"/>
          <w:lang w:val="zh-TW"/>
        </w:rPr>
        <w:lastRenderedPageBreak/>
        <w:t>的享受減</w:t>
      </w:r>
      <w:r w:rsidRPr="003519BA">
        <w:rPr>
          <w:rFonts w:cs="Verdana"/>
        </w:rPr>
        <w:t>10%</w:t>
      </w:r>
      <w:r w:rsidRPr="003519BA">
        <w:rPr>
          <w:rFonts w:hint="eastAsia"/>
          <w:lang w:val="zh-TW"/>
        </w:rPr>
        <w:t>的利潤稅</w:t>
      </w:r>
      <w:r w:rsidRPr="003519BA">
        <w:rPr>
          <w:lang w:val="zh-TW"/>
        </w:rPr>
        <w:t>2</w:t>
      </w:r>
      <w:r w:rsidRPr="003519BA">
        <w:rPr>
          <w:rFonts w:hint="eastAsia"/>
          <w:lang w:val="zh-TW"/>
        </w:rPr>
        <w:t>年；金額在</w:t>
      </w:r>
      <w:r w:rsidRPr="003519BA">
        <w:rPr>
          <w:rFonts w:cs="Verdana"/>
        </w:rPr>
        <w:t>100-500</w:t>
      </w:r>
      <w:r w:rsidRPr="003519BA">
        <w:rPr>
          <w:rFonts w:hint="eastAsia"/>
          <w:lang w:val="zh-TW"/>
        </w:rPr>
        <w:t>萬美元的享受減</w:t>
      </w:r>
      <w:r w:rsidRPr="003519BA">
        <w:rPr>
          <w:rFonts w:cs="Verdana"/>
        </w:rPr>
        <w:t>15%</w:t>
      </w:r>
      <w:r w:rsidRPr="003519BA">
        <w:rPr>
          <w:rFonts w:hint="eastAsia"/>
          <w:lang w:val="zh-TW"/>
        </w:rPr>
        <w:t>的利潤稅</w:t>
      </w:r>
      <w:r w:rsidRPr="003519BA">
        <w:rPr>
          <w:lang w:val="zh-TW"/>
        </w:rPr>
        <w:t>3</w:t>
      </w:r>
      <w:r w:rsidRPr="003519BA">
        <w:rPr>
          <w:rFonts w:hint="eastAsia"/>
          <w:lang w:val="zh-TW"/>
        </w:rPr>
        <w:t>年；金額在</w:t>
      </w:r>
      <w:r w:rsidRPr="003519BA">
        <w:rPr>
          <w:rFonts w:cs="Verdana"/>
        </w:rPr>
        <w:t>500-2,000</w:t>
      </w:r>
      <w:r w:rsidRPr="003519BA">
        <w:rPr>
          <w:rFonts w:hint="eastAsia"/>
          <w:lang w:val="zh-TW"/>
        </w:rPr>
        <w:t>萬美元的享受減</w:t>
      </w:r>
      <w:r w:rsidRPr="003519BA">
        <w:rPr>
          <w:rFonts w:cs="Verdana"/>
        </w:rPr>
        <w:t>25%</w:t>
      </w:r>
      <w:r w:rsidRPr="003519BA">
        <w:rPr>
          <w:rFonts w:hint="eastAsia"/>
          <w:lang w:val="zh-TW"/>
        </w:rPr>
        <w:t>的利潤稅</w:t>
      </w:r>
      <w:r w:rsidRPr="003519BA">
        <w:rPr>
          <w:lang w:val="zh-TW"/>
        </w:rPr>
        <w:t>4</w:t>
      </w:r>
      <w:r w:rsidRPr="003519BA">
        <w:rPr>
          <w:rFonts w:hint="eastAsia"/>
          <w:lang w:val="zh-TW"/>
        </w:rPr>
        <w:t>年；金額在</w:t>
      </w:r>
      <w:r w:rsidRPr="003519BA">
        <w:rPr>
          <w:rFonts w:cs="Verdana"/>
        </w:rPr>
        <w:t>2,000-3,500</w:t>
      </w:r>
      <w:r w:rsidRPr="003519BA">
        <w:rPr>
          <w:rFonts w:hint="eastAsia"/>
          <w:lang w:val="zh-TW"/>
        </w:rPr>
        <w:t>萬美元的享受減</w:t>
      </w:r>
      <w:r w:rsidRPr="003519BA">
        <w:rPr>
          <w:rFonts w:cs="Verdana"/>
        </w:rPr>
        <w:t>50%</w:t>
      </w:r>
      <w:r w:rsidRPr="003519BA">
        <w:rPr>
          <w:rFonts w:hint="eastAsia"/>
          <w:lang w:val="zh-TW"/>
        </w:rPr>
        <w:t>的利潤稅</w:t>
      </w:r>
      <w:r w:rsidRPr="003519BA">
        <w:rPr>
          <w:lang w:val="zh-TW"/>
        </w:rPr>
        <w:t>5</w:t>
      </w:r>
      <w:r w:rsidRPr="003519BA">
        <w:rPr>
          <w:rFonts w:hint="eastAsia"/>
          <w:lang w:val="zh-TW"/>
        </w:rPr>
        <w:t>年；金額在</w:t>
      </w:r>
      <w:r w:rsidRPr="003519BA">
        <w:rPr>
          <w:rFonts w:cs="Verdana"/>
        </w:rPr>
        <w:t>3,500-5,000</w:t>
      </w:r>
      <w:r w:rsidRPr="003519BA">
        <w:rPr>
          <w:rFonts w:hint="eastAsia"/>
          <w:lang w:val="zh-TW"/>
        </w:rPr>
        <w:t>萬美元的享受減</w:t>
      </w:r>
      <w:r w:rsidRPr="003519BA">
        <w:rPr>
          <w:rFonts w:cs="Verdana"/>
        </w:rPr>
        <w:t>75%</w:t>
      </w:r>
      <w:r w:rsidRPr="003519BA">
        <w:rPr>
          <w:rFonts w:hint="eastAsia"/>
          <w:lang w:val="zh-TW"/>
        </w:rPr>
        <w:t>的利潤稅</w:t>
      </w:r>
      <w:r w:rsidRPr="003519BA">
        <w:rPr>
          <w:lang w:val="zh-TW"/>
        </w:rPr>
        <w:t>7</w:t>
      </w:r>
      <w:r w:rsidRPr="003519BA">
        <w:rPr>
          <w:rFonts w:hint="eastAsia"/>
          <w:lang w:val="zh-TW"/>
        </w:rPr>
        <w:t>年；金額超過</w:t>
      </w:r>
      <w:r w:rsidRPr="003519BA">
        <w:rPr>
          <w:rFonts w:cs="Verdana"/>
        </w:rPr>
        <w:t>5,000</w:t>
      </w:r>
      <w:r w:rsidRPr="003519BA">
        <w:rPr>
          <w:rFonts w:hint="eastAsia"/>
          <w:lang w:val="zh-TW"/>
        </w:rPr>
        <w:t>萬享受減</w:t>
      </w:r>
      <w:r w:rsidRPr="003519BA">
        <w:rPr>
          <w:rFonts w:cs="Verdana"/>
        </w:rPr>
        <w:t>100%</w:t>
      </w:r>
      <w:r w:rsidRPr="003519BA">
        <w:rPr>
          <w:rFonts w:hint="eastAsia"/>
          <w:lang w:val="zh-TW"/>
        </w:rPr>
        <w:t>利潤稅</w:t>
      </w:r>
      <w:r w:rsidRPr="003519BA">
        <w:rPr>
          <w:lang w:val="zh-TW"/>
        </w:rPr>
        <w:t>10</w:t>
      </w:r>
      <w:r w:rsidRPr="003519BA">
        <w:rPr>
          <w:rFonts w:hint="eastAsia"/>
          <w:lang w:val="zh-TW"/>
        </w:rPr>
        <w:t>年。</w:t>
      </w:r>
    </w:p>
    <w:p w:rsidR="00940F24" w:rsidRPr="003519BA" w:rsidRDefault="00940F24">
      <w:pPr>
        <w:ind w:firstLine="488"/>
      </w:pPr>
      <w:r w:rsidRPr="003519BA">
        <w:rPr>
          <w:rFonts w:hint="eastAsia"/>
          <w:spacing w:val="4"/>
          <w:lang w:val="zh-TW"/>
        </w:rPr>
        <w:t>法律規定國家和地方政府各有關部門應該協調保證直接投資的工作，簡化手續，</w:t>
      </w:r>
      <w:r w:rsidRPr="003519BA">
        <w:rPr>
          <w:rFonts w:hint="eastAsia"/>
          <w:lang w:val="zh-TW"/>
        </w:rPr>
        <w:t>排除行政上的干擾，對於投資者的申請必須給予及時解決和頒發許可證及營業執照；國家發展預測部和外國投資關係部是負責直接投資的部門，將保護投資者的利益；並且可以給</w:t>
      </w:r>
      <w:r w:rsidRPr="003519BA">
        <w:rPr>
          <w:rFonts w:hint="eastAsia"/>
          <w:lang w:val="zh-TW" w:eastAsia="zh-TW"/>
        </w:rPr>
        <w:t>予</w:t>
      </w:r>
      <w:r w:rsidRPr="003519BA">
        <w:rPr>
          <w:rFonts w:hint="eastAsia"/>
          <w:lang w:val="zh-TW"/>
        </w:rPr>
        <w:t>投資者必要的協助。</w:t>
      </w:r>
    </w:p>
    <w:p w:rsidR="00940F24" w:rsidRPr="003519BA" w:rsidRDefault="00940F24">
      <w:pPr>
        <w:pStyle w:val="af0"/>
        <w:spacing w:before="257" w:after="257"/>
      </w:pPr>
      <w:r w:rsidRPr="003519BA">
        <w:rPr>
          <w:rFonts w:hint="eastAsia"/>
          <w:lang w:val="zh-TW"/>
        </w:rPr>
        <w:t>二、投資申請之規定、程式應準備檔及審核流程</w:t>
      </w:r>
    </w:p>
    <w:p w:rsidR="00940F24" w:rsidRPr="003519BA" w:rsidRDefault="00940F24" w:rsidP="005348DF">
      <w:pPr>
        <w:pStyle w:val="af1"/>
        <w:ind w:left="944" w:hanging="708"/>
      </w:pPr>
      <w:r w:rsidRPr="003519BA">
        <w:rPr>
          <w:rFonts w:hint="eastAsia"/>
        </w:rPr>
        <w:t>外資公司註冊成立事項</w:t>
      </w:r>
    </w:p>
    <w:p w:rsidR="00940F24" w:rsidRPr="003519BA" w:rsidRDefault="00940F24" w:rsidP="005348DF">
      <w:pPr>
        <w:pStyle w:val="af1"/>
        <w:ind w:left="944" w:hanging="708"/>
      </w:pPr>
      <w:r w:rsidRPr="003519BA">
        <w:rPr>
          <w:rFonts w:hint="eastAsia"/>
        </w:rPr>
        <w:t>（一）法律依據</w:t>
      </w:r>
    </w:p>
    <w:p w:rsidR="00940F24" w:rsidRPr="003519BA" w:rsidRDefault="00940F24" w:rsidP="00982651">
      <w:pPr>
        <w:pStyle w:val="af5"/>
        <w:ind w:left="944" w:firstLine="472"/>
      </w:pPr>
      <w:r w:rsidRPr="003519BA">
        <w:rPr>
          <w:lang w:val="zh-TW"/>
        </w:rPr>
        <w:t>（</w:t>
      </w:r>
      <w:r w:rsidRPr="003519BA">
        <w:rPr>
          <w:lang w:val="zh-TW"/>
        </w:rPr>
        <w:t>1</w:t>
      </w:r>
      <w:r w:rsidRPr="003519BA">
        <w:rPr>
          <w:lang w:val="zh-TW"/>
        </w:rPr>
        <w:t>）</w:t>
      </w:r>
      <w:r w:rsidRPr="003519BA">
        <w:rPr>
          <w:rFonts w:hint="eastAsia"/>
          <w:lang w:val="zh-TW"/>
        </w:rPr>
        <w:t>直接投資法（</w:t>
      </w:r>
      <w:r w:rsidRPr="003519BA">
        <w:rPr>
          <w:rFonts w:cs="Verdana"/>
        </w:rPr>
        <w:t>2001</w:t>
      </w:r>
      <w:r w:rsidRPr="003519BA">
        <w:rPr>
          <w:rFonts w:hint="eastAsia"/>
          <w:lang w:val="zh-TW"/>
        </w:rPr>
        <w:t>年直接投資法）；</w:t>
      </w:r>
      <w:r w:rsidRPr="003519BA">
        <w:rPr>
          <w:lang w:val="zh-TW"/>
        </w:rPr>
        <w:t>（</w:t>
      </w:r>
      <w:r w:rsidRPr="003519BA">
        <w:rPr>
          <w:lang w:val="zh-TW"/>
        </w:rPr>
        <w:t>2</w:t>
      </w:r>
      <w:r w:rsidRPr="003519BA">
        <w:rPr>
          <w:lang w:val="zh-TW"/>
        </w:rPr>
        <w:t>）</w:t>
      </w:r>
      <w:r w:rsidRPr="003519BA">
        <w:rPr>
          <w:rFonts w:hint="eastAsia"/>
          <w:lang w:val="zh-TW"/>
        </w:rPr>
        <w:t>公司法（第</w:t>
      </w:r>
      <w:r w:rsidRPr="003519BA">
        <w:rPr>
          <w:rFonts w:cs="Verdana"/>
        </w:rPr>
        <w:t>31/1990</w:t>
      </w:r>
      <w:r w:rsidRPr="003519BA">
        <w:rPr>
          <w:rFonts w:hint="eastAsia"/>
          <w:lang w:val="zh-TW"/>
        </w:rPr>
        <w:t>號，</w:t>
      </w:r>
      <w:r w:rsidRPr="003519BA">
        <w:rPr>
          <w:rFonts w:hint="eastAsia"/>
          <w:spacing w:val="2"/>
          <w:lang w:val="zh-TW"/>
        </w:rPr>
        <w:t>第</w:t>
      </w:r>
      <w:r w:rsidRPr="003519BA">
        <w:rPr>
          <w:rFonts w:cs="Verdana"/>
          <w:spacing w:val="2"/>
        </w:rPr>
        <w:t>202/2010</w:t>
      </w:r>
      <w:r w:rsidRPr="003519BA">
        <w:rPr>
          <w:rFonts w:hint="eastAsia"/>
          <w:spacing w:val="2"/>
          <w:lang w:val="zh-TW"/>
        </w:rPr>
        <w:t>號）；</w:t>
      </w:r>
      <w:r w:rsidRPr="003519BA">
        <w:rPr>
          <w:spacing w:val="2"/>
          <w:lang w:val="zh-TW"/>
        </w:rPr>
        <w:t>（</w:t>
      </w:r>
      <w:r w:rsidRPr="003519BA">
        <w:rPr>
          <w:spacing w:val="2"/>
          <w:lang w:val="zh-TW"/>
        </w:rPr>
        <w:t>3</w:t>
      </w:r>
      <w:r w:rsidRPr="003519BA">
        <w:rPr>
          <w:spacing w:val="2"/>
          <w:lang w:val="zh-TW"/>
        </w:rPr>
        <w:t>）</w:t>
      </w:r>
      <w:r w:rsidRPr="003519BA">
        <w:rPr>
          <w:rFonts w:hint="eastAsia"/>
          <w:spacing w:val="2"/>
          <w:lang w:val="zh-TW"/>
        </w:rPr>
        <w:t>公司註冊法（第</w:t>
      </w:r>
      <w:r w:rsidRPr="003519BA">
        <w:rPr>
          <w:rFonts w:cs="Verdana"/>
          <w:spacing w:val="2"/>
        </w:rPr>
        <w:t>26/1990</w:t>
      </w:r>
      <w:r w:rsidRPr="003519BA">
        <w:rPr>
          <w:rFonts w:hint="eastAsia"/>
          <w:spacing w:val="2"/>
          <w:lang w:val="zh-TW"/>
        </w:rPr>
        <w:t>號）；</w:t>
      </w:r>
      <w:r w:rsidRPr="003519BA">
        <w:rPr>
          <w:spacing w:val="2"/>
          <w:lang w:val="zh-TW"/>
        </w:rPr>
        <w:t>（</w:t>
      </w:r>
      <w:r w:rsidRPr="003519BA">
        <w:rPr>
          <w:spacing w:val="2"/>
          <w:lang w:val="zh-TW"/>
        </w:rPr>
        <w:t>4</w:t>
      </w:r>
      <w:r w:rsidRPr="003519BA">
        <w:rPr>
          <w:spacing w:val="2"/>
          <w:lang w:val="zh-TW"/>
        </w:rPr>
        <w:t>）</w:t>
      </w:r>
      <w:r w:rsidRPr="003519BA">
        <w:rPr>
          <w:rFonts w:hint="eastAsia"/>
          <w:spacing w:val="2"/>
          <w:lang w:val="zh-TW"/>
        </w:rPr>
        <w:t>私有化法（第</w:t>
      </w:r>
      <w:r w:rsidRPr="003519BA">
        <w:rPr>
          <w:rFonts w:cs="Verdana"/>
          <w:spacing w:val="2"/>
        </w:rPr>
        <w:t>50/1991</w:t>
      </w:r>
      <w:r w:rsidRPr="003519BA">
        <w:rPr>
          <w:rFonts w:hint="eastAsia"/>
          <w:lang w:val="zh-TW"/>
        </w:rPr>
        <w:t>號）；</w:t>
      </w:r>
      <w:r w:rsidRPr="003519BA">
        <w:rPr>
          <w:lang w:val="zh-TW"/>
        </w:rPr>
        <w:t>（</w:t>
      </w:r>
      <w:r w:rsidRPr="003519BA">
        <w:rPr>
          <w:lang w:val="zh-TW"/>
        </w:rPr>
        <w:t>5</w:t>
      </w:r>
      <w:r w:rsidRPr="003519BA">
        <w:rPr>
          <w:lang w:val="zh-TW"/>
        </w:rPr>
        <w:t>）</w:t>
      </w:r>
      <w:r w:rsidRPr="003519BA">
        <w:rPr>
          <w:rFonts w:hint="eastAsia"/>
          <w:lang w:val="zh-TW"/>
        </w:rPr>
        <w:t>（第</w:t>
      </w:r>
      <w:r w:rsidRPr="003519BA">
        <w:rPr>
          <w:rFonts w:cs="Verdana"/>
        </w:rPr>
        <w:t>57/1993</w:t>
      </w:r>
      <w:r w:rsidRPr="003519BA">
        <w:rPr>
          <w:rFonts w:hint="eastAsia"/>
          <w:lang w:val="zh-TW"/>
        </w:rPr>
        <w:t>號）法。</w:t>
      </w:r>
    </w:p>
    <w:p w:rsidR="00940F24" w:rsidRPr="003519BA" w:rsidRDefault="00940F24" w:rsidP="005348DF">
      <w:pPr>
        <w:pStyle w:val="af1"/>
        <w:ind w:left="944" w:hanging="708"/>
      </w:pPr>
      <w:r w:rsidRPr="003519BA">
        <w:rPr>
          <w:rFonts w:hint="eastAsia"/>
        </w:rPr>
        <w:t>（二）外資企業的形式</w:t>
      </w:r>
    </w:p>
    <w:p w:rsidR="00940F24" w:rsidRPr="003519BA" w:rsidRDefault="00940F24">
      <w:pPr>
        <w:pStyle w:val="af6"/>
        <w:ind w:left="1417" w:hanging="472"/>
      </w:pPr>
      <w:r w:rsidRPr="003519BA">
        <w:rPr>
          <w:rFonts w:cs="Verdana" w:hint="eastAsia"/>
          <w:lang w:eastAsia="zh-TW"/>
        </w:rPr>
        <w:t>１、</w:t>
      </w:r>
      <w:r w:rsidRPr="003519BA">
        <w:rPr>
          <w:rFonts w:cs="Verdana" w:hint="eastAsia"/>
          <w:lang w:val="zh-TW" w:eastAsia="zh-TW"/>
        </w:rPr>
        <w:t>建立新公司、子公司、辦事處。可以是外商獨資，也可以是羅國及外商合資或合作。</w:t>
      </w:r>
    </w:p>
    <w:p w:rsidR="00940F24" w:rsidRPr="003519BA" w:rsidRDefault="00940F24">
      <w:pPr>
        <w:pStyle w:val="af6"/>
        <w:ind w:left="1417" w:hanging="472"/>
      </w:pPr>
      <w:r w:rsidRPr="003519BA">
        <w:rPr>
          <w:rFonts w:cs="Verdana" w:hint="eastAsia"/>
          <w:lang w:eastAsia="zh-TW"/>
        </w:rPr>
        <w:t>２、</w:t>
      </w:r>
      <w:r w:rsidRPr="003519BA">
        <w:rPr>
          <w:rFonts w:cs="Verdana" w:hint="eastAsia"/>
          <w:lang w:val="zh-TW" w:eastAsia="zh-TW"/>
        </w:rPr>
        <w:t>可以向羅馬尼亞境內企業投入資金。擴大其規模，也可以購買羅國境內企業的股份。</w:t>
      </w:r>
    </w:p>
    <w:p w:rsidR="00940F24" w:rsidRPr="003519BA" w:rsidRDefault="00940F24">
      <w:pPr>
        <w:pStyle w:val="af6"/>
        <w:ind w:left="1417" w:hanging="472"/>
      </w:pPr>
      <w:r w:rsidRPr="003519BA">
        <w:rPr>
          <w:rFonts w:cs="Verdana" w:hint="eastAsia"/>
          <w:lang w:eastAsia="zh-TW"/>
        </w:rPr>
        <w:t>３、</w:t>
      </w:r>
      <w:r w:rsidRPr="003519BA">
        <w:rPr>
          <w:rFonts w:cs="Verdana" w:hint="eastAsia"/>
          <w:lang w:val="zh-TW" w:eastAsia="zh-TW"/>
        </w:rPr>
        <w:t>可以租用羅馬尼亞的土地進行經濟活動，提供公共服務或經營加工廠。</w:t>
      </w:r>
    </w:p>
    <w:p w:rsidR="00940F24" w:rsidRPr="003519BA" w:rsidRDefault="00940F24">
      <w:pPr>
        <w:pStyle w:val="af6"/>
        <w:ind w:left="1417" w:hanging="472"/>
      </w:pPr>
      <w:r w:rsidRPr="003519BA">
        <w:rPr>
          <w:rFonts w:cs="Verdana" w:hint="eastAsia"/>
          <w:lang w:eastAsia="zh-TW"/>
        </w:rPr>
        <w:t>４、</w:t>
      </w:r>
      <w:r w:rsidRPr="003519BA">
        <w:rPr>
          <w:rFonts w:cs="Verdana" w:hint="eastAsia"/>
          <w:lang w:val="zh-TW" w:eastAsia="zh-TW"/>
        </w:rPr>
        <w:t>可以獲得與投資有關的動產和不動產的所有權。</w:t>
      </w:r>
    </w:p>
    <w:p w:rsidR="00940F24" w:rsidRPr="003519BA" w:rsidRDefault="00940F24">
      <w:pPr>
        <w:pStyle w:val="af6"/>
        <w:ind w:left="1417" w:hanging="472"/>
      </w:pPr>
      <w:r w:rsidRPr="003519BA">
        <w:rPr>
          <w:rFonts w:cs="Verdana" w:hint="eastAsia"/>
          <w:lang w:eastAsia="zh-TW"/>
        </w:rPr>
        <w:t>５、</w:t>
      </w:r>
      <w:r w:rsidRPr="003519BA">
        <w:rPr>
          <w:rFonts w:cs="Verdana" w:hint="eastAsia"/>
          <w:lang w:val="zh-TW" w:eastAsia="zh-TW"/>
        </w:rPr>
        <w:t>可以獲得智慧財產權。</w:t>
      </w:r>
    </w:p>
    <w:p w:rsidR="00940F24" w:rsidRPr="003519BA" w:rsidRDefault="00940F24">
      <w:pPr>
        <w:pStyle w:val="af6"/>
        <w:ind w:left="1417" w:hanging="472"/>
      </w:pPr>
      <w:r w:rsidRPr="003519BA">
        <w:rPr>
          <w:rFonts w:cs="Verdana" w:hint="eastAsia"/>
          <w:lang w:eastAsia="zh-TW"/>
        </w:rPr>
        <w:t>６、</w:t>
      </w:r>
      <w:r w:rsidRPr="003519BA">
        <w:rPr>
          <w:rFonts w:hint="eastAsia"/>
          <w:lang w:val="zh-TW" w:eastAsia="zh-TW"/>
        </w:rPr>
        <w:t>可以參與自然資源的勘探、開發和加工。</w:t>
      </w:r>
    </w:p>
    <w:p w:rsidR="00940F24" w:rsidRPr="003519BA" w:rsidRDefault="00940F24" w:rsidP="005348DF">
      <w:pPr>
        <w:pStyle w:val="af1"/>
        <w:ind w:left="944" w:hanging="708"/>
      </w:pPr>
      <w:r w:rsidRPr="003519BA">
        <w:rPr>
          <w:rFonts w:hint="eastAsia"/>
        </w:rPr>
        <w:lastRenderedPageBreak/>
        <w:t>（三）公司組成方式</w:t>
      </w:r>
    </w:p>
    <w:p w:rsidR="00940F24" w:rsidRPr="003519BA" w:rsidRDefault="00940F24" w:rsidP="00982651">
      <w:pPr>
        <w:pStyle w:val="af5"/>
        <w:ind w:left="944" w:firstLine="472"/>
      </w:pPr>
      <w:r w:rsidRPr="003519BA">
        <w:rPr>
          <w:rFonts w:cs="Verdana" w:hint="eastAsia"/>
          <w:lang w:val="zh-TW"/>
        </w:rPr>
        <w:t>外資企業必須任選公司法中規定的五種組成方式的一種：全面合作、兩合公司、有限股份公司、股份公司、有限責任公司。</w:t>
      </w:r>
    </w:p>
    <w:p w:rsidR="00940F24" w:rsidRPr="003519BA" w:rsidRDefault="00940F24" w:rsidP="00982651">
      <w:pPr>
        <w:pStyle w:val="af5"/>
        <w:ind w:left="944" w:firstLine="472"/>
      </w:pPr>
      <w:r w:rsidRPr="003519BA">
        <w:rPr>
          <w:rFonts w:cs="Verdana" w:hint="eastAsia"/>
          <w:lang w:val="zh-TW"/>
        </w:rPr>
        <w:t>銀行業的外資公司不允許有限責任公司的形式，保險業的公司可以是股份公司或有限責任公司，不允許以其他方式籌組。這兩條限制同樣適用於羅馬尼亞企業。</w:t>
      </w:r>
    </w:p>
    <w:p w:rsidR="00940F24" w:rsidRPr="003519BA" w:rsidRDefault="00940F24" w:rsidP="005348DF">
      <w:pPr>
        <w:pStyle w:val="af1"/>
        <w:ind w:left="944" w:hanging="708"/>
      </w:pPr>
      <w:r w:rsidRPr="003519BA">
        <w:rPr>
          <w:rFonts w:hint="eastAsia"/>
        </w:rPr>
        <w:t>（四）公司成立必備文件和資金</w:t>
      </w:r>
    </w:p>
    <w:p w:rsidR="00940F24" w:rsidRPr="003519BA" w:rsidRDefault="00940F24">
      <w:pPr>
        <w:pStyle w:val="af6"/>
        <w:ind w:left="1417" w:hanging="472"/>
      </w:pPr>
      <w:r w:rsidRPr="003519BA">
        <w:rPr>
          <w:rFonts w:cs="Verdana" w:hint="eastAsia"/>
          <w:lang w:eastAsia="zh-TW"/>
        </w:rPr>
        <w:t>１、</w:t>
      </w:r>
      <w:r w:rsidRPr="003519BA">
        <w:rPr>
          <w:rFonts w:cs="Verdana" w:hint="eastAsia"/>
          <w:lang w:val="zh-TW" w:eastAsia="zh-TW"/>
        </w:rPr>
        <w:t>公司成立必須擁有契約和章程。合同規定了公司成立的條款，包括公司成立的年限、公司章程、批件、合作協議、備忘錄等。必須擁有一份羅馬尼亞語文本。契約必須包括以下內容：</w:t>
      </w:r>
    </w:p>
    <w:p w:rsidR="00940F24" w:rsidRPr="003519BA" w:rsidRDefault="00940F24" w:rsidP="004C4A43">
      <w:pPr>
        <w:pStyle w:val="11"/>
        <w:ind w:left="1770" w:hanging="590"/>
      </w:pPr>
      <w:r w:rsidRPr="003519BA">
        <w:t>（</w:t>
      </w:r>
      <w:r w:rsidRPr="003519BA">
        <w:t>1</w:t>
      </w:r>
      <w:r w:rsidRPr="003519BA">
        <w:t>）</w:t>
      </w:r>
      <w:r w:rsidRPr="003519BA">
        <w:rPr>
          <w:rFonts w:hint="eastAsia"/>
        </w:rPr>
        <w:t>公司的名稱、目標和年限；</w:t>
      </w:r>
    </w:p>
    <w:p w:rsidR="00940F24" w:rsidRPr="003519BA" w:rsidRDefault="00940F24" w:rsidP="004C4A43">
      <w:pPr>
        <w:pStyle w:val="11"/>
        <w:ind w:left="1770" w:hanging="590"/>
      </w:pPr>
      <w:r w:rsidRPr="003519BA">
        <w:t>（</w:t>
      </w:r>
      <w:r w:rsidRPr="003519BA">
        <w:t>2</w:t>
      </w:r>
      <w:r w:rsidRPr="003519BA">
        <w:t>）</w:t>
      </w:r>
      <w:r w:rsidRPr="003519BA">
        <w:rPr>
          <w:rFonts w:hint="eastAsia"/>
        </w:rPr>
        <w:t>公司的法定地址或註冊機構；</w:t>
      </w:r>
    </w:p>
    <w:p w:rsidR="00940F24" w:rsidRPr="003519BA" w:rsidRDefault="00940F24" w:rsidP="004C4A43">
      <w:pPr>
        <w:pStyle w:val="11"/>
        <w:ind w:left="1770" w:hanging="590"/>
      </w:pPr>
      <w:r w:rsidRPr="003519BA">
        <w:t>（</w:t>
      </w:r>
      <w:r w:rsidRPr="003519BA">
        <w:t>3</w:t>
      </w:r>
      <w:r w:rsidRPr="003519BA">
        <w:t>）</w:t>
      </w:r>
      <w:r w:rsidRPr="003519BA">
        <w:rPr>
          <w:rFonts w:hint="eastAsia"/>
        </w:rPr>
        <w:t>外商投資金額和投資方式、股票發行方式等；</w:t>
      </w:r>
    </w:p>
    <w:p w:rsidR="00940F24" w:rsidRPr="003519BA" w:rsidRDefault="00940F24" w:rsidP="004C4A43">
      <w:pPr>
        <w:pStyle w:val="11"/>
        <w:ind w:left="1770" w:hanging="590"/>
      </w:pPr>
      <w:r w:rsidRPr="003519BA">
        <w:t>（</w:t>
      </w:r>
      <w:r w:rsidRPr="003519BA">
        <w:t>4</w:t>
      </w:r>
      <w:r w:rsidRPr="003519BA">
        <w:t>）</w:t>
      </w:r>
      <w:r w:rsidRPr="003519BA">
        <w:rPr>
          <w:rFonts w:hint="eastAsia"/>
        </w:rPr>
        <w:t>要發行股票的數量和價值；</w:t>
      </w:r>
    </w:p>
    <w:p w:rsidR="00940F24" w:rsidRPr="003519BA" w:rsidRDefault="00940F24" w:rsidP="004C4A43">
      <w:pPr>
        <w:pStyle w:val="11"/>
        <w:ind w:left="1770" w:hanging="590"/>
      </w:pPr>
      <w:r w:rsidRPr="003519BA">
        <w:t>（</w:t>
      </w:r>
      <w:r w:rsidRPr="003519BA">
        <w:t>5</w:t>
      </w:r>
      <w:r w:rsidRPr="003519BA">
        <w:t>）</w:t>
      </w:r>
      <w:r w:rsidRPr="003519BA">
        <w:rPr>
          <w:rFonts w:hint="eastAsia"/>
        </w:rPr>
        <w:t>成員的權利和義務。</w:t>
      </w:r>
    </w:p>
    <w:p w:rsidR="00940F24" w:rsidRPr="003519BA" w:rsidRDefault="00940F24" w:rsidP="000F78EE">
      <w:pPr>
        <w:pStyle w:val="af9"/>
        <w:ind w:left="1416" w:firstLine="472"/>
      </w:pPr>
      <w:r w:rsidRPr="003519BA">
        <w:rPr>
          <w:rFonts w:hint="eastAsia"/>
          <w:lang w:val="zh-TW" w:eastAsia="zh-TW"/>
        </w:rPr>
        <w:t>公司註冊以前必須經過公證。公司章程主要包括公司組織和經營活動的條款。</w:t>
      </w:r>
    </w:p>
    <w:p w:rsidR="00940F24" w:rsidRPr="003519BA" w:rsidRDefault="00940F24">
      <w:pPr>
        <w:pStyle w:val="af6"/>
        <w:ind w:left="1417" w:hanging="472"/>
      </w:pPr>
      <w:r w:rsidRPr="003519BA">
        <w:rPr>
          <w:rFonts w:cs="Verdana" w:hint="eastAsia"/>
          <w:lang w:eastAsia="zh-TW"/>
        </w:rPr>
        <w:t>２、</w:t>
      </w:r>
      <w:r w:rsidRPr="003519BA">
        <w:rPr>
          <w:rFonts w:cs="Verdana" w:hint="eastAsia"/>
          <w:spacing w:val="6"/>
          <w:lang w:val="zh-TW" w:eastAsia="zh-TW"/>
        </w:rPr>
        <w:t>外商可以組獨資企業，最低資本額為</w:t>
      </w:r>
      <w:r w:rsidRPr="003519BA">
        <w:rPr>
          <w:rFonts w:cs="Verdana"/>
          <w:spacing w:val="6"/>
          <w:lang w:eastAsia="zh-TW"/>
        </w:rPr>
        <w:t>2</w:t>
      </w:r>
      <w:proofErr w:type="gramStart"/>
      <w:r w:rsidRPr="003519BA">
        <w:rPr>
          <w:rFonts w:cs="Verdana" w:hint="eastAsia"/>
          <w:spacing w:val="6"/>
          <w:lang w:val="zh-TW" w:eastAsia="zh-TW"/>
        </w:rPr>
        <w:t>百萬</w:t>
      </w:r>
      <w:proofErr w:type="gramEnd"/>
      <w:r w:rsidRPr="003519BA">
        <w:rPr>
          <w:rFonts w:cs="Verdana" w:hint="eastAsia"/>
          <w:spacing w:val="6"/>
          <w:lang w:val="zh-TW" w:eastAsia="zh-TW"/>
        </w:rPr>
        <w:t>鐳（</w:t>
      </w:r>
      <w:r w:rsidRPr="003519BA">
        <w:rPr>
          <w:rFonts w:cs="Verdana"/>
          <w:spacing w:val="6"/>
          <w:lang w:eastAsia="zh-TW"/>
        </w:rPr>
        <w:t>RON</w:t>
      </w:r>
      <w:r w:rsidRPr="003519BA">
        <w:rPr>
          <w:rFonts w:cs="Verdana" w:hint="eastAsia"/>
          <w:spacing w:val="6"/>
          <w:lang w:val="zh-TW" w:eastAsia="zh-TW"/>
        </w:rPr>
        <w:t>）（約為</w:t>
      </w:r>
      <w:r w:rsidRPr="003519BA">
        <w:rPr>
          <w:rFonts w:cs="Verdana"/>
          <w:spacing w:val="6"/>
          <w:lang w:eastAsia="zh-TW"/>
        </w:rPr>
        <w:t>60</w:t>
      </w:r>
      <w:r w:rsidRPr="003519BA">
        <w:rPr>
          <w:rFonts w:cs="Verdana" w:hint="eastAsia"/>
          <w:spacing w:val="6"/>
          <w:lang w:val="zh-TW" w:eastAsia="zh-TW"/>
        </w:rPr>
        <w:t>美金）。</w:t>
      </w:r>
    </w:p>
    <w:p w:rsidR="00940F24" w:rsidRPr="003519BA" w:rsidRDefault="00940F24" w:rsidP="000F78EE">
      <w:pPr>
        <w:pStyle w:val="af9"/>
        <w:ind w:left="1416" w:firstLine="472"/>
      </w:pPr>
      <w:r w:rsidRPr="003519BA">
        <w:rPr>
          <w:rFonts w:hint="eastAsia"/>
          <w:lang w:val="zh-TW" w:eastAsia="zh-TW"/>
        </w:rPr>
        <w:t>外商投資方式可以是：</w:t>
      </w:r>
      <w:r w:rsidRPr="003519BA">
        <w:rPr>
          <w:rFonts w:cs="Verdana"/>
          <w:lang w:eastAsia="zh-TW"/>
        </w:rPr>
        <w:t>A.</w:t>
      </w:r>
      <w:r w:rsidRPr="003519BA">
        <w:rPr>
          <w:rFonts w:hint="eastAsia"/>
          <w:lang w:val="zh-TW" w:eastAsia="zh-TW"/>
        </w:rPr>
        <w:t>以現金方式投入；</w:t>
      </w:r>
      <w:r w:rsidRPr="003519BA">
        <w:rPr>
          <w:rFonts w:cs="Verdana"/>
          <w:lang w:eastAsia="zh-TW"/>
        </w:rPr>
        <w:t>B.</w:t>
      </w:r>
      <w:r w:rsidRPr="003519BA">
        <w:rPr>
          <w:rFonts w:hint="eastAsia"/>
          <w:lang w:val="zh-TW" w:eastAsia="zh-TW"/>
        </w:rPr>
        <w:t>以機械、設備、交通工具等；</w:t>
      </w:r>
    </w:p>
    <w:p w:rsidR="00940F24" w:rsidRPr="003519BA" w:rsidRDefault="00940F24">
      <w:pPr>
        <w:pStyle w:val="af6"/>
        <w:ind w:left="1417" w:hanging="472"/>
      </w:pPr>
      <w:r w:rsidRPr="003519BA">
        <w:rPr>
          <w:rFonts w:cs="Verdana" w:hint="eastAsia"/>
          <w:lang w:eastAsia="zh-TW"/>
        </w:rPr>
        <w:t>３、</w:t>
      </w:r>
      <w:r w:rsidRPr="003519BA">
        <w:rPr>
          <w:rFonts w:cs="Verdana" w:hint="eastAsia"/>
          <w:lang w:val="zh-TW" w:eastAsia="zh-TW"/>
        </w:rPr>
        <w:t>服務、知識產權和產業產權、技術、先進的管理經驗；</w:t>
      </w:r>
    </w:p>
    <w:p w:rsidR="00940F24" w:rsidRPr="003519BA" w:rsidRDefault="00940F24">
      <w:pPr>
        <w:pStyle w:val="af6"/>
        <w:ind w:left="1417" w:hanging="472"/>
      </w:pPr>
      <w:r w:rsidRPr="003519BA">
        <w:rPr>
          <w:rFonts w:cs="Verdana" w:hint="eastAsia"/>
          <w:lang w:eastAsia="zh-TW"/>
        </w:rPr>
        <w:t>４、</w:t>
      </w:r>
      <w:r w:rsidRPr="003519BA">
        <w:rPr>
          <w:rFonts w:cs="Verdana" w:hint="eastAsia"/>
          <w:lang w:val="zh-TW" w:eastAsia="zh-TW"/>
        </w:rPr>
        <w:t>從羅馬尼亞境內商業活動中所得利潤。外商作為投資方式進口的商品免徵關稅。</w:t>
      </w:r>
    </w:p>
    <w:p w:rsidR="003656DB" w:rsidRPr="003519BA" w:rsidRDefault="003656DB" w:rsidP="005348DF">
      <w:pPr>
        <w:pStyle w:val="af1"/>
        <w:ind w:left="944" w:hanging="708"/>
      </w:pPr>
    </w:p>
    <w:p w:rsidR="00940F24" w:rsidRPr="003519BA" w:rsidRDefault="00940F24" w:rsidP="005348DF">
      <w:pPr>
        <w:pStyle w:val="af1"/>
        <w:ind w:left="944" w:hanging="708"/>
      </w:pPr>
      <w:r w:rsidRPr="003519BA">
        <w:rPr>
          <w:rFonts w:hint="eastAsia"/>
        </w:rPr>
        <w:lastRenderedPageBreak/>
        <w:t>（五）外資公司註冊成立的程序</w:t>
      </w:r>
    </w:p>
    <w:p w:rsidR="00940F24" w:rsidRPr="003519BA" w:rsidRDefault="00940F24" w:rsidP="00982651">
      <w:pPr>
        <w:pStyle w:val="af5"/>
        <w:ind w:left="944" w:firstLine="472"/>
      </w:pPr>
      <w:r w:rsidRPr="003519BA">
        <w:rPr>
          <w:rFonts w:cs="Verdana" w:hint="eastAsia"/>
          <w:lang w:val="zh-TW"/>
        </w:rPr>
        <w:t>外資公司的成立，具體程序如下：</w:t>
      </w:r>
    </w:p>
    <w:p w:rsidR="00940F24" w:rsidRPr="003519BA" w:rsidRDefault="00940F24">
      <w:pPr>
        <w:pStyle w:val="af6"/>
        <w:ind w:left="1417" w:hanging="472"/>
      </w:pPr>
      <w:r w:rsidRPr="003519BA">
        <w:rPr>
          <w:rFonts w:cs="Verdana" w:hint="eastAsia"/>
          <w:lang w:eastAsia="zh-TW"/>
        </w:rPr>
        <w:t>１、</w:t>
      </w:r>
      <w:r w:rsidRPr="003519BA">
        <w:rPr>
          <w:rFonts w:cs="Verdana" w:hint="eastAsia"/>
          <w:lang w:val="zh-TW" w:eastAsia="zh-TW"/>
        </w:rPr>
        <w:t>提出申請。將申請資料提交羅馬尼亞投資發展局。申請資料包括投資者的資信證明或個人聲明（自然人對聲明負責），證明投資者沒有破產，沒有經濟犯罪行為。羅馬尼亞投資發展局一般會於</w:t>
      </w:r>
      <w:r w:rsidRPr="003519BA">
        <w:rPr>
          <w:rFonts w:cs="Verdana"/>
          <w:lang w:eastAsia="zh-TW"/>
        </w:rPr>
        <w:t>30</w:t>
      </w:r>
      <w:r w:rsidRPr="003519BA">
        <w:rPr>
          <w:rFonts w:cs="Verdana" w:hint="eastAsia"/>
          <w:lang w:val="zh-TW" w:eastAsia="zh-TW"/>
        </w:rPr>
        <w:t>天以內給予答復，並發給批准函。</w:t>
      </w:r>
    </w:p>
    <w:p w:rsidR="00940F24" w:rsidRPr="003519BA" w:rsidRDefault="00940F24">
      <w:pPr>
        <w:pStyle w:val="af6"/>
        <w:ind w:left="1417" w:hanging="472"/>
      </w:pPr>
      <w:r w:rsidRPr="003519BA">
        <w:rPr>
          <w:rFonts w:cs="Verdana" w:hint="eastAsia"/>
          <w:lang w:eastAsia="zh-TW"/>
        </w:rPr>
        <w:t>２、</w:t>
      </w:r>
      <w:r w:rsidRPr="003519BA">
        <w:rPr>
          <w:rFonts w:cs="Verdana" w:hint="eastAsia"/>
          <w:lang w:val="zh-TW" w:eastAsia="zh-TW"/>
        </w:rPr>
        <w:t>至公證處辦理合作協定，公司章程和細則公證手續，所有文本必須使用羅馬尼亞文。</w:t>
      </w:r>
    </w:p>
    <w:p w:rsidR="00940F24" w:rsidRPr="003519BA" w:rsidRDefault="00940F24">
      <w:pPr>
        <w:pStyle w:val="af6"/>
        <w:ind w:left="1417" w:hanging="472"/>
      </w:pPr>
      <w:r w:rsidRPr="003519BA">
        <w:rPr>
          <w:rFonts w:cs="Verdana" w:hint="eastAsia"/>
          <w:lang w:eastAsia="zh-TW"/>
        </w:rPr>
        <w:t>３、</w:t>
      </w:r>
      <w:r w:rsidRPr="003519BA">
        <w:rPr>
          <w:rFonts w:cs="Verdana" w:hint="eastAsia"/>
          <w:lang w:val="zh-TW" w:eastAsia="zh-TW"/>
        </w:rPr>
        <w:t>公證後</w:t>
      </w:r>
      <w:r w:rsidRPr="003519BA">
        <w:rPr>
          <w:rFonts w:cs="Verdana"/>
          <w:lang w:eastAsia="zh-TW"/>
        </w:rPr>
        <w:t>15</w:t>
      </w:r>
      <w:r w:rsidRPr="003519BA">
        <w:rPr>
          <w:rFonts w:cs="Verdana" w:hint="eastAsia"/>
          <w:lang w:val="zh-TW" w:eastAsia="zh-TW"/>
        </w:rPr>
        <w:t>天內必須持合作協議或公司章程、公司細則、羅馬尼亞投資發展局會頒發的批准函、資金已投入的證明到公司法定地址所在地方法院註冊。註冊以後一周內，法院通知出庭日期，然後做出決定，決定宣布後</w:t>
      </w:r>
      <w:r w:rsidRPr="003519BA">
        <w:rPr>
          <w:rFonts w:cs="Verdana"/>
          <w:lang w:eastAsia="zh-TW"/>
        </w:rPr>
        <w:t>15</w:t>
      </w:r>
      <w:r w:rsidRPr="003519BA">
        <w:rPr>
          <w:rFonts w:cs="Verdana" w:hint="eastAsia"/>
          <w:lang w:val="zh-TW" w:eastAsia="zh-TW"/>
        </w:rPr>
        <w:t>天生效。</w:t>
      </w:r>
    </w:p>
    <w:p w:rsidR="00940F24" w:rsidRPr="003519BA" w:rsidRDefault="00940F24">
      <w:pPr>
        <w:pStyle w:val="af6"/>
        <w:ind w:left="1417" w:hanging="472"/>
      </w:pPr>
      <w:r w:rsidRPr="003519BA">
        <w:rPr>
          <w:rFonts w:cs="Verdana" w:hint="eastAsia"/>
          <w:lang w:eastAsia="zh-TW"/>
        </w:rPr>
        <w:t>４、</w:t>
      </w:r>
      <w:r w:rsidRPr="003519BA">
        <w:rPr>
          <w:rFonts w:cs="Verdana" w:hint="eastAsia"/>
          <w:lang w:val="zh-TW" w:eastAsia="zh-TW"/>
        </w:rPr>
        <w:t>公司成立的有關文件在羅馬尼亞官方公報上註銷。</w:t>
      </w:r>
    </w:p>
    <w:p w:rsidR="00940F24" w:rsidRPr="003519BA" w:rsidRDefault="00940F24">
      <w:pPr>
        <w:pStyle w:val="af6"/>
        <w:ind w:left="1417" w:hanging="472"/>
      </w:pPr>
      <w:r w:rsidRPr="003519BA">
        <w:rPr>
          <w:rFonts w:cs="Verdana" w:hint="eastAsia"/>
          <w:lang w:eastAsia="zh-TW"/>
        </w:rPr>
        <w:t>５、</w:t>
      </w:r>
      <w:r w:rsidRPr="003519BA">
        <w:rPr>
          <w:rFonts w:cs="Verdana" w:hint="eastAsia"/>
          <w:lang w:val="zh-TW" w:eastAsia="zh-TW"/>
        </w:rPr>
        <w:t>外資企業的註冊費用在</w:t>
      </w:r>
      <w:r w:rsidRPr="003519BA">
        <w:rPr>
          <w:rFonts w:cs="Verdana"/>
          <w:lang w:eastAsia="zh-TW"/>
        </w:rPr>
        <w:t>500</w:t>
      </w:r>
      <w:r w:rsidRPr="003519BA">
        <w:rPr>
          <w:rFonts w:cs="Verdana" w:hint="eastAsia"/>
          <w:lang w:val="zh-TW" w:eastAsia="zh-TW"/>
        </w:rPr>
        <w:t>美元和</w:t>
      </w:r>
      <w:r w:rsidRPr="003519BA">
        <w:rPr>
          <w:rFonts w:cs="Verdana"/>
          <w:lang w:eastAsia="zh-TW"/>
        </w:rPr>
        <w:t>1000</w:t>
      </w:r>
      <w:r w:rsidRPr="003519BA">
        <w:rPr>
          <w:rFonts w:cs="Verdana" w:hint="eastAsia"/>
          <w:lang w:val="zh-TW" w:eastAsia="zh-TW"/>
        </w:rPr>
        <w:t>美元之間。</w:t>
      </w:r>
    </w:p>
    <w:p w:rsidR="00940F24" w:rsidRPr="003519BA" w:rsidRDefault="00940F24">
      <w:pPr>
        <w:pStyle w:val="af6"/>
        <w:ind w:left="1417" w:hanging="472"/>
      </w:pPr>
      <w:r w:rsidRPr="003519BA">
        <w:rPr>
          <w:rFonts w:cs="Verdana" w:hint="eastAsia"/>
          <w:lang w:eastAsia="zh-TW"/>
        </w:rPr>
        <w:t>６、</w:t>
      </w:r>
      <w:r w:rsidRPr="003519BA">
        <w:rPr>
          <w:rFonts w:hint="eastAsia"/>
          <w:lang w:val="zh-TW" w:eastAsia="zh-TW"/>
        </w:rPr>
        <w:t>至國家稅務局註冊。</w:t>
      </w:r>
    </w:p>
    <w:p w:rsidR="00940F24" w:rsidRPr="003519BA" w:rsidRDefault="00940F24">
      <w:pPr>
        <w:pStyle w:val="af6"/>
        <w:ind w:left="1417" w:hanging="472"/>
      </w:pPr>
      <w:r w:rsidRPr="003519BA">
        <w:rPr>
          <w:rFonts w:cs="Verdana" w:hint="eastAsia"/>
          <w:lang w:eastAsia="zh-TW"/>
        </w:rPr>
        <w:t>７、</w:t>
      </w:r>
      <w:r w:rsidRPr="003519BA">
        <w:rPr>
          <w:rFonts w:hint="eastAsia"/>
          <w:lang w:val="zh-TW" w:eastAsia="zh-TW"/>
        </w:rPr>
        <w:t>羅馬尼亞投資發展局核發投資者證書，證明申請人符合所有條件，並可享受給予外商的優惠政策。</w:t>
      </w:r>
    </w:p>
    <w:p w:rsidR="00940F24" w:rsidRPr="003519BA" w:rsidRDefault="00940F24">
      <w:pPr>
        <w:pStyle w:val="af0"/>
        <w:spacing w:before="257" w:after="257"/>
      </w:pPr>
      <w:r w:rsidRPr="003519BA">
        <w:rPr>
          <w:rFonts w:hint="eastAsia"/>
          <w:lang w:val="zh-TW"/>
        </w:rPr>
        <w:t>三、投資相關機關</w:t>
      </w:r>
    </w:p>
    <w:p w:rsidR="00940F24" w:rsidRPr="003519BA" w:rsidRDefault="00940F24">
      <w:pPr>
        <w:ind w:firstLine="472"/>
      </w:pPr>
      <w:r w:rsidRPr="003519BA">
        <w:rPr>
          <w:rFonts w:ascii="華康細圓體" w:hAnsi="華康細圓體" w:cs="華康細圓體" w:hint="eastAsia"/>
          <w:lang w:val="zh-TW" w:eastAsia="zh-TW"/>
        </w:rPr>
        <w:t>目前</w:t>
      </w:r>
      <w:r w:rsidRPr="003519BA">
        <w:rPr>
          <w:rFonts w:ascii="華康細圓體" w:hAnsi="華康細圓體" w:cs="華康細圓體" w:hint="eastAsia"/>
          <w:lang w:val="zh-TW"/>
        </w:rPr>
        <w:t>羅馬尼亞</w:t>
      </w:r>
      <w:r w:rsidRPr="003519BA">
        <w:rPr>
          <w:rFonts w:ascii="華康細圓體" w:hAnsi="華康細圓體" w:cs="華康細圓體" w:hint="eastAsia"/>
          <w:lang w:val="zh-TW" w:eastAsia="zh-TW"/>
        </w:rPr>
        <w:t>外人投資業務係由基礎建設、</w:t>
      </w:r>
      <w:r w:rsidRPr="003519BA">
        <w:rPr>
          <w:rFonts w:ascii="華康細圓體" w:hAnsi="華康細圓體" w:cs="華康細圓體" w:hint="eastAsia"/>
          <w:lang w:val="zh-TW"/>
        </w:rPr>
        <w:t>外</w:t>
      </w:r>
      <w:r w:rsidRPr="003519BA">
        <w:rPr>
          <w:rFonts w:ascii="華康細圓體" w:hAnsi="華康細圓體" w:cs="華康細圓體" w:hint="eastAsia"/>
          <w:lang w:val="zh-TW" w:eastAsia="zh-TW"/>
        </w:rPr>
        <w:t>人</w:t>
      </w:r>
      <w:r w:rsidRPr="003519BA">
        <w:rPr>
          <w:rFonts w:ascii="華康細圓體" w:hAnsi="華康細圓體" w:cs="華康細圓體" w:hint="eastAsia"/>
          <w:lang w:val="zh-TW"/>
        </w:rPr>
        <w:t>投資</w:t>
      </w:r>
      <w:r w:rsidRPr="003519BA">
        <w:rPr>
          <w:rFonts w:ascii="華康細圓體" w:hAnsi="華康細圓體" w:cs="華康細圓體" w:hint="eastAsia"/>
          <w:lang w:val="zh-TW" w:eastAsia="zh-TW"/>
        </w:rPr>
        <w:t>、公私合夥暨出口推廣</w:t>
      </w:r>
      <w:r w:rsidRPr="003519BA">
        <w:rPr>
          <w:rFonts w:ascii="華康細圓體" w:hAnsi="華康細圓體" w:cs="華康細圓體" w:hint="eastAsia"/>
          <w:lang w:val="zh-TW"/>
        </w:rPr>
        <w:t>局</w:t>
      </w:r>
      <w:r w:rsidRPr="003519BA">
        <w:rPr>
          <w:rFonts w:ascii="華康細圓體" w:hAnsi="華康細圓體" w:cs="華康細圓體" w:hint="eastAsia"/>
        </w:rPr>
        <w:t>（</w:t>
      </w:r>
      <w:r w:rsidRPr="003519BA">
        <w:rPr>
          <w:rFonts w:hint="eastAsia"/>
          <w:lang w:eastAsia="zh-TW"/>
        </w:rPr>
        <w:t>Department</w:t>
      </w:r>
      <w:r w:rsidRPr="003519BA">
        <w:rPr>
          <w:rFonts w:ascii="華康細圓體" w:hAnsi="華康細圓體" w:cs="華康細圓體" w:hint="eastAsia"/>
          <w:lang w:eastAsia="zh-TW"/>
        </w:rPr>
        <w:t xml:space="preserve"> </w:t>
      </w:r>
      <w:r w:rsidRPr="003519BA">
        <w:rPr>
          <w:rFonts w:hint="eastAsia"/>
          <w:lang w:eastAsia="zh-TW"/>
        </w:rPr>
        <w:t>for</w:t>
      </w:r>
      <w:r w:rsidRPr="003519BA">
        <w:rPr>
          <w:rFonts w:ascii="華康細圓體" w:hAnsi="華康細圓體" w:cs="華康細圓體" w:hint="eastAsia"/>
          <w:lang w:eastAsia="zh-TW"/>
        </w:rPr>
        <w:t xml:space="preserve"> </w:t>
      </w:r>
      <w:r w:rsidRPr="003519BA">
        <w:rPr>
          <w:rFonts w:hint="eastAsia"/>
          <w:lang w:eastAsia="zh-TW"/>
        </w:rPr>
        <w:t>Infrastrucutre</w:t>
      </w:r>
      <w:r w:rsidRPr="003519BA">
        <w:rPr>
          <w:rFonts w:ascii="華康細圓體" w:hAnsi="華康細圓體" w:cs="華康細圓體" w:hint="eastAsia"/>
          <w:lang w:eastAsia="zh-TW"/>
        </w:rPr>
        <w:t xml:space="preserve"> </w:t>
      </w:r>
      <w:r w:rsidRPr="003519BA">
        <w:rPr>
          <w:rFonts w:hint="eastAsia"/>
          <w:lang w:eastAsia="zh-TW"/>
        </w:rPr>
        <w:t>Projects</w:t>
      </w:r>
      <w:r w:rsidRPr="003519BA">
        <w:rPr>
          <w:rFonts w:ascii="華康細圓體" w:hAnsi="華康細圓體" w:cs="華康細圓體" w:hint="eastAsia"/>
          <w:lang w:eastAsia="zh-TW"/>
        </w:rPr>
        <w:t xml:space="preserve">, </w:t>
      </w:r>
      <w:r w:rsidRPr="003519BA">
        <w:rPr>
          <w:rFonts w:cs="Verdana" w:hint="eastAsia"/>
        </w:rPr>
        <w:t>Foreign</w:t>
      </w:r>
      <w:r w:rsidRPr="003519BA">
        <w:rPr>
          <w:rFonts w:ascii="華康細圓體" w:hAnsi="華康細圓體" w:cs="華康細圓體" w:hint="eastAsia"/>
        </w:rPr>
        <w:t xml:space="preserve"> </w:t>
      </w:r>
      <w:r w:rsidRPr="003519BA">
        <w:rPr>
          <w:rFonts w:cs="Verdana" w:hint="eastAsia"/>
        </w:rPr>
        <w:t>Investment</w:t>
      </w:r>
      <w:r w:rsidRPr="003519BA">
        <w:rPr>
          <w:rFonts w:cs="Verdana" w:hint="eastAsia"/>
          <w:lang w:eastAsia="zh-TW"/>
        </w:rPr>
        <w:t>s</w:t>
      </w:r>
      <w:r w:rsidRPr="003519BA">
        <w:rPr>
          <w:rFonts w:ascii="華康細圓體" w:hAnsi="華康細圓體" w:cs="華康細圓體" w:hint="eastAsia"/>
          <w:lang w:eastAsia="zh-TW"/>
        </w:rPr>
        <w:t xml:space="preserve">, </w:t>
      </w:r>
      <w:r w:rsidRPr="003519BA">
        <w:rPr>
          <w:rFonts w:cs="Verdana" w:hint="eastAsia"/>
          <w:lang w:eastAsia="zh-TW"/>
        </w:rPr>
        <w:t>Public</w:t>
      </w:r>
      <w:r w:rsidRPr="003519BA">
        <w:rPr>
          <w:rFonts w:ascii="華康細圓體" w:hAnsi="華康細圓體" w:cs="華康細圓體" w:hint="eastAsia"/>
          <w:lang w:eastAsia="zh-TW"/>
        </w:rPr>
        <w:t>-</w:t>
      </w:r>
      <w:r w:rsidRPr="003519BA">
        <w:rPr>
          <w:rFonts w:cs="Verdana" w:hint="eastAsia"/>
          <w:lang w:eastAsia="zh-TW"/>
        </w:rPr>
        <w:t>Private</w:t>
      </w:r>
      <w:r w:rsidRPr="003519BA">
        <w:rPr>
          <w:rFonts w:ascii="華康細圓體" w:hAnsi="華康細圓體" w:cs="華康細圓體" w:hint="eastAsia"/>
          <w:lang w:eastAsia="zh-TW"/>
        </w:rPr>
        <w:t xml:space="preserve"> </w:t>
      </w:r>
      <w:r w:rsidRPr="003519BA">
        <w:rPr>
          <w:rFonts w:cs="Verdana" w:hint="eastAsia"/>
          <w:lang w:eastAsia="zh-TW"/>
        </w:rPr>
        <w:t>Partnerships</w:t>
      </w:r>
      <w:r w:rsidRPr="003519BA">
        <w:rPr>
          <w:rFonts w:ascii="華康細圓體" w:hAnsi="華康細圓體" w:cs="華康細圓體" w:hint="eastAsia"/>
          <w:lang w:eastAsia="zh-TW"/>
        </w:rPr>
        <w:t xml:space="preserve"> </w:t>
      </w:r>
      <w:r w:rsidRPr="003519BA">
        <w:rPr>
          <w:rFonts w:cs="Verdana" w:hint="eastAsia"/>
          <w:lang w:eastAsia="zh-TW"/>
        </w:rPr>
        <w:t>and</w:t>
      </w:r>
      <w:r w:rsidRPr="003519BA">
        <w:rPr>
          <w:rFonts w:ascii="華康細圓體" w:hAnsi="華康細圓體" w:cs="華康細圓體" w:hint="eastAsia"/>
          <w:lang w:eastAsia="zh-TW"/>
        </w:rPr>
        <w:t xml:space="preserve"> </w:t>
      </w:r>
      <w:r w:rsidRPr="003519BA">
        <w:rPr>
          <w:rFonts w:cs="Verdana" w:hint="eastAsia"/>
          <w:lang w:eastAsia="zh-TW"/>
        </w:rPr>
        <w:t>Promotion</w:t>
      </w:r>
      <w:r w:rsidRPr="003519BA">
        <w:rPr>
          <w:rFonts w:ascii="華康細圓體" w:hAnsi="華康細圓體" w:cs="華康細圓體" w:hint="eastAsia"/>
          <w:lang w:eastAsia="zh-TW"/>
        </w:rPr>
        <w:t xml:space="preserve"> </w:t>
      </w:r>
      <w:r w:rsidRPr="003519BA">
        <w:rPr>
          <w:rFonts w:cs="Verdana" w:hint="eastAsia"/>
          <w:lang w:eastAsia="zh-TW"/>
        </w:rPr>
        <w:t>of</w:t>
      </w:r>
      <w:r w:rsidRPr="003519BA">
        <w:rPr>
          <w:rFonts w:ascii="華康細圓體" w:hAnsi="華康細圓體" w:cs="華康細圓體" w:hint="eastAsia"/>
          <w:lang w:eastAsia="zh-TW"/>
        </w:rPr>
        <w:t xml:space="preserve"> </w:t>
      </w:r>
      <w:r w:rsidRPr="003519BA">
        <w:rPr>
          <w:rFonts w:cs="Verdana" w:hint="eastAsia"/>
          <w:lang w:eastAsia="zh-TW"/>
        </w:rPr>
        <w:t>Exports</w:t>
      </w:r>
      <w:r w:rsidRPr="003519BA">
        <w:rPr>
          <w:rFonts w:ascii="華康細圓體" w:hAnsi="華康細圓體" w:cs="華康細圓體" w:hint="eastAsia"/>
        </w:rPr>
        <w:t>）</w:t>
      </w:r>
      <w:r w:rsidRPr="003519BA">
        <w:rPr>
          <w:rFonts w:ascii="華康細圓體" w:hAnsi="華康細圓體" w:cs="華康細圓體" w:hint="eastAsia"/>
          <w:lang w:eastAsia="zh-TW"/>
        </w:rPr>
        <w:t>負責</w:t>
      </w:r>
      <w:r w:rsidRPr="003519BA">
        <w:rPr>
          <w:rFonts w:ascii="華康細圓體" w:hAnsi="華康細圓體" w:cs="華康細圓體" w:hint="eastAsia"/>
          <w:lang w:val="zh-TW"/>
        </w:rPr>
        <w:t>。該局聯絡資料</w:t>
      </w:r>
      <w:r w:rsidRPr="003519BA">
        <w:rPr>
          <w:rFonts w:ascii="華康細圓體" w:hAnsi="華康細圓體" w:cs="華康細圓體" w:hint="eastAsia"/>
          <w:spacing w:val="4"/>
          <w:lang w:val="zh-TW"/>
        </w:rPr>
        <w:t>如下</w:t>
      </w:r>
      <w:r w:rsidRPr="003519BA">
        <w:rPr>
          <w:rFonts w:ascii="華康細圓體" w:hAnsi="華康細圓體" w:cs="華康細圓體" w:hint="eastAsia"/>
          <w:spacing w:val="4"/>
        </w:rPr>
        <w:t>：</w:t>
      </w:r>
    </w:p>
    <w:p w:rsidR="00940F24" w:rsidRPr="003519BA" w:rsidRDefault="00940F24">
      <w:pPr>
        <w:ind w:firstLine="472"/>
      </w:pPr>
      <w:r w:rsidRPr="003519BA">
        <w:rPr>
          <w:rFonts w:hint="eastAsia"/>
        </w:rPr>
        <w:t>Amiral</w:t>
      </w:r>
      <w:r w:rsidRPr="003519BA">
        <w:rPr>
          <w:rFonts w:ascii="華康細圓體" w:hAnsi="華康細圓體" w:cs="華康細圓體" w:hint="eastAsia"/>
        </w:rPr>
        <w:t xml:space="preserve"> </w:t>
      </w:r>
      <w:r w:rsidRPr="003519BA">
        <w:rPr>
          <w:rFonts w:hint="eastAsia"/>
        </w:rPr>
        <w:t>Constantin</w:t>
      </w:r>
      <w:r w:rsidRPr="003519BA">
        <w:rPr>
          <w:rFonts w:ascii="華康細圓體" w:hAnsi="華康細圓體" w:cs="華康細圓體" w:hint="eastAsia"/>
        </w:rPr>
        <w:t xml:space="preserve"> </w:t>
      </w:r>
      <w:r w:rsidRPr="003519BA">
        <w:rPr>
          <w:rFonts w:hint="eastAsia"/>
        </w:rPr>
        <w:t>Balescu</w:t>
      </w:r>
      <w:r w:rsidRPr="003519BA">
        <w:rPr>
          <w:rFonts w:ascii="華康細圓體" w:hAnsi="華康細圓體" w:cs="華康細圓體" w:hint="eastAsia"/>
        </w:rPr>
        <w:t xml:space="preserve"> </w:t>
      </w:r>
      <w:r w:rsidRPr="003519BA">
        <w:rPr>
          <w:rFonts w:hint="eastAsia"/>
        </w:rPr>
        <w:t>Street</w:t>
      </w:r>
      <w:r w:rsidRPr="003519BA">
        <w:rPr>
          <w:rFonts w:ascii="華康細圓體" w:hAnsi="華康細圓體" w:cs="華康細圓體" w:hint="eastAsia"/>
        </w:rPr>
        <w:t xml:space="preserve">, </w:t>
      </w:r>
      <w:r w:rsidRPr="003519BA">
        <w:rPr>
          <w:rFonts w:hint="eastAsia"/>
        </w:rPr>
        <w:t>No</w:t>
      </w:r>
      <w:r w:rsidRPr="003519BA">
        <w:rPr>
          <w:rFonts w:ascii="華康細圓體" w:hAnsi="華康細圓體" w:cs="華康細圓體" w:hint="eastAsia"/>
        </w:rPr>
        <w:t xml:space="preserve">. </w:t>
      </w:r>
      <w:r w:rsidRPr="003519BA">
        <w:rPr>
          <w:rFonts w:hint="eastAsia"/>
        </w:rPr>
        <w:t>18</w:t>
      </w:r>
      <w:r w:rsidRPr="003519BA">
        <w:rPr>
          <w:rFonts w:ascii="華康細圓體" w:hAnsi="華康細圓體" w:cs="華康細圓體" w:hint="eastAsia"/>
        </w:rPr>
        <w:t xml:space="preserve">, </w:t>
      </w:r>
      <w:r w:rsidRPr="003519BA">
        <w:rPr>
          <w:rFonts w:hint="eastAsia"/>
        </w:rPr>
        <w:t>Sector</w:t>
      </w:r>
      <w:r w:rsidRPr="003519BA">
        <w:rPr>
          <w:rFonts w:ascii="華康細圓體" w:hAnsi="華康細圓體" w:cs="華康細圓體" w:hint="eastAsia"/>
        </w:rPr>
        <w:t xml:space="preserve"> </w:t>
      </w:r>
      <w:r w:rsidRPr="003519BA">
        <w:rPr>
          <w:rFonts w:hint="eastAsia"/>
        </w:rPr>
        <w:t>1</w:t>
      </w:r>
      <w:r w:rsidRPr="003519BA">
        <w:rPr>
          <w:rFonts w:ascii="華康細圓體" w:hAnsi="華康細圓體" w:cs="華康細圓體" w:hint="eastAsia"/>
        </w:rPr>
        <w:t xml:space="preserve">, </w:t>
      </w:r>
      <w:r w:rsidRPr="003519BA">
        <w:rPr>
          <w:rFonts w:hint="eastAsia"/>
        </w:rPr>
        <w:t>Bucharest</w:t>
      </w:r>
      <w:r w:rsidRPr="003519BA">
        <w:rPr>
          <w:rFonts w:ascii="華康細圓體" w:hAnsi="華康細圓體" w:cs="華康細圓體" w:hint="eastAsia"/>
        </w:rPr>
        <w:t xml:space="preserve">, </w:t>
      </w:r>
      <w:r w:rsidRPr="003519BA">
        <w:rPr>
          <w:rFonts w:hint="eastAsia"/>
        </w:rPr>
        <w:t>Romania</w:t>
      </w:r>
    </w:p>
    <w:p w:rsidR="00940F24" w:rsidRPr="003519BA" w:rsidRDefault="00940F24">
      <w:pPr>
        <w:ind w:firstLine="472"/>
      </w:pPr>
      <w:r w:rsidRPr="003519BA">
        <w:rPr>
          <w:rFonts w:hint="eastAsia"/>
        </w:rPr>
        <w:t>Tel</w:t>
      </w:r>
      <w:r w:rsidRPr="003519BA">
        <w:rPr>
          <w:rFonts w:ascii="華康細圓體" w:hAnsi="華康細圓體" w:cs="華康細圓體" w:hint="eastAsia"/>
        </w:rPr>
        <w:t>: +</w:t>
      </w:r>
      <w:r w:rsidRPr="003519BA">
        <w:rPr>
          <w:rFonts w:hint="eastAsia"/>
        </w:rPr>
        <w:t>40</w:t>
      </w:r>
      <w:r w:rsidRPr="003519BA">
        <w:rPr>
          <w:rFonts w:ascii="華康細圓體" w:hAnsi="華康細圓體" w:cs="華康細圓體" w:hint="eastAsia"/>
        </w:rPr>
        <w:t xml:space="preserve">- </w:t>
      </w:r>
      <w:r w:rsidRPr="003519BA">
        <w:rPr>
          <w:rFonts w:hint="eastAsia"/>
        </w:rPr>
        <w:t>21</w:t>
      </w:r>
      <w:r w:rsidRPr="003519BA">
        <w:rPr>
          <w:rFonts w:ascii="華康細圓體" w:hAnsi="華康細圓體" w:cs="華康細圓體" w:hint="eastAsia"/>
        </w:rPr>
        <w:t>-</w:t>
      </w:r>
      <w:r w:rsidRPr="003519BA">
        <w:rPr>
          <w:rFonts w:hint="eastAsia"/>
        </w:rPr>
        <w:t>318</w:t>
      </w:r>
      <w:r w:rsidRPr="003519BA">
        <w:rPr>
          <w:rFonts w:ascii="華康細圓體" w:hAnsi="華康細圓體" w:cs="華康細圓體" w:hint="eastAsia"/>
        </w:rPr>
        <w:t xml:space="preserve"> </w:t>
      </w:r>
      <w:r w:rsidRPr="003519BA">
        <w:rPr>
          <w:rFonts w:hint="eastAsia"/>
        </w:rPr>
        <w:t>5052</w:t>
      </w:r>
      <w:r w:rsidRPr="003519BA">
        <w:rPr>
          <w:rFonts w:ascii="華康細圓體" w:hAnsi="華康細圓體" w:cs="華康細圓體" w:hint="eastAsia"/>
        </w:rPr>
        <w:t xml:space="preserve">  </w:t>
      </w:r>
    </w:p>
    <w:p w:rsidR="00940F24" w:rsidRPr="003519BA" w:rsidRDefault="00940F24">
      <w:pPr>
        <w:ind w:firstLine="472"/>
      </w:pPr>
      <w:r w:rsidRPr="003519BA">
        <w:rPr>
          <w:rFonts w:hint="eastAsia"/>
        </w:rPr>
        <w:t>Fax</w:t>
      </w:r>
      <w:r w:rsidRPr="003519BA">
        <w:rPr>
          <w:rFonts w:ascii="華康細圓體" w:hAnsi="華康細圓體" w:cs="華康細圓體" w:hint="eastAsia"/>
        </w:rPr>
        <w:t>: +</w:t>
      </w:r>
      <w:r w:rsidRPr="003519BA">
        <w:rPr>
          <w:rFonts w:hint="eastAsia"/>
        </w:rPr>
        <w:t>40</w:t>
      </w:r>
      <w:r w:rsidRPr="003519BA">
        <w:rPr>
          <w:rFonts w:ascii="華康細圓體" w:hAnsi="華康細圓體" w:cs="華康細圓體" w:hint="eastAsia"/>
        </w:rPr>
        <w:t>-</w:t>
      </w:r>
      <w:r w:rsidRPr="003519BA">
        <w:rPr>
          <w:rFonts w:hint="eastAsia"/>
        </w:rPr>
        <w:t>21</w:t>
      </w:r>
      <w:r w:rsidRPr="003519BA">
        <w:rPr>
          <w:rFonts w:ascii="華康細圓體" w:hAnsi="華康細圓體" w:cs="華康細圓體" w:hint="eastAsia"/>
        </w:rPr>
        <w:t>-</w:t>
      </w:r>
      <w:r w:rsidRPr="003519BA">
        <w:rPr>
          <w:rFonts w:hint="eastAsia"/>
        </w:rPr>
        <w:t>316</w:t>
      </w:r>
      <w:r w:rsidRPr="003519BA">
        <w:rPr>
          <w:rFonts w:ascii="華康細圓體" w:hAnsi="華康細圓體" w:cs="華康細圓體" w:hint="eastAsia"/>
        </w:rPr>
        <w:t xml:space="preserve"> </w:t>
      </w:r>
      <w:r w:rsidRPr="003519BA">
        <w:rPr>
          <w:rFonts w:hint="eastAsia"/>
        </w:rPr>
        <w:t>3158</w:t>
      </w:r>
    </w:p>
    <w:p w:rsidR="00940F24" w:rsidRPr="003519BA" w:rsidRDefault="00940F24">
      <w:pPr>
        <w:ind w:firstLine="472"/>
      </w:pPr>
      <w:r w:rsidRPr="003519BA">
        <w:lastRenderedPageBreak/>
        <w:t>E</w:t>
      </w:r>
      <w:r w:rsidRPr="003519BA">
        <w:rPr>
          <w:rFonts w:hint="eastAsia"/>
        </w:rPr>
        <w:t>mail</w:t>
      </w:r>
      <w:r w:rsidRPr="003519BA">
        <w:rPr>
          <w:rFonts w:ascii="華康細圓體" w:hAnsi="華康細圓體" w:cs="華康細圓體" w:hint="eastAsia"/>
        </w:rPr>
        <w:t xml:space="preserve">: </w:t>
      </w:r>
      <w:r w:rsidRPr="003519BA">
        <w:rPr>
          <w:rFonts w:hint="eastAsia"/>
        </w:rPr>
        <w:t>office</w:t>
      </w:r>
      <w:r w:rsidRPr="003519BA">
        <w:rPr>
          <w:rFonts w:ascii="華康細圓體" w:hAnsi="華康細圓體" w:cs="華康細圓體" w:hint="eastAsia"/>
        </w:rPr>
        <w:t>@</w:t>
      </w:r>
      <w:r w:rsidRPr="003519BA">
        <w:rPr>
          <w:rFonts w:hint="eastAsia"/>
        </w:rPr>
        <w:t>dpiis</w:t>
      </w:r>
      <w:r w:rsidRPr="003519BA">
        <w:rPr>
          <w:rFonts w:ascii="華康細圓體" w:hAnsi="華康細圓體" w:cs="華康細圓體" w:hint="eastAsia"/>
        </w:rPr>
        <w:t>.</w:t>
      </w:r>
      <w:r w:rsidRPr="003519BA">
        <w:rPr>
          <w:rFonts w:hint="eastAsia"/>
        </w:rPr>
        <w:t>ro</w:t>
      </w:r>
    </w:p>
    <w:p w:rsidR="00940F24" w:rsidRPr="003519BA" w:rsidRDefault="00940F24">
      <w:pPr>
        <w:ind w:firstLine="472"/>
      </w:pPr>
      <w:r w:rsidRPr="003519BA">
        <w:rPr>
          <w:rFonts w:hint="eastAsia"/>
          <w:lang w:val="nl-NL"/>
        </w:rPr>
        <w:t>Website</w:t>
      </w:r>
      <w:r w:rsidRPr="003519BA">
        <w:rPr>
          <w:rFonts w:ascii="華康細圓體" w:hAnsi="華康細圓體" w:cs="華康細圓體" w:hint="eastAsia"/>
          <w:lang w:val="nl-NL"/>
        </w:rPr>
        <w:t xml:space="preserve">: </w:t>
      </w:r>
      <w:hyperlink r:id="rId83" w:history="1">
        <w:r w:rsidRPr="003519BA">
          <w:rPr>
            <w:rStyle w:val="a8"/>
            <w:color w:val="auto"/>
            <w:szCs w:val="26"/>
            <w:u w:val="none"/>
            <w:lang w:val="nl-NL"/>
          </w:rPr>
          <w:t>http</w:t>
        </w:r>
        <w:r w:rsidRPr="003519BA">
          <w:rPr>
            <w:rStyle w:val="a8"/>
            <w:rFonts w:ascii="華康細圓體" w:hAnsi="華康細圓體" w:cs="華康細圓體"/>
            <w:color w:val="auto"/>
            <w:szCs w:val="26"/>
            <w:u w:val="none"/>
            <w:lang w:val="nl-NL"/>
          </w:rPr>
          <w:t>://</w:t>
        </w:r>
        <w:r w:rsidRPr="003519BA">
          <w:rPr>
            <w:rStyle w:val="a8"/>
            <w:color w:val="auto"/>
            <w:szCs w:val="26"/>
            <w:u w:val="none"/>
            <w:lang w:val="nl-NL"/>
          </w:rPr>
          <w:t>www</w:t>
        </w:r>
        <w:r w:rsidRPr="003519BA">
          <w:rPr>
            <w:rStyle w:val="a8"/>
            <w:rFonts w:ascii="華康細圓體" w:hAnsi="華康細圓體" w:cs="華康細圓體"/>
            <w:color w:val="auto"/>
            <w:szCs w:val="26"/>
            <w:u w:val="none"/>
            <w:lang w:val="nl-NL"/>
          </w:rPr>
          <w:t>.</w:t>
        </w:r>
      </w:hyperlink>
      <w:r w:rsidRPr="003519BA">
        <w:rPr>
          <w:rFonts w:hint="eastAsia"/>
          <w:szCs w:val="26"/>
          <w:lang w:val="nl-NL"/>
        </w:rPr>
        <w:t>dpiis</w:t>
      </w:r>
      <w:r w:rsidRPr="003519BA">
        <w:rPr>
          <w:rFonts w:ascii="華康細圓體" w:hAnsi="華康細圓體" w:cs="華康細圓體" w:hint="eastAsia"/>
          <w:szCs w:val="26"/>
          <w:lang w:val="nl-NL"/>
        </w:rPr>
        <w:t>.</w:t>
      </w:r>
      <w:r w:rsidRPr="003519BA">
        <w:rPr>
          <w:rFonts w:hint="eastAsia"/>
          <w:szCs w:val="26"/>
          <w:lang w:val="nl-NL"/>
        </w:rPr>
        <w:t>ro</w:t>
      </w:r>
      <w:r w:rsidRPr="003519BA">
        <w:rPr>
          <w:rFonts w:ascii="華康細圓體" w:hAnsi="華康細圓體" w:cs="華康細圓體" w:hint="eastAsia"/>
          <w:szCs w:val="26"/>
          <w:lang w:val="nl-NL"/>
        </w:rPr>
        <w:t>（</w:t>
      </w:r>
      <w:r w:rsidRPr="003519BA">
        <w:rPr>
          <w:rFonts w:ascii="華康細圓體" w:hAnsi="華康細圓體" w:cs="華康細圓體" w:hint="eastAsia"/>
          <w:szCs w:val="26"/>
        </w:rPr>
        <w:t>網站建置中</w:t>
      </w:r>
      <w:r w:rsidRPr="003519BA">
        <w:rPr>
          <w:rFonts w:ascii="華康細圓體" w:hAnsi="華康細圓體" w:cs="華康細圓體" w:hint="eastAsia"/>
          <w:szCs w:val="26"/>
          <w:lang w:val="nl-NL"/>
        </w:rPr>
        <w:t>）</w:t>
      </w:r>
    </w:p>
    <w:p w:rsidR="00940F24" w:rsidRPr="003519BA" w:rsidRDefault="00940F24">
      <w:pPr>
        <w:pStyle w:val="af0"/>
        <w:spacing w:before="257" w:after="257"/>
      </w:pPr>
      <w:r w:rsidRPr="003519BA">
        <w:rPr>
          <w:rFonts w:hint="eastAsia"/>
          <w:lang w:val="zh-TW"/>
        </w:rPr>
        <w:t>四、投資獎勵措施</w:t>
      </w:r>
    </w:p>
    <w:p w:rsidR="00940F24" w:rsidRPr="003519BA" w:rsidRDefault="00940F24">
      <w:pPr>
        <w:ind w:firstLine="425"/>
      </w:pPr>
      <w:r w:rsidRPr="003519BA">
        <w:rPr>
          <w:rFonts w:hint="eastAsia"/>
          <w:lang w:val="zh-TW"/>
        </w:rPr>
        <w:t>主要有二：</w:t>
      </w:r>
    </w:p>
    <w:p w:rsidR="00940F24" w:rsidRPr="003519BA" w:rsidRDefault="00940F24" w:rsidP="005348DF">
      <w:pPr>
        <w:pStyle w:val="af1"/>
        <w:ind w:left="944" w:hanging="708"/>
      </w:pPr>
      <w:r w:rsidRPr="003519BA">
        <w:rPr>
          <w:rFonts w:hint="eastAsia"/>
          <w:lang w:eastAsia="zh-CN"/>
        </w:rPr>
        <w:t>（一）</w:t>
      </w:r>
      <w:r w:rsidRPr="003519BA">
        <w:rPr>
          <w:rFonts w:hint="eastAsia"/>
        </w:rPr>
        <w:t>羅馬尼亞的直接投資鼓勵法：</w:t>
      </w:r>
    </w:p>
    <w:p w:rsidR="00940F24" w:rsidRPr="003519BA" w:rsidRDefault="00940F24">
      <w:pPr>
        <w:pStyle w:val="af6"/>
        <w:ind w:left="1417" w:hanging="472"/>
      </w:pPr>
      <w:r w:rsidRPr="003519BA">
        <w:rPr>
          <w:rFonts w:hint="eastAsia"/>
          <w:lang w:eastAsia="zh-TW"/>
        </w:rPr>
        <w:t>１、補助產業：製造業；</w:t>
      </w:r>
      <w:r w:rsidRPr="003519BA">
        <w:rPr>
          <w:rFonts w:hint="eastAsia"/>
          <w:lang w:eastAsia="zh-TW"/>
        </w:rPr>
        <w:t>R&amp;D</w:t>
      </w:r>
      <w:r w:rsidRPr="003519BA">
        <w:rPr>
          <w:rFonts w:hint="eastAsia"/>
          <w:lang w:eastAsia="zh-TW"/>
        </w:rPr>
        <w:t>；</w:t>
      </w:r>
      <w:r w:rsidRPr="003519BA">
        <w:rPr>
          <w:rFonts w:hint="eastAsia"/>
          <w:lang w:eastAsia="zh-TW"/>
        </w:rPr>
        <w:t>ICT</w:t>
      </w:r>
      <w:r w:rsidRPr="003519BA">
        <w:rPr>
          <w:rFonts w:hint="eastAsia"/>
          <w:lang w:eastAsia="zh-TW"/>
        </w:rPr>
        <w:t>；</w:t>
      </w:r>
      <w:proofErr w:type="gramStart"/>
      <w:r w:rsidRPr="003519BA">
        <w:rPr>
          <w:rFonts w:hint="eastAsia"/>
          <w:lang w:eastAsia="zh-TW"/>
        </w:rPr>
        <w:t>綠能產業</w:t>
      </w:r>
      <w:proofErr w:type="gramEnd"/>
      <w:r w:rsidRPr="003519BA">
        <w:rPr>
          <w:rFonts w:hint="eastAsia"/>
          <w:lang w:eastAsia="zh-TW"/>
        </w:rPr>
        <w:t>及農業等。</w:t>
      </w:r>
    </w:p>
    <w:p w:rsidR="00940F24" w:rsidRPr="003519BA" w:rsidRDefault="00940F24">
      <w:pPr>
        <w:pStyle w:val="af6"/>
        <w:ind w:left="1417" w:hanging="472"/>
      </w:pPr>
      <w:r w:rsidRPr="003519BA">
        <w:rPr>
          <w:rFonts w:hint="eastAsia"/>
          <w:lang w:eastAsia="zh-TW"/>
        </w:rPr>
        <w:t>２、補助範疇：機械設備；廠房與土地（不超過投資總額</w:t>
      </w:r>
      <w:r w:rsidRPr="003519BA">
        <w:rPr>
          <w:rFonts w:hint="eastAsia"/>
          <w:lang w:eastAsia="zh-TW"/>
        </w:rPr>
        <w:t>15%</w:t>
      </w:r>
      <w:r w:rsidRPr="003519BA">
        <w:rPr>
          <w:rFonts w:hint="eastAsia"/>
          <w:lang w:eastAsia="zh-TW"/>
        </w:rPr>
        <w:t>）；</w:t>
      </w:r>
      <w:r w:rsidRPr="003519BA">
        <w:rPr>
          <w:rFonts w:hint="eastAsia"/>
          <w:lang w:eastAsia="zh-TW"/>
        </w:rPr>
        <w:t>ICT</w:t>
      </w:r>
      <w:r w:rsidRPr="003519BA">
        <w:rPr>
          <w:rFonts w:hint="eastAsia"/>
          <w:lang w:eastAsia="zh-TW"/>
        </w:rPr>
        <w:t>設備。</w:t>
      </w:r>
    </w:p>
    <w:p w:rsidR="00940F24" w:rsidRPr="003519BA" w:rsidRDefault="00940F24">
      <w:pPr>
        <w:pStyle w:val="af6"/>
        <w:ind w:left="1417" w:hanging="472"/>
      </w:pPr>
      <w:r w:rsidRPr="003519BA">
        <w:rPr>
          <w:rFonts w:hint="eastAsia"/>
          <w:lang w:eastAsia="zh-TW"/>
        </w:rPr>
        <w:t>３、補助比例：中小企業可達總投資額</w:t>
      </w:r>
      <w:r w:rsidRPr="003519BA">
        <w:rPr>
          <w:rFonts w:hint="eastAsia"/>
          <w:lang w:eastAsia="zh-TW"/>
        </w:rPr>
        <w:t>70%</w:t>
      </w:r>
      <w:r w:rsidRPr="003519BA">
        <w:rPr>
          <w:rFonts w:hint="eastAsia"/>
          <w:lang w:eastAsia="zh-TW"/>
        </w:rPr>
        <w:t>至</w:t>
      </w:r>
      <w:r w:rsidRPr="003519BA">
        <w:rPr>
          <w:rFonts w:hint="eastAsia"/>
          <w:lang w:eastAsia="zh-TW"/>
        </w:rPr>
        <w:t>90%</w:t>
      </w:r>
      <w:r w:rsidRPr="003519BA">
        <w:rPr>
          <w:rFonts w:hint="eastAsia"/>
          <w:lang w:eastAsia="zh-TW"/>
        </w:rPr>
        <w:t>；大型企業可達</w:t>
      </w:r>
      <w:r w:rsidRPr="003519BA">
        <w:rPr>
          <w:rFonts w:hint="eastAsia"/>
          <w:lang w:eastAsia="zh-TW"/>
        </w:rPr>
        <w:t>50%</w:t>
      </w:r>
      <w:r w:rsidRPr="003519BA">
        <w:rPr>
          <w:rFonts w:hint="eastAsia"/>
          <w:lang w:eastAsia="zh-TW"/>
        </w:rPr>
        <w:t>。</w:t>
      </w:r>
    </w:p>
    <w:p w:rsidR="00940F24" w:rsidRPr="003519BA" w:rsidRDefault="00940F24">
      <w:pPr>
        <w:pStyle w:val="af6"/>
        <w:ind w:left="1417" w:hanging="472"/>
      </w:pPr>
      <w:r w:rsidRPr="003519BA">
        <w:rPr>
          <w:rFonts w:hint="eastAsia"/>
          <w:lang w:eastAsia="zh-TW"/>
        </w:rPr>
        <w:t>４、補助核准依據：依據投資案之新技術及效率提升以及投資案創造就業人口數。</w:t>
      </w:r>
    </w:p>
    <w:p w:rsidR="00940F24" w:rsidRPr="003519BA" w:rsidRDefault="00940F24">
      <w:pPr>
        <w:pStyle w:val="af6"/>
        <w:ind w:left="1417" w:hanging="472"/>
      </w:pPr>
      <w:r w:rsidRPr="003519BA">
        <w:rPr>
          <w:rFonts w:hint="eastAsia"/>
          <w:lang w:eastAsia="zh-TW"/>
        </w:rPr>
        <w:t>５、申請程序：提供事業計畫書、申請書、企業相關介紹、投資財源說明（資本額及銀行融資）。</w:t>
      </w:r>
      <w:r w:rsidRPr="003519BA">
        <w:rPr>
          <w:rFonts w:hint="eastAsia"/>
        </w:rPr>
        <w:t>羅國投資主管機關將依可行性、公眾效益提升等要件評估決定是否核以補助。</w:t>
      </w:r>
    </w:p>
    <w:p w:rsidR="00940F24" w:rsidRPr="003519BA" w:rsidRDefault="00940F24">
      <w:pPr>
        <w:pStyle w:val="af6"/>
        <w:ind w:left="1417" w:hanging="472"/>
      </w:pPr>
      <w:r w:rsidRPr="003519BA">
        <w:rPr>
          <w:rFonts w:hint="eastAsia"/>
          <w:lang w:eastAsia="zh-TW"/>
        </w:rPr>
        <w:t>６、補助程序：投資案審核通過，相關設備投資之採購必須對外招標，並依原事業計畫進行，補助機構將先核發</w:t>
      </w:r>
      <w:r w:rsidRPr="003519BA">
        <w:rPr>
          <w:rFonts w:hint="eastAsia"/>
          <w:lang w:eastAsia="zh-TW"/>
        </w:rPr>
        <w:t>35%</w:t>
      </w:r>
      <w:r w:rsidRPr="003519BA">
        <w:rPr>
          <w:rFonts w:hint="eastAsia"/>
          <w:lang w:eastAsia="zh-TW"/>
        </w:rPr>
        <w:t>補助款，補助餘款待投資計畫完成，經派員考核無誤後核發。</w:t>
      </w:r>
    </w:p>
    <w:p w:rsidR="00940F24" w:rsidRPr="003519BA" w:rsidRDefault="00940F24" w:rsidP="005348DF">
      <w:pPr>
        <w:pStyle w:val="af1"/>
        <w:ind w:left="944" w:hanging="708"/>
      </w:pPr>
      <w:r w:rsidRPr="003519BA">
        <w:rPr>
          <w:rFonts w:hint="eastAsia"/>
        </w:rPr>
        <w:t>（二）羅馬尼亞貧困地區投資的優惠政策。</w:t>
      </w:r>
    </w:p>
    <w:p w:rsidR="00940F24" w:rsidRPr="003519BA" w:rsidRDefault="00940F24" w:rsidP="00982651">
      <w:pPr>
        <w:pStyle w:val="af5"/>
        <w:ind w:left="944" w:firstLine="472"/>
      </w:pPr>
      <w:r w:rsidRPr="003519BA">
        <w:rPr>
          <w:rFonts w:hint="eastAsia"/>
          <w:lang w:val="zh-TW"/>
        </w:rPr>
        <w:t>目前羅政府批准了由羅經濟財政部草擬的《投資促進法》草案，草案規定，對在經濟欠佳地區以及失業率較高地區的投資提供支援。</w:t>
      </w:r>
    </w:p>
    <w:p w:rsidR="00940F24" w:rsidRPr="003519BA" w:rsidRDefault="00940F24" w:rsidP="00982651">
      <w:pPr>
        <w:pStyle w:val="af5"/>
        <w:ind w:left="944" w:firstLine="472"/>
      </w:pPr>
      <w:r w:rsidRPr="003519BA">
        <w:rPr>
          <w:rFonts w:cs="SimSun" w:hint="eastAsia"/>
          <w:szCs w:val="22"/>
        </w:rPr>
        <w:t>羅馬尼亞議會頒布直接投資的稅收優惠規定。依規定符合條件的直接投資企業可享受以下優惠：允許在企業所得稅中抵免投資額的</w:t>
      </w:r>
      <w:r w:rsidRPr="003519BA">
        <w:rPr>
          <w:rFonts w:cs="Verdana"/>
          <w:szCs w:val="22"/>
        </w:rPr>
        <w:t>20%</w:t>
      </w:r>
      <w:r w:rsidRPr="003519BA">
        <w:rPr>
          <w:rFonts w:cs="SimSun" w:hint="eastAsia"/>
          <w:szCs w:val="22"/>
        </w:rPr>
        <w:t>；加速折舊；對用於投資的技術儀器、安裝設備、自動化和軟體產品等進口商品免徵關稅。</w:t>
      </w:r>
    </w:p>
    <w:p w:rsidR="00940F24" w:rsidRPr="003519BA" w:rsidRDefault="00940F24" w:rsidP="00982651">
      <w:pPr>
        <w:pStyle w:val="af5"/>
        <w:ind w:left="944" w:firstLine="472"/>
      </w:pPr>
      <w:r w:rsidRPr="003519BA">
        <w:rPr>
          <w:rFonts w:hint="eastAsia"/>
        </w:rPr>
        <w:lastRenderedPageBreak/>
        <w:t>規定還指出，可享受稅收優惠的投資必須符合以下條件：投資額超過</w:t>
      </w:r>
      <w:r w:rsidRPr="003519BA">
        <w:t>100</w:t>
      </w:r>
      <w:r w:rsidRPr="003519BA">
        <w:rPr>
          <w:rFonts w:hint="eastAsia"/>
        </w:rPr>
        <w:t>萬美元；投資推動了羅馬尼亞經濟的發展，增加了就業機會。但該規定不適用於金融、銀行和保險業。</w:t>
      </w:r>
    </w:p>
    <w:p w:rsidR="00940F24" w:rsidRPr="003519BA" w:rsidRDefault="00940F24" w:rsidP="00982651">
      <w:pPr>
        <w:pStyle w:val="af5"/>
        <w:pageBreakBefore/>
        <w:ind w:left="944" w:firstLine="472"/>
        <w:rPr>
          <w:lang w:eastAsia="zh-TW"/>
        </w:rPr>
      </w:pPr>
    </w:p>
    <w:p w:rsidR="00940F24" w:rsidRPr="003519BA" w:rsidRDefault="00940F24">
      <w:pPr>
        <w:sectPr w:rsidR="00940F24" w:rsidRPr="003519BA">
          <w:headerReference w:type="even" r:id="rId84"/>
          <w:headerReference w:type="default" r:id="rId85"/>
          <w:footerReference w:type="even" r:id="rId86"/>
          <w:footerReference w:type="default" r:id="rId87"/>
          <w:headerReference w:type="first" r:id="rId88"/>
          <w:footerReference w:type="first" r:id="rId89"/>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6" w:name="_Toc18185823"/>
      <w:r w:rsidRPr="003519BA">
        <w:rPr>
          <w:rFonts w:hint="eastAsia"/>
          <w:lang w:val="zh-TW" w:eastAsia="zh-TW"/>
        </w:rPr>
        <w:lastRenderedPageBreak/>
        <w:t>第伍章　租稅及金融制度</w:t>
      </w:r>
      <w:bookmarkEnd w:id="6"/>
    </w:p>
    <w:p w:rsidR="00940F24" w:rsidRPr="003519BA" w:rsidRDefault="00940F24">
      <w:pPr>
        <w:pStyle w:val="af0"/>
        <w:spacing w:before="257" w:after="257"/>
      </w:pPr>
      <w:r w:rsidRPr="003519BA">
        <w:rPr>
          <w:rFonts w:hint="eastAsia"/>
          <w:lang w:val="zh-TW"/>
        </w:rPr>
        <w:t>一、租稅</w:t>
      </w:r>
    </w:p>
    <w:p w:rsidR="00940F24" w:rsidRPr="003519BA" w:rsidRDefault="00940F24" w:rsidP="005348DF">
      <w:pPr>
        <w:pStyle w:val="af1"/>
        <w:ind w:left="944" w:hanging="708"/>
      </w:pPr>
      <w:r w:rsidRPr="003519BA">
        <w:rPr>
          <w:rFonts w:hint="eastAsia"/>
        </w:rPr>
        <w:t>羅馬尼亞目前主要稅項：</w:t>
      </w:r>
    </w:p>
    <w:p w:rsidR="00940F24" w:rsidRPr="003519BA" w:rsidRDefault="00940F24" w:rsidP="005348DF">
      <w:pPr>
        <w:pStyle w:val="af1"/>
        <w:ind w:left="944" w:hanging="708"/>
      </w:pPr>
      <w:r w:rsidRPr="003519BA">
        <w:rPr>
          <w:rFonts w:hint="eastAsia"/>
          <w:lang w:val="en-US"/>
        </w:rPr>
        <w:t>（</w:t>
      </w:r>
      <w:r w:rsidRPr="003519BA">
        <w:rPr>
          <w:rFonts w:hint="eastAsia"/>
        </w:rPr>
        <w:t>一）企業所得稅</w:t>
      </w:r>
    </w:p>
    <w:p w:rsidR="00940F24" w:rsidRPr="003519BA" w:rsidRDefault="00940F24" w:rsidP="005348DF">
      <w:pPr>
        <w:pStyle w:val="af1"/>
        <w:ind w:left="944" w:hanging="708"/>
      </w:pPr>
      <w:r w:rsidRPr="003519BA">
        <w:rPr>
          <w:lang w:val="zh-TW"/>
        </w:rPr>
        <w:tab/>
      </w:r>
      <w:r w:rsidRPr="003519BA">
        <w:rPr>
          <w:rFonts w:hint="eastAsia"/>
          <w:lang w:val="zh-TW"/>
        </w:rPr>
        <w:t>企業所得稅率</w:t>
      </w:r>
      <w:r w:rsidRPr="003519BA">
        <w:rPr>
          <w:rFonts w:hint="eastAsia"/>
        </w:rPr>
        <w:t>（</w:t>
      </w:r>
      <w:r w:rsidRPr="003519BA">
        <w:rPr>
          <w:rFonts w:hint="eastAsia"/>
        </w:rPr>
        <w:t>Corporate Tax</w:t>
      </w:r>
      <w:r w:rsidRPr="003519BA">
        <w:rPr>
          <w:rFonts w:hint="eastAsia"/>
        </w:rPr>
        <w:t>）</w:t>
      </w:r>
      <w:r w:rsidRPr="003519BA">
        <w:rPr>
          <w:rFonts w:hint="eastAsia"/>
          <w:lang w:val="zh-TW"/>
        </w:rPr>
        <w:t>為單一稅率</w:t>
      </w:r>
      <w:r w:rsidRPr="003519BA">
        <w:rPr>
          <w:rFonts w:cs="Verdana" w:hint="eastAsia"/>
        </w:rPr>
        <w:t>16%</w:t>
      </w:r>
      <w:r w:rsidRPr="003519BA">
        <w:rPr>
          <w:rFonts w:hint="eastAsia"/>
          <w:lang w:val="zh-TW"/>
        </w:rPr>
        <w:t>。</w:t>
      </w:r>
    </w:p>
    <w:p w:rsidR="00940F24" w:rsidRPr="003519BA" w:rsidRDefault="00940F24" w:rsidP="005348DF">
      <w:pPr>
        <w:pStyle w:val="af1"/>
        <w:ind w:left="944" w:hanging="708"/>
      </w:pPr>
      <w:r w:rsidRPr="003519BA">
        <w:rPr>
          <w:lang w:val="zh-TW"/>
        </w:rPr>
        <w:tab/>
      </w:r>
      <w:r w:rsidRPr="003519BA">
        <w:rPr>
          <w:rFonts w:hint="eastAsia"/>
          <w:lang w:val="zh-TW"/>
        </w:rPr>
        <w:t>如屬於微型企業</w:t>
      </w:r>
      <w:r w:rsidRPr="003519BA">
        <w:rPr>
          <w:rFonts w:hint="eastAsia"/>
        </w:rPr>
        <w:t>（</w:t>
      </w:r>
      <w:r w:rsidRPr="003519BA">
        <w:rPr>
          <w:rFonts w:cs="Verdana"/>
        </w:rPr>
        <w:t>Micro-enterprises</w:t>
      </w:r>
      <w:r w:rsidRPr="003519BA">
        <w:rPr>
          <w:rFonts w:hint="eastAsia"/>
        </w:rPr>
        <w:t>），</w:t>
      </w:r>
      <w:r w:rsidRPr="003519BA">
        <w:rPr>
          <w:rFonts w:hint="eastAsia"/>
          <w:lang w:val="zh-TW"/>
        </w:rPr>
        <w:t>年營業額低於</w:t>
      </w:r>
      <w:r w:rsidRPr="003519BA">
        <w:rPr>
          <w:rFonts w:hint="eastAsia"/>
          <w:lang w:val="zh-TW"/>
        </w:rPr>
        <w:t>6</w:t>
      </w:r>
      <w:r w:rsidRPr="003519BA">
        <w:rPr>
          <w:rFonts w:cs="Verdana" w:hint="eastAsia"/>
        </w:rPr>
        <w:t>5,000</w:t>
      </w:r>
      <w:r w:rsidRPr="003519BA">
        <w:rPr>
          <w:rFonts w:hint="eastAsia"/>
          <w:lang w:val="zh-TW"/>
        </w:rPr>
        <w:t>歐元者</w:t>
      </w:r>
      <w:r w:rsidRPr="003519BA">
        <w:rPr>
          <w:rFonts w:hint="eastAsia"/>
        </w:rPr>
        <w:t>，企業</w:t>
      </w:r>
      <w:r w:rsidRPr="003519BA">
        <w:rPr>
          <w:rFonts w:hint="eastAsia"/>
          <w:lang w:val="zh-TW"/>
        </w:rPr>
        <w:t>所得稅率為</w:t>
      </w:r>
      <w:r w:rsidRPr="003519BA">
        <w:rPr>
          <w:rFonts w:hint="eastAsia"/>
        </w:rPr>
        <w:t>3%</w:t>
      </w:r>
      <w:r w:rsidRPr="003519BA">
        <w:rPr>
          <w:rFonts w:hint="eastAsia"/>
          <w:lang w:val="zh-TW"/>
        </w:rPr>
        <w:t>。</w:t>
      </w:r>
    </w:p>
    <w:p w:rsidR="00940F24" w:rsidRPr="003519BA" w:rsidRDefault="00940F24">
      <w:pPr>
        <w:pStyle w:val="af6"/>
        <w:ind w:left="1417" w:hanging="472"/>
      </w:pPr>
      <w:r w:rsidRPr="003519BA">
        <w:rPr>
          <w:rFonts w:hint="eastAsia"/>
          <w:lang w:val="zh-TW"/>
        </w:rPr>
        <w:t>以下為企業所得稅例外情形：</w:t>
      </w:r>
    </w:p>
    <w:p w:rsidR="00940F24" w:rsidRPr="003519BA" w:rsidRDefault="00940F24">
      <w:pPr>
        <w:pStyle w:val="af6"/>
        <w:numPr>
          <w:ilvl w:val="0"/>
          <w:numId w:val="5"/>
        </w:numPr>
      </w:pPr>
      <w:r w:rsidRPr="003519BA">
        <w:rPr>
          <w:rFonts w:hint="eastAsia"/>
          <w:lang w:val="zh-TW" w:eastAsia="zh-TW"/>
        </w:rPr>
        <w:t>賭場（</w:t>
      </w:r>
      <w:r w:rsidRPr="003519BA">
        <w:rPr>
          <w:rFonts w:hint="eastAsia"/>
          <w:lang w:val="zh-TW" w:eastAsia="zh-TW"/>
        </w:rPr>
        <w:t>gambling</w:t>
      </w:r>
      <w:r w:rsidRPr="003519BA">
        <w:rPr>
          <w:rFonts w:hint="eastAsia"/>
          <w:lang w:val="zh-TW" w:eastAsia="zh-TW"/>
        </w:rPr>
        <w:t>）、酒吧或夜總會（</w:t>
      </w:r>
      <w:r w:rsidRPr="003519BA">
        <w:rPr>
          <w:rFonts w:hint="eastAsia"/>
          <w:lang w:val="zh-TW" w:eastAsia="zh-TW"/>
        </w:rPr>
        <w:t>nightclubs</w:t>
      </w:r>
      <w:r w:rsidRPr="003519BA">
        <w:rPr>
          <w:rFonts w:hint="eastAsia"/>
          <w:lang w:val="zh-TW" w:eastAsia="zh-TW"/>
        </w:rPr>
        <w:t>）之企業所得稅，以總營收之</w:t>
      </w:r>
      <w:r w:rsidRPr="003519BA">
        <w:rPr>
          <w:rFonts w:hint="eastAsia"/>
          <w:lang w:val="zh-TW" w:eastAsia="zh-TW"/>
        </w:rPr>
        <w:t>5%</w:t>
      </w:r>
      <w:r w:rsidRPr="003519BA">
        <w:rPr>
          <w:rFonts w:hint="eastAsia"/>
          <w:lang w:val="zh-TW" w:eastAsia="zh-TW"/>
        </w:rPr>
        <w:t>或利潤之</w:t>
      </w:r>
      <w:r w:rsidRPr="003519BA">
        <w:rPr>
          <w:rFonts w:hint="eastAsia"/>
          <w:lang w:val="zh-TW" w:eastAsia="zh-TW"/>
        </w:rPr>
        <w:t>16%</w:t>
      </w:r>
      <w:r w:rsidRPr="003519BA">
        <w:rPr>
          <w:rFonts w:hint="eastAsia"/>
          <w:lang w:val="zh-TW" w:eastAsia="zh-TW"/>
        </w:rPr>
        <w:t>，以</w:t>
      </w:r>
      <w:proofErr w:type="gramStart"/>
      <w:r w:rsidRPr="003519BA">
        <w:rPr>
          <w:rFonts w:hint="eastAsia"/>
          <w:lang w:val="zh-TW" w:eastAsia="zh-TW"/>
        </w:rPr>
        <w:t>二者孰</w:t>
      </w:r>
      <w:proofErr w:type="gramEnd"/>
      <w:r w:rsidRPr="003519BA">
        <w:rPr>
          <w:rFonts w:hint="eastAsia"/>
          <w:lang w:val="zh-TW" w:eastAsia="zh-TW"/>
        </w:rPr>
        <w:t>高者繳納；</w:t>
      </w:r>
    </w:p>
    <w:p w:rsidR="00940F24" w:rsidRPr="003519BA" w:rsidRDefault="00940F24">
      <w:pPr>
        <w:pStyle w:val="af6"/>
        <w:numPr>
          <w:ilvl w:val="0"/>
          <w:numId w:val="5"/>
        </w:numPr>
      </w:pPr>
      <w:r w:rsidRPr="003519BA">
        <w:rPr>
          <w:rFonts w:hint="eastAsia"/>
          <w:lang w:val="zh-TW" w:eastAsia="zh-TW"/>
        </w:rPr>
        <w:t>納稅人將利潤再投資，其所得（利潤）稅稅率由</w:t>
      </w:r>
      <w:r w:rsidRPr="003519BA">
        <w:rPr>
          <w:rFonts w:cs="Verdana"/>
          <w:lang w:eastAsia="zh-TW"/>
        </w:rPr>
        <w:t>25%</w:t>
      </w:r>
      <w:r w:rsidRPr="003519BA">
        <w:rPr>
          <w:rFonts w:hint="eastAsia"/>
          <w:lang w:val="zh-TW" w:eastAsia="zh-TW"/>
        </w:rPr>
        <w:t>下降為</w:t>
      </w:r>
      <w:r w:rsidRPr="003519BA">
        <w:rPr>
          <w:rFonts w:cs="Verdana"/>
          <w:lang w:eastAsia="zh-TW"/>
        </w:rPr>
        <w:t>15%</w:t>
      </w:r>
      <w:r w:rsidRPr="003519BA">
        <w:rPr>
          <w:rFonts w:hint="eastAsia"/>
          <w:lang w:val="zh-TW" w:eastAsia="zh-TW"/>
        </w:rPr>
        <w:t>；</w:t>
      </w:r>
    </w:p>
    <w:p w:rsidR="00940F24" w:rsidRPr="003519BA" w:rsidRDefault="00940F24">
      <w:pPr>
        <w:pStyle w:val="af6"/>
        <w:numPr>
          <w:ilvl w:val="0"/>
          <w:numId w:val="5"/>
        </w:numPr>
      </w:pPr>
      <w:r w:rsidRPr="003519BA">
        <w:rPr>
          <w:rFonts w:hint="eastAsia"/>
          <w:lang w:val="zh-TW" w:eastAsia="zh-TW"/>
        </w:rPr>
        <w:t>納稅人出口產品，在羅工商銀行外匯核銷後，其所得（利潤）稅稅率由</w:t>
      </w:r>
      <w:r w:rsidRPr="003519BA">
        <w:rPr>
          <w:rFonts w:cs="Verdana"/>
          <w:lang w:eastAsia="zh-TW"/>
        </w:rPr>
        <w:t>25%</w:t>
      </w:r>
      <w:r w:rsidRPr="003519BA">
        <w:rPr>
          <w:rFonts w:hint="eastAsia"/>
          <w:lang w:val="zh-TW" w:eastAsia="zh-TW"/>
        </w:rPr>
        <w:t>降為</w:t>
      </w:r>
      <w:r w:rsidRPr="003519BA">
        <w:rPr>
          <w:rFonts w:cs="Verdana"/>
          <w:lang w:eastAsia="zh-TW"/>
        </w:rPr>
        <w:t>5%</w:t>
      </w:r>
      <w:r w:rsidRPr="003519BA">
        <w:rPr>
          <w:rFonts w:hint="eastAsia"/>
          <w:lang w:val="zh-TW" w:eastAsia="zh-TW"/>
        </w:rPr>
        <w:t>；</w:t>
      </w:r>
    </w:p>
    <w:p w:rsidR="00940F24" w:rsidRPr="003519BA" w:rsidRDefault="00940F24">
      <w:pPr>
        <w:pStyle w:val="af6"/>
        <w:numPr>
          <w:ilvl w:val="0"/>
          <w:numId w:val="5"/>
        </w:numPr>
      </w:pPr>
      <w:r w:rsidRPr="003519BA">
        <w:rPr>
          <w:rFonts w:hint="eastAsia"/>
          <w:spacing w:val="-2"/>
          <w:lang w:val="zh-TW" w:eastAsia="zh-TW"/>
        </w:rPr>
        <w:t>所得（利潤）</w:t>
      </w:r>
      <w:proofErr w:type="gramStart"/>
      <w:r w:rsidRPr="003519BA">
        <w:rPr>
          <w:rFonts w:hint="eastAsia"/>
          <w:spacing w:val="-2"/>
          <w:lang w:val="zh-TW" w:eastAsia="zh-TW"/>
        </w:rPr>
        <w:t>稅按季度</w:t>
      </w:r>
      <w:proofErr w:type="gramEnd"/>
      <w:r w:rsidRPr="003519BA">
        <w:rPr>
          <w:rFonts w:hint="eastAsia"/>
          <w:spacing w:val="-2"/>
          <w:lang w:val="zh-TW" w:eastAsia="zh-TW"/>
        </w:rPr>
        <w:t>繳納，於下一季度第一個月的</w:t>
      </w:r>
      <w:r w:rsidRPr="003519BA">
        <w:rPr>
          <w:rFonts w:cs="Verdana"/>
          <w:spacing w:val="-2"/>
          <w:lang w:eastAsia="zh-TW"/>
        </w:rPr>
        <w:t>25</w:t>
      </w:r>
      <w:r w:rsidRPr="003519BA">
        <w:rPr>
          <w:rFonts w:hint="eastAsia"/>
          <w:spacing w:val="-2"/>
          <w:lang w:val="zh-TW" w:eastAsia="zh-TW"/>
        </w:rPr>
        <w:t>日前繳清；銀行按月納稅，於下月</w:t>
      </w:r>
      <w:r w:rsidRPr="003519BA">
        <w:rPr>
          <w:rFonts w:cs="Verdana"/>
          <w:spacing w:val="-2"/>
          <w:lang w:eastAsia="zh-TW"/>
        </w:rPr>
        <w:t>25</w:t>
      </w:r>
      <w:r w:rsidRPr="003519BA">
        <w:rPr>
          <w:rFonts w:hint="eastAsia"/>
          <w:spacing w:val="-2"/>
          <w:lang w:val="zh-TW" w:eastAsia="zh-TW"/>
        </w:rPr>
        <w:t>日前繳清。在計算利潤時，以下費用可扣除</w:t>
      </w:r>
      <w:r w:rsidRPr="003519BA">
        <w:rPr>
          <w:rFonts w:hint="eastAsia"/>
          <w:lang w:val="zh-TW" w:eastAsia="zh-TW"/>
        </w:rPr>
        <w:t>：</w:t>
      </w:r>
    </w:p>
    <w:p w:rsidR="00940F24" w:rsidRPr="003519BA" w:rsidRDefault="00940F24">
      <w:pPr>
        <w:pStyle w:val="af6"/>
        <w:numPr>
          <w:ilvl w:val="0"/>
          <w:numId w:val="5"/>
        </w:numPr>
      </w:pPr>
      <w:r w:rsidRPr="003519BA">
        <w:rPr>
          <w:rFonts w:hint="eastAsia"/>
          <w:lang w:val="zh-TW" w:eastAsia="zh-TW"/>
        </w:rPr>
        <w:t>招待費（含消費稅）。其費用不得超過總收入與總支出差額的</w:t>
      </w:r>
      <w:r w:rsidRPr="003519BA">
        <w:rPr>
          <w:rFonts w:cs="Verdana"/>
          <w:lang w:eastAsia="zh-TW"/>
        </w:rPr>
        <w:t>1%</w:t>
      </w:r>
      <w:r w:rsidRPr="003519BA">
        <w:rPr>
          <w:rFonts w:hint="eastAsia"/>
          <w:lang w:val="zh-TW" w:eastAsia="zh-TW"/>
        </w:rPr>
        <w:t>；</w:t>
      </w:r>
    </w:p>
    <w:p w:rsidR="00940F24" w:rsidRPr="003519BA" w:rsidRDefault="00940F24">
      <w:pPr>
        <w:pStyle w:val="af6"/>
        <w:numPr>
          <w:ilvl w:val="0"/>
          <w:numId w:val="5"/>
        </w:numPr>
      </w:pPr>
      <w:r w:rsidRPr="003519BA">
        <w:rPr>
          <w:rFonts w:hint="eastAsia"/>
          <w:lang w:val="zh-TW" w:eastAsia="zh-TW"/>
        </w:rPr>
        <w:t>贊助費。其需在</w:t>
      </w:r>
      <w:r w:rsidRPr="003519BA">
        <w:rPr>
          <w:rFonts w:cs="Verdana"/>
          <w:lang w:eastAsia="zh-TW"/>
        </w:rPr>
        <w:t>1992</w:t>
      </w:r>
      <w:r w:rsidRPr="003519BA">
        <w:rPr>
          <w:rFonts w:hint="eastAsia"/>
          <w:lang w:val="zh-TW" w:eastAsia="zh-TW"/>
        </w:rPr>
        <w:t>年第</w:t>
      </w:r>
      <w:r w:rsidRPr="003519BA">
        <w:rPr>
          <w:rFonts w:cs="Verdana"/>
          <w:lang w:eastAsia="zh-TW"/>
        </w:rPr>
        <w:t>32</w:t>
      </w:r>
      <w:r w:rsidRPr="003519BA">
        <w:rPr>
          <w:rFonts w:hint="eastAsia"/>
          <w:lang w:val="zh-TW" w:eastAsia="zh-TW"/>
        </w:rPr>
        <w:t>號法令規定的法定限額內；</w:t>
      </w:r>
    </w:p>
    <w:p w:rsidR="00940F24" w:rsidRPr="003519BA" w:rsidRDefault="00940F24">
      <w:pPr>
        <w:pStyle w:val="af6"/>
        <w:numPr>
          <w:ilvl w:val="0"/>
          <w:numId w:val="5"/>
        </w:numPr>
      </w:pPr>
      <w:r w:rsidRPr="003519BA">
        <w:rPr>
          <w:rFonts w:hint="eastAsia"/>
          <w:lang w:val="zh-TW"/>
        </w:rPr>
        <w:t>廣告費和推廣費；</w:t>
      </w:r>
    </w:p>
    <w:p w:rsidR="00940F24" w:rsidRPr="003519BA" w:rsidRDefault="00940F24">
      <w:pPr>
        <w:pStyle w:val="af6"/>
        <w:numPr>
          <w:ilvl w:val="0"/>
          <w:numId w:val="5"/>
        </w:numPr>
      </w:pPr>
      <w:r w:rsidRPr="003519BA">
        <w:rPr>
          <w:rFonts w:hint="eastAsia"/>
          <w:lang w:val="zh-TW" w:eastAsia="zh-TW"/>
        </w:rPr>
        <w:t>儲備金。年儲備金不得超過年利潤的</w:t>
      </w:r>
      <w:r w:rsidRPr="003519BA">
        <w:rPr>
          <w:rFonts w:cs="Verdana"/>
          <w:lang w:eastAsia="zh-TW"/>
        </w:rPr>
        <w:t>5%</w:t>
      </w:r>
      <w:r w:rsidRPr="003519BA">
        <w:rPr>
          <w:rFonts w:hint="eastAsia"/>
          <w:lang w:val="zh-TW" w:eastAsia="zh-TW"/>
        </w:rPr>
        <w:t>，且累計儲備金不得超過註冊資本的</w:t>
      </w:r>
      <w:r w:rsidRPr="003519BA">
        <w:rPr>
          <w:rFonts w:cs="Verdana"/>
          <w:lang w:eastAsia="zh-TW"/>
        </w:rPr>
        <w:t>20%</w:t>
      </w:r>
      <w:r w:rsidRPr="003519BA">
        <w:rPr>
          <w:rFonts w:hint="eastAsia"/>
          <w:lang w:val="zh-TW" w:eastAsia="zh-TW"/>
        </w:rPr>
        <w:t>；</w:t>
      </w:r>
    </w:p>
    <w:p w:rsidR="00940F24" w:rsidRPr="003519BA" w:rsidRDefault="00940F24">
      <w:pPr>
        <w:pStyle w:val="af6"/>
        <w:numPr>
          <w:ilvl w:val="0"/>
          <w:numId w:val="5"/>
        </w:numPr>
        <w:tabs>
          <w:tab w:val="left" w:pos="851"/>
        </w:tabs>
      </w:pPr>
      <w:r w:rsidRPr="003519BA">
        <w:rPr>
          <w:rFonts w:hint="eastAsia"/>
          <w:lang w:val="zh-TW" w:eastAsia="zh-TW"/>
        </w:rPr>
        <w:t>外國自然人或法人在羅馬尼亞的永久性結構的行政管理費用，該費</w:t>
      </w:r>
      <w:r w:rsidRPr="003519BA">
        <w:rPr>
          <w:rFonts w:hint="eastAsia"/>
          <w:lang w:val="zh-TW" w:eastAsia="zh-TW"/>
        </w:rPr>
        <w:lastRenderedPageBreak/>
        <w:t>用不得超過其在羅馬尼亞實現總收入的</w:t>
      </w:r>
      <w:r w:rsidRPr="003519BA">
        <w:rPr>
          <w:rFonts w:cs="Verdana"/>
          <w:lang w:eastAsia="zh-TW"/>
        </w:rPr>
        <w:t>3%</w:t>
      </w:r>
      <w:r w:rsidRPr="003519BA">
        <w:rPr>
          <w:rFonts w:hint="eastAsia"/>
          <w:lang w:val="zh-TW" w:eastAsia="zh-TW"/>
        </w:rPr>
        <w:t>。</w:t>
      </w:r>
    </w:p>
    <w:p w:rsidR="00940F24" w:rsidRPr="003519BA" w:rsidRDefault="00940F24" w:rsidP="00982651">
      <w:pPr>
        <w:pStyle w:val="af5"/>
        <w:tabs>
          <w:tab w:val="left" w:pos="851"/>
        </w:tabs>
        <w:ind w:left="944" w:firstLine="472"/>
      </w:pPr>
      <w:r w:rsidRPr="003519BA">
        <w:rPr>
          <w:rFonts w:cs="Verdana" w:hint="eastAsia"/>
          <w:lang w:val="zh-TW"/>
        </w:rPr>
        <w:t>如企業虧損，其利潤稅可從其後五個財政年度的應稅利潤中補齊。外國法人在羅常設機構獲得的利潤需補繳</w:t>
      </w:r>
      <w:r w:rsidRPr="003519BA">
        <w:rPr>
          <w:rFonts w:cs="Verdana"/>
        </w:rPr>
        <w:t>6.2%</w:t>
      </w:r>
      <w:r w:rsidRPr="003519BA">
        <w:rPr>
          <w:rFonts w:cs="Verdana" w:hint="eastAsia"/>
          <w:lang w:val="zh-TW"/>
        </w:rPr>
        <w:t>的所得稅</w:t>
      </w:r>
      <w:r w:rsidRPr="003519BA">
        <w:rPr>
          <w:rFonts w:cs="Verdana" w:hint="eastAsia"/>
          <w:lang w:val="zh-TW" w:eastAsia="zh-TW"/>
        </w:rPr>
        <w:t>。</w:t>
      </w:r>
    </w:p>
    <w:p w:rsidR="00940F24" w:rsidRPr="003519BA" w:rsidRDefault="00940F24" w:rsidP="005348DF">
      <w:pPr>
        <w:pStyle w:val="af1"/>
        <w:ind w:left="944" w:hanging="708"/>
      </w:pPr>
      <w:r w:rsidRPr="003519BA">
        <w:rPr>
          <w:rFonts w:hint="eastAsia"/>
        </w:rPr>
        <w:t>（二）股利稅</w:t>
      </w:r>
    </w:p>
    <w:p w:rsidR="00940F24" w:rsidRPr="003519BA" w:rsidRDefault="00940F24" w:rsidP="00982651">
      <w:pPr>
        <w:pStyle w:val="af5"/>
        <w:ind w:left="944" w:firstLine="472"/>
      </w:pPr>
      <w:r w:rsidRPr="003519BA">
        <w:rPr>
          <w:rFonts w:cs="Verdana" w:hint="eastAsia"/>
          <w:lang w:val="zh-TW" w:eastAsia="zh-TW"/>
        </w:rPr>
        <w:t>在羅馬尼亞之</w:t>
      </w:r>
      <w:r w:rsidRPr="003519BA">
        <w:rPr>
          <w:rFonts w:cs="Verdana" w:hint="eastAsia"/>
          <w:lang w:val="zh-TW"/>
        </w:rPr>
        <w:t>法人</w:t>
      </w:r>
      <w:r w:rsidRPr="003519BA">
        <w:rPr>
          <w:rFonts w:cs="Verdana" w:hint="eastAsia"/>
          <w:lang w:eastAsia="zh-TW"/>
        </w:rPr>
        <w:t>（</w:t>
      </w:r>
      <w:r w:rsidRPr="003519BA">
        <w:rPr>
          <w:rFonts w:hint="eastAsia"/>
          <w:lang w:eastAsia="zh-TW"/>
        </w:rPr>
        <w:t>resident</w:t>
      </w:r>
      <w:r w:rsidRPr="003519BA">
        <w:rPr>
          <w:rFonts w:cs="Verdana" w:hint="eastAsia"/>
          <w:lang w:eastAsia="zh-TW"/>
        </w:rPr>
        <w:t xml:space="preserve"> </w:t>
      </w:r>
      <w:r w:rsidRPr="003519BA">
        <w:rPr>
          <w:rFonts w:hint="eastAsia"/>
          <w:lang w:eastAsia="zh-TW"/>
        </w:rPr>
        <w:t>companies</w:t>
      </w:r>
      <w:r w:rsidRPr="003519BA">
        <w:rPr>
          <w:rFonts w:cs="Verdana" w:hint="eastAsia"/>
          <w:lang w:eastAsia="zh-TW"/>
        </w:rPr>
        <w:t>）</w:t>
      </w:r>
      <w:r w:rsidRPr="003519BA">
        <w:rPr>
          <w:rFonts w:cs="Verdana" w:hint="eastAsia"/>
          <w:lang w:val="zh-TW" w:eastAsia="zh-TW"/>
        </w:rPr>
        <w:t>及自然人</w:t>
      </w:r>
      <w:r w:rsidRPr="003519BA">
        <w:rPr>
          <w:rFonts w:cs="Verdana" w:hint="eastAsia"/>
          <w:lang w:eastAsia="zh-TW"/>
        </w:rPr>
        <w:t>（</w:t>
      </w:r>
      <w:r w:rsidRPr="003519BA">
        <w:rPr>
          <w:rFonts w:hint="eastAsia"/>
          <w:lang w:eastAsia="zh-TW"/>
        </w:rPr>
        <w:t>resident</w:t>
      </w:r>
      <w:r w:rsidRPr="003519BA">
        <w:rPr>
          <w:rFonts w:cs="Verdana" w:hint="eastAsia"/>
          <w:lang w:eastAsia="zh-TW"/>
        </w:rPr>
        <w:t xml:space="preserve"> </w:t>
      </w:r>
      <w:r w:rsidRPr="003519BA">
        <w:rPr>
          <w:rFonts w:hint="eastAsia"/>
          <w:lang w:eastAsia="zh-TW"/>
        </w:rPr>
        <w:t>individuals</w:t>
      </w:r>
      <w:r w:rsidRPr="003519BA">
        <w:rPr>
          <w:rFonts w:cs="Verdana" w:hint="eastAsia"/>
          <w:lang w:eastAsia="zh-TW"/>
        </w:rPr>
        <w:t>）</w:t>
      </w:r>
      <w:r w:rsidRPr="003519BA">
        <w:rPr>
          <w:rFonts w:cs="Verdana" w:hint="eastAsia"/>
          <w:lang w:val="zh-TW" w:eastAsia="zh-TW"/>
        </w:rPr>
        <w:t>之</w:t>
      </w:r>
      <w:r w:rsidRPr="003519BA">
        <w:rPr>
          <w:rFonts w:hint="eastAsia"/>
          <w:lang w:val="zh-TW" w:eastAsia="zh-TW"/>
        </w:rPr>
        <w:t>股</w:t>
      </w:r>
      <w:r w:rsidRPr="003519BA">
        <w:rPr>
          <w:rFonts w:hint="eastAsia"/>
          <w:lang w:val="zh-TW"/>
        </w:rPr>
        <w:t>利所得</w:t>
      </w:r>
      <w:r w:rsidRPr="003519BA">
        <w:rPr>
          <w:rFonts w:hint="eastAsia"/>
          <w:lang w:val="zh-TW" w:eastAsia="zh-TW"/>
        </w:rPr>
        <w:t>皆為</w:t>
      </w:r>
      <w:r w:rsidRPr="003519BA">
        <w:rPr>
          <w:rFonts w:hint="eastAsia"/>
          <w:lang w:eastAsia="zh-TW"/>
        </w:rPr>
        <w:t>16</w:t>
      </w:r>
      <w:r w:rsidRPr="003519BA">
        <w:rPr>
          <w:rFonts w:cs="Verdana" w:hint="eastAsia"/>
        </w:rPr>
        <w:t>%</w:t>
      </w:r>
      <w:r w:rsidRPr="003519BA">
        <w:rPr>
          <w:rFonts w:cs="Verdana" w:hint="eastAsia"/>
          <w:lang w:val="zh-TW"/>
        </w:rPr>
        <w:t>。</w:t>
      </w:r>
    </w:p>
    <w:p w:rsidR="00940F24" w:rsidRPr="003519BA" w:rsidRDefault="00940F24" w:rsidP="005348DF">
      <w:pPr>
        <w:pStyle w:val="af1"/>
        <w:ind w:left="944" w:hanging="708"/>
      </w:pPr>
      <w:r w:rsidRPr="003519BA">
        <w:rPr>
          <w:rFonts w:hint="eastAsia"/>
        </w:rPr>
        <w:t>（三）個人所得稅</w:t>
      </w:r>
    </w:p>
    <w:p w:rsidR="00940F24" w:rsidRPr="003519BA" w:rsidRDefault="00940F24" w:rsidP="00982651">
      <w:pPr>
        <w:pStyle w:val="af5"/>
        <w:ind w:left="944" w:firstLine="472"/>
      </w:pPr>
      <w:r w:rsidRPr="003519BA">
        <w:rPr>
          <w:rFonts w:hint="eastAsia"/>
          <w:lang w:val="zh-TW"/>
        </w:rPr>
        <w:t>個人所得稅稅率</w:t>
      </w:r>
      <w:r w:rsidRPr="003519BA">
        <w:rPr>
          <w:rFonts w:hint="eastAsia"/>
          <w:lang w:val="zh-TW" w:eastAsia="zh-TW"/>
        </w:rPr>
        <w:t>為</w:t>
      </w:r>
      <w:r w:rsidRPr="003519BA">
        <w:rPr>
          <w:rFonts w:hint="eastAsia"/>
          <w:lang w:val="zh-TW"/>
        </w:rPr>
        <w:t>16</w:t>
      </w:r>
      <w:r w:rsidRPr="003519BA">
        <w:rPr>
          <w:rFonts w:cs="Verdana" w:hint="eastAsia"/>
        </w:rPr>
        <w:t>%</w:t>
      </w:r>
      <w:r w:rsidRPr="003519BA">
        <w:rPr>
          <w:rFonts w:cs="Verdana" w:hint="eastAsia"/>
          <w:lang w:val="zh-TW"/>
        </w:rPr>
        <w:t>。</w:t>
      </w:r>
    </w:p>
    <w:p w:rsidR="00940F24" w:rsidRPr="003519BA" w:rsidRDefault="00940F24" w:rsidP="005348DF">
      <w:pPr>
        <w:pStyle w:val="af1"/>
        <w:ind w:left="944" w:hanging="708"/>
      </w:pPr>
      <w:r w:rsidRPr="003519BA">
        <w:rPr>
          <w:rFonts w:hint="eastAsia"/>
          <w:lang w:val="zh-TW"/>
        </w:rPr>
        <w:t>（四）</w:t>
      </w:r>
      <w:r w:rsidRPr="003519BA">
        <w:rPr>
          <w:rFonts w:hint="eastAsia"/>
        </w:rPr>
        <w:t>加值型營業稅</w:t>
      </w:r>
    </w:p>
    <w:p w:rsidR="00940F24" w:rsidRPr="003519BA" w:rsidRDefault="00940F24" w:rsidP="00982651">
      <w:pPr>
        <w:pStyle w:val="af5"/>
        <w:ind w:left="944" w:firstLine="472"/>
      </w:pPr>
      <w:r w:rsidRPr="003519BA">
        <w:rPr>
          <w:rFonts w:hint="eastAsia"/>
          <w:lang w:val="zh-TW"/>
        </w:rPr>
        <w:t>其稅率為</w:t>
      </w:r>
      <w:r w:rsidRPr="003519BA">
        <w:rPr>
          <w:rFonts w:cs="Verdana"/>
        </w:rPr>
        <w:t>24%</w:t>
      </w:r>
      <w:r w:rsidRPr="003519BA">
        <w:rPr>
          <w:rFonts w:cs="Verdana" w:hint="eastAsia"/>
          <w:lang w:val="zh-TW"/>
        </w:rPr>
        <w:t>。徵稅物件為各種動態和不動態的物品，電能、天然氣、水、熱能以及各種服務等。</w:t>
      </w:r>
    </w:p>
    <w:p w:rsidR="00940F24" w:rsidRPr="003519BA" w:rsidRDefault="00940F24" w:rsidP="005348DF">
      <w:pPr>
        <w:pStyle w:val="af1"/>
        <w:ind w:left="944" w:hanging="708"/>
      </w:pPr>
      <w:r w:rsidRPr="003519BA">
        <w:rPr>
          <w:rFonts w:hint="eastAsia"/>
        </w:rPr>
        <w:t>（五）農業稅</w:t>
      </w:r>
    </w:p>
    <w:p w:rsidR="00940F24" w:rsidRPr="003519BA" w:rsidRDefault="00940F24" w:rsidP="00982651">
      <w:pPr>
        <w:pStyle w:val="af5"/>
        <w:ind w:left="944" w:firstLine="472"/>
      </w:pPr>
      <w:r w:rsidRPr="003519BA">
        <w:rPr>
          <w:rFonts w:hint="eastAsia"/>
          <w:lang w:val="zh-TW"/>
        </w:rPr>
        <w:t>其稅率為</w:t>
      </w:r>
      <w:r w:rsidRPr="003519BA">
        <w:rPr>
          <w:rFonts w:cs="Verdana"/>
        </w:rPr>
        <w:t>15%</w:t>
      </w:r>
      <w:r w:rsidRPr="003519BA">
        <w:rPr>
          <w:rFonts w:cs="Verdana" w:hint="eastAsia"/>
          <w:lang w:val="zh-TW"/>
        </w:rPr>
        <w:t>。所有擁有農莊的自然人和法人都需繳納農業稅，但已繳納所得稅者除外。</w:t>
      </w:r>
    </w:p>
    <w:p w:rsidR="00940F24" w:rsidRPr="003519BA" w:rsidRDefault="00940F24" w:rsidP="005348DF">
      <w:pPr>
        <w:pStyle w:val="af1"/>
        <w:ind w:left="944" w:hanging="708"/>
      </w:pPr>
      <w:r w:rsidRPr="003519BA">
        <w:rPr>
          <w:rFonts w:hint="eastAsia"/>
        </w:rPr>
        <w:t>（六）消費稅</w:t>
      </w:r>
    </w:p>
    <w:p w:rsidR="00940F24" w:rsidRPr="003519BA" w:rsidRDefault="00940F24" w:rsidP="00982651">
      <w:pPr>
        <w:pStyle w:val="af5"/>
        <w:ind w:left="944" w:firstLine="472"/>
      </w:pPr>
      <w:r w:rsidRPr="003519BA">
        <w:rPr>
          <w:rFonts w:hint="eastAsia"/>
          <w:lang w:val="zh-TW"/>
        </w:rPr>
        <w:t>羅馬尼亞</w:t>
      </w:r>
      <w:r w:rsidRPr="003519BA">
        <w:rPr>
          <w:rFonts w:hint="eastAsia"/>
          <w:lang w:val="zh-TW" w:eastAsia="zh-TW"/>
        </w:rPr>
        <w:t>自</w:t>
      </w:r>
      <w:r w:rsidRPr="003519BA">
        <w:rPr>
          <w:rFonts w:hint="eastAsia"/>
          <w:lang w:eastAsia="zh-TW"/>
        </w:rPr>
        <w:t>2013</w:t>
      </w:r>
      <w:r w:rsidRPr="003519BA">
        <w:rPr>
          <w:rFonts w:hint="eastAsia"/>
          <w:lang w:eastAsia="zh-TW"/>
        </w:rPr>
        <w:t>年</w:t>
      </w:r>
      <w:r w:rsidRPr="003519BA">
        <w:rPr>
          <w:rFonts w:hint="eastAsia"/>
          <w:lang w:eastAsia="zh-TW"/>
        </w:rPr>
        <w:t>9</w:t>
      </w:r>
      <w:r w:rsidRPr="003519BA">
        <w:rPr>
          <w:rFonts w:hint="eastAsia"/>
          <w:lang w:eastAsia="zh-TW"/>
        </w:rPr>
        <w:t>月</w:t>
      </w:r>
      <w:r w:rsidRPr="003519BA">
        <w:rPr>
          <w:rFonts w:hint="eastAsia"/>
          <w:lang w:eastAsia="zh-TW"/>
        </w:rPr>
        <w:t>1</w:t>
      </w:r>
      <w:r w:rsidRPr="003519BA">
        <w:rPr>
          <w:rFonts w:hint="eastAsia"/>
          <w:lang w:eastAsia="zh-TW"/>
        </w:rPr>
        <w:t>日起對奢侈品課徵</w:t>
      </w:r>
      <w:r w:rsidRPr="003519BA">
        <w:rPr>
          <w:rFonts w:cs="Verdana" w:hint="eastAsia"/>
          <w:lang w:val="zh-TW"/>
        </w:rPr>
        <w:t>消費稅</w:t>
      </w:r>
      <w:r w:rsidRPr="003519BA">
        <w:rPr>
          <w:rFonts w:hint="eastAsia"/>
          <w:lang w:eastAsia="zh-TW"/>
        </w:rPr>
        <w:t>，包括皮革</w:t>
      </w:r>
      <w:r w:rsidRPr="003519BA">
        <w:rPr>
          <w:rFonts w:hint="eastAsia"/>
          <w:lang w:val="zh-TW"/>
        </w:rPr>
        <w:t>服裝、</w:t>
      </w:r>
      <w:r w:rsidRPr="003519BA">
        <w:rPr>
          <w:rFonts w:hint="eastAsia"/>
          <w:lang w:val="zh-TW" w:eastAsia="zh-TW"/>
        </w:rPr>
        <w:t>3,000cc</w:t>
      </w:r>
      <w:r w:rsidRPr="003519BA">
        <w:rPr>
          <w:rFonts w:hint="eastAsia"/>
          <w:lang w:val="zh-TW" w:eastAsia="zh-TW"/>
        </w:rPr>
        <w:t>以上汽</w:t>
      </w:r>
      <w:r w:rsidRPr="003519BA">
        <w:rPr>
          <w:rFonts w:hint="eastAsia"/>
          <w:lang w:val="zh-TW"/>
        </w:rPr>
        <w:t>車、</w:t>
      </w:r>
      <w:r w:rsidRPr="003519BA">
        <w:rPr>
          <w:rFonts w:hint="eastAsia"/>
          <w:lang w:val="zh-TW" w:eastAsia="zh-TW"/>
        </w:rPr>
        <w:t>手槍與彈藥</w:t>
      </w:r>
      <w:r w:rsidRPr="003519BA">
        <w:rPr>
          <w:rFonts w:hint="eastAsia"/>
          <w:lang w:val="zh-TW"/>
        </w:rPr>
        <w:t>、</w:t>
      </w:r>
      <w:r w:rsidRPr="003519BA">
        <w:rPr>
          <w:rFonts w:hint="eastAsia"/>
          <w:lang w:val="zh-TW" w:eastAsia="zh-TW"/>
        </w:rPr>
        <w:t>遊艇及遊艇引擎等。自</w:t>
      </w:r>
      <w:r w:rsidRPr="003519BA">
        <w:rPr>
          <w:rFonts w:hint="eastAsia"/>
          <w:lang w:val="zh-TW" w:eastAsia="zh-TW"/>
        </w:rPr>
        <w:t>2014</w:t>
      </w:r>
      <w:r w:rsidRPr="003519BA">
        <w:rPr>
          <w:rFonts w:hint="eastAsia"/>
          <w:lang w:val="zh-TW" w:eastAsia="zh-TW"/>
        </w:rPr>
        <w:t>年</w:t>
      </w:r>
      <w:r w:rsidRPr="003519BA">
        <w:rPr>
          <w:rFonts w:hint="eastAsia"/>
          <w:lang w:val="zh-TW" w:eastAsia="zh-TW"/>
        </w:rPr>
        <w:t>4</w:t>
      </w:r>
      <w:r w:rsidRPr="003519BA">
        <w:rPr>
          <w:rFonts w:hint="eastAsia"/>
          <w:lang w:val="zh-TW" w:eastAsia="zh-TW"/>
        </w:rPr>
        <w:t>月</w:t>
      </w:r>
      <w:r w:rsidRPr="003519BA">
        <w:rPr>
          <w:rFonts w:hint="eastAsia"/>
          <w:lang w:val="zh-TW" w:eastAsia="zh-TW"/>
        </w:rPr>
        <w:t>1</w:t>
      </w:r>
      <w:r w:rsidRPr="003519BA">
        <w:rPr>
          <w:rFonts w:hint="eastAsia"/>
          <w:lang w:val="zh-TW" w:eastAsia="zh-TW"/>
        </w:rPr>
        <w:t>日起，提高</w:t>
      </w:r>
      <w:r w:rsidRPr="003519BA">
        <w:rPr>
          <w:rFonts w:hint="eastAsia"/>
          <w:lang w:val="zh-TW"/>
        </w:rPr>
        <w:t>煙葉</w:t>
      </w:r>
      <w:r w:rsidRPr="003519BA">
        <w:rPr>
          <w:rFonts w:hint="eastAsia"/>
          <w:lang w:val="zh-TW" w:eastAsia="zh-TW"/>
        </w:rPr>
        <w:t>及汽車燃料（包括汽油、柴油、煤油）之</w:t>
      </w:r>
      <w:r w:rsidRPr="003519BA">
        <w:rPr>
          <w:rFonts w:cs="Verdana" w:hint="eastAsia"/>
          <w:lang w:val="zh-TW"/>
        </w:rPr>
        <w:t>消費稅</w:t>
      </w:r>
      <w:r w:rsidRPr="003519BA">
        <w:rPr>
          <w:rFonts w:cs="Verdana" w:hint="eastAsia"/>
          <w:lang w:val="zh-TW" w:eastAsia="zh-TW"/>
        </w:rPr>
        <w:t>。</w:t>
      </w:r>
      <w:r w:rsidRPr="003519BA">
        <w:rPr>
          <w:rFonts w:hint="eastAsia"/>
          <w:lang w:val="zh-TW"/>
        </w:rPr>
        <w:t>羅馬尼亞</w:t>
      </w:r>
      <w:r w:rsidRPr="003519BA">
        <w:rPr>
          <w:rFonts w:hint="eastAsia"/>
          <w:lang w:val="zh-TW" w:eastAsia="zh-TW"/>
        </w:rPr>
        <w:t>對進口或自歐盟外取得之未烘焙及烘焙</w:t>
      </w:r>
      <w:r w:rsidRPr="003519BA">
        <w:rPr>
          <w:rFonts w:cs="Verdana" w:hint="eastAsia"/>
          <w:lang w:val="zh-TW"/>
        </w:rPr>
        <w:t>咖啡豆</w:t>
      </w:r>
      <w:r w:rsidRPr="003519BA">
        <w:rPr>
          <w:rFonts w:cs="Verdana" w:hint="eastAsia"/>
          <w:lang w:val="zh-TW" w:eastAsia="zh-TW"/>
        </w:rPr>
        <w:t>、易溶咖啡等課徵</w:t>
      </w:r>
      <w:r w:rsidRPr="003519BA">
        <w:rPr>
          <w:rFonts w:cs="Verdana" w:hint="eastAsia"/>
          <w:lang w:val="zh-TW"/>
        </w:rPr>
        <w:t>消費稅</w:t>
      </w:r>
      <w:r w:rsidRPr="003519BA">
        <w:rPr>
          <w:rFonts w:cs="Verdana" w:hint="eastAsia"/>
          <w:lang w:val="zh-TW" w:eastAsia="zh-TW"/>
        </w:rPr>
        <w:t>。</w:t>
      </w:r>
    </w:p>
    <w:p w:rsidR="00940F24" w:rsidRPr="003519BA" w:rsidRDefault="00940F24" w:rsidP="005348DF">
      <w:pPr>
        <w:pStyle w:val="af1"/>
        <w:ind w:left="944" w:hanging="708"/>
      </w:pPr>
      <w:r w:rsidRPr="003519BA">
        <w:rPr>
          <w:rFonts w:hint="eastAsia"/>
          <w:lang w:val="en-US"/>
        </w:rPr>
        <w:t>（</w:t>
      </w:r>
      <w:r w:rsidRPr="003519BA">
        <w:rPr>
          <w:rFonts w:hint="eastAsia"/>
        </w:rPr>
        <w:t>七）代表處</w:t>
      </w:r>
    </w:p>
    <w:p w:rsidR="00940F24" w:rsidRPr="003519BA" w:rsidRDefault="00940F24" w:rsidP="00982651">
      <w:pPr>
        <w:pStyle w:val="af5"/>
        <w:ind w:left="944" w:firstLine="472"/>
      </w:pPr>
      <w:r w:rsidRPr="003519BA">
        <w:rPr>
          <w:rFonts w:hint="eastAsia"/>
          <w:lang w:val="zh-TW"/>
        </w:rPr>
        <w:t>代表處或辦事處</w:t>
      </w:r>
      <w:r w:rsidRPr="003519BA">
        <w:rPr>
          <w:rFonts w:hint="eastAsia"/>
        </w:rPr>
        <w:t>（</w:t>
      </w:r>
      <w:r w:rsidRPr="003519BA">
        <w:rPr>
          <w:rFonts w:hint="eastAsia"/>
        </w:rPr>
        <w:t>representative offices</w:t>
      </w:r>
      <w:r w:rsidRPr="003519BA">
        <w:rPr>
          <w:rFonts w:hint="eastAsia"/>
        </w:rPr>
        <w:t>）</w:t>
      </w:r>
      <w:r w:rsidRPr="003519BA">
        <w:rPr>
          <w:rFonts w:hint="eastAsia"/>
          <w:lang w:val="zh-TW"/>
        </w:rPr>
        <w:t>每年單一稅</w:t>
      </w:r>
      <w:r w:rsidRPr="003519BA">
        <w:rPr>
          <w:rFonts w:hint="eastAsia"/>
        </w:rPr>
        <w:t>（</w:t>
      </w:r>
      <w:r w:rsidRPr="003519BA">
        <w:rPr>
          <w:rFonts w:hint="eastAsia"/>
        </w:rPr>
        <w:t>annual flat tax</w:t>
      </w:r>
      <w:r w:rsidRPr="003519BA">
        <w:rPr>
          <w:rFonts w:hint="eastAsia"/>
        </w:rPr>
        <w:t>）</w:t>
      </w:r>
      <w:r w:rsidRPr="003519BA">
        <w:rPr>
          <w:rFonts w:hint="eastAsia"/>
          <w:lang w:val="zh-TW"/>
        </w:rPr>
        <w:t>為</w:t>
      </w:r>
      <w:r w:rsidRPr="003519BA">
        <w:rPr>
          <w:rFonts w:hint="eastAsia"/>
        </w:rPr>
        <w:t>4,000</w:t>
      </w:r>
      <w:r w:rsidRPr="003519BA">
        <w:rPr>
          <w:rFonts w:hint="eastAsia"/>
          <w:lang w:val="zh-TW"/>
        </w:rPr>
        <w:t>歐元</w:t>
      </w:r>
      <w:r w:rsidRPr="003519BA">
        <w:rPr>
          <w:rFonts w:cs="Verdana" w:hint="eastAsia"/>
          <w:lang w:val="zh-TW"/>
        </w:rPr>
        <w:t>。</w:t>
      </w:r>
    </w:p>
    <w:p w:rsidR="00940F24" w:rsidRPr="003519BA" w:rsidRDefault="00940F24">
      <w:pPr>
        <w:shd w:val="clear" w:color="auto" w:fill="FFFFFF"/>
        <w:ind w:firstLine="236"/>
      </w:pPr>
      <w:r w:rsidRPr="003519BA">
        <w:rPr>
          <w:rFonts w:hint="eastAsia"/>
        </w:rPr>
        <w:t>（八）</w:t>
      </w:r>
      <w:r w:rsidRPr="003519BA">
        <w:rPr>
          <w:rFonts w:ascii="inherit" w:hAnsi="inherit" w:cs="inherit" w:hint="eastAsia"/>
        </w:rPr>
        <w:t>證券轉讓之資本利得：</w:t>
      </w:r>
    </w:p>
    <w:p w:rsidR="00940F24" w:rsidRPr="003519BA" w:rsidRDefault="00940F24" w:rsidP="00982651">
      <w:pPr>
        <w:pStyle w:val="af5"/>
        <w:ind w:left="944" w:firstLine="472"/>
      </w:pPr>
      <w:r w:rsidRPr="003519BA">
        <w:rPr>
          <w:rFonts w:hint="eastAsia"/>
        </w:rPr>
        <w:t>自</w:t>
      </w:r>
      <w:r w:rsidRPr="003519BA">
        <w:rPr>
          <w:rFonts w:hint="eastAsia"/>
        </w:rPr>
        <w:t>2014</w:t>
      </w:r>
      <w:r w:rsidRPr="003519BA">
        <w:rPr>
          <w:rFonts w:hint="eastAsia"/>
        </w:rPr>
        <w:t>年</w:t>
      </w:r>
      <w:r w:rsidRPr="003519BA">
        <w:rPr>
          <w:rFonts w:hint="eastAsia"/>
        </w:rPr>
        <w:t>1</w:t>
      </w:r>
      <w:r w:rsidRPr="003519BA">
        <w:rPr>
          <w:rFonts w:hint="eastAsia"/>
        </w:rPr>
        <w:t>月</w:t>
      </w:r>
      <w:r w:rsidRPr="003519BA">
        <w:rPr>
          <w:rFonts w:hint="eastAsia"/>
        </w:rPr>
        <w:t>1</w:t>
      </w:r>
      <w:r w:rsidRPr="003519BA">
        <w:rPr>
          <w:rFonts w:hint="eastAsia"/>
        </w:rPr>
        <w:t>日起，不具居留身分之外人出售羅國證券之資本利得課徵</w:t>
      </w:r>
      <w:r w:rsidRPr="003519BA">
        <w:rPr>
          <w:rFonts w:hint="eastAsia"/>
        </w:rPr>
        <w:t>16%</w:t>
      </w:r>
      <w:r w:rsidRPr="003519BA">
        <w:rPr>
          <w:rFonts w:cs="Verdana" w:hint="eastAsia"/>
          <w:lang w:val="zh-TW"/>
        </w:rPr>
        <w:t>。</w:t>
      </w:r>
    </w:p>
    <w:p w:rsidR="00940F24" w:rsidRPr="003519BA" w:rsidRDefault="00940F24" w:rsidP="005348DF">
      <w:pPr>
        <w:pStyle w:val="af1"/>
        <w:ind w:left="944" w:hanging="708"/>
      </w:pPr>
      <w:r w:rsidRPr="003519BA">
        <w:rPr>
          <w:rFonts w:hint="eastAsia"/>
          <w:lang w:val="en-US"/>
        </w:rPr>
        <w:lastRenderedPageBreak/>
        <w:t>（九）</w:t>
      </w:r>
      <w:r w:rsidRPr="003519BA">
        <w:rPr>
          <w:rFonts w:hint="eastAsia"/>
        </w:rPr>
        <w:t>其他稅</w:t>
      </w:r>
    </w:p>
    <w:p w:rsidR="00940F24" w:rsidRPr="003519BA" w:rsidRDefault="00940F24" w:rsidP="00982651">
      <w:pPr>
        <w:pStyle w:val="af5"/>
        <w:ind w:left="944" w:firstLine="472"/>
      </w:pPr>
      <w:r w:rsidRPr="003519BA">
        <w:rPr>
          <w:rFonts w:hint="eastAsia"/>
          <w:lang w:val="zh-TW"/>
        </w:rPr>
        <w:t>羅馬尼亞關稅制度是採用歐盟標準即布魯塞爾（</w:t>
      </w:r>
      <w:r w:rsidRPr="003519BA">
        <w:rPr>
          <w:rFonts w:cs="Verdana"/>
        </w:rPr>
        <w:t>HS</w:t>
      </w:r>
      <w:r w:rsidRPr="003519BA">
        <w:rPr>
          <w:rFonts w:cs="Verdana" w:hint="eastAsia"/>
          <w:lang w:val="zh-TW"/>
        </w:rPr>
        <w:t>）制度。進入羅國商品要交的稅費有：</w:t>
      </w:r>
    </w:p>
    <w:p w:rsidR="00940F24" w:rsidRPr="003519BA" w:rsidRDefault="00940F24">
      <w:pPr>
        <w:pStyle w:val="af6"/>
        <w:ind w:left="1417" w:hanging="472"/>
      </w:pPr>
      <w:r w:rsidRPr="003519BA">
        <w:rPr>
          <w:rFonts w:cs="Verdana" w:hint="eastAsia"/>
          <w:lang w:eastAsia="zh-TW"/>
        </w:rPr>
        <w:t>１、</w:t>
      </w:r>
      <w:r w:rsidRPr="003519BA">
        <w:rPr>
          <w:rFonts w:cs="Verdana" w:hint="eastAsia"/>
          <w:lang w:val="zh-TW" w:eastAsia="zh-TW"/>
        </w:rPr>
        <w:t>關稅：平均稅率為</w:t>
      </w:r>
      <w:r w:rsidRPr="003519BA">
        <w:rPr>
          <w:rFonts w:cs="Verdana"/>
          <w:lang w:eastAsia="zh-TW"/>
        </w:rPr>
        <w:t>20%</w:t>
      </w:r>
      <w:r w:rsidRPr="003519BA">
        <w:rPr>
          <w:rFonts w:cs="Verdana" w:hint="eastAsia"/>
          <w:lang w:val="zh-TW" w:eastAsia="zh-TW"/>
        </w:rPr>
        <w:t>（工業品平均稅率為</w:t>
      </w:r>
      <w:r w:rsidRPr="003519BA">
        <w:rPr>
          <w:rFonts w:cs="Verdana"/>
          <w:lang w:eastAsia="zh-TW"/>
        </w:rPr>
        <w:t>35%</w:t>
      </w:r>
      <w:r w:rsidRPr="003519BA">
        <w:rPr>
          <w:rFonts w:cs="Verdana" w:hint="eastAsia"/>
          <w:lang w:val="zh-TW" w:eastAsia="zh-TW"/>
        </w:rPr>
        <w:t>）。</w:t>
      </w:r>
    </w:p>
    <w:p w:rsidR="00940F24" w:rsidRPr="003519BA" w:rsidRDefault="00940F24">
      <w:pPr>
        <w:pStyle w:val="af6"/>
        <w:ind w:left="1417" w:hanging="472"/>
      </w:pPr>
      <w:r w:rsidRPr="003519BA">
        <w:rPr>
          <w:rFonts w:cs="Verdana" w:hint="eastAsia"/>
          <w:lang w:eastAsia="zh-TW"/>
        </w:rPr>
        <w:t>２、</w:t>
      </w:r>
      <w:r w:rsidRPr="003519BA">
        <w:rPr>
          <w:rFonts w:cs="Verdana" w:hint="eastAsia"/>
          <w:lang w:val="zh-TW" w:eastAsia="zh-TW"/>
        </w:rPr>
        <w:t>進口印花稅：稅率為</w:t>
      </w:r>
      <w:r w:rsidRPr="003519BA">
        <w:rPr>
          <w:rFonts w:cs="Verdana"/>
          <w:lang w:eastAsia="zh-TW"/>
        </w:rPr>
        <w:t>2%</w:t>
      </w:r>
      <w:r w:rsidRPr="003519BA">
        <w:rPr>
          <w:rFonts w:cs="Verdana" w:hint="eastAsia"/>
          <w:lang w:val="zh-TW" w:eastAsia="zh-TW"/>
        </w:rPr>
        <w:t>，視國家財政收支狀況調整。手續費：報關金額的</w:t>
      </w:r>
      <w:r w:rsidRPr="003519BA">
        <w:rPr>
          <w:rFonts w:cs="Verdana"/>
          <w:lang w:eastAsia="zh-TW"/>
        </w:rPr>
        <w:t>0.5%</w:t>
      </w:r>
      <w:r w:rsidRPr="003519BA">
        <w:rPr>
          <w:rFonts w:cs="Verdana" w:hint="eastAsia"/>
          <w:lang w:val="zh-TW" w:eastAsia="zh-TW"/>
        </w:rPr>
        <w:t>（對歐盟國家僅</w:t>
      </w:r>
      <w:r w:rsidRPr="003519BA">
        <w:rPr>
          <w:rFonts w:cs="Verdana"/>
          <w:lang w:eastAsia="zh-TW"/>
        </w:rPr>
        <w:t>0.25%</w:t>
      </w:r>
      <w:r w:rsidRPr="003519BA">
        <w:rPr>
          <w:rFonts w:cs="Verdana" w:hint="eastAsia"/>
          <w:lang w:val="zh-TW" w:eastAsia="zh-TW"/>
        </w:rPr>
        <w:t>），供海關辦公現代化用。</w:t>
      </w:r>
    </w:p>
    <w:p w:rsidR="00940F24" w:rsidRPr="003519BA" w:rsidRDefault="00940F24">
      <w:pPr>
        <w:pStyle w:val="af6"/>
        <w:ind w:left="1417" w:hanging="472"/>
      </w:pPr>
      <w:r w:rsidRPr="003519BA">
        <w:rPr>
          <w:rFonts w:cs="Verdana" w:hint="eastAsia"/>
          <w:lang w:eastAsia="zh-TW"/>
        </w:rPr>
        <w:t>３、</w:t>
      </w:r>
      <w:r w:rsidRPr="003519BA">
        <w:rPr>
          <w:rFonts w:cs="Verdana" w:hint="eastAsia"/>
          <w:lang w:val="zh-TW" w:eastAsia="zh-TW"/>
        </w:rPr>
        <w:t>特別消費稅：對飲料、咖啡、珠寶、汽車、電子設備、裘皮服裝等加收，稅率為</w:t>
      </w:r>
      <w:r w:rsidRPr="003519BA">
        <w:rPr>
          <w:rFonts w:cs="Verdana"/>
          <w:lang w:eastAsia="zh-TW"/>
        </w:rPr>
        <w:t>20-50%</w:t>
      </w:r>
      <w:r w:rsidRPr="003519BA">
        <w:rPr>
          <w:rFonts w:cs="Verdana" w:hint="eastAsia"/>
          <w:lang w:val="zh-TW" w:eastAsia="zh-TW"/>
        </w:rPr>
        <w:t>不等。</w:t>
      </w:r>
    </w:p>
    <w:p w:rsidR="00940F24" w:rsidRPr="003519BA" w:rsidRDefault="00940F24">
      <w:pPr>
        <w:pStyle w:val="af6"/>
        <w:ind w:left="1417" w:hanging="472"/>
      </w:pPr>
      <w:r w:rsidRPr="003519BA">
        <w:rPr>
          <w:rFonts w:cs="Verdana" w:hint="eastAsia"/>
          <w:lang w:eastAsia="zh-TW"/>
        </w:rPr>
        <w:t>４、</w:t>
      </w:r>
      <w:r w:rsidRPr="003519BA">
        <w:rPr>
          <w:rFonts w:hint="eastAsia"/>
          <w:lang w:eastAsia="zh-TW"/>
        </w:rPr>
        <w:t>加值型營業稅</w:t>
      </w:r>
      <w:r w:rsidRPr="003519BA">
        <w:rPr>
          <w:rFonts w:cs="Verdana" w:hint="eastAsia"/>
          <w:szCs w:val="26"/>
          <w:lang w:val="zh-TW" w:eastAsia="zh-TW"/>
        </w:rPr>
        <w:t>：從</w:t>
      </w:r>
      <w:r w:rsidRPr="003519BA">
        <w:rPr>
          <w:rFonts w:cs="Verdana"/>
          <w:szCs w:val="26"/>
          <w:lang w:eastAsia="zh-TW"/>
        </w:rPr>
        <w:t>2010</w:t>
      </w:r>
      <w:r w:rsidRPr="003519BA">
        <w:rPr>
          <w:rFonts w:cs="Verdana" w:hint="eastAsia"/>
          <w:szCs w:val="26"/>
          <w:lang w:val="zh-TW" w:eastAsia="zh-TW"/>
        </w:rPr>
        <w:t>年</w:t>
      </w:r>
      <w:r w:rsidRPr="003519BA">
        <w:rPr>
          <w:rFonts w:cs="Verdana"/>
          <w:szCs w:val="26"/>
          <w:lang w:eastAsia="zh-TW"/>
        </w:rPr>
        <w:t>7</w:t>
      </w:r>
      <w:r w:rsidRPr="003519BA">
        <w:rPr>
          <w:rFonts w:cs="Verdana" w:hint="eastAsia"/>
          <w:szCs w:val="26"/>
          <w:lang w:val="zh-TW" w:eastAsia="zh-TW"/>
        </w:rPr>
        <w:t>月起對所有進口商品都徵收</w:t>
      </w:r>
      <w:r w:rsidRPr="003519BA">
        <w:rPr>
          <w:rFonts w:cs="Verdana"/>
          <w:szCs w:val="26"/>
          <w:lang w:eastAsia="zh-TW"/>
        </w:rPr>
        <w:t>24%</w:t>
      </w:r>
      <w:r w:rsidRPr="003519BA">
        <w:rPr>
          <w:rFonts w:cs="Verdana" w:hint="eastAsia"/>
          <w:szCs w:val="26"/>
          <w:lang w:val="zh-TW" w:eastAsia="zh-TW"/>
        </w:rPr>
        <w:t>的</w:t>
      </w:r>
      <w:r w:rsidRPr="003519BA">
        <w:rPr>
          <w:rFonts w:hint="eastAsia"/>
          <w:lang w:eastAsia="zh-TW"/>
        </w:rPr>
        <w:t>加值型營業稅</w:t>
      </w:r>
      <w:r w:rsidRPr="003519BA">
        <w:rPr>
          <w:rFonts w:cs="Verdana" w:hint="eastAsia"/>
          <w:szCs w:val="26"/>
          <w:lang w:val="zh-TW" w:eastAsia="zh-TW"/>
        </w:rPr>
        <w:t>。</w:t>
      </w:r>
      <w:proofErr w:type="gramStart"/>
      <w:r w:rsidRPr="003519BA">
        <w:rPr>
          <w:rFonts w:cs="Verdana" w:hint="eastAsia"/>
          <w:szCs w:val="26"/>
          <w:lang w:val="zh-TW" w:eastAsia="zh-TW"/>
        </w:rPr>
        <w:t>惟</w:t>
      </w:r>
      <w:proofErr w:type="gramEnd"/>
      <w:r w:rsidRPr="003519BA">
        <w:rPr>
          <w:rFonts w:ascii="新細明體" w:eastAsia="新細明體" w:hAnsi="新細明體" w:cs="新細明體" w:hint="eastAsia"/>
        </w:rPr>
        <w:t>2</w:t>
      </w:r>
      <w:r w:rsidRPr="003519BA">
        <w:rPr>
          <w:rFonts w:ascii="新細明體" w:eastAsia="新細明體" w:hAnsi="新細明體" w:cs="新細明體" w:hint="eastAsia"/>
          <w:lang w:eastAsia="zh-HK"/>
        </w:rPr>
        <w:t>016年整</w:t>
      </w:r>
      <w:r w:rsidRPr="003519BA">
        <w:rPr>
          <w:rFonts w:ascii="新細明體" w:eastAsia="新細明體" w:hAnsi="新細明體" w:cs="新細明體" w:hint="eastAsia"/>
        </w:rPr>
        <w:t>體</w:t>
      </w:r>
      <w:r w:rsidRPr="003519BA">
        <w:rPr>
          <w:rFonts w:ascii="新細明體" w:eastAsia="新細明體" w:hAnsi="新細明體" w:cs="新細明體" w:hint="eastAsia"/>
          <w:lang w:eastAsia="zh-HK"/>
        </w:rPr>
        <w:t>加值稅調降</w:t>
      </w:r>
      <w:r w:rsidRPr="003519BA">
        <w:rPr>
          <w:rFonts w:ascii="新細明體" w:eastAsia="新細明體" w:hAnsi="新細明體" w:cs="新細明體" w:hint="eastAsia"/>
        </w:rPr>
        <w:t>4</w:t>
      </w:r>
      <w:r w:rsidRPr="003519BA">
        <w:rPr>
          <w:rFonts w:ascii="新細明體" w:eastAsia="新細明體" w:hAnsi="新細明體" w:cs="新細明體" w:hint="eastAsia"/>
          <w:lang w:eastAsia="zh-HK"/>
        </w:rPr>
        <w:t>%，2017年整</w:t>
      </w:r>
      <w:r w:rsidRPr="003519BA">
        <w:rPr>
          <w:rFonts w:ascii="新細明體" w:eastAsia="新細明體" w:hAnsi="新細明體" w:cs="新細明體" w:hint="eastAsia"/>
        </w:rPr>
        <w:t>體</w:t>
      </w:r>
      <w:r w:rsidRPr="003519BA">
        <w:rPr>
          <w:rFonts w:ascii="新細明體" w:eastAsia="新細明體" w:hAnsi="新細明體" w:cs="新細明體" w:hint="eastAsia"/>
          <w:lang w:eastAsia="zh-HK"/>
        </w:rPr>
        <w:t>加值稅又調降1%</w:t>
      </w:r>
      <w:r w:rsidRPr="003519BA">
        <w:rPr>
          <w:rFonts w:hint="eastAsia"/>
          <w:lang w:eastAsia="zh-HK"/>
        </w:rPr>
        <w:t>。</w:t>
      </w:r>
      <w:r w:rsidRPr="003519BA">
        <w:rPr>
          <w:rFonts w:cs="Verdana" w:hint="eastAsia"/>
          <w:szCs w:val="26"/>
          <w:lang w:val="zh-TW" w:eastAsia="zh-TW"/>
        </w:rPr>
        <w:t>進口商在辦理貨物報關提貨時一次付清。</w:t>
      </w:r>
      <w:r w:rsidRPr="003519BA">
        <w:rPr>
          <w:rFonts w:cs="Verdana" w:hint="eastAsia"/>
          <w:lang w:val="zh-TW" w:eastAsia="zh-TW"/>
        </w:rPr>
        <w:t>如進口商品的有關單證中未列明金額，海關將依據</w:t>
      </w:r>
      <w:r w:rsidRPr="003519BA">
        <w:rPr>
          <w:rFonts w:cs="Verdana"/>
          <w:lang w:eastAsia="zh-TW"/>
        </w:rPr>
        <w:t>WTO</w:t>
      </w:r>
      <w:r w:rsidRPr="003519BA">
        <w:rPr>
          <w:rFonts w:cs="Verdana" w:hint="eastAsia"/>
          <w:lang w:val="zh-TW" w:eastAsia="zh-TW"/>
        </w:rPr>
        <w:t>的有關條例規定處理，或由相似商品的價格計稅。徵收關稅的進口商品金額不包括保險費和附加費。法律也規定對進口商品的退稅制度，入境商品在海關交過稅，經過處理加工後出口，允許退稅。外國投資者設立的公司在其註冊資本內或追加資本時所需的設備、人道主義援助物品、樣品和無商業價值的模</w:t>
      </w:r>
      <w:r w:rsidRPr="003519BA">
        <w:rPr>
          <w:rFonts w:cs="Verdana" w:hint="eastAsia"/>
          <w:szCs w:val="26"/>
          <w:lang w:val="zh-TW" w:eastAsia="zh-TW"/>
        </w:rPr>
        <w:t>型等項目和出口商品</w:t>
      </w:r>
      <w:proofErr w:type="gramStart"/>
      <w:r w:rsidRPr="003519BA">
        <w:rPr>
          <w:rFonts w:cs="Verdana" w:hint="eastAsia"/>
          <w:szCs w:val="26"/>
          <w:lang w:val="zh-TW" w:eastAsia="zh-TW"/>
        </w:rPr>
        <w:t>不</w:t>
      </w:r>
      <w:proofErr w:type="gramEnd"/>
      <w:r w:rsidRPr="003519BA">
        <w:rPr>
          <w:rFonts w:cs="Verdana" w:hint="eastAsia"/>
          <w:szCs w:val="26"/>
          <w:lang w:val="zh-TW" w:eastAsia="zh-TW"/>
        </w:rPr>
        <w:t>徵關稅。</w:t>
      </w:r>
      <w:r w:rsidRPr="003519BA">
        <w:rPr>
          <w:rFonts w:cs="Verdana" w:hint="eastAsia"/>
          <w:lang w:val="zh-TW" w:eastAsia="zh-TW"/>
        </w:rPr>
        <w:t>從</w:t>
      </w:r>
      <w:r w:rsidRPr="003519BA">
        <w:rPr>
          <w:rFonts w:cs="Verdana"/>
          <w:lang w:eastAsia="zh-TW"/>
        </w:rPr>
        <w:t>2001</w:t>
      </w:r>
      <w:r w:rsidRPr="003519BA">
        <w:rPr>
          <w:rFonts w:cs="Verdana" w:hint="eastAsia"/>
          <w:lang w:val="zh-TW" w:eastAsia="zh-TW"/>
        </w:rPr>
        <w:t>年開始對於歐盟國家的進出口貨物實行零關稅，對於原東歐一些國家實行低關稅，平均是</w:t>
      </w:r>
      <w:r w:rsidRPr="003519BA">
        <w:rPr>
          <w:rFonts w:cs="Verdana"/>
          <w:lang w:eastAsia="zh-TW"/>
        </w:rPr>
        <w:t>10%</w:t>
      </w:r>
      <w:r w:rsidRPr="003519BA">
        <w:rPr>
          <w:rFonts w:cs="Verdana" w:hint="eastAsia"/>
          <w:lang w:val="zh-TW" w:eastAsia="zh-TW"/>
        </w:rPr>
        <w:t>。</w:t>
      </w:r>
    </w:p>
    <w:p w:rsidR="003656DB" w:rsidRPr="003519BA" w:rsidRDefault="003656DB">
      <w:pPr>
        <w:widowControl/>
        <w:suppressAutoHyphens w:val="0"/>
        <w:overflowPunct/>
        <w:autoSpaceDE/>
        <w:autoSpaceDN/>
        <w:ind w:firstLine="0"/>
        <w:jc w:val="left"/>
        <w:rPr>
          <w:rFonts w:eastAsia="華康粗圓體"/>
          <w:lang w:val="zh-TW"/>
        </w:rPr>
      </w:pPr>
      <w:r w:rsidRPr="003519BA">
        <w:rPr>
          <w:lang w:val="zh-TW"/>
        </w:rPr>
        <w:br w:type="page"/>
      </w:r>
    </w:p>
    <w:p w:rsidR="00940F24" w:rsidRPr="003519BA" w:rsidRDefault="00940F24">
      <w:pPr>
        <w:pStyle w:val="afc"/>
        <w:spacing w:before="257"/>
      </w:pPr>
      <w:r w:rsidRPr="003519BA">
        <w:rPr>
          <w:rFonts w:hint="eastAsia"/>
          <w:lang w:val="zh-TW"/>
        </w:rPr>
        <w:lastRenderedPageBreak/>
        <w:t>公司型態與管理</w:t>
      </w:r>
    </w:p>
    <w:tbl>
      <w:tblPr>
        <w:tblW w:w="8601" w:type="dxa"/>
        <w:tblInd w:w="-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033"/>
        <w:gridCol w:w="6568"/>
      </w:tblGrid>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公司體制</w:t>
            </w:r>
          </w:p>
        </w:tc>
        <w:tc>
          <w:tcPr>
            <w:tcW w:w="6568" w:type="dxa"/>
            <w:shd w:val="clear" w:color="auto" w:fill="auto"/>
            <w:vAlign w:val="center"/>
          </w:tcPr>
          <w:p w:rsidR="00940F24" w:rsidRPr="003519BA" w:rsidRDefault="00940F24">
            <w:pPr>
              <w:pStyle w:val="afa"/>
              <w:ind w:left="59" w:right="59"/>
              <w:jc w:val="left"/>
            </w:pPr>
            <w:r w:rsidRPr="003519BA">
              <w:rPr>
                <w:rFonts w:hint="eastAsia"/>
              </w:rPr>
              <w:t>法律規定：公司法，號</w:t>
            </w:r>
            <w:r w:rsidRPr="003519BA">
              <w:t>185</w:t>
            </w:r>
            <w:r w:rsidRPr="003519BA">
              <w:rPr>
                <w:rFonts w:hint="eastAsia"/>
              </w:rPr>
              <w:t>；</w:t>
            </w:r>
            <w:r w:rsidRPr="003519BA">
              <w:t>31/1990</w:t>
            </w:r>
            <w:r w:rsidRPr="003519BA">
              <w:rPr>
                <w:rFonts w:hint="eastAsia"/>
              </w:rPr>
              <w:t>；政府緊急法案，號</w:t>
            </w:r>
            <w:r w:rsidRPr="003519BA">
              <w:t>76/2001</w:t>
            </w:r>
            <w:r w:rsidRPr="003519BA">
              <w:rPr>
                <w:rFonts w:hint="eastAsia"/>
              </w:rPr>
              <w:t>（官方公佈號</w:t>
            </w:r>
            <w:r w:rsidRPr="003519BA">
              <w:t>283/2001</w:t>
            </w:r>
            <w:r w:rsidRPr="003519BA">
              <w:rPr>
                <w:rFonts w:hint="eastAsia"/>
              </w:rPr>
              <w:t>）。</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公司類型</w:t>
            </w:r>
          </w:p>
        </w:tc>
        <w:tc>
          <w:tcPr>
            <w:tcW w:w="6568" w:type="dxa"/>
            <w:shd w:val="clear" w:color="auto" w:fill="auto"/>
            <w:vAlign w:val="center"/>
          </w:tcPr>
          <w:p w:rsidR="00940F24" w:rsidRPr="003519BA" w:rsidRDefault="00940F24">
            <w:pPr>
              <w:pStyle w:val="afa"/>
              <w:ind w:left="59" w:right="59"/>
              <w:jc w:val="left"/>
            </w:pPr>
            <w:r w:rsidRPr="003519BA">
              <w:rPr>
                <w:rFonts w:hint="eastAsia"/>
              </w:rPr>
              <w:t>合夥公司（</w:t>
            </w:r>
            <w:r w:rsidRPr="003519BA">
              <w:t>SNC</w:t>
            </w:r>
            <w:r w:rsidRPr="003519BA">
              <w:rPr>
                <w:rFonts w:hint="eastAsia"/>
              </w:rPr>
              <w:t>），合夥有限公司（</w:t>
            </w:r>
            <w:r w:rsidRPr="003519BA">
              <w:t>SGC</w:t>
            </w:r>
            <w:r w:rsidRPr="003519BA">
              <w:rPr>
                <w:rFonts w:hint="eastAsia"/>
              </w:rPr>
              <w:t>），責任有限公司（</w:t>
            </w:r>
            <w:r w:rsidRPr="003519BA">
              <w:t>SRL</w:t>
            </w:r>
            <w:r w:rsidRPr="003519BA">
              <w:rPr>
                <w:rFonts w:hint="eastAsia"/>
              </w:rPr>
              <w:t>），合資公司（</w:t>
            </w:r>
            <w:r w:rsidRPr="003519BA">
              <w:t>SA</w:t>
            </w:r>
            <w:r w:rsidRPr="003519BA">
              <w:rPr>
                <w:rFonts w:hint="eastAsia"/>
              </w:rPr>
              <w:t>），股份有限公司（</w:t>
            </w:r>
            <w:r w:rsidRPr="003519BA">
              <w:t>SCA</w:t>
            </w:r>
            <w:r w:rsidRPr="003519BA">
              <w:rPr>
                <w:rFonts w:hint="eastAsia"/>
              </w:rPr>
              <w:t>）</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合夥公司</w:t>
            </w:r>
            <w:r w:rsidRPr="003519BA">
              <w:t>Partnerships</w:t>
            </w:r>
          </w:p>
        </w:tc>
        <w:tc>
          <w:tcPr>
            <w:tcW w:w="6568" w:type="dxa"/>
            <w:shd w:val="clear" w:color="auto" w:fill="auto"/>
            <w:vAlign w:val="center"/>
          </w:tcPr>
          <w:p w:rsidR="00940F24" w:rsidRPr="003519BA" w:rsidRDefault="00940F24">
            <w:pPr>
              <w:pStyle w:val="afa"/>
              <w:ind w:left="59" w:right="59"/>
            </w:pPr>
            <w:r w:rsidRPr="003519BA">
              <w:rPr>
                <w:rFonts w:hint="eastAsia"/>
              </w:rPr>
              <w:t>合夥人：</w:t>
            </w:r>
            <w:r w:rsidRPr="003519BA">
              <w:t>2</w:t>
            </w:r>
            <w:r w:rsidRPr="003519BA">
              <w:rPr>
                <w:rFonts w:hint="eastAsia"/>
              </w:rPr>
              <w:t>個或以上，國內或國外的自然人或法人。</w:t>
            </w:r>
          </w:p>
          <w:p w:rsidR="00940F24" w:rsidRPr="003519BA" w:rsidRDefault="00940F24">
            <w:pPr>
              <w:pStyle w:val="afa"/>
              <w:ind w:left="59" w:right="59"/>
            </w:pPr>
            <w:r w:rsidRPr="003519BA">
              <w:rPr>
                <w:rFonts w:hint="eastAsia"/>
              </w:rPr>
              <w:t>特徵：合夥人的投入沒有最低和最高要求，合夥人可以用現金、服務或某種形式投入，所有的合夥人必須承擔合夥公司的無限責任。在合夥有限公司中，最少有一名普通合夥人要負上全部責任（包括個人財產），也至少要有一名有限合夥人，其所負責任僅限於其投資額。在股份制的有限合夥公司中，可以有一名或</w:t>
            </w:r>
            <w:proofErr w:type="gramStart"/>
            <w:r w:rsidRPr="003519BA">
              <w:rPr>
                <w:rFonts w:hint="eastAsia"/>
              </w:rPr>
              <w:t>多名負無限</w:t>
            </w:r>
            <w:proofErr w:type="gramEnd"/>
            <w:r w:rsidRPr="003519BA">
              <w:rPr>
                <w:rFonts w:hint="eastAsia"/>
              </w:rPr>
              <w:t>責任的合夥人。</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有限責任公司</w:t>
            </w:r>
            <w:r w:rsidRPr="003519BA">
              <w:t>Limited Liability Company</w:t>
            </w:r>
          </w:p>
        </w:tc>
        <w:tc>
          <w:tcPr>
            <w:tcW w:w="6568" w:type="dxa"/>
            <w:shd w:val="clear" w:color="auto" w:fill="auto"/>
            <w:vAlign w:val="center"/>
          </w:tcPr>
          <w:p w:rsidR="00940F24" w:rsidRPr="003519BA" w:rsidRDefault="00940F24">
            <w:pPr>
              <w:pStyle w:val="afa"/>
              <w:ind w:left="59" w:right="59"/>
            </w:pPr>
            <w:r w:rsidRPr="003519BA">
              <w:rPr>
                <w:rFonts w:hint="eastAsia"/>
              </w:rPr>
              <w:t>股東人數：</w:t>
            </w:r>
            <w:r w:rsidRPr="003519BA">
              <w:t>2-50</w:t>
            </w:r>
            <w:r w:rsidRPr="003519BA">
              <w:rPr>
                <w:rFonts w:hint="eastAsia"/>
              </w:rPr>
              <w:t>人，在一定條件下，單一的股東也可以成立</w:t>
            </w:r>
            <w:proofErr w:type="gramStart"/>
            <w:r w:rsidRPr="003519BA">
              <w:rPr>
                <w:rFonts w:hint="eastAsia"/>
              </w:rPr>
              <w:t>一</w:t>
            </w:r>
            <w:proofErr w:type="gramEnd"/>
            <w:r w:rsidRPr="003519BA">
              <w:rPr>
                <w:rFonts w:hint="eastAsia"/>
              </w:rPr>
              <w:t>有限責任公司。</w:t>
            </w:r>
          </w:p>
          <w:p w:rsidR="00940F24" w:rsidRPr="003519BA" w:rsidRDefault="00940F24">
            <w:pPr>
              <w:pStyle w:val="afa"/>
              <w:ind w:left="59" w:right="59"/>
            </w:pPr>
            <w:r w:rsidRPr="003519BA">
              <w:rPr>
                <w:rFonts w:hint="eastAsia"/>
              </w:rPr>
              <w:t>最低註冊資本：</w:t>
            </w:r>
            <w:r w:rsidRPr="003519BA">
              <w:t>RON 2,000,000</w:t>
            </w:r>
            <w:r w:rsidRPr="003519BA">
              <w:rPr>
                <w:rFonts w:hint="eastAsia"/>
              </w:rPr>
              <w:t>，股份和投入要求：每股的股本不能低於</w:t>
            </w:r>
            <w:r w:rsidRPr="003519BA">
              <w:t>RON 100,000</w:t>
            </w:r>
            <w:r w:rsidRPr="003519BA">
              <w:rPr>
                <w:rFonts w:hint="eastAsia"/>
              </w:rPr>
              <w:t>，股份不能自由買賣，也不能間接作為貸款抵押。</w:t>
            </w:r>
          </w:p>
          <w:p w:rsidR="00940F24" w:rsidRPr="003519BA" w:rsidRDefault="00940F24">
            <w:pPr>
              <w:pStyle w:val="afa"/>
              <w:ind w:left="59" w:right="59"/>
            </w:pPr>
            <w:r w:rsidRPr="003519BA">
              <w:rPr>
                <w:rFonts w:hint="eastAsia"/>
              </w:rPr>
              <w:t>公司管理：公司管理決策是由股東會投票，以多票勝出來決定（一股一票），所有的股東必須同意決定更改有關公司章程，除非公司章程中另有規定。股東會任命一名或多名董事</w:t>
            </w:r>
            <w:r w:rsidRPr="003519BA">
              <w:t>/</w:t>
            </w:r>
            <w:r w:rsidRPr="003519BA">
              <w:rPr>
                <w:rFonts w:hint="eastAsia"/>
              </w:rPr>
              <w:t>經理負責公司的管理。</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合資公司</w:t>
            </w:r>
            <w:r w:rsidRPr="003519BA">
              <w:t>Joint-Stock Company</w:t>
            </w:r>
          </w:p>
        </w:tc>
        <w:tc>
          <w:tcPr>
            <w:tcW w:w="6568" w:type="dxa"/>
            <w:shd w:val="clear" w:color="auto" w:fill="auto"/>
            <w:vAlign w:val="center"/>
          </w:tcPr>
          <w:p w:rsidR="00940F24" w:rsidRPr="003519BA" w:rsidRDefault="00940F24">
            <w:pPr>
              <w:pStyle w:val="afa"/>
              <w:ind w:left="59" w:right="59"/>
            </w:pPr>
            <w:r w:rsidRPr="003519BA">
              <w:rPr>
                <w:rFonts w:hint="eastAsia"/>
              </w:rPr>
              <w:t>股東人數：</w:t>
            </w:r>
            <w:r w:rsidRPr="003519BA">
              <w:t>5</w:t>
            </w:r>
            <w:r w:rsidRPr="003519BA">
              <w:rPr>
                <w:rFonts w:hint="eastAsia"/>
              </w:rPr>
              <w:t>名或以上</w:t>
            </w:r>
          </w:p>
          <w:p w:rsidR="00940F24" w:rsidRPr="003519BA" w:rsidRDefault="00940F24">
            <w:pPr>
              <w:pStyle w:val="afa"/>
              <w:ind w:left="59" w:right="59"/>
            </w:pPr>
            <w:r w:rsidRPr="003519BA">
              <w:rPr>
                <w:rFonts w:hint="eastAsia"/>
              </w:rPr>
              <w:t>最低註冊資本：</w:t>
            </w:r>
            <w:r w:rsidRPr="003519BA">
              <w:t>RON 25,000,000</w:t>
            </w:r>
          </w:p>
          <w:p w:rsidR="00940F24" w:rsidRPr="003519BA" w:rsidRDefault="00940F24">
            <w:pPr>
              <w:pStyle w:val="afa"/>
              <w:ind w:left="59" w:right="59"/>
            </w:pPr>
            <w:r w:rsidRPr="003519BA">
              <w:rPr>
                <w:rFonts w:hint="eastAsia"/>
              </w:rPr>
              <w:t>股份和投入要求：每股面值最低要求</w:t>
            </w:r>
            <w:r w:rsidRPr="003519BA">
              <w:t>RON 1,000</w:t>
            </w:r>
            <w:r w:rsidRPr="003519BA">
              <w:rPr>
                <w:rFonts w:hint="eastAsia"/>
              </w:rPr>
              <w:t>，在註冊公司</w:t>
            </w:r>
            <w:r w:rsidRPr="003519BA">
              <w:rPr>
                <w:rFonts w:hint="eastAsia"/>
              </w:rPr>
              <w:lastRenderedPageBreak/>
              <w:t>的同時，每名股東最少要投入註冊資本的</w:t>
            </w:r>
            <w:r w:rsidRPr="003519BA">
              <w:t>30%</w:t>
            </w:r>
            <w:r w:rsidRPr="003519BA">
              <w:rPr>
                <w:rFonts w:hint="eastAsia"/>
              </w:rPr>
              <w:t>，其餘的</w:t>
            </w:r>
            <w:r w:rsidRPr="003519BA">
              <w:t>70%</w:t>
            </w:r>
            <w:r w:rsidRPr="003519BA">
              <w:rPr>
                <w:rFonts w:hint="eastAsia"/>
              </w:rPr>
              <w:t>必須在</w:t>
            </w:r>
            <w:r w:rsidRPr="003519BA">
              <w:t>12</w:t>
            </w:r>
            <w:r w:rsidRPr="003519BA">
              <w:rPr>
                <w:rFonts w:hint="eastAsia"/>
              </w:rPr>
              <w:t>個月內投入，股份可記名登記，也可自由轉讓和抵押。</w:t>
            </w:r>
          </w:p>
          <w:p w:rsidR="00940F24" w:rsidRPr="003519BA" w:rsidRDefault="00940F24">
            <w:pPr>
              <w:pStyle w:val="afa"/>
              <w:ind w:left="59" w:right="59"/>
            </w:pPr>
            <w:r w:rsidRPr="003519BA">
              <w:rPr>
                <w:rFonts w:hint="eastAsia"/>
              </w:rPr>
              <w:t>公司管理決策是由股東大會以多票形式通過，股東大會最少</w:t>
            </w:r>
            <w:r w:rsidRPr="003519BA">
              <w:t>1</w:t>
            </w:r>
            <w:r w:rsidRPr="003519BA">
              <w:rPr>
                <w:rFonts w:hint="eastAsia"/>
              </w:rPr>
              <w:t>年舉行</w:t>
            </w:r>
            <w:r w:rsidRPr="003519BA">
              <w:t>1</w:t>
            </w:r>
            <w:r w:rsidRPr="003519BA">
              <w:rPr>
                <w:rFonts w:hint="eastAsia"/>
              </w:rPr>
              <w:t>次，並在不超過</w:t>
            </w:r>
            <w:proofErr w:type="gramStart"/>
            <w:r w:rsidRPr="003519BA">
              <w:rPr>
                <w:rFonts w:hint="eastAsia"/>
              </w:rPr>
              <w:t>一</w:t>
            </w:r>
            <w:proofErr w:type="gramEnd"/>
            <w:r w:rsidRPr="003519BA">
              <w:rPr>
                <w:rFonts w:hint="eastAsia"/>
              </w:rPr>
              <w:t>會計年度後的</w:t>
            </w:r>
            <w:r w:rsidRPr="003519BA">
              <w:t>3</w:t>
            </w:r>
            <w:r w:rsidRPr="003519BA">
              <w:rPr>
                <w:rFonts w:hint="eastAsia"/>
              </w:rPr>
              <w:t>月內舉行。董事會決定合資公司的管理，雖然有可能只有</w:t>
            </w:r>
            <w:r w:rsidRPr="003519BA">
              <w:t>1</w:t>
            </w:r>
            <w:r w:rsidRPr="003519BA">
              <w:rPr>
                <w:rFonts w:hint="eastAsia"/>
              </w:rPr>
              <w:t>名行政管理人員。董事會成員最少要有一半是羅馬尼亞籍，除非公司章程另有規定董事會成員由股東大會選出，最多</w:t>
            </w:r>
            <w:r w:rsidRPr="003519BA">
              <w:t>2</w:t>
            </w:r>
            <w:r w:rsidRPr="003519BA">
              <w:rPr>
                <w:rFonts w:hint="eastAsia"/>
              </w:rPr>
              <w:t>年除非公司章程另有規定他們可被重新推選。最初的董事成員可由公司章程任命，最長為</w:t>
            </w:r>
            <w:r w:rsidRPr="003519BA">
              <w:t>4</w:t>
            </w:r>
            <w:r w:rsidRPr="003519BA">
              <w:rPr>
                <w:rFonts w:hint="eastAsia"/>
              </w:rPr>
              <w:t>年，也可被重新推選。在他們任職前，每位董事必須存入保證金。至少不能低於</w:t>
            </w:r>
            <w:r w:rsidRPr="003519BA">
              <w:t>10</w:t>
            </w:r>
            <w:r w:rsidRPr="003519BA">
              <w:rPr>
                <w:rFonts w:hint="eastAsia"/>
              </w:rPr>
              <w:t>股的價值或月薪的</w:t>
            </w:r>
            <w:r w:rsidRPr="003519BA">
              <w:t>2</w:t>
            </w:r>
            <w:r w:rsidRPr="003519BA">
              <w:rPr>
                <w:rFonts w:hint="eastAsia"/>
              </w:rPr>
              <w:t>倍，股東大會必須任命最少</w:t>
            </w:r>
            <w:r w:rsidRPr="003519BA">
              <w:t>3</w:t>
            </w:r>
            <w:r w:rsidRPr="003519BA">
              <w:rPr>
                <w:rFonts w:hint="eastAsia"/>
              </w:rPr>
              <w:t>名會計師。至少有</w:t>
            </w:r>
            <w:r w:rsidRPr="003519BA">
              <w:t>1</w:t>
            </w:r>
            <w:r w:rsidRPr="003519BA">
              <w:rPr>
                <w:rFonts w:hint="eastAsia"/>
              </w:rPr>
              <w:t>名是羅馬尼亞的註冊會計師。</w:t>
            </w:r>
          </w:p>
          <w:p w:rsidR="00940F24" w:rsidRPr="003519BA" w:rsidRDefault="00940F24">
            <w:pPr>
              <w:pStyle w:val="afa"/>
              <w:ind w:left="59" w:right="59"/>
            </w:pPr>
            <w:r w:rsidRPr="003519BA">
              <w:rPr>
                <w:rFonts w:hint="eastAsia"/>
              </w:rPr>
              <w:t>特別規定：對於創建資本超過</w:t>
            </w:r>
            <w:r w:rsidRPr="003519BA">
              <w:t>RON 400,000,000</w:t>
            </w:r>
            <w:r w:rsidRPr="003519BA">
              <w:rPr>
                <w:rFonts w:hint="eastAsia"/>
              </w:rPr>
              <w:t>，超過</w:t>
            </w:r>
            <w:r w:rsidRPr="003519BA">
              <w:t>500</w:t>
            </w:r>
            <w:r w:rsidRPr="003519BA">
              <w:rPr>
                <w:rFonts w:hint="eastAsia"/>
              </w:rPr>
              <w:t>名</w:t>
            </w:r>
            <w:r w:rsidR="006059AC">
              <w:rPr>
                <w:rFonts w:hint="eastAsia"/>
              </w:rPr>
              <w:t>雇員</w:t>
            </w:r>
            <w:r w:rsidRPr="003519BA">
              <w:rPr>
                <w:rFonts w:hint="eastAsia"/>
              </w:rPr>
              <w:t>，</w:t>
            </w:r>
            <w:r w:rsidRPr="003519BA">
              <w:t>100</w:t>
            </w:r>
            <w:r w:rsidRPr="003519BA">
              <w:rPr>
                <w:rFonts w:hint="eastAsia"/>
              </w:rPr>
              <w:t>名註冊股東，或是上市公司的合資公司，公司的管理有一些特別要求。</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lastRenderedPageBreak/>
              <w:t>分公司</w:t>
            </w:r>
          </w:p>
          <w:p w:rsidR="00940F24" w:rsidRPr="003519BA" w:rsidRDefault="00940F24">
            <w:pPr>
              <w:pStyle w:val="afa"/>
              <w:ind w:left="59" w:right="59"/>
              <w:jc w:val="left"/>
            </w:pPr>
            <w:r w:rsidRPr="003519BA">
              <w:t>Branches</w:t>
            </w:r>
          </w:p>
        </w:tc>
        <w:tc>
          <w:tcPr>
            <w:tcW w:w="6568" w:type="dxa"/>
            <w:shd w:val="clear" w:color="auto" w:fill="auto"/>
            <w:vAlign w:val="center"/>
          </w:tcPr>
          <w:p w:rsidR="00940F24" w:rsidRPr="003519BA" w:rsidRDefault="00940F24">
            <w:pPr>
              <w:pStyle w:val="afa"/>
              <w:ind w:left="59" w:right="59"/>
            </w:pPr>
            <w:r w:rsidRPr="003519BA">
              <w:rPr>
                <w:rFonts w:hint="eastAsia"/>
              </w:rPr>
              <w:t>外國公司可在羅馬尼亞設立分公司，分公司是一工作單位而不具法人資格，並在他們辦公場所的所在地的工商註冊處登記。</w:t>
            </w:r>
          </w:p>
        </w:tc>
      </w:tr>
      <w:tr w:rsidR="003519BA" w:rsidRPr="003519BA" w:rsidTr="005B6FFC">
        <w:trPr>
          <w:trHeight w:val="454"/>
        </w:trPr>
        <w:tc>
          <w:tcPr>
            <w:tcW w:w="2033" w:type="dxa"/>
            <w:shd w:val="clear" w:color="auto" w:fill="auto"/>
            <w:vAlign w:val="center"/>
          </w:tcPr>
          <w:p w:rsidR="005B6FFC" w:rsidRPr="003519BA" w:rsidRDefault="00940F24">
            <w:pPr>
              <w:pStyle w:val="afa"/>
              <w:ind w:left="59" w:right="59"/>
              <w:jc w:val="left"/>
            </w:pPr>
            <w:r w:rsidRPr="003519BA">
              <w:rPr>
                <w:rFonts w:hint="eastAsia"/>
              </w:rPr>
              <w:t>代表處</w:t>
            </w:r>
          </w:p>
          <w:p w:rsidR="00940F24" w:rsidRPr="003519BA" w:rsidRDefault="00940F24">
            <w:pPr>
              <w:pStyle w:val="afa"/>
              <w:ind w:left="59" w:right="59"/>
              <w:jc w:val="left"/>
            </w:pPr>
            <w:r w:rsidRPr="003519BA">
              <w:rPr>
                <w:rFonts w:hint="eastAsia"/>
              </w:rPr>
              <w:t>（辦事處）</w:t>
            </w:r>
            <w:r w:rsidRPr="003519BA">
              <w:t>Representative Offices</w:t>
            </w:r>
          </w:p>
        </w:tc>
        <w:tc>
          <w:tcPr>
            <w:tcW w:w="6568" w:type="dxa"/>
            <w:shd w:val="clear" w:color="auto" w:fill="auto"/>
            <w:vAlign w:val="center"/>
          </w:tcPr>
          <w:p w:rsidR="00940F24" w:rsidRPr="003519BA" w:rsidRDefault="00940F24">
            <w:pPr>
              <w:pStyle w:val="afa"/>
              <w:ind w:left="59" w:right="59"/>
            </w:pPr>
            <w:r w:rsidRPr="003519BA">
              <w:rPr>
                <w:rFonts w:hint="eastAsia"/>
              </w:rPr>
              <w:t>法律規定：法令號</w:t>
            </w:r>
            <w:r w:rsidRPr="003519BA">
              <w:t>122/1990</w:t>
            </w:r>
            <w:r w:rsidRPr="003519BA">
              <w:rPr>
                <w:rFonts w:hint="eastAsia"/>
              </w:rPr>
              <w:t>。</w:t>
            </w:r>
          </w:p>
          <w:p w:rsidR="00940F24" w:rsidRPr="003519BA" w:rsidRDefault="00940F24">
            <w:pPr>
              <w:pStyle w:val="afa"/>
              <w:ind w:left="59" w:right="59"/>
            </w:pPr>
            <w:r w:rsidRPr="003519BA">
              <w:rPr>
                <w:rFonts w:hint="eastAsia"/>
              </w:rPr>
              <w:t>在外國註冊的公司可在羅馬尼亞設立代表處，在工業資源部直接登記，代表處不能代表自己進行商業活動，但可被母公司授權進行推廣和監督母公司的業務。</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破產</w:t>
            </w:r>
            <w:r w:rsidRPr="003519BA">
              <w:t>Bankruptcy</w:t>
            </w:r>
          </w:p>
        </w:tc>
        <w:tc>
          <w:tcPr>
            <w:tcW w:w="6568" w:type="dxa"/>
            <w:shd w:val="clear" w:color="auto" w:fill="auto"/>
            <w:vAlign w:val="center"/>
          </w:tcPr>
          <w:p w:rsidR="00940F24" w:rsidRPr="003519BA" w:rsidRDefault="00940F24">
            <w:pPr>
              <w:pStyle w:val="afa"/>
              <w:ind w:left="59" w:right="59"/>
            </w:pPr>
            <w:r w:rsidRPr="003519BA">
              <w:rPr>
                <w:rFonts w:hint="eastAsia"/>
              </w:rPr>
              <w:t>法律規定：法令號</w:t>
            </w:r>
            <w:r w:rsidRPr="003519BA">
              <w:t>64/1995-</w:t>
            </w:r>
            <w:r w:rsidRPr="003519BA">
              <w:rPr>
                <w:rFonts w:hint="eastAsia"/>
              </w:rPr>
              <w:t>重組和破產的司法程式；法令號</w:t>
            </w:r>
            <w:r w:rsidRPr="003519BA">
              <w:t>83/1998-</w:t>
            </w:r>
            <w:r w:rsidRPr="003519BA">
              <w:rPr>
                <w:rFonts w:hint="eastAsia"/>
              </w:rPr>
              <w:t>銀行破產程式。</w:t>
            </w:r>
          </w:p>
        </w:tc>
      </w:tr>
      <w:tr w:rsidR="003519BA" w:rsidRPr="003519BA" w:rsidTr="005B6FFC">
        <w:trPr>
          <w:trHeight w:val="454"/>
        </w:trPr>
        <w:tc>
          <w:tcPr>
            <w:tcW w:w="2033" w:type="dxa"/>
            <w:shd w:val="clear" w:color="auto" w:fill="auto"/>
            <w:vAlign w:val="center"/>
          </w:tcPr>
          <w:p w:rsidR="00940F24" w:rsidRPr="003519BA" w:rsidRDefault="00940F24">
            <w:pPr>
              <w:pStyle w:val="afa"/>
              <w:ind w:left="59" w:right="59"/>
              <w:jc w:val="left"/>
            </w:pPr>
            <w:r w:rsidRPr="003519BA">
              <w:rPr>
                <w:rFonts w:hint="eastAsia"/>
              </w:rPr>
              <w:t>反壟斷法</w:t>
            </w:r>
            <w:r w:rsidRPr="003519BA">
              <w:t>Anti-Trust Rules</w:t>
            </w:r>
          </w:p>
        </w:tc>
        <w:tc>
          <w:tcPr>
            <w:tcW w:w="6568" w:type="dxa"/>
            <w:shd w:val="clear" w:color="auto" w:fill="auto"/>
            <w:vAlign w:val="center"/>
          </w:tcPr>
          <w:p w:rsidR="00940F24" w:rsidRPr="003519BA" w:rsidRDefault="00940F24">
            <w:pPr>
              <w:pStyle w:val="afa"/>
              <w:ind w:left="59" w:right="59"/>
            </w:pPr>
            <w:r w:rsidRPr="003519BA">
              <w:rPr>
                <w:rFonts w:hint="eastAsia"/>
              </w:rPr>
              <w:t>法律規定：競爭法</w:t>
            </w:r>
            <w:r w:rsidRPr="003519BA">
              <w:t>21/1996</w:t>
            </w:r>
            <w:r w:rsidRPr="003519BA">
              <w:rPr>
                <w:rFonts w:hint="eastAsia"/>
              </w:rPr>
              <w:t>；不公平競爭法</w:t>
            </w:r>
            <w:r w:rsidRPr="003519BA">
              <w:t>11/1991</w:t>
            </w:r>
            <w:r w:rsidRPr="003519BA">
              <w:rPr>
                <w:rFonts w:hint="eastAsia"/>
              </w:rPr>
              <w:t>。</w:t>
            </w:r>
          </w:p>
        </w:tc>
      </w:tr>
    </w:tbl>
    <w:p w:rsidR="00940F24" w:rsidRPr="003519BA" w:rsidRDefault="00940F24" w:rsidP="00F26F0A">
      <w:pPr>
        <w:pStyle w:val="af0"/>
        <w:spacing w:before="257" w:after="257"/>
      </w:pPr>
      <w:r w:rsidRPr="003519BA">
        <w:rPr>
          <w:rFonts w:hint="eastAsia"/>
          <w:lang w:val="zh-TW"/>
        </w:rPr>
        <w:lastRenderedPageBreak/>
        <w:t>二、金融</w:t>
      </w:r>
    </w:p>
    <w:p w:rsidR="00940F24" w:rsidRPr="003519BA" w:rsidRDefault="00940F24" w:rsidP="00982651">
      <w:pPr>
        <w:pStyle w:val="af5"/>
        <w:ind w:left="944" w:firstLine="472"/>
      </w:pPr>
      <w:r w:rsidRPr="003519BA">
        <w:rPr>
          <w:rFonts w:hint="eastAsia"/>
        </w:rPr>
        <w:t>依據羅馬尼亞中央銀行（</w:t>
      </w:r>
      <w:r w:rsidRPr="003519BA">
        <w:rPr>
          <w:rFonts w:hint="eastAsia"/>
        </w:rPr>
        <w:t>National Bank of Romania</w:t>
      </w:r>
      <w:r w:rsidRPr="003519BA">
        <w:rPr>
          <w:rFonts w:hint="eastAsia"/>
        </w:rPr>
        <w:t>）</w:t>
      </w:r>
      <w:r w:rsidRPr="003519BA">
        <w:rPr>
          <w:rFonts w:hint="eastAsia"/>
        </w:rPr>
        <w:t>2013</w:t>
      </w:r>
      <w:r w:rsidRPr="003519BA">
        <w:rPr>
          <w:rFonts w:hint="eastAsia"/>
        </w:rPr>
        <w:t>年</w:t>
      </w:r>
      <w:r w:rsidRPr="003519BA">
        <w:rPr>
          <w:rFonts w:hint="eastAsia"/>
        </w:rPr>
        <w:t>10</w:t>
      </w:r>
      <w:r w:rsidRPr="003519BA">
        <w:rPr>
          <w:rFonts w:hint="eastAsia"/>
        </w:rPr>
        <w:t>月公布之「</w:t>
      </w:r>
      <w:r w:rsidRPr="003519BA">
        <w:rPr>
          <w:rFonts w:hint="eastAsia"/>
        </w:rPr>
        <w:t>2013</w:t>
      </w:r>
      <w:r w:rsidRPr="003519BA">
        <w:rPr>
          <w:rFonts w:hint="eastAsia"/>
        </w:rPr>
        <w:t>金融穩定報告」（</w:t>
      </w:r>
      <w:r w:rsidRPr="003519BA">
        <w:rPr>
          <w:rFonts w:hint="eastAsia"/>
        </w:rPr>
        <w:t>Financial Stability Report</w:t>
      </w:r>
      <w:r w:rsidRPr="003519BA">
        <w:rPr>
          <w:rFonts w:hint="eastAsia"/>
        </w:rPr>
        <w:t>）：至</w:t>
      </w:r>
      <w:r w:rsidRPr="003519BA">
        <w:rPr>
          <w:rFonts w:hint="eastAsia"/>
        </w:rPr>
        <w:t>2012</w:t>
      </w:r>
      <w:r w:rsidRPr="003519BA">
        <w:rPr>
          <w:rFonts w:hint="eastAsia"/>
        </w:rPr>
        <w:t>年底，羅馬尼亞金融機構中，信貸機構（銀行）</w:t>
      </w:r>
      <w:r w:rsidRPr="003519BA">
        <w:rPr>
          <w:rFonts w:hint="eastAsia"/>
        </w:rPr>
        <w:t>40</w:t>
      </w:r>
      <w:r w:rsidRPr="003519BA">
        <w:rPr>
          <w:rFonts w:hint="eastAsia"/>
        </w:rPr>
        <w:t>家、保險公司</w:t>
      </w:r>
      <w:r w:rsidRPr="003519BA">
        <w:rPr>
          <w:rFonts w:hint="eastAsia"/>
        </w:rPr>
        <w:t>39</w:t>
      </w:r>
      <w:r w:rsidRPr="003519BA">
        <w:rPr>
          <w:rFonts w:hint="eastAsia"/>
        </w:rPr>
        <w:t>家、保險經紀</w:t>
      </w:r>
      <w:r w:rsidRPr="003519BA">
        <w:rPr>
          <w:rFonts w:hint="eastAsia"/>
        </w:rPr>
        <w:t>584</w:t>
      </w:r>
      <w:r w:rsidRPr="003519BA">
        <w:rPr>
          <w:rFonts w:hint="eastAsia"/>
        </w:rPr>
        <w:t>家、私人年金基金</w:t>
      </w:r>
      <w:r w:rsidRPr="003519BA">
        <w:rPr>
          <w:rFonts w:hint="eastAsia"/>
        </w:rPr>
        <w:t>20</w:t>
      </w:r>
      <w:r w:rsidRPr="003519BA">
        <w:rPr>
          <w:rFonts w:hint="eastAsia"/>
        </w:rPr>
        <w:t>家、投資基金</w:t>
      </w:r>
      <w:r w:rsidRPr="003519BA">
        <w:rPr>
          <w:rFonts w:hint="eastAsia"/>
        </w:rPr>
        <w:t>87</w:t>
      </w:r>
      <w:r w:rsidRPr="003519BA">
        <w:rPr>
          <w:rFonts w:hint="eastAsia"/>
        </w:rPr>
        <w:t>家、金融投資服務公司（</w:t>
      </w:r>
      <w:r w:rsidRPr="003519BA">
        <w:rPr>
          <w:rFonts w:hint="eastAsia"/>
        </w:rPr>
        <w:t>FISCs</w:t>
      </w:r>
      <w:r w:rsidRPr="003519BA">
        <w:rPr>
          <w:rFonts w:hint="eastAsia"/>
        </w:rPr>
        <w:t>）</w:t>
      </w:r>
      <w:r w:rsidRPr="003519BA">
        <w:rPr>
          <w:rFonts w:hint="eastAsia"/>
        </w:rPr>
        <w:t>6</w:t>
      </w:r>
      <w:r w:rsidRPr="003519BA">
        <w:rPr>
          <w:rFonts w:hint="eastAsia"/>
        </w:rPr>
        <w:t>家、金融投資公司（</w:t>
      </w:r>
      <w:r w:rsidRPr="003519BA">
        <w:rPr>
          <w:rFonts w:hint="eastAsia"/>
        </w:rPr>
        <w:t>FICs</w:t>
      </w:r>
      <w:r w:rsidRPr="003519BA">
        <w:rPr>
          <w:rFonts w:hint="eastAsia"/>
        </w:rPr>
        <w:t>）</w:t>
      </w:r>
      <w:r w:rsidRPr="003519BA">
        <w:rPr>
          <w:rFonts w:hint="eastAsia"/>
        </w:rPr>
        <w:t>46</w:t>
      </w:r>
      <w:r w:rsidRPr="003519BA">
        <w:rPr>
          <w:rFonts w:hint="eastAsia"/>
        </w:rPr>
        <w:t>家、非銀行金融機構</w:t>
      </w:r>
      <w:r w:rsidRPr="003519BA">
        <w:rPr>
          <w:rFonts w:hint="eastAsia"/>
        </w:rPr>
        <w:t>187</w:t>
      </w:r>
      <w:r w:rsidRPr="003519BA">
        <w:rPr>
          <w:rFonts w:hint="eastAsia"/>
        </w:rPr>
        <w:t>家。</w:t>
      </w:r>
    </w:p>
    <w:p w:rsidR="00940F24" w:rsidRPr="003519BA" w:rsidRDefault="00940F24" w:rsidP="00982651">
      <w:pPr>
        <w:pStyle w:val="af5"/>
        <w:ind w:left="944" w:firstLine="472"/>
      </w:pPr>
      <w:r w:rsidRPr="003519BA">
        <w:rPr>
          <w:rFonts w:hint="eastAsia"/>
        </w:rPr>
        <w:t>截至</w:t>
      </w:r>
      <w:r w:rsidRPr="003519BA">
        <w:rPr>
          <w:rFonts w:hint="eastAsia"/>
        </w:rPr>
        <w:t>2013</w:t>
      </w:r>
      <w:r w:rsidRPr="003519BA">
        <w:rPr>
          <w:rFonts w:hint="eastAsia"/>
        </w:rPr>
        <w:t>年</w:t>
      </w:r>
      <w:r w:rsidRPr="003519BA">
        <w:rPr>
          <w:rFonts w:hint="eastAsia"/>
        </w:rPr>
        <w:t>8</w:t>
      </w:r>
      <w:r w:rsidRPr="003519BA">
        <w:rPr>
          <w:rFonts w:hint="eastAsia"/>
        </w:rPr>
        <w:t>月，羅馬尼亞之銀行體系中，共有</w:t>
      </w:r>
      <w:r w:rsidRPr="003519BA">
        <w:rPr>
          <w:rFonts w:hint="eastAsia"/>
        </w:rPr>
        <w:t>41</w:t>
      </w:r>
      <w:r w:rsidRPr="003519BA">
        <w:rPr>
          <w:rFonts w:hint="eastAsia"/>
        </w:rPr>
        <w:t>家銀行，其中</w:t>
      </w:r>
      <w:r w:rsidRPr="003519BA">
        <w:rPr>
          <w:rFonts w:hint="eastAsia"/>
        </w:rPr>
        <w:t>39</w:t>
      </w:r>
      <w:r w:rsidRPr="003519BA">
        <w:rPr>
          <w:rFonts w:hint="eastAsia"/>
        </w:rPr>
        <w:t>家為私營銀行，又其中</w:t>
      </w:r>
      <w:r w:rsidRPr="003519BA">
        <w:rPr>
          <w:rFonts w:hint="eastAsia"/>
        </w:rPr>
        <w:t>36</w:t>
      </w:r>
      <w:r w:rsidRPr="003519BA">
        <w:rPr>
          <w:rFonts w:hint="eastAsia"/>
        </w:rPr>
        <w:t>家為外資銀行（其中</w:t>
      </w:r>
      <w:r w:rsidRPr="003519BA">
        <w:rPr>
          <w:rFonts w:hint="eastAsia"/>
        </w:rPr>
        <w:t>9</w:t>
      </w:r>
      <w:r w:rsidRPr="003519BA">
        <w:rPr>
          <w:rFonts w:hint="eastAsia"/>
        </w:rPr>
        <w:t>家為外資分行）。外資銀行主要來自：奧地利、希臘、法國、匈牙利、賽浦路斯等國。</w:t>
      </w:r>
    </w:p>
    <w:p w:rsidR="00940F24" w:rsidRPr="003519BA" w:rsidRDefault="00940F24" w:rsidP="00982651">
      <w:pPr>
        <w:pStyle w:val="af5"/>
        <w:ind w:left="944" w:firstLine="472"/>
      </w:pPr>
      <w:r w:rsidRPr="003519BA">
        <w:rPr>
          <w:rFonts w:hint="eastAsia"/>
        </w:rPr>
        <w:t>羅馬尼亞私營銀行資產佔銀行業總資產比例</w:t>
      </w:r>
      <w:r w:rsidRPr="003519BA">
        <w:rPr>
          <w:rFonts w:hint="eastAsia"/>
        </w:rPr>
        <w:t>92%</w:t>
      </w:r>
      <w:r w:rsidRPr="003519BA">
        <w:rPr>
          <w:rFonts w:hint="eastAsia"/>
        </w:rPr>
        <w:t>；外資銀行資產</w:t>
      </w:r>
      <w:r w:rsidRPr="003519BA">
        <w:rPr>
          <w:rFonts w:hint="eastAsia"/>
          <w:lang w:eastAsia="zh-TW"/>
        </w:rPr>
        <w:t>占</w:t>
      </w:r>
      <w:r w:rsidRPr="003519BA">
        <w:rPr>
          <w:rFonts w:hint="eastAsia"/>
        </w:rPr>
        <w:t>銀行業總資產比例</w:t>
      </w:r>
      <w:r w:rsidRPr="003519BA">
        <w:rPr>
          <w:rFonts w:hint="eastAsia"/>
        </w:rPr>
        <w:t>90.8%</w:t>
      </w:r>
      <w:r w:rsidRPr="003519BA">
        <w:rPr>
          <w:rFonts w:hint="eastAsia"/>
        </w:rPr>
        <w:t>；前</w:t>
      </w:r>
      <w:r w:rsidRPr="003519BA">
        <w:rPr>
          <w:rFonts w:hint="eastAsia"/>
        </w:rPr>
        <w:t>5</w:t>
      </w:r>
      <w:r w:rsidRPr="003519BA">
        <w:rPr>
          <w:rFonts w:hint="eastAsia"/>
        </w:rPr>
        <w:t>大銀行資產</w:t>
      </w:r>
      <w:r w:rsidRPr="003519BA">
        <w:rPr>
          <w:rFonts w:hint="eastAsia"/>
          <w:lang w:eastAsia="zh-TW"/>
        </w:rPr>
        <w:t>占</w:t>
      </w:r>
      <w:r w:rsidRPr="003519BA">
        <w:rPr>
          <w:rFonts w:hint="eastAsia"/>
        </w:rPr>
        <w:t>銀行業總資產比例</w:t>
      </w:r>
      <w:r w:rsidRPr="003519BA">
        <w:rPr>
          <w:rFonts w:hint="eastAsia"/>
        </w:rPr>
        <w:t>54%</w:t>
      </w:r>
      <w:r w:rsidRPr="003519BA">
        <w:rPr>
          <w:rFonts w:hint="eastAsia"/>
        </w:rPr>
        <w:t>。</w:t>
      </w:r>
    </w:p>
    <w:p w:rsidR="00940F24" w:rsidRPr="003519BA" w:rsidRDefault="00940F24" w:rsidP="00982651">
      <w:pPr>
        <w:pStyle w:val="af5"/>
        <w:ind w:left="944" w:firstLine="472"/>
      </w:pPr>
      <w:r w:rsidRPr="003519BA">
        <w:rPr>
          <w:rFonts w:hint="eastAsia"/>
        </w:rPr>
        <w:t>Deloitte</w:t>
      </w:r>
      <w:r w:rsidRPr="003519BA">
        <w:rPr>
          <w:rFonts w:hint="eastAsia"/>
        </w:rPr>
        <w:t>會計師事務所</w:t>
      </w:r>
      <w:r w:rsidRPr="003519BA">
        <w:rPr>
          <w:rFonts w:hint="eastAsia"/>
        </w:rPr>
        <w:t>2012</w:t>
      </w:r>
      <w:r w:rsidRPr="003519BA">
        <w:rPr>
          <w:rFonts w:hint="eastAsia"/>
        </w:rPr>
        <w:t>年所公布之「中歐國家金融服務業檢視」指出，羅馬尼亞人口近</w:t>
      </w:r>
      <w:r w:rsidRPr="003519BA">
        <w:rPr>
          <w:rFonts w:hint="eastAsia"/>
        </w:rPr>
        <w:t>2,200</w:t>
      </w:r>
      <w:r w:rsidRPr="003519BA">
        <w:rPr>
          <w:rFonts w:hint="eastAsia"/>
        </w:rPr>
        <w:t>萬人，其中約</w:t>
      </w:r>
      <w:r w:rsidRPr="003519BA">
        <w:rPr>
          <w:rFonts w:hint="eastAsia"/>
        </w:rPr>
        <w:t>1,730</w:t>
      </w:r>
      <w:r w:rsidRPr="003519BA">
        <w:rPr>
          <w:rFonts w:hint="eastAsia"/>
        </w:rPr>
        <w:t>萬人應是銀行的潛在客戶，惟實際上銀行服務業的滲透率只有</w:t>
      </w:r>
      <w:r w:rsidRPr="003519BA">
        <w:rPr>
          <w:rFonts w:hint="eastAsia"/>
        </w:rPr>
        <w:t>40%</w:t>
      </w:r>
      <w:r w:rsidRPr="003519BA">
        <w:rPr>
          <w:rFonts w:hint="eastAsia"/>
        </w:rPr>
        <w:t>。主要原因是：</w:t>
      </w:r>
      <w:r w:rsidRPr="003519BA">
        <w:rPr>
          <w:rFonts w:hint="eastAsia"/>
        </w:rPr>
        <w:t>1.</w:t>
      </w:r>
      <w:r w:rsidRPr="003519BA">
        <w:rPr>
          <w:rFonts w:hint="eastAsia"/>
        </w:rPr>
        <w:t>地理區隔使人口分散，</w:t>
      </w:r>
      <w:r w:rsidRPr="003519BA">
        <w:rPr>
          <w:rFonts w:hint="eastAsia"/>
        </w:rPr>
        <w:t>44%</w:t>
      </w:r>
      <w:r w:rsidRPr="003519BA">
        <w:rPr>
          <w:rFonts w:hint="eastAsia"/>
        </w:rPr>
        <w:t>居住於非城市地區。</w:t>
      </w:r>
      <w:r w:rsidRPr="003519BA">
        <w:rPr>
          <w:rFonts w:hint="eastAsia"/>
        </w:rPr>
        <w:t>2.</w:t>
      </w:r>
      <w:r w:rsidRPr="003519BA">
        <w:rPr>
          <w:rFonts w:hint="eastAsia"/>
        </w:rPr>
        <w:t>相對於區域其他國家而言，羅國經濟轉型緩慢及較晚加入歐盟（</w:t>
      </w:r>
      <w:r w:rsidRPr="003519BA">
        <w:rPr>
          <w:rFonts w:hint="eastAsia"/>
        </w:rPr>
        <w:t>2007</w:t>
      </w:r>
      <w:r w:rsidRPr="003519BA">
        <w:rPr>
          <w:rFonts w:hint="eastAsia"/>
        </w:rPr>
        <w:t>年），使該國銀行業仍處於相對早期之發展階段。</w:t>
      </w:r>
    </w:p>
    <w:p w:rsidR="00940F24" w:rsidRPr="003519BA" w:rsidRDefault="00940F24" w:rsidP="00982651">
      <w:pPr>
        <w:pStyle w:val="af5"/>
        <w:ind w:left="944" w:firstLine="472"/>
      </w:pPr>
      <w:r w:rsidRPr="003519BA">
        <w:rPr>
          <w:rFonts w:cs="Helvetica" w:hint="eastAsia"/>
        </w:rPr>
        <w:t>2012</w:t>
      </w:r>
      <w:r w:rsidRPr="003519BA">
        <w:rPr>
          <w:rFonts w:cs="Helvetica" w:hint="eastAsia"/>
        </w:rPr>
        <w:t>年羅國銀行業因大量呆帳，共虧損</w:t>
      </w:r>
      <w:r w:rsidRPr="003519BA">
        <w:rPr>
          <w:rFonts w:cs="Helvetica" w:hint="eastAsia"/>
        </w:rPr>
        <w:t>23</w:t>
      </w:r>
      <w:r w:rsidRPr="003519BA">
        <w:rPr>
          <w:rFonts w:cs="Helvetica" w:hint="eastAsia"/>
        </w:rPr>
        <w:t>億羅幣，約合</w:t>
      </w:r>
      <w:r w:rsidRPr="003519BA">
        <w:rPr>
          <w:rFonts w:cs="Helvetica" w:hint="eastAsia"/>
        </w:rPr>
        <w:t>6.5</w:t>
      </w:r>
      <w:r w:rsidRPr="003519BA">
        <w:rPr>
          <w:rFonts w:cs="Helvetica" w:hint="eastAsia"/>
        </w:rPr>
        <w:t>億美元，不過大型銀行之獲利仍為正數。</w:t>
      </w:r>
      <w:r w:rsidRPr="003519BA">
        <w:rPr>
          <w:rFonts w:cs="Helvetica" w:hint="eastAsia"/>
        </w:rPr>
        <w:t>2013</w:t>
      </w:r>
      <w:r w:rsidRPr="003519BA">
        <w:rPr>
          <w:rFonts w:cs="Helvetica" w:hint="eastAsia"/>
        </w:rPr>
        <w:t>年</w:t>
      </w:r>
      <w:r w:rsidRPr="003519BA">
        <w:rPr>
          <w:rFonts w:cs="Helvetica" w:hint="eastAsia"/>
        </w:rPr>
        <w:t>1</w:t>
      </w:r>
      <w:r w:rsidRPr="003519BA">
        <w:rPr>
          <w:rFonts w:cs="Helvetica" w:hint="eastAsia"/>
        </w:rPr>
        <w:t>至</w:t>
      </w:r>
      <w:r w:rsidRPr="003519BA">
        <w:rPr>
          <w:rFonts w:cs="Helvetica" w:hint="eastAsia"/>
        </w:rPr>
        <w:t>8</w:t>
      </w:r>
      <w:r w:rsidRPr="003519BA">
        <w:rPr>
          <w:rFonts w:cs="Helvetica" w:hint="eastAsia"/>
        </w:rPr>
        <w:t>月銀行業獲利</w:t>
      </w:r>
      <w:r w:rsidRPr="003519BA">
        <w:rPr>
          <w:rFonts w:cs="Helvetica" w:hint="eastAsia"/>
        </w:rPr>
        <w:t>15</w:t>
      </w:r>
      <w:r w:rsidRPr="003519BA">
        <w:rPr>
          <w:rFonts w:cs="Helvetica" w:hint="eastAsia"/>
        </w:rPr>
        <w:t>億羅幣，約合</w:t>
      </w:r>
      <w:r w:rsidRPr="003519BA">
        <w:rPr>
          <w:rFonts w:cs="Helvetica" w:hint="eastAsia"/>
        </w:rPr>
        <w:t>4.3</w:t>
      </w:r>
      <w:r w:rsidRPr="003519BA">
        <w:rPr>
          <w:rFonts w:cs="Helvetica" w:hint="eastAsia"/>
        </w:rPr>
        <w:t>億美元，</w:t>
      </w:r>
      <w:r w:rsidRPr="003519BA">
        <w:rPr>
          <w:rFonts w:cs="Helvetica" w:hint="eastAsia"/>
          <w:lang w:eastAsia="zh-TW"/>
        </w:rPr>
        <w:t>資產報酬率</w:t>
      </w:r>
      <w:r w:rsidRPr="003519BA">
        <w:rPr>
          <w:rFonts w:cs="Helvetica" w:hint="eastAsia"/>
        </w:rPr>
        <w:t>為</w:t>
      </w:r>
      <w:r w:rsidRPr="003519BA">
        <w:rPr>
          <w:rFonts w:cs="Helvetica" w:hint="eastAsia"/>
        </w:rPr>
        <w:t xml:space="preserve">0.6%, </w:t>
      </w:r>
      <w:r w:rsidRPr="003519BA">
        <w:rPr>
          <w:rFonts w:cs="Helvetica" w:hint="eastAsia"/>
          <w:lang w:eastAsia="zh-TW"/>
        </w:rPr>
        <w:t>淨值報酬率</w:t>
      </w:r>
      <w:r w:rsidRPr="003519BA">
        <w:rPr>
          <w:rFonts w:cs="Helvetica" w:hint="eastAsia"/>
        </w:rPr>
        <w:t>為</w:t>
      </w:r>
      <w:r w:rsidRPr="003519BA">
        <w:rPr>
          <w:rFonts w:cs="Helvetica" w:hint="eastAsia"/>
        </w:rPr>
        <w:t>5.9%</w:t>
      </w:r>
      <w:r w:rsidRPr="003519BA">
        <w:rPr>
          <w:rFonts w:cs="Helvetica" w:hint="eastAsia"/>
        </w:rPr>
        <w:t>。</w:t>
      </w:r>
      <w:r w:rsidRPr="003519BA">
        <w:rPr>
          <w:rFonts w:cs="Helvetica" w:hint="eastAsia"/>
        </w:rPr>
        <w:t>2012</w:t>
      </w:r>
      <w:r w:rsidRPr="003519BA">
        <w:rPr>
          <w:rFonts w:cs="Helvetica" w:hint="eastAsia"/>
        </w:rPr>
        <w:t>年羅國保險業仍呈現虧損。</w:t>
      </w:r>
    </w:p>
    <w:p w:rsidR="00940F24" w:rsidRPr="003519BA" w:rsidRDefault="00940F24" w:rsidP="00982651">
      <w:pPr>
        <w:pStyle w:val="af5"/>
        <w:ind w:left="944" w:firstLine="472"/>
      </w:pPr>
      <w:r w:rsidRPr="003519BA">
        <w:rPr>
          <w:rFonts w:cs="Helvetica" w:hint="eastAsia"/>
        </w:rPr>
        <w:t>羅馬尼亞中央銀行自</w:t>
      </w:r>
      <w:r w:rsidRPr="003519BA">
        <w:rPr>
          <w:rFonts w:cs="Helvetica" w:hint="eastAsia"/>
        </w:rPr>
        <w:t>2009</w:t>
      </w:r>
      <w:r w:rsidRPr="003519BA">
        <w:rPr>
          <w:rFonts w:cs="Helvetica" w:hint="eastAsia"/>
        </w:rPr>
        <w:t>年以來所採行之貨幣政策包括：羅幣貶值</w:t>
      </w:r>
      <w:r w:rsidRPr="003519BA">
        <w:rPr>
          <w:rFonts w:cs="Helvetica" w:hint="eastAsia"/>
          <w:lang w:eastAsia="zh-TW"/>
        </w:rPr>
        <w:t>近</w:t>
      </w:r>
      <w:r w:rsidRPr="003519BA">
        <w:rPr>
          <w:rFonts w:cs="Helvetica" w:hint="eastAsia"/>
        </w:rPr>
        <w:t>20%</w:t>
      </w:r>
      <w:r w:rsidRPr="003519BA">
        <w:rPr>
          <w:rFonts w:cs="Helvetica" w:hint="eastAsia"/>
        </w:rPr>
        <w:t>、降息、鼓勵借貸本國貨幣、對生產高附加價值產品公司及貿易商優先借貸。</w:t>
      </w:r>
    </w:p>
    <w:p w:rsidR="00940F24" w:rsidRPr="003519BA" w:rsidRDefault="00940F24">
      <w:pPr>
        <w:ind w:firstLine="472"/>
      </w:pPr>
      <w:r w:rsidRPr="003519BA">
        <w:rPr>
          <w:rFonts w:ascii="華康細圓體" w:hAnsi="華康細圓體" w:cs="Helvetica" w:hint="eastAsia"/>
        </w:rPr>
        <w:lastRenderedPageBreak/>
        <w:t>羅馬尼亞中央銀行表示</w:t>
      </w:r>
      <w:r w:rsidRPr="003519BA">
        <w:rPr>
          <w:rFonts w:ascii="華康細圓體" w:hAnsi="華康細圓體" w:cs="Helvetica" w:hint="eastAsia"/>
          <w:lang w:eastAsia="zh-TW"/>
        </w:rPr>
        <w:t>，</w:t>
      </w:r>
      <w:r w:rsidRPr="003519BA">
        <w:rPr>
          <w:rFonts w:cs="Helvetica" w:hint="eastAsia"/>
        </w:rPr>
        <w:t>2013</w:t>
      </w:r>
      <w:r w:rsidRPr="003519BA">
        <w:rPr>
          <w:rFonts w:ascii="華康細圓體" w:hAnsi="華康細圓體" w:cs="Helvetica" w:hint="eastAsia"/>
        </w:rPr>
        <w:t>年羅國已經成功與</w:t>
      </w:r>
      <w:r w:rsidRPr="003519BA">
        <w:rPr>
          <w:rFonts w:ascii="華康細圓體" w:hAnsi="華康細圓體" w:cs="Helvetica" w:hint="eastAsia"/>
          <w:lang w:eastAsia="zh-TW"/>
        </w:rPr>
        <w:t>歐盟</w:t>
      </w:r>
      <w:r w:rsidRPr="003519BA">
        <w:rPr>
          <w:rFonts w:ascii="華康細圓體" w:hAnsi="華康細圓體" w:cs="Helvetica" w:hint="eastAsia"/>
        </w:rPr>
        <w:t>、</w:t>
      </w:r>
      <w:r w:rsidRPr="003519BA">
        <w:rPr>
          <w:rFonts w:ascii="華康細圓體" w:hAnsi="華康細圓體" w:cs="Helvetica" w:hint="eastAsia"/>
          <w:lang w:eastAsia="zh-TW"/>
        </w:rPr>
        <w:t>國際貨幣基金</w:t>
      </w:r>
      <w:r w:rsidRPr="003519BA">
        <w:rPr>
          <w:rFonts w:ascii="華康細圓體" w:hAnsi="華康細圓體" w:cs="Helvetica" w:hint="eastAsia"/>
        </w:rPr>
        <w:t>及</w:t>
      </w:r>
      <w:r w:rsidRPr="003519BA">
        <w:rPr>
          <w:rFonts w:ascii="華康細圓體" w:hAnsi="華康細圓體" w:cs="Helvetica" w:hint="eastAsia"/>
          <w:lang w:eastAsia="zh-TW"/>
        </w:rPr>
        <w:t>世界銀行</w:t>
      </w:r>
      <w:r w:rsidRPr="003519BA">
        <w:rPr>
          <w:rFonts w:ascii="華康細圓體" w:hAnsi="華康細圓體" w:cs="Helvetica" w:hint="eastAsia"/>
        </w:rPr>
        <w:t>完成預警融資協定且簽約將更進一步改革，使羅國金融體系保持穩定。羅國銀行業之</w:t>
      </w:r>
      <w:r w:rsidRPr="003519BA">
        <w:rPr>
          <w:rFonts w:cs="Helvetica" w:hint="eastAsia"/>
        </w:rPr>
        <w:t>2013</w:t>
      </w:r>
      <w:r w:rsidRPr="003519BA">
        <w:rPr>
          <w:rFonts w:ascii="華康細圓體" w:hAnsi="華康細圓體" w:cs="Helvetica" w:hint="eastAsia"/>
        </w:rPr>
        <w:t>年第三季至</w:t>
      </w:r>
      <w:r w:rsidRPr="003519BA">
        <w:rPr>
          <w:rFonts w:cs="Helvetica" w:hint="eastAsia"/>
        </w:rPr>
        <w:t>2015</w:t>
      </w:r>
      <w:r w:rsidRPr="003519BA">
        <w:rPr>
          <w:rFonts w:ascii="華康細圓體" w:hAnsi="華康細圓體" w:cs="Helvetica" w:hint="eastAsia"/>
        </w:rPr>
        <w:t>年第</w:t>
      </w:r>
      <w:r w:rsidRPr="003519BA">
        <w:rPr>
          <w:rFonts w:cs="Helvetica" w:hint="eastAsia"/>
        </w:rPr>
        <w:t>2</w:t>
      </w:r>
      <w:r w:rsidRPr="003519BA">
        <w:rPr>
          <w:rFonts w:ascii="華康細圓體" w:hAnsi="華康細圓體" w:cs="Helvetica" w:hint="eastAsia"/>
          <w:lang w:eastAsia="zh-TW"/>
        </w:rPr>
        <w:t>季</w:t>
      </w:r>
      <w:r w:rsidRPr="003519BA">
        <w:rPr>
          <w:rFonts w:ascii="華康細圓體" w:hAnsi="華康細圓體" w:cs="Helvetica" w:hint="eastAsia"/>
        </w:rPr>
        <w:t>償付能力壓力測試，償付能力比率</w:t>
      </w:r>
      <w:r w:rsidRPr="003519BA">
        <w:rPr>
          <w:rFonts w:cs="Helvetica" w:hint="eastAsia"/>
        </w:rPr>
        <w:t>10</w:t>
      </w:r>
      <w:r w:rsidRPr="003519BA">
        <w:rPr>
          <w:rFonts w:ascii="華康細圓體" w:hAnsi="華康細圓體" w:cs="華康細圓體" w:hint="eastAsia"/>
        </w:rPr>
        <w:t>.</w:t>
      </w:r>
      <w:r w:rsidRPr="003519BA">
        <w:rPr>
          <w:rFonts w:cs="Helvetica" w:hint="eastAsia"/>
        </w:rPr>
        <w:t>8</w:t>
      </w:r>
      <w:r w:rsidRPr="003519BA">
        <w:rPr>
          <w:rFonts w:ascii="華康細圓體" w:hAnsi="華康細圓體" w:cs="華康細圓體" w:hint="eastAsia"/>
        </w:rPr>
        <w:t>%</w:t>
      </w:r>
      <w:r w:rsidRPr="003519BA">
        <w:rPr>
          <w:rFonts w:ascii="華康細圓體" w:hAnsi="華康細圓體" w:cs="Helvetica" w:hint="eastAsia"/>
        </w:rPr>
        <w:t>，顯示羅國銀行業仍有彈性可應付重大負面經濟衝擊。</w:t>
      </w:r>
    </w:p>
    <w:p w:rsidR="002572BA" w:rsidRPr="003519BA" w:rsidRDefault="002572BA">
      <w:pPr>
        <w:widowControl/>
        <w:suppressAutoHyphens w:val="0"/>
        <w:overflowPunct/>
        <w:autoSpaceDE/>
        <w:autoSpaceDN/>
        <w:ind w:firstLine="0"/>
        <w:jc w:val="left"/>
        <w:rPr>
          <w:lang w:eastAsia="zh-TW"/>
        </w:rPr>
      </w:pPr>
      <w:r w:rsidRPr="003519BA">
        <w:rPr>
          <w:lang w:eastAsia="zh-TW"/>
        </w:rPr>
        <w:br w:type="page"/>
      </w:r>
    </w:p>
    <w:p w:rsidR="00940F24" w:rsidRPr="003519BA" w:rsidRDefault="00940F24">
      <w:pPr>
        <w:ind w:firstLine="472"/>
        <w:rPr>
          <w:lang w:eastAsia="zh-TW"/>
        </w:rPr>
      </w:pPr>
    </w:p>
    <w:p w:rsidR="00940F24" w:rsidRPr="003519BA" w:rsidRDefault="00940F24">
      <w:pPr>
        <w:sectPr w:rsidR="00940F24" w:rsidRPr="003519BA">
          <w:headerReference w:type="even" r:id="rId90"/>
          <w:headerReference w:type="default" r:id="rId91"/>
          <w:footerReference w:type="even" r:id="rId92"/>
          <w:footerReference w:type="default" r:id="rId93"/>
          <w:headerReference w:type="first" r:id="rId94"/>
          <w:footerReference w:type="first" r:id="rId95"/>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7" w:name="_Toc18185824"/>
      <w:r w:rsidRPr="003519BA">
        <w:rPr>
          <w:rFonts w:hint="eastAsia"/>
          <w:lang w:val="zh-TW" w:eastAsia="zh-TW"/>
        </w:rPr>
        <w:lastRenderedPageBreak/>
        <w:t>第陸章　基礎建設及成本</w:t>
      </w:r>
      <w:bookmarkEnd w:id="7"/>
    </w:p>
    <w:p w:rsidR="00940F24" w:rsidRPr="003519BA" w:rsidRDefault="00940F24">
      <w:pPr>
        <w:pStyle w:val="af0"/>
        <w:spacing w:before="257" w:after="257"/>
      </w:pPr>
      <w:r w:rsidRPr="003519BA">
        <w:rPr>
          <w:rFonts w:hint="eastAsia"/>
          <w:lang w:val="zh-TW"/>
        </w:rPr>
        <w:t>一、土地成本</w:t>
      </w:r>
    </w:p>
    <w:p w:rsidR="00940F24" w:rsidRPr="003519BA" w:rsidRDefault="00940F24">
      <w:pPr>
        <w:ind w:firstLine="472"/>
      </w:pPr>
      <w:r w:rsidRPr="003519BA">
        <w:rPr>
          <w:rFonts w:hint="eastAsia"/>
          <w:lang w:val="zh-TW"/>
        </w:rPr>
        <w:t>羅馬尼亞自然環境良好，土地肥沃，雨量充沛，氣候宜人，空氣潔淨。國內公路網路四通八達，總里程超過</w:t>
      </w:r>
      <w:r w:rsidRPr="003519BA">
        <w:rPr>
          <w:lang w:val="zh-TW"/>
        </w:rPr>
        <w:t>15</w:t>
      </w:r>
      <w:r w:rsidRPr="003519BA">
        <w:rPr>
          <w:rFonts w:hint="eastAsia"/>
          <w:lang w:val="zh-TW"/>
        </w:rPr>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w:t>
      </w:r>
      <w:r w:rsidRPr="003519BA">
        <w:rPr>
          <w:rFonts w:hint="eastAsia"/>
          <w:spacing w:val="4"/>
          <w:lang w:val="zh-TW"/>
        </w:rPr>
        <w:t>郵政等相繼建立起來，但仍有諸多限制，如從事保險業務必須同羅馬尼亞人合作等。</w:t>
      </w:r>
      <w:r w:rsidRPr="003519BA">
        <w:rPr>
          <w:rFonts w:hint="eastAsia"/>
          <w:lang w:val="zh-TW"/>
        </w:rPr>
        <w:t>快遞業務經營點少，投遞時間長等。</w:t>
      </w:r>
      <w:r w:rsidRPr="003519BA">
        <w:rPr>
          <w:rFonts w:hint="eastAsia"/>
          <w:spacing w:val="6"/>
          <w:lang w:val="zh-TW"/>
        </w:rPr>
        <w:t>羅全國共有農用土地約</w:t>
      </w:r>
      <w:r w:rsidRPr="003519BA">
        <w:rPr>
          <w:rFonts w:cs="Verdana"/>
          <w:spacing w:val="6"/>
        </w:rPr>
        <w:t>1,477</w:t>
      </w:r>
      <w:r w:rsidRPr="003519BA">
        <w:rPr>
          <w:rFonts w:cs="Verdana" w:hint="eastAsia"/>
          <w:spacing w:val="6"/>
          <w:lang w:val="zh-TW"/>
        </w:rPr>
        <w:t>萬公頃，其中耕地約</w:t>
      </w:r>
      <w:r w:rsidRPr="003519BA">
        <w:rPr>
          <w:rFonts w:cs="Verdana"/>
          <w:spacing w:val="6"/>
        </w:rPr>
        <w:t>945</w:t>
      </w:r>
      <w:r w:rsidRPr="003519BA">
        <w:rPr>
          <w:rFonts w:cs="Verdana" w:hint="eastAsia"/>
          <w:spacing w:val="6"/>
          <w:lang w:val="zh-TW"/>
        </w:rPr>
        <w:t>萬公頃，占國土面積的</w:t>
      </w:r>
      <w:r w:rsidRPr="003519BA">
        <w:rPr>
          <w:rFonts w:cs="Verdana"/>
          <w:spacing w:val="6"/>
        </w:rPr>
        <w:t>40%</w:t>
      </w:r>
      <w:r w:rsidRPr="003519BA">
        <w:rPr>
          <w:rFonts w:cs="Verdana" w:hint="eastAsia"/>
          <w:spacing w:val="6"/>
          <w:lang w:val="zh-TW"/>
        </w:rPr>
        <w:t>；</w:t>
      </w:r>
      <w:r w:rsidRPr="003519BA">
        <w:rPr>
          <w:rFonts w:cs="Verdana" w:hint="eastAsia"/>
          <w:lang w:val="zh-TW"/>
        </w:rPr>
        <w:t>草場、牧場</w:t>
      </w:r>
      <w:r w:rsidRPr="003519BA">
        <w:rPr>
          <w:rFonts w:cs="Verdana"/>
        </w:rPr>
        <w:t>465</w:t>
      </w:r>
      <w:r w:rsidRPr="003519BA">
        <w:rPr>
          <w:rFonts w:cs="Verdana" w:hint="eastAsia"/>
          <w:lang w:val="zh-TW"/>
        </w:rPr>
        <w:t>萬公頃（約占國土面積</w:t>
      </w:r>
      <w:r w:rsidRPr="003519BA">
        <w:rPr>
          <w:rFonts w:cs="Verdana"/>
        </w:rPr>
        <w:t>20%</w:t>
      </w:r>
      <w:r w:rsidRPr="003519BA">
        <w:rPr>
          <w:rFonts w:cs="Verdana" w:hint="eastAsia"/>
          <w:lang w:val="zh-TW"/>
        </w:rPr>
        <w:t>）；森林</w:t>
      </w:r>
      <w:r w:rsidRPr="003519BA">
        <w:rPr>
          <w:rFonts w:cs="Verdana"/>
        </w:rPr>
        <w:t>630</w:t>
      </w:r>
      <w:r w:rsidRPr="003519BA">
        <w:rPr>
          <w:rFonts w:cs="Verdana" w:hint="eastAsia"/>
          <w:lang w:val="zh-TW"/>
        </w:rPr>
        <w:t>萬公頃（約占國土面積的</w:t>
      </w:r>
      <w:r w:rsidRPr="003519BA">
        <w:rPr>
          <w:rFonts w:cs="Verdana"/>
        </w:rPr>
        <w:t>28%</w:t>
      </w:r>
      <w:r w:rsidRPr="003519BA">
        <w:rPr>
          <w:rFonts w:cs="Verdana" w:hint="eastAsia"/>
          <w:lang w:val="zh-TW"/>
        </w:rPr>
        <w:t>）。羅境內土地肥沃，氣候溫和，大多年份風調雨順，有發展農業的良好條件。</w:t>
      </w:r>
    </w:p>
    <w:p w:rsidR="00940F24" w:rsidRPr="003519BA" w:rsidRDefault="00940F24">
      <w:pPr>
        <w:ind w:firstLine="472"/>
      </w:pPr>
      <w:r w:rsidRPr="003519BA">
        <w:t>依據</w:t>
      </w:r>
      <w:r w:rsidRPr="003519BA">
        <w:t>Co</w:t>
      </w:r>
      <w:r w:rsidRPr="003519BA">
        <w:rPr>
          <w:rFonts w:hint="eastAsia"/>
        </w:rPr>
        <w:t>l</w:t>
      </w:r>
      <w:r w:rsidRPr="003519BA">
        <w:t>liers International</w:t>
      </w:r>
      <w:r w:rsidRPr="003519BA">
        <w:t>國際房地產開發顧問公司調查</w:t>
      </w:r>
      <w:r w:rsidRPr="003519BA">
        <w:rPr>
          <w:rFonts w:hint="eastAsia"/>
        </w:rPr>
        <w:t>報告（</w:t>
      </w:r>
      <w:hyperlink r:id="rId96" w:history="1">
        <w:r w:rsidRPr="003519BA">
          <w:rPr>
            <w:rStyle w:val="a8"/>
            <w:color w:val="auto"/>
            <w:u w:val="none"/>
          </w:rPr>
          <w:t>http://www.</w:t>
        </w:r>
        <w:r w:rsidRPr="003519BA">
          <w:rPr>
            <w:rStyle w:val="a8"/>
            <w:rFonts w:hint="eastAsia"/>
            <w:color w:val="auto"/>
            <w:u w:val="none"/>
            <w:lang w:eastAsia="zh-TW"/>
          </w:rPr>
          <w:t xml:space="preserve"> </w:t>
        </w:r>
        <w:r w:rsidRPr="003519BA">
          <w:rPr>
            <w:rStyle w:val="a8"/>
            <w:color w:val="auto"/>
            <w:u w:val="none"/>
          </w:rPr>
          <w:t>colliers.com/-/media/files/emea/romania/brochure/2015-romania-market-over</w:t>
        </w:r>
        <w:r w:rsidRPr="003519BA">
          <w:rPr>
            <w:rStyle w:val="a8"/>
            <w:rFonts w:hint="eastAsia"/>
            <w:color w:val="auto"/>
            <w:u w:val="none"/>
            <w:lang w:eastAsia="zh-TW"/>
          </w:rPr>
          <w:t xml:space="preserve"> </w:t>
        </w:r>
        <w:r w:rsidRPr="003519BA">
          <w:rPr>
            <w:rStyle w:val="a8"/>
            <w:color w:val="auto"/>
            <w:u w:val="none"/>
          </w:rPr>
          <w:t>view.pdf</w:t>
        </w:r>
        <w:r w:rsidRPr="003519BA">
          <w:rPr>
            <w:rStyle w:val="a8"/>
            <w:rFonts w:hint="eastAsia"/>
            <w:color w:val="auto"/>
            <w:u w:val="none"/>
            <w:lang w:eastAsia="zh-TW"/>
          </w:rPr>
          <w:t>或</w:t>
        </w:r>
        <w:r w:rsidRPr="003519BA">
          <w:rPr>
            <w:rStyle w:val="a8"/>
            <w:color w:val="auto"/>
            <w:u w:val="none"/>
            <w:lang w:eastAsia="zh-TW"/>
          </w:rPr>
          <w:t>http://www.colliers.com/en-gb/romania/insights/research-the-market</w:t>
        </w:r>
        <w:r w:rsidRPr="003519BA">
          <w:rPr>
            <w:rStyle w:val="a8"/>
            <w:rFonts w:hint="eastAsia"/>
            <w:color w:val="auto"/>
            <w:u w:val="none"/>
          </w:rPr>
          <w:t>）</w:t>
        </w:r>
        <w:r w:rsidRPr="003519BA">
          <w:rPr>
            <w:rStyle w:val="a8"/>
            <w:color w:val="auto"/>
            <w:u w:val="none"/>
          </w:rPr>
          <w:t>，</w:t>
        </w:r>
        <w:r w:rsidRPr="003519BA">
          <w:rPr>
            <w:rStyle w:val="a8"/>
            <w:rFonts w:hint="eastAsia"/>
            <w:color w:val="auto"/>
            <w:u w:val="none"/>
          </w:rPr>
          <w:t>羅國</w:t>
        </w:r>
        <w:r w:rsidRPr="003519BA">
          <w:rPr>
            <w:rStyle w:val="a8"/>
            <w:rFonts w:hint="eastAsia"/>
            <w:color w:val="auto"/>
            <w:u w:val="none"/>
          </w:rPr>
          <w:t>2015</w:t>
        </w:r>
        <w:r w:rsidRPr="003519BA">
          <w:rPr>
            <w:rStyle w:val="a8"/>
            <w:rFonts w:hint="eastAsia"/>
            <w:color w:val="auto"/>
            <w:u w:val="none"/>
          </w:rPr>
          <w:t>年布加勒斯特辦公室租賃供應約有</w:t>
        </w:r>
        <w:r w:rsidRPr="003519BA">
          <w:rPr>
            <w:rStyle w:val="a8"/>
            <w:rFonts w:hint="eastAsia"/>
            <w:color w:val="auto"/>
            <w:u w:val="none"/>
          </w:rPr>
          <w:t>183.5</w:t>
        </w:r>
      </w:hyperlink>
      <w:r w:rsidRPr="003519BA">
        <w:rPr>
          <w:rFonts w:hint="eastAsia"/>
        </w:rPr>
        <w:t>萬平方公尺</w:t>
      </w:r>
      <w:r w:rsidRPr="003519BA">
        <w:rPr>
          <w:rFonts w:hint="eastAsia"/>
        </w:rPr>
        <w:t>,</w:t>
      </w:r>
      <w:r w:rsidRPr="003519BA">
        <w:rPr>
          <w:rFonts w:hint="eastAsia"/>
        </w:rPr>
        <w:t>較</w:t>
      </w:r>
      <w:r w:rsidRPr="003519BA">
        <w:rPr>
          <w:rFonts w:hint="eastAsia"/>
        </w:rPr>
        <w:t>2014</w:t>
      </w:r>
      <w:r w:rsidRPr="003519BA">
        <w:rPr>
          <w:rFonts w:hint="eastAsia"/>
        </w:rPr>
        <w:t>年之</w:t>
      </w:r>
      <w:r w:rsidRPr="003519BA">
        <w:rPr>
          <w:rFonts w:hint="eastAsia"/>
        </w:rPr>
        <w:t>177</w:t>
      </w:r>
      <w:r w:rsidRPr="003519BA">
        <w:rPr>
          <w:rFonts w:hint="eastAsia"/>
        </w:rPr>
        <w:t>萬平方公尺些微增加，空屋率自</w:t>
      </w:r>
      <w:r w:rsidRPr="003519BA">
        <w:rPr>
          <w:rFonts w:hint="eastAsia"/>
        </w:rPr>
        <w:t>2014</w:t>
      </w:r>
      <w:r w:rsidRPr="003519BA">
        <w:rPr>
          <w:rFonts w:hint="eastAsia"/>
        </w:rPr>
        <w:t>年</w:t>
      </w:r>
      <w:r w:rsidRPr="003519BA">
        <w:rPr>
          <w:rFonts w:hint="eastAsia"/>
        </w:rPr>
        <w:t>14.3%</w:t>
      </w:r>
      <w:r w:rsidRPr="003519BA">
        <w:rPr>
          <w:rFonts w:hint="eastAsia"/>
        </w:rPr>
        <w:t>降低至</w:t>
      </w:r>
      <w:r w:rsidRPr="003519BA">
        <w:rPr>
          <w:rFonts w:hint="eastAsia"/>
        </w:rPr>
        <w:t>14%</w:t>
      </w:r>
      <w:r w:rsidRPr="003519BA">
        <w:rPr>
          <w:rFonts w:hint="eastAsia"/>
        </w:rPr>
        <w:t>，租金以</w:t>
      </w:r>
      <w:r w:rsidRPr="003519BA">
        <w:rPr>
          <w:rFonts w:hint="eastAsia"/>
        </w:rPr>
        <w:t>Aviatorilor</w:t>
      </w:r>
      <w:r w:rsidRPr="003519BA">
        <w:rPr>
          <w:rFonts w:hint="eastAsia"/>
        </w:rPr>
        <w:t>區及Ｖ</w:t>
      </w:r>
      <w:r w:rsidRPr="003519BA">
        <w:rPr>
          <w:rFonts w:hint="eastAsia"/>
        </w:rPr>
        <w:t>ictoriei</w:t>
      </w:r>
      <w:r w:rsidRPr="003519BA">
        <w:rPr>
          <w:rFonts w:hint="eastAsia"/>
        </w:rPr>
        <w:t>區最貴，每平方公尺每月租金約</w:t>
      </w:r>
      <w:r w:rsidRPr="003519BA">
        <w:rPr>
          <w:rFonts w:hint="eastAsia"/>
        </w:rPr>
        <w:t>16</w:t>
      </w:r>
      <w:r w:rsidRPr="003519BA">
        <w:rPr>
          <w:rFonts w:hint="eastAsia"/>
        </w:rPr>
        <w:t>歐元至</w:t>
      </w:r>
      <w:r w:rsidRPr="003519BA">
        <w:rPr>
          <w:rFonts w:hint="eastAsia"/>
        </w:rPr>
        <w:t>18</w:t>
      </w:r>
      <w:r w:rsidRPr="003519BA">
        <w:rPr>
          <w:rFonts w:hint="eastAsia"/>
        </w:rPr>
        <w:t>歐元，郊區之</w:t>
      </w:r>
      <w:r w:rsidRPr="003519BA">
        <w:rPr>
          <w:rFonts w:hint="eastAsia"/>
        </w:rPr>
        <w:t>Pipera</w:t>
      </w:r>
      <w:r w:rsidRPr="003519BA">
        <w:rPr>
          <w:rFonts w:hint="eastAsia"/>
        </w:rPr>
        <w:t>區、</w:t>
      </w:r>
      <w:r w:rsidRPr="003519BA">
        <w:rPr>
          <w:rFonts w:hint="eastAsia"/>
        </w:rPr>
        <w:t>Piata Sudului</w:t>
      </w:r>
      <w:r w:rsidRPr="003519BA">
        <w:rPr>
          <w:rFonts w:hint="eastAsia"/>
        </w:rPr>
        <w:t>區及</w:t>
      </w:r>
      <w:r w:rsidRPr="003519BA">
        <w:rPr>
          <w:rFonts w:hint="eastAsia"/>
        </w:rPr>
        <w:t>Pacii</w:t>
      </w:r>
      <w:r w:rsidRPr="003519BA">
        <w:rPr>
          <w:rFonts w:hint="eastAsia"/>
        </w:rPr>
        <w:t>區價格最低約每平方公尺</w:t>
      </w:r>
      <w:r w:rsidRPr="003519BA">
        <w:rPr>
          <w:rFonts w:hint="eastAsia"/>
        </w:rPr>
        <w:t>8</w:t>
      </w:r>
      <w:r w:rsidRPr="003519BA">
        <w:rPr>
          <w:rFonts w:hint="eastAsia"/>
        </w:rPr>
        <w:t>歐元至</w:t>
      </w:r>
      <w:r w:rsidRPr="003519BA">
        <w:rPr>
          <w:rFonts w:hint="eastAsia"/>
        </w:rPr>
        <w:t>10</w:t>
      </w:r>
      <w:r w:rsidRPr="003519BA">
        <w:rPr>
          <w:rFonts w:hint="eastAsia"/>
        </w:rPr>
        <w:t>歐元。市區購物中心（</w:t>
      </w:r>
      <w:r w:rsidRPr="003519BA">
        <w:rPr>
          <w:rFonts w:hint="eastAsia"/>
        </w:rPr>
        <w:t>shopping center</w:t>
      </w:r>
      <w:r w:rsidRPr="003519BA">
        <w:rPr>
          <w:rFonts w:hint="eastAsia"/>
        </w:rPr>
        <w:t>）每平方公尺之每月租金約</w:t>
      </w:r>
      <w:r w:rsidRPr="003519BA">
        <w:rPr>
          <w:rFonts w:hint="eastAsia"/>
        </w:rPr>
        <w:t>55</w:t>
      </w:r>
      <w:r w:rsidRPr="003519BA">
        <w:rPr>
          <w:rFonts w:hint="eastAsia"/>
        </w:rPr>
        <w:t>歐元至</w:t>
      </w:r>
      <w:r w:rsidRPr="003519BA">
        <w:rPr>
          <w:rFonts w:hint="eastAsia"/>
        </w:rPr>
        <w:t>65</w:t>
      </w:r>
      <w:r w:rsidRPr="003519BA">
        <w:rPr>
          <w:rFonts w:hint="eastAsia"/>
        </w:rPr>
        <w:t>歐元。布加勒斯特</w:t>
      </w:r>
      <w:r w:rsidRPr="003519BA">
        <w:rPr>
          <w:rFonts w:hint="eastAsia"/>
        </w:rPr>
        <w:t>2015</w:t>
      </w:r>
      <w:r w:rsidRPr="003519BA">
        <w:rPr>
          <w:rFonts w:hint="eastAsia"/>
        </w:rPr>
        <w:t>年工業區之租賃供應約</w:t>
      </w:r>
      <w:r w:rsidRPr="003519BA">
        <w:rPr>
          <w:rFonts w:hint="eastAsia"/>
        </w:rPr>
        <w:t>94.1</w:t>
      </w:r>
      <w:r w:rsidRPr="003519BA">
        <w:rPr>
          <w:rFonts w:hint="eastAsia"/>
        </w:rPr>
        <w:t>萬平方公尺，市郊之工業用地租賃供應約有</w:t>
      </w:r>
      <w:r w:rsidRPr="003519BA">
        <w:rPr>
          <w:rFonts w:hint="eastAsia"/>
        </w:rPr>
        <w:t>69</w:t>
      </w:r>
      <w:r w:rsidRPr="003519BA">
        <w:rPr>
          <w:rFonts w:hint="eastAsia"/>
        </w:rPr>
        <w:t>萬平方公尺，整體空屋率約</w:t>
      </w:r>
      <w:r w:rsidRPr="003519BA">
        <w:rPr>
          <w:rFonts w:hint="eastAsia"/>
        </w:rPr>
        <w:t>5%</w:t>
      </w:r>
      <w:r w:rsidRPr="003519BA">
        <w:rPr>
          <w:rFonts w:hint="eastAsia"/>
        </w:rPr>
        <w:t>。租金價格約</w:t>
      </w:r>
      <w:r w:rsidRPr="003519BA">
        <w:rPr>
          <w:rFonts w:hint="eastAsia"/>
        </w:rPr>
        <w:lastRenderedPageBreak/>
        <w:t>每平方公尺</w:t>
      </w:r>
      <w:r w:rsidRPr="003519BA">
        <w:rPr>
          <w:rFonts w:hint="eastAsia"/>
        </w:rPr>
        <w:t>3.8</w:t>
      </w:r>
      <w:r w:rsidRPr="003519BA">
        <w:rPr>
          <w:rFonts w:hint="eastAsia"/>
        </w:rPr>
        <w:t>歐元至</w:t>
      </w:r>
      <w:r w:rsidRPr="003519BA">
        <w:rPr>
          <w:rFonts w:hint="eastAsia"/>
        </w:rPr>
        <w:t>4.25</w:t>
      </w:r>
      <w:r w:rsidRPr="003519BA">
        <w:rPr>
          <w:rFonts w:hint="eastAsia"/>
        </w:rPr>
        <w:t>歐元。至於布加勒斯特房地產價格，</w:t>
      </w:r>
      <w:r w:rsidRPr="003519BA">
        <w:rPr>
          <w:rFonts w:hint="eastAsia"/>
        </w:rPr>
        <w:t>2015</w:t>
      </w:r>
      <w:r w:rsidRPr="003519BA">
        <w:rPr>
          <w:rFonts w:hint="eastAsia"/>
        </w:rPr>
        <w:t>年最貴地區</w:t>
      </w:r>
      <w:r w:rsidRPr="003519BA">
        <w:rPr>
          <w:rFonts w:hint="eastAsia"/>
        </w:rPr>
        <w:t>Aviatiei, Floreasca, Barbu Vacarescu</w:t>
      </w:r>
      <w:r w:rsidRPr="003519BA">
        <w:rPr>
          <w:rFonts w:hint="eastAsia"/>
        </w:rPr>
        <w:t>等區每平方公尺約</w:t>
      </w:r>
      <w:r w:rsidRPr="003519BA">
        <w:rPr>
          <w:rFonts w:hint="eastAsia"/>
        </w:rPr>
        <w:t>500</w:t>
      </w:r>
      <w:r w:rsidRPr="003519BA">
        <w:rPr>
          <w:rFonts w:hint="eastAsia"/>
        </w:rPr>
        <w:t>歐元至</w:t>
      </w:r>
      <w:r w:rsidRPr="003519BA">
        <w:rPr>
          <w:rFonts w:hint="eastAsia"/>
        </w:rPr>
        <w:t>1,000</w:t>
      </w:r>
      <w:r w:rsidRPr="003519BA">
        <w:rPr>
          <w:rFonts w:hint="eastAsia"/>
        </w:rPr>
        <w:t>歐元（註：住宅之房產價格則每平方公尺約</w:t>
      </w:r>
      <w:r w:rsidRPr="003519BA">
        <w:rPr>
          <w:rFonts w:hint="eastAsia"/>
        </w:rPr>
        <w:t>750</w:t>
      </w:r>
      <w:r w:rsidRPr="003519BA">
        <w:rPr>
          <w:rFonts w:hint="eastAsia"/>
        </w:rPr>
        <w:t>歐元至</w:t>
      </w:r>
      <w:r w:rsidRPr="003519BA">
        <w:rPr>
          <w:rFonts w:hint="eastAsia"/>
        </w:rPr>
        <w:t>1,500</w:t>
      </w:r>
      <w:r w:rsidRPr="003519BA">
        <w:rPr>
          <w:rFonts w:hint="eastAsia"/>
        </w:rPr>
        <w:t>歐元）；最低地區</w:t>
      </w:r>
      <w:r w:rsidRPr="003519BA">
        <w:rPr>
          <w:rFonts w:hint="eastAsia"/>
        </w:rPr>
        <w:t>Theodor, Pallady, Berceni, Siesti, Lujerului</w:t>
      </w:r>
      <w:r w:rsidRPr="003519BA">
        <w:rPr>
          <w:rFonts w:hint="eastAsia"/>
        </w:rPr>
        <w:t>等區每平方公尺約</w:t>
      </w:r>
      <w:r w:rsidRPr="003519BA">
        <w:rPr>
          <w:rFonts w:hint="eastAsia"/>
        </w:rPr>
        <w:t>50</w:t>
      </w:r>
      <w:r w:rsidRPr="003519BA">
        <w:rPr>
          <w:rFonts w:hint="eastAsia"/>
        </w:rPr>
        <w:t>歐元至</w:t>
      </w:r>
      <w:r w:rsidRPr="003519BA">
        <w:rPr>
          <w:rFonts w:hint="eastAsia"/>
        </w:rPr>
        <w:t>300</w:t>
      </w:r>
      <w:r w:rsidRPr="003519BA">
        <w:rPr>
          <w:rFonts w:hint="eastAsia"/>
        </w:rPr>
        <w:t>歐元。</w:t>
      </w:r>
    </w:p>
    <w:p w:rsidR="00940F24" w:rsidRPr="003519BA" w:rsidRDefault="00940F24">
      <w:pPr>
        <w:ind w:firstLine="472"/>
      </w:pPr>
      <w:r w:rsidRPr="003519BA">
        <w:rPr>
          <w:rFonts w:hint="eastAsia"/>
          <w:lang w:val="zh-TW"/>
        </w:rPr>
        <w:t>自由貿易港區之投資獎勵措施及經營情形</w:t>
      </w:r>
      <w:r w:rsidRPr="003519BA">
        <w:rPr>
          <w:rFonts w:hint="eastAsia"/>
          <w:lang w:val="zh-TW" w:eastAsia="zh-TW"/>
        </w:rPr>
        <w:t>：</w:t>
      </w:r>
    </w:p>
    <w:p w:rsidR="00940F24" w:rsidRPr="003519BA" w:rsidRDefault="00940F24">
      <w:pPr>
        <w:ind w:firstLine="472"/>
      </w:pPr>
      <w:r w:rsidRPr="003519BA">
        <w:rPr>
          <w:rFonts w:hint="eastAsia"/>
          <w:lang w:val="zh-TW"/>
        </w:rPr>
        <w:t>自由貿易港區營運是依據（第法令號：</w:t>
      </w:r>
      <w:r w:rsidRPr="003519BA">
        <w:rPr>
          <w:rFonts w:cs="Verdana"/>
        </w:rPr>
        <w:t>84/1992</w:t>
      </w:r>
      <w:r w:rsidRPr="003519BA">
        <w:rPr>
          <w:rFonts w:hint="eastAsia"/>
          <w:lang w:val="zh-TW"/>
        </w:rPr>
        <w:t>）來設置的。設定關於自由貿易區的體制，而有關外商投資體制，是依據羅馬尼亞政府緊急法令（號：</w:t>
      </w:r>
      <w:r w:rsidRPr="003519BA">
        <w:rPr>
          <w:rFonts w:cs="Verdana"/>
        </w:rPr>
        <w:t>31/1997</w:t>
      </w:r>
      <w:r w:rsidRPr="003519BA">
        <w:rPr>
          <w:rFonts w:hint="eastAsia"/>
          <w:lang w:val="zh-TW"/>
        </w:rPr>
        <w:t>）。</w:t>
      </w:r>
    </w:p>
    <w:p w:rsidR="00940F24" w:rsidRPr="003519BA" w:rsidRDefault="00940F24">
      <w:pPr>
        <w:ind w:firstLine="472"/>
      </w:pPr>
      <w:r w:rsidRPr="003519BA">
        <w:rPr>
          <w:rFonts w:hint="eastAsia"/>
          <w:lang w:val="zh-TW"/>
        </w:rPr>
        <w:t>羅馬尼亞法律提供之優惠：</w:t>
      </w:r>
    </w:p>
    <w:p w:rsidR="00940F24" w:rsidRPr="003519BA" w:rsidRDefault="00940F24">
      <w:pPr>
        <w:numPr>
          <w:ilvl w:val="0"/>
          <w:numId w:val="4"/>
        </w:numPr>
        <w:tabs>
          <w:tab w:val="left" w:pos="896"/>
        </w:tabs>
        <w:ind w:left="930" w:hanging="454"/>
      </w:pPr>
      <w:r w:rsidRPr="003519BA">
        <w:rPr>
          <w:rFonts w:hint="eastAsia"/>
          <w:lang w:val="zh-TW"/>
        </w:rPr>
        <w:t>從外國來的交通工具、商品或轉至其他國家的商品，進出自由貿易區時，免去關稅及其它稅。</w:t>
      </w:r>
    </w:p>
    <w:p w:rsidR="00940F24" w:rsidRPr="003519BA" w:rsidRDefault="00940F24">
      <w:pPr>
        <w:numPr>
          <w:ilvl w:val="0"/>
          <w:numId w:val="4"/>
        </w:numPr>
        <w:tabs>
          <w:tab w:val="left" w:pos="896"/>
        </w:tabs>
        <w:ind w:left="930" w:hanging="454"/>
      </w:pPr>
      <w:r w:rsidRPr="003519BA">
        <w:rPr>
          <w:rFonts w:cs="Wingdings" w:hint="eastAsia"/>
          <w:lang w:val="zh-TW"/>
        </w:rPr>
        <w:t>在自由貿易區內進行的活動期間，企業將免繳</w:t>
      </w:r>
      <w:r w:rsidRPr="003519BA">
        <w:rPr>
          <w:rFonts w:ascii="華康細圓體" w:hAnsi="華康細圓體" w:cs="華康細圓體" w:hint="eastAsia"/>
          <w:lang w:eastAsia="zh-TW"/>
        </w:rPr>
        <w:t>加值型營業稅</w:t>
      </w:r>
      <w:r w:rsidRPr="003519BA">
        <w:rPr>
          <w:rFonts w:cs="Verdana" w:hint="eastAsia"/>
          <w:lang w:val="zh-TW"/>
        </w:rPr>
        <w:t>、特許權稅（</w:t>
      </w:r>
      <w:r w:rsidRPr="003519BA">
        <w:rPr>
          <w:rFonts w:cs="Verdana"/>
        </w:rPr>
        <w:t>excises</w:t>
      </w:r>
      <w:r w:rsidRPr="003519BA">
        <w:rPr>
          <w:rFonts w:cs="Verdana" w:hint="eastAsia"/>
          <w:lang w:val="zh-TW"/>
        </w:rPr>
        <w:t>）和收入稅。</w:t>
      </w:r>
    </w:p>
    <w:p w:rsidR="00940F24" w:rsidRPr="003519BA" w:rsidRDefault="00940F24">
      <w:pPr>
        <w:numPr>
          <w:ilvl w:val="0"/>
          <w:numId w:val="4"/>
        </w:numPr>
        <w:tabs>
          <w:tab w:val="left" w:pos="896"/>
        </w:tabs>
        <w:ind w:left="930" w:hanging="454"/>
      </w:pPr>
      <w:r w:rsidRPr="003519BA">
        <w:rPr>
          <w:rFonts w:cs="Wingdings" w:hint="eastAsia"/>
          <w:lang w:val="zh-TW"/>
        </w:rPr>
        <w:t>源自於羅馬尼亞境內或由羅馬尼亞海關區域轉進入自由貿易區的交通工具、產品和其他商品，</w:t>
      </w:r>
      <w:r w:rsidRPr="003519BA">
        <w:rPr>
          <w:rFonts w:hint="eastAsia"/>
          <w:lang w:val="zh-TW"/>
        </w:rPr>
        <w:t>按照出口或暫時出口辦理合法手續</w:t>
      </w:r>
      <w:r w:rsidRPr="003519BA">
        <w:rPr>
          <w:rFonts w:cs="Wingdings" w:hint="eastAsia"/>
          <w:lang w:val="zh-TW"/>
        </w:rPr>
        <w:t>。</w:t>
      </w:r>
    </w:p>
    <w:p w:rsidR="00940F24" w:rsidRPr="003519BA" w:rsidRDefault="00940F24">
      <w:pPr>
        <w:numPr>
          <w:ilvl w:val="0"/>
          <w:numId w:val="4"/>
        </w:numPr>
        <w:tabs>
          <w:tab w:val="left" w:pos="896"/>
        </w:tabs>
        <w:ind w:left="930" w:hanging="454"/>
      </w:pPr>
      <w:r w:rsidRPr="003519BA">
        <w:rPr>
          <w:rFonts w:cs="Wingdings" w:hint="eastAsia"/>
          <w:lang w:val="zh-TW"/>
        </w:rPr>
        <w:t>用於出口加工的原材料和配件，進入自由貿易區是免稅的，只辦理相關出口手續即可。</w:t>
      </w:r>
    </w:p>
    <w:p w:rsidR="00940F24" w:rsidRPr="003519BA" w:rsidRDefault="00940F24">
      <w:pPr>
        <w:numPr>
          <w:ilvl w:val="0"/>
          <w:numId w:val="4"/>
        </w:numPr>
        <w:tabs>
          <w:tab w:val="left" w:pos="896"/>
        </w:tabs>
        <w:ind w:left="930" w:hanging="454"/>
      </w:pPr>
      <w:r w:rsidRPr="003519BA">
        <w:rPr>
          <w:rFonts w:cs="Wingdings" w:hint="eastAsia"/>
          <w:lang w:val="zh-TW"/>
        </w:rPr>
        <w:t>羅馬尼亞自產的，用於建築、維修、保養的產品進入自由貿易區是免稅的。</w:t>
      </w:r>
    </w:p>
    <w:p w:rsidR="00940F24" w:rsidRPr="003519BA" w:rsidRDefault="00940F24">
      <w:pPr>
        <w:numPr>
          <w:ilvl w:val="0"/>
          <w:numId w:val="4"/>
        </w:numPr>
        <w:tabs>
          <w:tab w:val="left" w:pos="896"/>
        </w:tabs>
        <w:ind w:left="930" w:hanging="454"/>
      </w:pPr>
      <w:r w:rsidRPr="003519BA">
        <w:rPr>
          <w:rFonts w:cs="Wingdings" w:hint="eastAsia"/>
          <w:lang w:val="zh-TW"/>
        </w:rPr>
        <w:t>由一個自由貿易區轉去另一自由貿易區的貨物免關稅。</w:t>
      </w:r>
    </w:p>
    <w:p w:rsidR="00940F24" w:rsidRPr="003519BA" w:rsidRDefault="00940F24">
      <w:pPr>
        <w:numPr>
          <w:ilvl w:val="0"/>
          <w:numId w:val="4"/>
        </w:numPr>
        <w:tabs>
          <w:tab w:val="left" w:pos="896"/>
        </w:tabs>
        <w:ind w:left="930" w:hanging="454"/>
      </w:pPr>
      <w:r w:rsidRPr="003519BA">
        <w:rPr>
          <w:rFonts w:cs="Wingdings" w:hint="eastAsia"/>
          <w:lang w:val="zh-TW"/>
        </w:rPr>
        <w:t>在自由貿易區內通過清盤或減產，外國自然人和法人都可以把資本和利潤匯往國外，或在償付完所有債務後，外資是可以</w:t>
      </w:r>
      <w:r w:rsidRPr="003519BA">
        <w:rPr>
          <w:rFonts w:cs="Verdana"/>
        </w:rPr>
        <w:t>100%</w:t>
      </w:r>
      <w:r w:rsidRPr="003519BA">
        <w:rPr>
          <w:rFonts w:cs="Verdana" w:hint="eastAsia"/>
          <w:lang w:val="zh-TW"/>
        </w:rPr>
        <w:t>擁有該企業。</w:t>
      </w:r>
    </w:p>
    <w:p w:rsidR="00940F24" w:rsidRPr="003519BA" w:rsidRDefault="00940F24" w:rsidP="005B6FFC">
      <w:pPr>
        <w:pStyle w:val="ac"/>
        <w:ind w:firstLine="488"/>
      </w:pPr>
      <w:r w:rsidRPr="003519BA">
        <w:rPr>
          <w:rFonts w:hint="eastAsia"/>
          <w:spacing w:val="4"/>
          <w:lang w:val="zh-TW"/>
        </w:rPr>
        <w:t>可在自由貿易區進行的工作：處理、儲存、歸類、測量、包裝、調試、</w:t>
      </w:r>
      <w:r w:rsidRPr="003519BA">
        <w:rPr>
          <w:rFonts w:hint="eastAsia"/>
          <w:lang w:val="zh-TW"/>
        </w:rPr>
        <w:t>加工、組裝、生產、測試、拍賣、買賣、租賃、土地和建築的使用權轉讓（</w:t>
      </w:r>
      <w:r w:rsidRPr="003519BA">
        <w:t>50</w:t>
      </w:r>
      <w:r w:rsidRPr="003519BA">
        <w:rPr>
          <w:rFonts w:hint="eastAsia"/>
          <w:lang w:val="zh-TW"/>
        </w:rPr>
        <w:t>年）、貨物品質的檢驗、調查、維修、分解、展覽會、股票交易所、商業金融組織、國內</w:t>
      </w:r>
      <w:r w:rsidRPr="003519BA">
        <w:rPr>
          <w:rFonts w:hint="eastAsia"/>
          <w:lang w:val="zh-TW"/>
        </w:rPr>
        <w:lastRenderedPageBreak/>
        <w:t>外運輸、船運代理、經紀、包船業務、及其它的一些具體活動。所有的這些活動，和進出自由貿易區的貨物，都必須出示按羅馬尼亞法律要求之檔。任何國內和國外的自然人和法人都可以進行已獲自由貿易區管理處批准的商業活動。</w:t>
      </w:r>
    </w:p>
    <w:p w:rsidR="00940F24" w:rsidRPr="003519BA" w:rsidRDefault="00940F24" w:rsidP="005B6FFC">
      <w:pPr>
        <w:pStyle w:val="ac"/>
        <w:ind w:firstLine="472"/>
      </w:pPr>
      <w:r w:rsidRPr="003519BA">
        <w:rPr>
          <w:rFonts w:hint="eastAsia"/>
          <w:lang w:val="zh-TW"/>
        </w:rPr>
        <w:t>羅馬尼亞自由貿易港區簡介</w:t>
      </w:r>
      <w:r w:rsidRPr="003519BA">
        <w:rPr>
          <w:rFonts w:hint="eastAsia"/>
        </w:rPr>
        <w:t>：</w:t>
      </w:r>
    </w:p>
    <w:p w:rsidR="00940F24" w:rsidRPr="003519BA" w:rsidRDefault="00940F24" w:rsidP="005348DF">
      <w:pPr>
        <w:pStyle w:val="af1"/>
        <w:ind w:left="944" w:hanging="708"/>
      </w:pPr>
      <w:r w:rsidRPr="003519BA">
        <w:rPr>
          <w:rFonts w:hint="eastAsia"/>
        </w:rPr>
        <w:t>（一）</w:t>
      </w:r>
      <w:r w:rsidRPr="003519BA">
        <w:rPr>
          <w:rFonts w:hint="eastAsia"/>
          <w:lang w:val="zh-TW"/>
        </w:rPr>
        <w:t>康斯坦察自由貿易港區</w:t>
      </w:r>
      <w:r w:rsidRPr="003519BA">
        <w:rPr>
          <w:rFonts w:hint="eastAsia"/>
        </w:rPr>
        <w:t>（</w:t>
      </w:r>
      <w:r w:rsidRPr="003519BA">
        <w:t>Constanzta-South Free Zone</w:t>
      </w:r>
      <w:r w:rsidRPr="003519BA">
        <w:rPr>
          <w:rFonts w:hint="eastAsia"/>
        </w:rPr>
        <w:t>）</w:t>
      </w:r>
    </w:p>
    <w:p w:rsidR="00940F24" w:rsidRPr="003519BA" w:rsidRDefault="00940F24" w:rsidP="00982651">
      <w:pPr>
        <w:pStyle w:val="af5"/>
        <w:ind w:left="944" w:firstLine="472"/>
      </w:pPr>
      <w:r w:rsidRPr="003519BA">
        <w:rPr>
          <w:rFonts w:hint="eastAsia"/>
          <w:lang w:val="zh-TW"/>
        </w:rPr>
        <w:t>康斯坦察港口是歐洲最大的港口之一</w:t>
      </w:r>
      <w:r w:rsidRPr="003519BA">
        <w:rPr>
          <w:rFonts w:hint="eastAsia"/>
        </w:rPr>
        <w:t>，</w:t>
      </w:r>
      <w:r w:rsidRPr="003519BA">
        <w:rPr>
          <w:rFonts w:hint="eastAsia"/>
          <w:lang w:val="zh-TW"/>
        </w:rPr>
        <w:t>歐洲四號和七號運輸走廊經過此地。該港口又是黑海的最大港口。港口水深</w:t>
      </w:r>
      <w:r w:rsidRPr="003519BA">
        <w:rPr>
          <w:rFonts w:cs="Verdana"/>
        </w:rPr>
        <w:t>13.5</w:t>
      </w:r>
      <w:r w:rsidRPr="003519BA">
        <w:rPr>
          <w:rFonts w:hint="eastAsia"/>
          <w:lang w:val="zh-TW"/>
        </w:rPr>
        <w:t>米</w:t>
      </w:r>
      <w:r w:rsidRPr="003519BA">
        <w:rPr>
          <w:rFonts w:hint="eastAsia"/>
        </w:rPr>
        <w:t>，</w:t>
      </w:r>
      <w:r w:rsidRPr="003519BA">
        <w:rPr>
          <w:rFonts w:hint="eastAsia"/>
          <w:lang w:val="zh-TW"/>
        </w:rPr>
        <w:t>能停靠大噸位的船舶。由於其地理位置和港口條件，康斯坦察在吸引港口運輸、發展經濟活動和國際海洋貨物運輸方面有特殊的發展前景。該自由貿易區面積為</w:t>
      </w:r>
      <w:r w:rsidRPr="003519BA">
        <w:rPr>
          <w:rFonts w:cs="Verdana"/>
        </w:rPr>
        <w:t>37</w:t>
      </w:r>
      <w:r w:rsidRPr="003519BA">
        <w:rPr>
          <w:rFonts w:hint="eastAsia"/>
          <w:lang w:val="zh-TW"/>
        </w:rPr>
        <w:t>公頃。</w:t>
      </w:r>
    </w:p>
    <w:p w:rsidR="00940F24" w:rsidRPr="003519BA" w:rsidRDefault="00940F24" w:rsidP="00982651">
      <w:pPr>
        <w:pStyle w:val="af5"/>
        <w:ind w:left="944" w:firstLine="472"/>
      </w:pPr>
      <w:r w:rsidRPr="003519BA">
        <w:rPr>
          <w:rFonts w:cs="Verdana" w:hint="eastAsia"/>
          <w:szCs w:val="26"/>
          <w:lang w:val="zh-TW"/>
        </w:rPr>
        <w:t>以色列</w:t>
      </w:r>
      <w:r w:rsidRPr="003519BA">
        <w:rPr>
          <w:rFonts w:cs="Verdana"/>
          <w:szCs w:val="26"/>
        </w:rPr>
        <w:t>Neocity</w:t>
      </w:r>
      <w:r w:rsidRPr="003519BA">
        <w:rPr>
          <w:rFonts w:cs="Verdana" w:hint="eastAsia"/>
          <w:szCs w:val="26"/>
          <w:lang w:val="zh-TW"/>
        </w:rPr>
        <w:t>集團在羅馬尼亞的最大的地產投資項目將在康斯坦察工業區建設，總投資額近</w:t>
      </w:r>
      <w:r w:rsidRPr="003519BA">
        <w:rPr>
          <w:rFonts w:cs="Verdana"/>
          <w:szCs w:val="26"/>
        </w:rPr>
        <w:t>3</w:t>
      </w:r>
      <w:r w:rsidRPr="003519BA">
        <w:rPr>
          <w:rFonts w:cs="Verdana" w:hint="eastAsia"/>
          <w:szCs w:val="26"/>
          <w:lang w:val="zh-TW"/>
        </w:rPr>
        <w:t>億歐元，這也是到目前為止羅馬尼亞最大的地產</w:t>
      </w:r>
      <w:r w:rsidRPr="003519BA">
        <w:rPr>
          <w:rFonts w:cs="Verdana" w:hint="eastAsia"/>
          <w:lang w:val="zh-TW"/>
        </w:rPr>
        <w:t>項目之一。</w:t>
      </w:r>
    </w:p>
    <w:p w:rsidR="00940F24" w:rsidRPr="003519BA" w:rsidRDefault="00940F24" w:rsidP="00982651">
      <w:pPr>
        <w:pStyle w:val="af5"/>
        <w:ind w:left="944" w:firstLine="472"/>
      </w:pPr>
      <w:r w:rsidRPr="003519BA">
        <w:rPr>
          <w:rFonts w:cs="Verdana" w:hint="eastAsia"/>
          <w:lang w:val="zh-TW"/>
        </w:rPr>
        <w:t>在康斯坦察自由貿易區可從事的業務如下：</w:t>
      </w:r>
    </w:p>
    <w:p w:rsidR="00940F24" w:rsidRPr="003519BA" w:rsidRDefault="00940F24">
      <w:pPr>
        <w:numPr>
          <w:ilvl w:val="0"/>
          <w:numId w:val="4"/>
        </w:numPr>
        <w:tabs>
          <w:tab w:val="left" w:pos="1400"/>
        </w:tabs>
        <w:ind w:left="1390" w:hanging="454"/>
      </w:pPr>
      <w:r w:rsidRPr="003519BA">
        <w:rPr>
          <w:rFonts w:hint="eastAsia"/>
          <w:lang w:val="zh-TW"/>
        </w:rPr>
        <w:t>貨物的處理、儲存、分類、測量、加工、裝配和製造；</w:t>
      </w:r>
    </w:p>
    <w:p w:rsidR="00940F24" w:rsidRPr="003519BA" w:rsidRDefault="00940F24">
      <w:pPr>
        <w:numPr>
          <w:ilvl w:val="0"/>
          <w:numId w:val="4"/>
        </w:numPr>
        <w:tabs>
          <w:tab w:val="left" w:pos="1400"/>
        </w:tabs>
        <w:ind w:left="1390" w:hanging="454"/>
      </w:pPr>
      <w:r w:rsidRPr="003519BA">
        <w:rPr>
          <w:rFonts w:hint="eastAsia"/>
          <w:lang w:val="zh-TW"/>
        </w:rPr>
        <w:t>檢測、拍賣和買賣；</w:t>
      </w:r>
    </w:p>
    <w:p w:rsidR="00940F24" w:rsidRPr="003519BA" w:rsidRDefault="00940F24">
      <w:pPr>
        <w:numPr>
          <w:ilvl w:val="0"/>
          <w:numId w:val="4"/>
        </w:numPr>
        <w:tabs>
          <w:tab w:val="left" w:pos="1400"/>
        </w:tabs>
        <w:ind w:left="1390" w:hanging="454"/>
      </w:pPr>
      <w:r w:rsidRPr="003519BA">
        <w:rPr>
          <w:rFonts w:hint="eastAsia"/>
          <w:lang w:val="zh-TW"/>
        </w:rPr>
        <w:t>證券交易、金融運作和國內運作（</w:t>
      </w:r>
      <w:r w:rsidRPr="003519BA">
        <w:rPr>
          <w:lang w:val="zh-TW"/>
        </w:rPr>
        <w:t>domestic operation</w:t>
      </w:r>
      <w:r w:rsidRPr="003519BA">
        <w:rPr>
          <w:rFonts w:hint="eastAsia"/>
          <w:lang w:val="zh-TW"/>
        </w:rPr>
        <w:t>）；</w:t>
      </w:r>
    </w:p>
    <w:p w:rsidR="00940F24" w:rsidRPr="003519BA" w:rsidRDefault="00940F24">
      <w:pPr>
        <w:numPr>
          <w:ilvl w:val="0"/>
          <w:numId w:val="4"/>
        </w:numPr>
        <w:tabs>
          <w:tab w:val="left" w:pos="1400"/>
        </w:tabs>
        <w:ind w:left="1390" w:hanging="454"/>
      </w:pPr>
      <w:r w:rsidRPr="003519BA">
        <w:rPr>
          <w:rFonts w:hint="eastAsia"/>
          <w:lang w:val="zh-TW"/>
        </w:rPr>
        <w:t>建築和倉儲用地的租賃；</w:t>
      </w:r>
    </w:p>
    <w:p w:rsidR="00940F24" w:rsidRPr="003519BA" w:rsidRDefault="00940F24">
      <w:pPr>
        <w:numPr>
          <w:ilvl w:val="0"/>
          <w:numId w:val="4"/>
        </w:numPr>
        <w:tabs>
          <w:tab w:val="left" w:pos="1400"/>
        </w:tabs>
        <w:ind w:left="1390" w:hanging="454"/>
      </w:pPr>
      <w:r w:rsidRPr="003519BA">
        <w:rPr>
          <w:rFonts w:hint="eastAsia"/>
          <w:lang w:val="zh-TW"/>
        </w:rPr>
        <w:t>租船、經紀人業務和船具</w:t>
      </w:r>
      <w:r w:rsidRPr="003519BA">
        <w:rPr>
          <w:lang w:val="zh-TW"/>
        </w:rPr>
        <w:t>/</w:t>
      </w:r>
      <w:r w:rsidRPr="003519BA">
        <w:rPr>
          <w:rFonts w:hint="eastAsia"/>
          <w:lang w:val="zh-TW"/>
        </w:rPr>
        <w:t>船上物品供應業務；</w:t>
      </w:r>
    </w:p>
    <w:p w:rsidR="00940F24" w:rsidRPr="003519BA" w:rsidRDefault="00940F24">
      <w:pPr>
        <w:numPr>
          <w:ilvl w:val="0"/>
          <w:numId w:val="4"/>
        </w:numPr>
        <w:tabs>
          <w:tab w:val="left" w:pos="1400"/>
        </w:tabs>
        <w:ind w:left="1390" w:hanging="454"/>
      </w:pPr>
      <w:r w:rsidRPr="003519BA">
        <w:rPr>
          <w:rFonts w:hint="eastAsia"/>
          <w:lang w:val="zh-TW"/>
        </w:rPr>
        <w:t>提供多種服務。</w:t>
      </w:r>
    </w:p>
    <w:p w:rsidR="00940F24" w:rsidRPr="003519BA" w:rsidRDefault="00940F24">
      <w:pPr>
        <w:numPr>
          <w:ilvl w:val="0"/>
          <w:numId w:val="4"/>
        </w:numPr>
        <w:tabs>
          <w:tab w:val="left" w:pos="1400"/>
        </w:tabs>
        <w:ind w:left="1390" w:hanging="454"/>
      </w:pPr>
      <w:r w:rsidRPr="003519BA">
        <w:rPr>
          <w:rFonts w:hint="eastAsia"/>
          <w:lang w:val="zh-TW"/>
        </w:rPr>
        <w:t>如在康斯坦察自由貿易區投資，投資者還可享受以下優惠和便利：</w:t>
      </w:r>
    </w:p>
    <w:p w:rsidR="00940F24" w:rsidRPr="003519BA" w:rsidRDefault="00940F24">
      <w:pPr>
        <w:numPr>
          <w:ilvl w:val="0"/>
          <w:numId w:val="4"/>
        </w:numPr>
        <w:tabs>
          <w:tab w:val="left" w:pos="1400"/>
        </w:tabs>
        <w:ind w:left="1390" w:hanging="454"/>
      </w:pPr>
      <w:r w:rsidRPr="003519BA">
        <w:rPr>
          <w:rFonts w:hint="eastAsia"/>
          <w:lang w:val="zh-TW"/>
        </w:rPr>
        <w:t>在自由貿易區內出售商品不繳納所得稅；</w:t>
      </w:r>
    </w:p>
    <w:p w:rsidR="00940F24" w:rsidRPr="003519BA" w:rsidRDefault="00940F24">
      <w:pPr>
        <w:numPr>
          <w:ilvl w:val="0"/>
          <w:numId w:val="4"/>
        </w:numPr>
        <w:tabs>
          <w:tab w:val="left" w:pos="1400"/>
        </w:tabs>
        <w:ind w:left="1390" w:hanging="454"/>
      </w:pPr>
      <w:r w:rsidRPr="003519BA">
        <w:rPr>
          <w:rFonts w:hint="eastAsia"/>
          <w:lang w:val="zh-TW"/>
        </w:rPr>
        <w:t>貨物以散裝貨進口，加工後再出口。從運費差價上可大量獲利；</w:t>
      </w:r>
    </w:p>
    <w:p w:rsidR="00940F24" w:rsidRPr="003519BA" w:rsidRDefault="00940F24">
      <w:pPr>
        <w:numPr>
          <w:ilvl w:val="0"/>
          <w:numId w:val="4"/>
        </w:numPr>
        <w:tabs>
          <w:tab w:val="left" w:pos="1400"/>
        </w:tabs>
        <w:ind w:left="1390" w:hanging="454"/>
      </w:pPr>
      <w:r w:rsidRPr="003519BA">
        <w:rPr>
          <w:rFonts w:hint="eastAsia"/>
          <w:lang w:val="zh-TW"/>
        </w:rPr>
        <w:t>可從不同國家進口半成品和備件，加工成成品後出口；</w:t>
      </w:r>
    </w:p>
    <w:p w:rsidR="00940F24" w:rsidRPr="003519BA" w:rsidRDefault="00940F24">
      <w:pPr>
        <w:numPr>
          <w:ilvl w:val="0"/>
          <w:numId w:val="4"/>
        </w:numPr>
        <w:tabs>
          <w:tab w:val="left" w:pos="1400"/>
        </w:tabs>
        <w:ind w:left="1390" w:hanging="454"/>
      </w:pPr>
      <w:r w:rsidRPr="003519BA">
        <w:rPr>
          <w:rFonts w:hint="eastAsia"/>
          <w:lang w:val="zh-TW"/>
        </w:rPr>
        <w:t>參與該自由貿易區部分發展進程；</w:t>
      </w:r>
    </w:p>
    <w:p w:rsidR="00940F24" w:rsidRPr="003519BA" w:rsidRDefault="00940F24">
      <w:pPr>
        <w:numPr>
          <w:ilvl w:val="0"/>
          <w:numId w:val="4"/>
        </w:numPr>
        <w:tabs>
          <w:tab w:val="left" w:pos="1400"/>
        </w:tabs>
        <w:ind w:left="1390" w:hanging="454"/>
      </w:pPr>
      <w:r w:rsidRPr="003519BA">
        <w:rPr>
          <w:rFonts w:hint="eastAsia"/>
          <w:lang w:val="zh-TW"/>
        </w:rPr>
        <w:lastRenderedPageBreak/>
        <w:t>可以通過橫貫歐洲大陸的公路、鐵路、航空和內河運輸進入黑海和多瑙河腹地的市場；</w:t>
      </w:r>
    </w:p>
    <w:p w:rsidR="00940F24" w:rsidRPr="003519BA" w:rsidRDefault="00940F24">
      <w:pPr>
        <w:numPr>
          <w:ilvl w:val="0"/>
          <w:numId w:val="4"/>
        </w:numPr>
        <w:tabs>
          <w:tab w:val="left" w:pos="1400"/>
        </w:tabs>
        <w:ind w:left="1390" w:hanging="454"/>
      </w:pPr>
      <w:r w:rsidRPr="003519BA">
        <w:rPr>
          <w:rFonts w:hint="eastAsia"/>
          <w:lang w:val="zh-TW"/>
        </w:rPr>
        <w:t>勞動力熟練且廉價。</w:t>
      </w:r>
    </w:p>
    <w:p w:rsidR="00940F24" w:rsidRPr="003519BA" w:rsidRDefault="00940F24">
      <w:pPr>
        <w:pStyle w:val="afc"/>
        <w:spacing w:before="257"/>
      </w:pPr>
      <w:r w:rsidRPr="003519BA">
        <w:rPr>
          <w:rFonts w:hint="eastAsia"/>
          <w:lang w:val="zh-TW"/>
        </w:rPr>
        <w:t>表一　康斯坦察自由貿易港區與歐洲主要港區之優勢條件比較</w:t>
      </w:r>
    </w:p>
    <w:tbl>
      <w:tblPr>
        <w:tblW w:w="0" w:type="auto"/>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033"/>
        <w:gridCol w:w="1376"/>
        <w:gridCol w:w="1597"/>
        <w:gridCol w:w="1609"/>
        <w:gridCol w:w="1601"/>
        <w:gridCol w:w="1404"/>
      </w:tblGrid>
      <w:tr w:rsidR="003519BA" w:rsidRPr="003519BA" w:rsidTr="005B6FFC">
        <w:trPr>
          <w:trHeight w:val="790"/>
          <w:tblHeader/>
        </w:trPr>
        <w:tc>
          <w:tcPr>
            <w:tcW w:w="1033" w:type="dxa"/>
            <w:shd w:val="clear" w:color="auto" w:fill="auto"/>
            <w:vAlign w:val="center"/>
          </w:tcPr>
          <w:p w:rsidR="00940F24" w:rsidRPr="003519BA" w:rsidRDefault="00940F24">
            <w:pPr>
              <w:pStyle w:val="afa"/>
              <w:snapToGrid w:val="0"/>
              <w:ind w:left="35" w:right="35"/>
              <w:jc w:val="center"/>
            </w:pPr>
            <w:r w:rsidRPr="003519BA">
              <w:rPr>
                <w:rFonts w:hint="eastAsia"/>
                <w:sz w:val="22"/>
                <w:szCs w:val="22"/>
                <w:lang w:val="zh-TW"/>
              </w:rPr>
              <w:t>貿易港區</w:t>
            </w:r>
          </w:p>
          <w:p w:rsidR="00940F24" w:rsidRPr="003519BA" w:rsidRDefault="00940F24">
            <w:pPr>
              <w:pStyle w:val="afa"/>
              <w:snapToGrid w:val="0"/>
              <w:ind w:left="35" w:right="35"/>
              <w:jc w:val="center"/>
            </w:pPr>
            <w:r w:rsidRPr="003519BA">
              <w:rPr>
                <w:rFonts w:cs="Verdana" w:hint="eastAsia"/>
                <w:sz w:val="22"/>
                <w:szCs w:val="22"/>
                <w:lang w:val="zh-TW"/>
              </w:rPr>
              <w:t>重要條件</w:t>
            </w:r>
          </w:p>
        </w:tc>
        <w:tc>
          <w:tcPr>
            <w:tcW w:w="1376" w:type="dxa"/>
            <w:shd w:val="clear" w:color="auto" w:fill="auto"/>
            <w:vAlign w:val="center"/>
          </w:tcPr>
          <w:p w:rsidR="00940F24" w:rsidRPr="003519BA" w:rsidRDefault="00940F24">
            <w:pPr>
              <w:pStyle w:val="afa"/>
              <w:snapToGrid w:val="0"/>
              <w:ind w:left="35" w:right="35"/>
              <w:jc w:val="center"/>
            </w:pPr>
            <w:proofErr w:type="gramStart"/>
            <w:r w:rsidRPr="003519BA">
              <w:rPr>
                <w:rFonts w:cs="Verdana" w:hint="eastAsia"/>
                <w:sz w:val="22"/>
                <w:szCs w:val="22"/>
                <w:lang w:val="zh-TW"/>
              </w:rPr>
              <w:t>坎巴自由</w:t>
            </w:r>
            <w:proofErr w:type="gramEnd"/>
          </w:p>
          <w:p w:rsidR="00940F24" w:rsidRPr="003519BA" w:rsidRDefault="00940F24">
            <w:pPr>
              <w:pStyle w:val="afa"/>
              <w:snapToGrid w:val="0"/>
              <w:ind w:left="35" w:right="35"/>
              <w:jc w:val="center"/>
            </w:pPr>
            <w:r w:rsidRPr="003519BA">
              <w:rPr>
                <w:rFonts w:cs="Verdana" w:hint="eastAsia"/>
                <w:sz w:val="22"/>
                <w:szCs w:val="22"/>
                <w:lang w:val="zh-TW"/>
              </w:rPr>
              <w:t>貿易港區</w:t>
            </w:r>
          </w:p>
        </w:tc>
        <w:tc>
          <w:tcPr>
            <w:tcW w:w="1597" w:type="dxa"/>
            <w:shd w:val="clear" w:color="auto" w:fill="auto"/>
            <w:vAlign w:val="center"/>
          </w:tcPr>
          <w:p w:rsidR="00940F24" w:rsidRPr="003519BA" w:rsidRDefault="00940F24">
            <w:pPr>
              <w:pStyle w:val="afa"/>
              <w:snapToGrid w:val="0"/>
              <w:ind w:left="35" w:right="35"/>
              <w:jc w:val="center"/>
            </w:pPr>
            <w:r w:rsidRPr="003519BA">
              <w:rPr>
                <w:rFonts w:cs="Verdana" w:hint="eastAsia"/>
                <w:sz w:val="22"/>
                <w:szCs w:val="22"/>
                <w:lang w:val="zh-TW"/>
              </w:rPr>
              <w:t>斯洛維尼亞</w:t>
            </w:r>
            <w:r w:rsidRPr="003519BA">
              <w:rPr>
                <w:rFonts w:cs="Verdana"/>
                <w:sz w:val="22"/>
                <w:szCs w:val="22"/>
              </w:rPr>
              <w:t>Koper</w:t>
            </w:r>
            <w:r w:rsidRPr="003519BA">
              <w:rPr>
                <w:rFonts w:cs="Verdana" w:hint="eastAsia"/>
                <w:sz w:val="22"/>
                <w:szCs w:val="22"/>
                <w:lang w:val="zh-TW"/>
              </w:rPr>
              <w:t>港區</w:t>
            </w:r>
          </w:p>
        </w:tc>
        <w:tc>
          <w:tcPr>
            <w:tcW w:w="1609" w:type="dxa"/>
            <w:shd w:val="clear" w:color="auto" w:fill="auto"/>
            <w:vAlign w:val="center"/>
          </w:tcPr>
          <w:p w:rsidR="00940F24" w:rsidRPr="003519BA" w:rsidRDefault="00940F24">
            <w:pPr>
              <w:pStyle w:val="afa"/>
              <w:snapToGrid w:val="0"/>
              <w:ind w:left="35" w:right="35"/>
              <w:jc w:val="center"/>
            </w:pPr>
            <w:r w:rsidRPr="003519BA">
              <w:rPr>
                <w:rFonts w:cs="Verdana" w:hint="eastAsia"/>
                <w:sz w:val="22"/>
                <w:szCs w:val="22"/>
                <w:lang w:val="zh-TW"/>
              </w:rPr>
              <w:t>義大利</w:t>
            </w:r>
            <w:r w:rsidRPr="003519BA">
              <w:rPr>
                <w:rFonts w:cs="Verdana"/>
                <w:sz w:val="22"/>
                <w:szCs w:val="22"/>
              </w:rPr>
              <w:t>Trieste</w:t>
            </w:r>
          </w:p>
          <w:p w:rsidR="00940F24" w:rsidRPr="003519BA" w:rsidRDefault="00940F24">
            <w:pPr>
              <w:pStyle w:val="afa"/>
              <w:snapToGrid w:val="0"/>
              <w:ind w:left="35" w:right="35"/>
              <w:jc w:val="center"/>
            </w:pPr>
            <w:r w:rsidRPr="003519BA">
              <w:rPr>
                <w:rFonts w:cs="Verdana" w:hint="eastAsia"/>
                <w:sz w:val="22"/>
                <w:szCs w:val="22"/>
                <w:lang w:val="zh-TW"/>
              </w:rPr>
              <w:t>自由港區</w:t>
            </w:r>
          </w:p>
        </w:tc>
        <w:tc>
          <w:tcPr>
            <w:tcW w:w="1601" w:type="dxa"/>
            <w:shd w:val="clear" w:color="auto" w:fill="auto"/>
            <w:vAlign w:val="center"/>
          </w:tcPr>
          <w:p w:rsidR="00940F24" w:rsidRPr="003519BA" w:rsidRDefault="00940F24">
            <w:pPr>
              <w:pStyle w:val="afa"/>
              <w:snapToGrid w:val="0"/>
              <w:ind w:left="35" w:right="35"/>
              <w:jc w:val="center"/>
            </w:pPr>
            <w:r w:rsidRPr="003519BA">
              <w:rPr>
                <w:rFonts w:cs="Verdana" w:hint="eastAsia"/>
                <w:sz w:val="22"/>
                <w:szCs w:val="22"/>
                <w:lang w:val="zh-TW"/>
              </w:rPr>
              <w:t>漢堡港區</w:t>
            </w:r>
          </w:p>
        </w:tc>
        <w:tc>
          <w:tcPr>
            <w:tcW w:w="1404" w:type="dxa"/>
            <w:shd w:val="clear" w:color="auto" w:fill="auto"/>
            <w:vAlign w:val="center"/>
          </w:tcPr>
          <w:p w:rsidR="00940F24" w:rsidRPr="003519BA" w:rsidRDefault="00940F24">
            <w:pPr>
              <w:pStyle w:val="afa"/>
              <w:snapToGrid w:val="0"/>
              <w:ind w:left="35" w:right="35"/>
              <w:jc w:val="center"/>
            </w:pPr>
            <w:r w:rsidRPr="003519BA">
              <w:rPr>
                <w:rFonts w:cs="Verdana" w:hint="eastAsia"/>
                <w:sz w:val="22"/>
                <w:szCs w:val="22"/>
                <w:lang w:val="zh-TW"/>
              </w:rPr>
              <w:t>荷蘭鹿</w:t>
            </w:r>
          </w:p>
          <w:p w:rsidR="00940F24" w:rsidRPr="003519BA" w:rsidRDefault="00940F24">
            <w:pPr>
              <w:pStyle w:val="afa"/>
              <w:snapToGrid w:val="0"/>
              <w:ind w:left="35" w:right="35"/>
              <w:jc w:val="center"/>
            </w:pPr>
            <w:r w:rsidRPr="003519BA">
              <w:rPr>
                <w:rFonts w:cs="Verdana" w:hint="eastAsia"/>
                <w:sz w:val="22"/>
                <w:szCs w:val="22"/>
                <w:lang w:val="zh-TW"/>
              </w:rPr>
              <w:t>特丹港區</w:t>
            </w:r>
          </w:p>
        </w:tc>
      </w:tr>
      <w:tr w:rsidR="003519BA" w:rsidRPr="003519BA" w:rsidTr="005B6FFC">
        <w:trPr>
          <w:trHeight w:val="454"/>
        </w:trPr>
        <w:tc>
          <w:tcPr>
            <w:tcW w:w="1033"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區內功能與效率</w:t>
            </w:r>
          </w:p>
        </w:tc>
        <w:tc>
          <w:tcPr>
            <w:tcW w:w="1376" w:type="dxa"/>
            <w:shd w:val="clear" w:color="auto" w:fill="auto"/>
          </w:tcPr>
          <w:p w:rsidR="00940F24" w:rsidRPr="003519BA" w:rsidRDefault="00940F24">
            <w:pPr>
              <w:pStyle w:val="afa"/>
              <w:snapToGrid w:val="0"/>
              <w:ind w:left="35" w:right="35"/>
            </w:pPr>
            <w:r w:rsidRPr="003519BA">
              <w:rPr>
                <w:rFonts w:cs="Verdana" w:hint="eastAsia"/>
                <w:sz w:val="22"/>
                <w:szCs w:val="22"/>
                <w:lang w:val="zh-TW"/>
              </w:rPr>
              <w:t>擁有</w:t>
            </w:r>
            <w:r w:rsidRPr="003519BA">
              <w:rPr>
                <w:sz w:val="22"/>
                <w:szCs w:val="22"/>
                <w:lang w:val="zh-TW"/>
              </w:rPr>
              <w:t>134</w:t>
            </w:r>
            <w:r w:rsidRPr="003519BA">
              <w:rPr>
                <w:rFonts w:cs="Verdana"/>
                <w:sz w:val="22"/>
                <w:szCs w:val="22"/>
                <w:lang w:val="zh-TW"/>
              </w:rPr>
              <w:t>.</w:t>
            </w:r>
            <w:r w:rsidRPr="003519BA">
              <w:rPr>
                <w:sz w:val="22"/>
                <w:szCs w:val="22"/>
                <w:lang w:val="zh-TW"/>
              </w:rPr>
              <w:t>6</w:t>
            </w:r>
            <w:r w:rsidRPr="003519BA">
              <w:rPr>
                <w:rFonts w:cs="Verdana" w:hint="eastAsia"/>
                <w:sz w:val="22"/>
                <w:szCs w:val="22"/>
                <w:lang w:val="zh-TW"/>
              </w:rPr>
              <w:t>英畝可用地及</w:t>
            </w:r>
            <w:r w:rsidRPr="003519BA">
              <w:rPr>
                <w:sz w:val="22"/>
                <w:szCs w:val="22"/>
                <w:lang w:val="zh-TW"/>
              </w:rPr>
              <w:t>160</w:t>
            </w:r>
            <w:r w:rsidRPr="003519BA">
              <w:rPr>
                <w:rFonts w:cs="Verdana" w:hint="eastAsia"/>
                <w:sz w:val="22"/>
                <w:szCs w:val="22"/>
                <w:lang w:val="zh-TW"/>
              </w:rPr>
              <w:t>位員工之規模。環境條件佳、提供整合性服務。特別轉運設施已逐步建造。發展空間仍大。</w:t>
            </w:r>
          </w:p>
        </w:tc>
        <w:tc>
          <w:tcPr>
            <w:tcW w:w="1597" w:type="dxa"/>
            <w:shd w:val="clear" w:color="auto" w:fill="auto"/>
          </w:tcPr>
          <w:p w:rsidR="00940F24" w:rsidRPr="003519BA" w:rsidRDefault="00940F24">
            <w:pPr>
              <w:pStyle w:val="afa"/>
              <w:snapToGrid w:val="0"/>
              <w:ind w:left="35" w:right="35"/>
            </w:pPr>
            <w:r w:rsidRPr="003519BA">
              <w:rPr>
                <w:rFonts w:cs="Verdana" w:hint="eastAsia"/>
                <w:sz w:val="22"/>
                <w:szCs w:val="22"/>
                <w:lang w:val="zh-TW"/>
              </w:rPr>
              <w:t>環境符合</w:t>
            </w:r>
            <w:r w:rsidRPr="003519BA">
              <w:rPr>
                <w:rFonts w:cs="Verdana"/>
                <w:sz w:val="22"/>
                <w:szCs w:val="22"/>
              </w:rPr>
              <w:t>ISO 14001</w:t>
            </w:r>
            <w:r w:rsidRPr="003519BA">
              <w:rPr>
                <w:rFonts w:cs="Verdana" w:hint="eastAsia"/>
                <w:sz w:val="22"/>
                <w:szCs w:val="22"/>
                <w:lang w:val="zh-TW"/>
              </w:rPr>
              <w:t>環保標準、整合性服務符合</w:t>
            </w:r>
            <w:r w:rsidRPr="003519BA">
              <w:rPr>
                <w:rFonts w:cs="Verdana"/>
                <w:sz w:val="22"/>
                <w:szCs w:val="22"/>
              </w:rPr>
              <w:t>ISO9001</w:t>
            </w:r>
            <w:r w:rsidRPr="003519BA">
              <w:rPr>
                <w:rFonts w:cs="Verdana" w:hint="eastAsia"/>
                <w:sz w:val="22"/>
                <w:szCs w:val="22"/>
                <w:lang w:val="zh-TW"/>
              </w:rPr>
              <w:t>標準。</w:t>
            </w:r>
          </w:p>
          <w:p w:rsidR="00940F24" w:rsidRPr="003519BA" w:rsidRDefault="00940F24">
            <w:pPr>
              <w:pStyle w:val="afa"/>
              <w:snapToGrid w:val="0"/>
              <w:ind w:left="35" w:right="35"/>
            </w:pPr>
            <w:r w:rsidRPr="003519BA">
              <w:rPr>
                <w:rFonts w:cs="Verdana" w:hint="eastAsia"/>
                <w:sz w:val="22"/>
                <w:szCs w:val="22"/>
                <w:lang w:val="zh-TW"/>
              </w:rPr>
              <w:t>屬多功能的港口。</w:t>
            </w:r>
          </w:p>
        </w:tc>
        <w:tc>
          <w:tcPr>
            <w:tcW w:w="1609" w:type="dxa"/>
            <w:shd w:val="clear" w:color="auto" w:fill="auto"/>
          </w:tcPr>
          <w:p w:rsidR="00940F24" w:rsidRPr="003519BA" w:rsidRDefault="00940F24">
            <w:pPr>
              <w:pStyle w:val="afa"/>
              <w:snapToGrid w:val="0"/>
              <w:ind w:left="35" w:right="35"/>
            </w:pPr>
            <w:r w:rsidRPr="003519BA">
              <w:rPr>
                <w:sz w:val="22"/>
                <w:szCs w:val="22"/>
                <w:lang w:val="zh-TW"/>
              </w:rPr>
              <w:t>5</w:t>
            </w:r>
            <w:r w:rsidRPr="003519BA">
              <w:rPr>
                <w:rFonts w:cs="Verdana" w:hint="eastAsia"/>
                <w:sz w:val="22"/>
                <w:szCs w:val="22"/>
                <w:lang w:val="zh-TW"/>
              </w:rPr>
              <w:t>個自由區</w:t>
            </w:r>
            <w:r w:rsidRPr="003519BA">
              <w:rPr>
                <w:sz w:val="22"/>
                <w:szCs w:val="22"/>
                <w:lang w:val="zh-TW"/>
              </w:rPr>
              <w:t>2</w:t>
            </w:r>
            <w:r w:rsidRPr="003519BA">
              <w:rPr>
                <w:rFonts w:cs="Verdana"/>
                <w:sz w:val="22"/>
                <w:szCs w:val="22"/>
                <w:lang w:val="zh-TW"/>
              </w:rPr>
              <w:t>,</w:t>
            </w:r>
            <w:r w:rsidRPr="003519BA">
              <w:rPr>
                <w:sz w:val="22"/>
                <w:szCs w:val="22"/>
                <w:lang w:val="zh-TW"/>
              </w:rPr>
              <w:t>300</w:t>
            </w:r>
            <w:proofErr w:type="gramStart"/>
            <w:r w:rsidRPr="003519BA">
              <w:rPr>
                <w:rFonts w:cs="Verdana" w:hint="eastAsia"/>
                <w:sz w:val="22"/>
                <w:szCs w:val="22"/>
                <w:lang w:val="zh-TW"/>
              </w:rPr>
              <w:t>百萬</w:t>
            </w:r>
            <w:proofErr w:type="gramEnd"/>
            <w:r w:rsidRPr="003519BA">
              <w:rPr>
                <w:rFonts w:cs="Verdana" w:hint="eastAsia"/>
                <w:sz w:val="22"/>
                <w:szCs w:val="22"/>
                <w:lang w:val="zh-TW"/>
              </w:rPr>
              <w:t>平方公尺的總面積，提供區隔性服務，包括新、</w:t>
            </w:r>
            <w:proofErr w:type="gramStart"/>
            <w:r w:rsidRPr="003519BA">
              <w:rPr>
                <w:rFonts w:cs="Verdana" w:hint="eastAsia"/>
                <w:sz w:val="22"/>
                <w:szCs w:val="22"/>
                <w:lang w:val="zh-TW"/>
              </w:rPr>
              <w:t>舊區</w:t>
            </w:r>
            <w:proofErr w:type="gramEnd"/>
            <w:r w:rsidRPr="003519BA">
              <w:rPr>
                <w:rFonts w:cs="Verdana" w:hint="eastAsia"/>
                <w:sz w:val="22"/>
                <w:szCs w:val="22"/>
                <w:lang w:val="zh-TW"/>
              </w:rPr>
              <w:t>、木材、油礦及工業區。工業區內設有德、</w:t>
            </w:r>
            <w:proofErr w:type="gramStart"/>
            <w:r w:rsidRPr="003519BA">
              <w:rPr>
                <w:rFonts w:cs="Verdana" w:hint="eastAsia"/>
                <w:sz w:val="22"/>
                <w:szCs w:val="22"/>
                <w:lang w:val="zh-TW"/>
              </w:rPr>
              <w:t>奧及捷克</w:t>
            </w:r>
            <w:proofErr w:type="gramEnd"/>
            <w:r w:rsidRPr="003519BA">
              <w:rPr>
                <w:rFonts w:cs="Verdana" w:hint="eastAsia"/>
                <w:sz w:val="22"/>
                <w:szCs w:val="22"/>
                <w:lang w:val="zh-TW"/>
              </w:rPr>
              <w:t>等國之轉運站。以特別關稅法及保證維持轉運品質。</w:t>
            </w:r>
          </w:p>
        </w:tc>
        <w:tc>
          <w:tcPr>
            <w:tcW w:w="1601" w:type="dxa"/>
            <w:shd w:val="clear" w:color="auto" w:fill="auto"/>
          </w:tcPr>
          <w:p w:rsidR="00940F24" w:rsidRPr="003519BA" w:rsidRDefault="00940F24">
            <w:pPr>
              <w:pStyle w:val="afa"/>
              <w:snapToGrid w:val="0"/>
              <w:ind w:left="35" w:right="35"/>
            </w:pPr>
            <w:r w:rsidRPr="003519BA">
              <w:rPr>
                <w:rFonts w:cs="Verdana" w:hint="eastAsia"/>
                <w:sz w:val="22"/>
                <w:szCs w:val="22"/>
                <w:lang w:val="zh-TW"/>
              </w:rPr>
              <w:t>環境佳，總共有</w:t>
            </w:r>
            <w:r w:rsidRPr="003519BA">
              <w:rPr>
                <w:sz w:val="22"/>
                <w:szCs w:val="22"/>
                <w:lang w:val="zh-TW"/>
              </w:rPr>
              <w:t>220</w:t>
            </w:r>
            <w:r w:rsidRPr="003519BA">
              <w:rPr>
                <w:rFonts w:cs="Verdana" w:hint="eastAsia"/>
                <w:sz w:val="22"/>
                <w:szCs w:val="22"/>
                <w:lang w:val="zh-TW"/>
              </w:rPr>
              <w:t>家公司聯合提供廣泛性服務，包括資訊電子及通訊產品，以及廢物處理及訓練中心。</w:t>
            </w:r>
          </w:p>
        </w:tc>
        <w:tc>
          <w:tcPr>
            <w:tcW w:w="1404" w:type="dxa"/>
            <w:shd w:val="clear" w:color="auto" w:fill="auto"/>
          </w:tcPr>
          <w:p w:rsidR="00940F24" w:rsidRPr="003519BA" w:rsidRDefault="00940F24">
            <w:pPr>
              <w:pStyle w:val="afa"/>
              <w:snapToGrid w:val="0"/>
              <w:ind w:left="35" w:right="35"/>
            </w:pPr>
            <w:r w:rsidRPr="003519BA">
              <w:rPr>
                <w:rFonts w:cs="Verdana" w:hint="eastAsia"/>
                <w:sz w:val="22"/>
                <w:szCs w:val="22"/>
                <w:lang w:val="zh-TW"/>
              </w:rPr>
              <w:t>提供區隔性服務，每一專區設有管理處。該港擁有</w:t>
            </w:r>
            <w:r w:rsidRPr="003519BA">
              <w:rPr>
                <w:sz w:val="22"/>
                <w:szCs w:val="22"/>
                <w:lang w:val="zh-TW"/>
              </w:rPr>
              <w:t>4</w:t>
            </w:r>
            <w:r w:rsidRPr="003519BA">
              <w:rPr>
                <w:rFonts w:cs="Verdana"/>
                <w:sz w:val="22"/>
                <w:szCs w:val="22"/>
                <w:lang w:val="zh-TW"/>
              </w:rPr>
              <w:t>,</w:t>
            </w:r>
            <w:r w:rsidRPr="003519BA">
              <w:rPr>
                <w:sz w:val="22"/>
                <w:szCs w:val="22"/>
                <w:lang w:val="zh-TW"/>
              </w:rPr>
              <w:t>800</w:t>
            </w:r>
            <w:r w:rsidRPr="003519BA">
              <w:rPr>
                <w:rFonts w:cs="Verdana" w:hint="eastAsia"/>
                <w:sz w:val="22"/>
                <w:szCs w:val="22"/>
                <w:lang w:val="zh-TW"/>
              </w:rPr>
              <w:t>英畝的面積，可供承租使用。附近的工業發展發達。</w:t>
            </w:r>
            <w:proofErr w:type="gramStart"/>
            <w:r w:rsidRPr="003519BA">
              <w:rPr>
                <w:rFonts w:cs="Verdana" w:hint="eastAsia"/>
                <w:sz w:val="22"/>
                <w:szCs w:val="22"/>
                <w:lang w:val="zh-TW"/>
              </w:rPr>
              <w:t>此外，</w:t>
            </w:r>
            <w:proofErr w:type="gramEnd"/>
            <w:r w:rsidRPr="003519BA">
              <w:rPr>
                <w:rFonts w:cs="Verdana" w:hint="eastAsia"/>
                <w:sz w:val="22"/>
                <w:szCs w:val="22"/>
                <w:lang w:val="zh-TW"/>
              </w:rPr>
              <w:t>該港亦提供特別顧問及觀光活動等。</w:t>
            </w:r>
          </w:p>
        </w:tc>
      </w:tr>
      <w:tr w:rsidR="003519BA" w:rsidRPr="003519BA" w:rsidTr="005B6FFC">
        <w:trPr>
          <w:trHeight w:val="454"/>
        </w:trPr>
        <w:tc>
          <w:tcPr>
            <w:tcW w:w="1033"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市場腹地</w:t>
            </w:r>
          </w:p>
        </w:tc>
        <w:tc>
          <w:tcPr>
            <w:tcW w:w="1376" w:type="dxa"/>
            <w:shd w:val="clear" w:color="auto" w:fill="auto"/>
          </w:tcPr>
          <w:p w:rsidR="00940F24" w:rsidRPr="003519BA" w:rsidRDefault="00940F24">
            <w:pPr>
              <w:pStyle w:val="afa"/>
              <w:snapToGrid w:val="0"/>
              <w:ind w:left="35" w:right="35"/>
            </w:pPr>
            <w:r w:rsidRPr="003519BA">
              <w:rPr>
                <w:rFonts w:cs="Verdana" w:hint="eastAsia"/>
                <w:sz w:val="22"/>
                <w:szCs w:val="22"/>
                <w:lang w:val="zh-TW"/>
              </w:rPr>
              <w:t>黑海區域國家及多瑙河貫穿的國家市場。</w:t>
            </w:r>
          </w:p>
        </w:tc>
        <w:tc>
          <w:tcPr>
            <w:tcW w:w="1597"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屬南歐出口港，連接地中海及中東歐國家市場。</w:t>
            </w:r>
          </w:p>
        </w:tc>
        <w:tc>
          <w:tcPr>
            <w:tcW w:w="1609"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屬南歐出口，涵蓋中東歐、中亞及遠東地區。</w:t>
            </w:r>
          </w:p>
        </w:tc>
        <w:tc>
          <w:tcPr>
            <w:tcW w:w="1601"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屬西歐貿易門戶，亦涵蓋中東歐地區。</w:t>
            </w:r>
          </w:p>
        </w:tc>
        <w:tc>
          <w:tcPr>
            <w:tcW w:w="1404"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屬西歐貿易門戶，亦涵蓋中東歐地區。</w:t>
            </w:r>
          </w:p>
        </w:tc>
      </w:tr>
      <w:tr w:rsidR="003519BA" w:rsidRPr="003519BA" w:rsidTr="005B6FFC">
        <w:trPr>
          <w:trHeight w:val="454"/>
        </w:trPr>
        <w:tc>
          <w:tcPr>
            <w:tcW w:w="1033"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對外連接的運輸通道與成本</w:t>
            </w:r>
          </w:p>
        </w:tc>
        <w:tc>
          <w:tcPr>
            <w:tcW w:w="1376" w:type="dxa"/>
            <w:shd w:val="clear" w:color="auto" w:fill="auto"/>
          </w:tcPr>
          <w:p w:rsidR="00940F24" w:rsidRPr="003519BA" w:rsidRDefault="00940F24">
            <w:pPr>
              <w:pStyle w:val="afa"/>
              <w:snapToGrid w:val="0"/>
              <w:ind w:left="35" w:right="35"/>
            </w:pPr>
            <w:r w:rsidRPr="003519BA">
              <w:rPr>
                <w:rFonts w:cs="Verdana" w:hint="eastAsia"/>
                <w:sz w:val="22"/>
                <w:szCs w:val="22"/>
                <w:lang w:val="zh-TW"/>
              </w:rPr>
              <w:t>連接第</w:t>
            </w:r>
            <w:r w:rsidRPr="003519BA">
              <w:rPr>
                <w:sz w:val="22"/>
                <w:szCs w:val="22"/>
                <w:lang w:val="zh-TW"/>
              </w:rPr>
              <w:t>39</w:t>
            </w:r>
            <w:r w:rsidRPr="003519BA">
              <w:rPr>
                <w:rFonts w:cs="Verdana" w:hint="eastAsia"/>
                <w:sz w:val="22"/>
                <w:szCs w:val="22"/>
                <w:lang w:val="zh-TW"/>
              </w:rPr>
              <w:t>號公路、火車、各碼頭。水深</w:t>
            </w:r>
            <w:proofErr w:type="gramStart"/>
            <w:r w:rsidRPr="003519BA">
              <w:rPr>
                <w:rFonts w:cs="Verdana" w:hint="eastAsia"/>
                <w:sz w:val="22"/>
                <w:szCs w:val="22"/>
                <w:lang w:val="zh-TW"/>
              </w:rPr>
              <w:t>介</w:t>
            </w:r>
            <w:proofErr w:type="gramEnd"/>
            <w:r w:rsidRPr="003519BA">
              <w:rPr>
                <w:rFonts w:cs="Verdana" w:hint="eastAsia"/>
                <w:sz w:val="22"/>
                <w:szCs w:val="22"/>
                <w:lang w:val="zh-TW"/>
              </w:rPr>
              <w:t>乎</w:t>
            </w:r>
            <w:r w:rsidRPr="003519BA">
              <w:rPr>
                <w:sz w:val="22"/>
                <w:szCs w:val="22"/>
                <w:lang w:val="zh-TW"/>
              </w:rPr>
              <w:t>12</w:t>
            </w:r>
            <w:r w:rsidRPr="003519BA">
              <w:rPr>
                <w:rFonts w:cs="Verdana"/>
                <w:sz w:val="22"/>
                <w:szCs w:val="22"/>
                <w:lang w:val="zh-TW"/>
              </w:rPr>
              <w:t>.</w:t>
            </w:r>
            <w:r w:rsidRPr="003519BA">
              <w:rPr>
                <w:sz w:val="22"/>
                <w:szCs w:val="22"/>
                <w:lang w:val="zh-TW"/>
              </w:rPr>
              <w:t>5</w:t>
            </w:r>
            <w:r w:rsidRPr="003519BA">
              <w:rPr>
                <w:rFonts w:cs="Verdana" w:hint="eastAsia"/>
                <w:sz w:val="22"/>
                <w:szCs w:val="22"/>
                <w:lang w:val="zh-TW"/>
              </w:rPr>
              <w:t>至</w:t>
            </w:r>
            <w:r w:rsidRPr="003519BA">
              <w:rPr>
                <w:sz w:val="22"/>
                <w:szCs w:val="22"/>
                <w:lang w:val="zh-TW"/>
              </w:rPr>
              <w:t>16</w:t>
            </w:r>
            <w:r w:rsidRPr="003519BA">
              <w:rPr>
                <w:rFonts w:cs="Verdana"/>
                <w:sz w:val="22"/>
                <w:szCs w:val="22"/>
                <w:lang w:val="zh-TW"/>
              </w:rPr>
              <w:t>.</w:t>
            </w:r>
            <w:r w:rsidRPr="003519BA">
              <w:rPr>
                <w:sz w:val="22"/>
                <w:szCs w:val="22"/>
                <w:lang w:val="zh-TW"/>
              </w:rPr>
              <w:t>5</w:t>
            </w:r>
            <w:r w:rsidRPr="003519BA">
              <w:rPr>
                <w:rFonts w:cs="Verdana" w:hint="eastAsia"/>
                <w:sz w:val="22"/>
                <w:szCs w:val="22"/>
                <w:lang w:val="zh-TW"/>
              </w:rPr>
              <w:t>米間，連接</w:t>
            </w:r>
            <w:r w:rsidRPr="003519BA">
              <w:rPr>
                <w:rFonts w:cs="Verdana"/>
                <w:sz w:val="22"/>
                <w:szCs w:val="22"/>
              </w:rPr>
              <w:t>Rhine -Maine</w:t>
            </w:r>
            <w:r w:rsidRPr="003519BA">
              <w:rPr>
                <w:rFonts w:cs="Verdana" w:hint="eastAsia"/>
                <w:sz w:val="22"/>
                <w:szCs w:val="22"/>
                <w:lang w:val="zh-TW"/>
              </w:rPr>
              <w:t>運河。</w:t>
            </w:r>
          </w:p>
          <w:p w:rsidR="00940F24" w:rsidRPr="003519BA" w:rsidRDefault="00940F24">
            <w:pPr>
              <w:pStyle w:val="afa"/>
              <w:snapToGrid w:val="0"/>
              <w:ind w:left="35" w:right="35"/>
            </w:pPr>
            <w:r w:rsidRPr="003519BA">
              <w:rPr>
                <w:rFonts w:cs="Verdana" w:hint="eastAsia"/>
                <w:sz w:val="22"/>
                <w:szCs w:val="22"/>
                <w:lang w:val="zh-TW"/>
              </w:rPr>
              <w:t>靠近</w:t>
            </w:r>
            <w:r w:rsidRPr="003519BA">
              <w:rPr>
                <w:rFonts w:cs="Verdana"/>
                <w:sz w:val="22"/>
                <w:szCs w:val="22"/>
              </w:rPr>
              <w:t xml:space="preserve">Mihai Kogalnicean </w:t>
            </w:r>
            <w:r w:rsidRPr="003519BA">
              <w:rPr>
                <w:rFonts w:cs="Verdana" w:hint="eastAsia"/>
                <w:sz w:val="22"/>
                <w:szCs w:val="22"/>
                <w:lang w:val="zh-TW"/>
              </w:rPr>
              <w:t>國際機場。</w:t>
            </w:r>
          </w:p>
          <w:p w:rsidR="00940F24" w:rsidRPr="003519BA" w:rsidRDefault="00940F24">
            <w:pPr>
              <w:pStyle w:val="afa"/>
              <w:snapToGrid w:val="0"/>
              <w:ind w:left="35" w:right="35"/>
            </w:pPr>
            <w:r w:rsidRPr="003519BA">
              <w:rPr>
                <w:rFonts w:cs="Verdana" w:hint="eastAsia"/>
                <w:sz w:val="22"/>
                <w:szCs w:val="22"/>
                <w:lang w:val="zh-TW"/>
              </w:rPr>
              <w:t>平底貨船運輸成本低。</w:t>
            </w:r>
          </w:p>
        </w:tc>
        <w:tc>
          <w:tcPr>
            <w:tcW w:w="1597" w:type="dxa"/>
            <w:shd w:val="clear" w:color="auto" w:fill="auto"/>
          </w:tcPr>
          <w:p w:rsidR="00940F24" w:rsidRPr="003519BA" w:rsidRDefault="00940F24">
            <w:pPr>
              <w:pStyle w:val="afa"/>
              <w:snapToGrid w:val="0"/>
              <w:ind w:left="35" w:right="35"/>
            </w:pPr>
            <w:r w:rsidRPr="003519BA">
              <w:rPr>
                <w:rFonts w:cs="Verdana" w:hint="eastAsia"/>
                <w:sz w:val="22"/>
                <w:szCs w:val="22"/>
                <w:lang w:val="zh-TW"/>
              </w:rPr>
              <w:t>與歐洲國家主要</w:t>
            </w:r>
            <w:proofErr w:type="gramStart"/>
            <w:r w:rsidRPr="003519BA">
              <w:rPr>
                <w:rFonts w:cs="Verdana" w:hint="eastAsia"/>
                <w:sz w:val="22"/>
                <w:szCs w:val="22"/>
                <w:lang w:val="zh-TW"/>
              </w:rPr>
              <w:t>城市均有鐵</w:t>
            </w:r>
            <w:proofErr w:type="gramEnd"/>
            <w:r w:rsidRPr="003519BA">
              <w:rPr>
                <w:rFonts w:cs="Verdana" w:hint="eastAsia"/>
                <w:sz w:val="22"/>
                <w:szCs w:val="22"/>
                <w:lang w:val="zh-TW"/>
              </w:rPr>
              <w:t>公路連接，並提供送到門口、行銷、融資、投資等服務。</w:t>
            </w:r>
          </w:p>
          <w:p w:rsidR="00940F24" w:rsidRPr="003519BA" w:rsidRDefault="00940F24">
            <w:pPr>
              <w:pStyle w:val="afa"/>
              <w:snapToGrid w:val="0"/>
              <w:ind w:left="35" w:right="35"/>
            </w:pPr>
            <w:r w:rsidRPr="003519BA">
              <w:rPr>
                <w:rFonts w:cs="Verdana" w:hint="eastAsia"/>
                <w:sz w:val="22"/>
                <w:szCs w:val="22"/>
                <w:lang w:val="zh-TW"/>
              </w:rPr>
              <w:t>持續興建包括直通匈牙利的鐵路、斯洛維尼亞高速公路網、</w:t>
            </w:r>
            <w:r w:rsidRPr="003519BA">
              <w:rPr>
                <w:rFonts w:cs="Verdana"/>
                <w:sz w:val="22"/>
                <w:szCs w:val="22"/>
              </w:rPr>
              <w:t>Divaca-Koper</w:t>
            </w:r>
            <w:r w:rsidRPr="003519BA">
              <w:rPr>
                <w:rFonts w:cs="Verdana" w:hint="eastAsia"/>
                <w:sz w:val="22"/>
                <w:szCs w:val="22"/>
                <w:lang w:val="zh-TW"/>
              </w:rPr>
              <w:t>第二條鐵路。</w:t>
            </w:r>
          </w:p>
        </w:tc>
        <w:tc>
          <w:tcPr>
            <w:tcW w:w="1609" w:type="dxa"/>
            <w:shd w:val="clear" w:color="auto" w:fill="auto"/>
          </w:tcPr>
          <w:p w:rsidR="00940F24" w:rsidRPr="003519BA" w:rsidRDefault="00940F24">
            <w:pPr>
              <w:pStyle w:val="afa"/>
              <w:snapToGrid w:val="0"/>
              <w:ind w:left="35" w:right="35"/>
            </w:pPr>
            <w:r w:rsidRPr="003519BA">
              <w:rPr>
                <w:rFonts w:cs="Verdana" w:hint="eastAsia"/>
                <w:sz w:val="22"/>
                <w:szCs w:val="22"/>
                <w:lang w:val="zh-TW"/>
              </w:rPr>
              <w:t>與歐洲國家主要</w:t>
            </w:r>
            <w:proofErr w:type="gramStart"/>
            <w:r w:rsidRPr="003519BA">
              <w:rPr>
                <w:rFonts w:cs="Verdana" w:hint="eastAsia"/>
                <w:sz w:val="22"/>
                <w:szCs w:val="22"/>
                <w:lang w:val="zh-TW"/>
              </w:rPr>
              <w:t>城市均有鐵路</w:t>
            </w:r>
            <w:proofErr w:type="gramEnd"/>
            <w:r w:rsidRPr="003519BA">
              <w:rPr>
                <w:rFonts w:cs="Verdana" w:hint="eastAsia"/>
                <w:sz w:val="22"/>
                <w:szCs w:val="22"/>
                <w:lang w:val="zh-TW"/>
              </w:rPr>
              <w:t>連接。</w:t>
            </w:r>
          </w:p>
        </w:tc>
        <w:tc>
          <w:tcPr>
            <w:tcW w:w="1601" w:type="dxa"/>
            <w:shd w:val="clear" w:color="auto" w:fill="auto"/>
          </w:tcPr>
          <w:p w:rsidR="00940F24" w:rsidRPr="003519BA" w:rsidRDefault="00940F24">
            <w:pPr>
              <w:pStyle w:val="afa"/>
              <w:snapToGrid w:val="0"/>
              <w:ind w:left="35" w:right="35"/>
            </w:pPr>
            <w:r w:rsidRPr="003519BA">
              <w:rPr>
                <w:rFonts w:cs="Verdana" w:hint="eastAsia"/>
                <w:sz w:val="22"/>
                <w:szCs w:val="22"/>
                <w:lang w:val="zh-TW"/>
              </w:rPr>
              <w:t>除與歐洲國家等</w:t>
            </w:r>
            <w:proofErr w:type="gramStart"/>
            <w:r w:rsidRPr="003519BA">
              <w:rPr>
                <w:rFonts w:cs="Verdana" w:hint="eastAsia"/>
                <w:sz w:val="22"/>
                <w:szCs w:val="22"/>
                <w:lang w:val="zh-TW"/>
              </w:rPr>
              <w:t>城市均有鐵路</w:t>
            </w:r>
            <w:proofErr w:type="gramEnd"/>
            <w:r w:rsidRPr="003519BA">
              <w:rPr>
                <w:rFonts w:cs="Verdana" w:hint="eastAsia"/>
                <w:sz w:val="22"/>
                <w:szCs w:val="22"/>
                <w:lang w:val="zh-TW"/>
              </w:rPr>
              <w:t>及公路連接外，該港與歐洲其他港口及都市亦建立密切的合作關係，以便提供最佳的區域運籌服務。</w:t>
            </w:r>
          </w:p>
        </w:tc>
        <w:tc>
          <w:tcPr>
            <w:tcW w:w="1404" w:type="dxa"/>
            <w:shd w:val="clear" w:color="auto" w:fill="auto"/>
          </w:tcPr>
          <w:p w:rsidR="00940F24" w:rsidRPr="003519BA" w:rsidRDefault="00940F24">
            <w:pPr>
              <w:pStyle w:val="afa"/>
              <w:snapToGrid w:val="0"/>
              <w:ind w:left="35" w:right="35"/>
            </w:pPr>
            <w:r w:rsidRPr="003519BA">
              <w:rPr>
                <w:rFonts w:cs="Verdana" w:hint="eastAsia"/>
                <w:sz w:val="22"/>
                <w:szCs w:val="22"/>
                <w:lang w:val="zh-TW"/>
              </w:rPr>
              <w:t>除與歐洲國家等</w:t>
            </w:r>
            <w:proofErr w:type="gramStart"/>
            <w:r w:rsidRPr="003519BA">
              <w:rPr>
                <w:rFonts w:cs="Verdana" w:hint="eastAsia"/>
                <w:sz w:val="22"/>
                <w:szCs w:val="22"/>
                <w:lang w:val="zh-TW"/>
              </w:rPr>
              <w:t>城市均有鐵路</w:t>
            </w:r>
            <w:proofErr w:type="gramEnd"/>
            <w:r w:rsidRPr="003519BA">
              <w:rPr>
                <w:rFonts w:cs="Verdana" w:hint="eastAsia"/>
                <w:sz w:val="22"/>
                <w:szCs w:val="22"/>
                <w:lang w:val="zh-TW"/>
              </w:rPr>
              <w:t>及公路連接外。該港相當重視內陸的河運以降低成本，並提供整套解決方案。</w:t>
            </w:r>
          </w:p>
        </w:tc>
      </w:tr>
      <w:tr w:rsidR="003519BA" w:rsidRPr="003519BA" w:rsidTr="005B6FFC">
        <w:trPr>
          <w:cantSplit/>
          <w:trHeight w:val="454"/>
        </w:trPr>
        <w:tc>
          <w:tcPr>
            <w:tcW w:w="1033" w:type="dxa"/>
            <w:shd w:val="clear" w:color="auto" w:fill="auto"/>
          </w:tcPr>
          <w:p w:rsidR="00940F24" w:rsidRPr="003519BA" w:rsidRDefault="00940F24">
            <w:pPr>
              <w:pStyle w:val="afa"/>
              <w:snapToGrid w:val="0"/>
              <w:ind w:left="35" w:right="35"/>
            </w:pPr>
            <w:r w:rsidRPr="003519BA">
              <w:rPr>
                <w:rFonts w:cs="Verdana" w:hint="eastAsia"/>
                <w:sz w:val="22"/>
                <w:szCs w:val="22"/>
                <w:lang w:val="zh-TW"/>
              </w:rPr>
              <w:lastRenderedPageBreak/>
              <w:t>租稅優惠等條件</w:t>
            </w:r>
          </w:p>
        </w:tc>
        <w:tc>
          <w:tcPr>
            <w:tcW w:w="1376" w:type="dxa"/>
            <w:shd w:val="clear" w:color="auto" w:fill="auto"/>
          </w:tcPr>
          <w:p w:rsidR="00940F24" w:rsidRPr="003519BA" w:rsidRDefault="00940F24">
            <w:pPr>
              <w:pStyle w:val="afa"/>
              <w:snapToGrid w:val="0"/>
              <w:ind w:left="35" w:right="35"/>
            </w:pPr>
            <w:r w:rsidRPr="003519BA">
              <w:rPr>
                <w:rFonts w:cs="Verdana" w:hint="eastAsia"/>
                <w:sz w:val="22"/>
                <w:szCs w:val="22"/>
                <w:lang w:val="zh-TW"/>
              </w:rPr>
              <w:t>承租期可長達</w:t>
            </w:r>
            <w:r w:rsidRPr="003519BA">
              <w:rPr>
                <w:sz w:val="22"/>
                <w:szCs w:val="22"/>
                <w:lang w:val="zh-TW"/>
              </w:rPr>
              <w:t>50</w:t>
            </w:r>
            <w:r w:rsidRPr="003519BA">
              <w:rPr>
                <w:rFonts w:cs="Verdana" w:hint="eastAsia"/>
                <w:sz w:val="22"/>
                <w:szCs w:val="22"/>
                <w:lang w:val="zh-TW"/>
              </w:rPr>
              <w:t>年；進口關稅、貨物稅、所得稅及加值稅全免；利潤匯出易；可用強勢貨幣支付。</w:t>
            </w:r>
          </w:p>
        </w:tc>
        <w:tc>
          <w:tcPr>
            <w:tcW w:w="1597"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僅能短中期承租。轉口產品關稅、貨物稅。</w:t>
            </w:r>
          </w:p>
        </w:tc>
        <w:tc>
          <w:tcPr>
            <w:tcW w:w="1609"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免關稅、貨物稅。對輸入歐盟貨品應付關稅可申請低利息遞延繳付。在區內之加工或包裝均免稅。</w:t>
            </w:r>
          </w:p>
        </w:tc>
        <w:tc>
          <w:tcPr>
            <w:tcW w:w="1601" w:type="dxa"/>
            <w:shd w:val="clear" w:color="auto" w:fill="auto"/>
          </w:tcPr>
          <w:p w:rsidR="00940F24" w:rsidRPr="003519BA" w:rsidRDefault="00940F24">
            <w:pPr>
              <w:pStyle w:val="afa"/>
              <w:snapToGrid w:val="0"/>
              <w:ind w:left="35" w:right="35"/>
            </w:pPr>
            <w:r w:rsidRPr="003519BA">
              <w:rPr>
                <w:rFonts w:hint="eastAsia"/>
                <w:sz w:val="22"/>
                <w:szCs w:val="22"/>
                <w:lang w:val="zh-TW"/>
              </w:rPr>
              <w:t>對轉口運輸產品免關稅及貨物稅。對輸入歐盟貨品應付之關稅及加值稅，可申請遞延繳付。</w:t>
            </w:r>
          </w:p>
        </w:tc>
        <w:tc>
          <w:tcPr>
            <w:tcW w:w="1404" w:type="dxa"/>
            <w:shd w:val="clear" w:color="auto" w:fill="auto"/>
          </w:tcPr>
          <w:p w:rsidR="00940F24" w:rsidRPr="003519BA" w:rsidRDefault="00940F24">
            <w:pPr>
              <w:pStyle w:val="afa"/>
              <w:snapToGrid w:val="0"/>
              <w:ind w:left="35" w:right="35"/>
            </w:pPr>
            <w:r w:rsidRPr="003519BA">
              <w:rPr>
                <w:rFonts w:cs="Verdana" w:hint="eastAsia"/>
                <w:sz w:val="22"/>
                <w:szCs w:val="22"/>
                <w:lang w:val="zh-TW"/>
              </w:rPr>
              <w:t>對轉口運輸產品免關稅、貨物稅。對輸入歐盟貨品應付之關稅及加值稅，可遞延繳付。</w:t>
            </w:r>
          </w:p>
        </w:tc>
      </w:tr>
    </w:tbl>
    <w:p w:rsidR="00940F24" w:rsidRPr="003519BA" w:rsidRDefault="00940F24">
      <w:pPr>
        <w:pStyle w:val="afa"/>
        <w:snapToGrid w:val="0"/>
      </w:pPr>
      <w:r w:rsidRPr="003519BA">
        <w:rPr>
          <w:rFonts w:hint="eastAsia"/>
          <w:lang w:val="zh-TW"/>
        </w:rPr>
        <w:t>資料來源：各港區網站及參考自由貿易區及</w:t>
      </w:r>
      <w:r w:rsidRPr="003519BA">
        <w:rPr>
          <w:rFonts w:cs="Verdana"/>
        </w:rPr>
        <w:t>Koper</w:t>
      </w:r>
      <w:r w:rsidRPr="003519BA">
        <w:rPr>
          <w:rFonts w:hint="eastAsia"/>
          <w:lang w:val="zh-TW"/>
        </w:rPr>
        <w:t>港之訪察資料。</w:t>
      </w:r>
    </w:p>
    <w:p w:rsidR="00940F24" w:rsidRPr="003519BA" w:rsidRDefault="00940F24">
      <w:pPr>
        <w:pStyle w:val="afa"/>
        <w:snapToGrid w:val="0"/>
        <w:rPr>
          <w:rFonts w:cs="Verdana"/>
          <w:lang w:val="zh-TW"/>
        </w:rPr>
      </w:pPr>
    </w:p>
    <w:p w:rsidR="00940F24" w:rsidRPr="003519BA" w:rsidRDefault="00940F24" w:rsidP="005348DF">
      <w:pPr>
        <w:pStyle w:val="af1"/>
        <w:ind w:left="944" w:hanging="708"/>
      </w:pPr>
      <w:r w:rsidRPr="003519BA">
        <w:rPr>
          <w:rFonts w:hint="eastAsia"/>
        </w:rPr>
        <w:t>（二）</w:t>
      </w:r>
      <w:r w:rsidRPr="003519BA">
        <w:rPr>
          <w:rFonts w:hint="eastAsia"/>
          <w:lang w:val="zh-TW"/>
        </w:rPr>
        <w:t>巴薩拉比自由區</w:t>
      </w:r>
      <w:r w:rsidRPr="003519BA">
        <w:rPr>
          <w:rFonts w:hint="eastAsia"/>
        </w:rPr>
        <w:t>（</w:t>
      </w:r>
      <w:r w:rsidRPr="003519BA">
        <w:t>Basarabi Free Zone</w:t>
      </w:r>
      <w:r w:rsidRPr="003519BA">
        <w:rPr>
          <w:rFonts w:hint="eastAsia"/>
        </w:rPr>
        <w:t>）</w:t>
      </w:r>
    </w:p>
    <w:p w:rsidR="00940F24" w:rsidRPr="003519BA" w:rsidRDefault="00940F24" w:rsidP="00982651">
      <w:pPr>
        <w:pStyle w:val="af5"/>
        <w:ind w:left="944" w:firstLine="472"/>
      </w:pPr>
      <w:r w:rsidRPr="003519BA">
        <w:rPr>
          <w:rFonts w:hint="eastAsia"/>
          <w:lang w:val="zh-TW"/>
        </w:rPr>
        <w:t>該自由區是康斯坦察自由區的一個分支</w:t>
      </w:r>
      <w:r w:rsidRPr="003519BA">
        <w:rPr>
          <w:rFonts w:hint="eastAsia"/>
        </w:rPr>
        <w:t>，</w:t>
      </w:r>
      <w:r w:rsidRPr="003519BA">
        <w:rPr>
          <w:rFonts w:hint="eastAsia"/>
          <w:lang w:val="zh-TW"/>
        </w:rPr>
        <w:t>面積</w:t>
      </w:r>
      <w:r w:rsidRPr="003519BA">
        <w:rPr>
          <w:rFonts w:cs="Verdana"/>
        </w:rPr>
        <w:t>11</w:t>
      </w:r>
      <w:r w:rsidRPr="003519BA">
        <w:rPr>
          <w:rFonts w:cs="Verdana" w:hint="eastAsia"/>
          <w:lang w:val="zh-TW"/>
        </w:rPr>
        <w:t>公頃。此外康斯坦察還將在梅德爾迪亞、切爾納沃達和米哈伊爾</w:t>
      </w:r>
      <w:r w:rsidRPr="003519BA">
        <w:rPr>
          <w:rFonts w:cs="Verdana" w:hint="eastAsia"/>
          <w:lang w:eastAsia="zh-TW"/>
        </w:rPr>
        <w:t>－</w:t>
      </w:r>
      <w:r w:rsidRPr="003519BA">
        <w:rPr>
          <w:rFonts w:cs="Verdana" w:hint="eastAsia"/>
          <w:lang w:val="zh-TW"/>
        </w:rPr>
        <w:t>科加爾尼切阿努機場設立其他三個分支。</w:t>
      </w:r>
    </w:p>
    <w:p w:rsidR="00940F24" w:rsidRPr="003519BA" w:rsidRDefault="00940F24" w:rsidP="00982651">
      <w:pPr>
        <w:pStyle w:val="af5"/>
        <w:ind w:left="944" w:firstLine="472"/>
      </w:pPr>
      <w:r w:rsidRPr="003519BA">
        <w:rPr>
          <w:rFonts w:cs="Verdana" w:hint="eastAsia"/>
          <w:lang w:val="zh-TW"/>
        </w:rPr>
        <w:t>康斯坦察自由貿易區發展應有樂觀遠景，主要衡量因素如下：</w:t>
      </w:r>
    </w:p>
    <w:p w:rsidR="00940F24" w:rsidRPr="003519BA" w:rsidRDefault="00940F24">
      <w:pPr>
        <w:pStyle w:val="af6"/>
        <w:ind w:left="1417" w:hanging="472"/>
      </w:pPr>
      <w:r w:rsidRPr="003519BA">
        <w:rPr>
          <w:rFonts w:hint="eastAsia"/>
          <w:lang w:val="zh-TW" w:eastAsia="zh-TW"/>
        </w:rPr>
        <w:t>－</w:t>
      </w:r>
      <w:r w:rsidRPr="003519BA">
        <w:rPr>
          <w:lang w:val="zh-TW" w:eastAsia="zh-TW"/>
        </w:rPr>
        <w:tab/>
      </w:r>
      <w:r w:rsidRPr="003519BA">
        <w:rPr>
          <w:rFonts w:hint="eastAsia"/>
          <w:lang w:val="zh-TW" w:eastAsia="zh-TW"/>
        </w:rPr>
        <w:t>區域的政經發展日趨穩定：過去因為俄羅斯及中東歐國家如喬治亞及南斯拉夫等金融與政治的</w:t>
      </w:r>
      <w:proofErr w:type="gramStart"/>
      <w:r w:rsidRPr="003519BA">
        <w:rPr>
          <w:rFonts w:hint="eastAsia"/>
          <w:lang w:val="zh-TW" w:eastAsia="zh-TW"/>
        </w:rPr>
        <w:t>不</w:t>
      </w:r>
      <w:proofErr w:type="gramEnd"/>
      <w:r w:rsidRPr="003519BA">
        <w:rPr>
          <w:rFonts w:hint="eastAsia"/>
          <w:lang w:val="zh-TW" w:eastAsia="zh-TW"/>
        </w:rPr>
        <w:t>穩定性，使康斯坦察港及自由貿易區的策略性功能無法發揮，也使得烏克蘭、中東歐及亞洲國家的運輸未能經過黑海港口加以有效連接。近年來該地區的政經發展逐步穩定，康斯坦察港及自由貿易區應可與鹿特丹及漢堡港一樣，發揮加工與轉運的功能。</w:t>
      </w:r>
    </w:p>
    <w:p w:rsidR="00940F24" w:rsidRPr="003519BA" w:rsidRDefault="00940F24">
      <w:pPr>
        <w:pStyle w:val="af6"/>
        <w:ind w:left="1457" w:hanging="512"/>
      </w:pPr>
      <w:r w:rsidRPr="003519BA">
        <w:rPr>
          <w:rFonts w:hint="eastAsia"/>
          <w:spacing w:val="10"/>
          <w:lang w:val="zh-TW" w:eastAsia="zh-TW"/>
        </w:rPr>
        <w:t>－</w:t>
      </w:r>
      <w:r w:rsidRPr="003519BA">
        <w:rPr>
          <w:spacing w:val="10"/>
          <w:lang w:val="zh-TW" w:eastAsia="zh-TW"/>
        </w:rPr>
        <w:tab/>
      </w:r>
      <w:r w:rsidRPr="003519BA">
        <w:rPr>
          <w:rFonts w:hint="eastAsia"/>
          <w:spacing w:val="10"/>
          <w:lang w:val="zh-TW" w:eastAsia="zh-TW"/>
        </w:rPr>
        <w:t>國際的經援增加：國際貨幣基金、世界銀行、</w:t>
      </w:r>
      <w:r w:rsidRPr="003519BA">
        <w:rPr>
          <w:rFonts w:hint="eastAsia"/>
          <w:lang w:val="zh-TW" w:eastAsia="zh-TW"/>
        </w:rPr>
        <w:t>經濟合作暨發展組織（</w:t>
      </w:r>
      <w:r w:rsidRPr="003519BA">
        <w:rPr>
          <w:rFonts w:cs="Verdana"/>
          <w:lang w:eastAsia="zh-TW"/>
        </w:rPr>
        <w:t>OECD</w:t>
      </w:r>
      <w:r w:rsidRPr="003519BA">
        <w:rPr>
          <w:rFonts w:hint="eastAsia"/>
          <w:lang w:val="zh-TW" w:eastAsia="zh-TW"/>
        </w:rPr>
        <w:t>）、歐洲復興暨開發銀行（</w:t>
      </w:r>
      <w:r w:rsidRPr="003519BA">
        <w:rPr>
          <w:rFonts w:cs="Verdana"/>
          <w:lang w:eastAsia="zh-TW"/>
        </w:rPr>
        <w:t>EBRD</w:t>
      </w:r>
      <w:r w:rsidRPr="003519BA">
        <w:rPr>
          <w:rFonts w:hint="eastAsia"/>
          <w:lang w:val="zh-TW" w:eastAsia="zh-TW"/>
        </w:rPr>
        <w:t>）及歐盟等組織，均陸續提供貸款、政策諮詢及管理訓練機會予中東歐國家，並依據巴爾幹穩定協定（</w:t>
      </w:r>
      <w:r w:rsidRPr="003519BA">
        <w:rPr>
          <w:rFonts w:cs="Verdana"/>
          <w:lang w:eastAsia="zh-TW"/>
        </w:rPr>
        <w:t>The Balkan Stability Pact</w:t>
      </w:r>
      <w:r w:rsidRPr="003519BA">
        <w:rPr>
          <w:rFonts w:hint="eastAsia"/>
          <w:lang w:val="zh-TW" w:eastAsia="zh-TW"/>
        </w:rPr>
        <w:t>）推動區域經濟重建與轉型，甚至訂定各國加入歐盟之進程，甚有助於該區域</w:t>
      </w:r>
      <w:proofErr w:type="gramStart"/>
      <w:r w:rsidRPr="003519BA">
        <w:rPr>
          <w:rFonts w:hint="eastAsia"/>
          <w:lang w:val="zh-TW" w:eastAsia="zh-TW"/>
        </w:rPr>
        <w:t>及坎巴自由貿易區</w:t>
      </w:r>
      <w:proofErr w:type="gramEnd"/>
      <w:r w:rsidRPr="003519BA">
        <w:rPr>
          <w:rFonts w:hint="eastAsia"/>
          <w:lang w:val="zh-TW" w:eastAsia="zh-TW"/>
        </w:rPr>
        <w:t>的發展，也因此外國政府及廠商普遍對羅馬尼亞未來幾年的經濟發</w:t>
      </w:r>
      <w:r w:rsidRPr="003519BA">
        <w:rPr>
          <w:rFonts w:hint="eastAsia"/>
          <w:lang w:val="zh-TW" w:eastAsia="zh-TW"/>
        </w:rPr>
        <w:lastRenderedPageBreak/>
        <w:t>展持審慎樂觀的看法。</w:t>
      </w:r>
    </w:p>
    <w:p w:rsidR="00940F24" w:rsidRPr="003519BA" w:rsidRDefault="00940F24" w:rsidP="005348DF">
      <w:pPr>
        <w:pStyle w:val="af1"/>
        <w:ind w:left="944" w:hanging="708"/>
      </w:pPr>
      <w:r w:rsidRPr="003519BA">
        <w:rPr>
          <w:rFonts w:hint="eastAsia"/>
        </w:rPr>
        <w:t>（三）</w:t>
      </w:r>
      <w:proofErr w:type="gramStart"/>
      <w:r w:rsidRPr="003519BA">
        <w:rPr>
          <w:rFonts w:hint="eastAsia"/>
          <w:lang w:val="zh-TW"/>
        </w:rPr>
        <w:t>久爾久自由</w:t>
      </w:r>
      <w:proofErr w:type="gramEnd"/>
      <w:r w:rsidRPr="003519BA">
        <w:rPr>
          <w:rFonts w:hint="eastAsia"/>
          <w:lang w:val="zh-TW"/>
        </w:rPr>
        <w:t>區（</w:t>
      </w:r>
      <w:r w:rsidRPr="003519BA">
        <w:t>Giurgiu Free Zone</w:t>
      </w:r>
      <w:r w:rsidRPr="003519BA">
        <w:rPr>
          <w:rFonts w:hint="eastAsia"/>
          <w:lang w:val="zh-TW"/>
        </w:rPr>
        <w:t>）</w:t>
      </w:r>
    </w:p>
    <w:p w:rsidR="00940F24" w:rsidRPr="003519BA" w:rsidRDefault="00940F24" w:rsidP="00982651">
      <w:pPr>
        <w:pStyle w:val="af5"/>
        <w:ind w:left="944" w:firstLine="472"/>
      </w:pPr>
      <w:r w:rsidRPr="003519BA">
        <w:rPr>
          <w:rFonts w:hint="eastAsia"/>
          <w:lang w:val="zh-TW"/>
        </w:rPr>
        <w:t>在該區內有很多商業公司、久爾久縣工業基地及</w:t>
      </w:r>
      <w:r w:rsidRPr="003519BA">
        <w:rPr>
          <w:rFonts w:cs="Verdana"/>
        </w:rPr>
        <w:t>40</w:t>
      </w:r>
      <w:r w:rsidRPr="003519BA">
        <w:rPr>
          <w:rFonts w:cs="Verdana" w:hint="eastAsia"/>
          <w:lang w:val="zh-TW"/>
        </w:rPr>
        <w:t>公頃森林。該區可供租賃面積為</w:t>
      </w:r>
      <w:r w:rsidRPr="003519BA">
        <w:rPr>
          <w:rFonts w:cs="Verdana"/>
        </w:rPr>
        <w:t>25</w:t>
      </w:r>
      <w:r w:rsidRPr="003519BA">
        <w:rPr>
          <w:rFonts w:cs="Verdana" w:hint="eastAsia"/>
          <w:lang w:val="zh-TW"/>
        </w:rPr>
        <w:t>公頃。</w:t>
      </w:r>
    </w:p>
    <w:p w:rsidR="00940F24" w:rsidRPr="003519BA" w:rsidRDefault="00940F24" w:rsidP="005348DF">
      <w:pPr>
        <w:pStyle w:val="af1"/>
        <w:ind w:left="944" w:hanging="708"/>
      </w:pPr>
      <w:r w:rsidRPr="003519BA">
        <w:rPr>
          <w:rFonts w:hint="eastAsia"/>
        </w:rPr>
        <w:t>（四）</w:t>
      </w:r>
      <w:r w:rsidRPr="003519BA">
        <w:rPr>
          <w:rFonts w:hint="eastAsia"/>
          <w:lang w:val="zh-TW"/>
        </w:rPr>
        <w:t>阿拉德</w:t>
      </w:r>
      <w:r w:rsidRPr="003519BA">
        <w:t>-</w:t>
      </w:r>
      <w:r w:rsidRPr="003519BA">
        <w:rPr>
          <w:rFonts w:hint="eastAsia"/>
          <w:lang w:val="zh-TW"/>
        </w:rPr>
        <w:t>庫爾蒂奇自由區（</w:t>
      </w:r>
      <w:r w:rsidRPr="003519BA">
        <w:t>Arad-Curtici Free Zone</w:t>
      </w:r>
      <w:r w:rsidRPr="003519BA">
        <w:rPr>
          <w:rFonts w:hint="eastAsia"/>
          <w:lang w:val="zh-TW"/>
        </w:rPr>
        <w:t>）</w:t>
      </w:r>
    </w:p>
    <w:p w:rsidR="00940F24" w:rsidRPr="003519BA" w:rsidRDefault="00940F24" w:rsidP="00982651">
      <w:pPr>
        <w:pStyle w:val="af5"/>
        <w:ind w:left="944" w:firstLine="472"/>
      </w:pPr>
      <w:r w:rsidRPr="003519BA">
        <w:rPr>
          <w:rFonts w:hint="eastAsia"/>
          <w:lang w:val="zh-TW"/>
        </w:rPr>
        <w:t>這是羅國西部的第一個自由區，其主要優勢是其位於歐洲第四號運輸走廊上。該自由區的第一部分是阿拉德機場附近的一塊面積為</w:t>
      </w:r>
      <w:r w:rsidRPr="003519BA">
        <w:rPr>
          <w:rFonts w:cs="Verdana"/>
        </w:rPr>
        <w:t>15</w:t>
      </w:r>
      <w:r w:rsidRPr="003519BA">
        <w:rPr>
          <w:rFonts w:cs="Verdana" w:hint="eastAsia"/>
          <w:lang w:val="zh-TW"/>
        </w:rPr>
        <w:t>公頃的土地，第二部分是位於庫爾蒂奇國際集裝箱調度場附近的一塊面積為</w:t>
      </w:r>
      <w:r w:rsidRPr="003519BA">
        <w:rPr>
          <w:rFonts w:cs="Verdana"/>
        </w:rPr>
        <w:t>75</w:t>
      </w:r>
      <w:r w:rsidRPr="003519BA">
        <w:rPr>
          <w:rFonts w:cs="Verdana" w:hint="eastAsia"/>
          <w:lang w:val="zh-TW"/>
        </w:rPr>
        <w:t>公頃的土地。該自由區的優勢是土地平整，不需再作特殊的整理，開業所需的必要設施已準備就緒。</w:t>
      </w:r>
    </w:p>
    <w:p w:rsidR="00940F24" w:rsidRPr="003519BA" w:rsidRDefault="00940F24" w:rsidP="005348DF">
      <w:pPr>
        <w:pStyle w:val="af1"/>
        <w:ind w:left="944" w:hanging="708"/>
      </w:pPr>
      <w:r w:rsidRPr="003519BA">
        <w:rPr>
          <w:rFonts w:hint="eastAsia"/>
        </w:rPr>
        <w:t>（</w:t>
      </w:r>
      <w:r w:rsidRPr="003519BA">
        <w:rPr>
          <w:rFonts w:hint="eastAsia"/>
          <w:lang w:val="zh-TW"/>
        </w:rPr>
        <w:t>五）蘇</w:t>
      </w:r>
      <w:proofErr w:type="gramStart"/>
      <w:r w:rsidRPr="003519BA">
        <w:rPr>
          <w:rFonts w:hint="eastAsia"/>
          <w:lang w:val="zh-TW"/>
        </w:rPr>
        <w:t>裏</w:t>
      </w:r>
      <w:proofErr w:type="gramEnd"/>
      <w:r w:rsidRPr="003519BA">
        <w:rPr>
          <w:rFonts w:hint="eastAsia"/>
          <w:lang w:val="zh-TW"/>
        </w:rPr>
        <w:t>納自由區（</w:t>
      </w:r>
      <w:r w:rsidRPr="003519BA">
        <w:t>Sulina Free Zone</w:t>
      </w:r>
      <w:r w:rsidRPr="003519BA">
        <w:rPr>
          <w:rFonts w:hint="eastAsia"/>
          <w:lang w:val="zh-TW"/>
        </w:rPr>
        <w:t>）</w:t>
      </w:r>
    </w:p>
    <w:p w:rsidR="00940F24" w:rsidRPr="003519BA" w:rsidRDefault="00940F24" w:rsidP="00982651">
      <w:pPr>
        <w:pStyle w:val="af5"/>
        <w:ind w:left="944" w:firstLine="472"/>
      </w:pPr>
      <w:r w:rsidRPr="003519BA">
        <w:rPr>
          <w:rFonts w:hint="eastAsia"/>
          <w:lang w:val="zh-TW"/>
        </w:rPr>
        <w:t>該自由區於</w:t>
      </w:r>
      <w:r w:rsidRPr="003519BA">
        <w:rPr>
          <w:rFonts w:cs="Verdana"/>
        </w:rPr>
        <w:t>1993</w:t>
      </w:r>
      <w:r w:rsidRPr="003519BA">
        <w:rPr>
          <w:rFonts w:hint="eastAsia"/>
          <w:lang w:val="zh-TW"/>
        </w:rPr>
        <w:t>年開始營業，是羅國最早的自由區。河、海運輸是該自由區的唯一運輸方式。該自由區分成兩塊，總面積為</w:t>
      </w:r>
      <w:r w:rsidRPr="003519BA">
        <w:rPr>
          <w:rFonts w:cs="Verdana"/>
        </w:rPr>
        <w:t>100</w:t>
      </w:r>
      <w:r w:rsidRPr="003519BA">
        <w:rPr>
          <w:rFonts w:hint="eastAsia"/>
          <w:lang w:val="zh-TW"/>
        </w:rPr>
        <w:t>公頃。目前該自由區的業務都在第一塊（面積為</w:t>
      </w:r>
      <w:r w:rsidRPr="003519BA">
        <w:rPr>
          <w:rFonts w:cs="Verdana"/>
        </w:rPr>
        <w:t>34.39</w:t>
      </w:r>
      <w:r w:rsidRPr="003519BA">
        <w:rPr>
          <w:rFonts w:hint="eastAsia"/>
          <w:lang w:val="zh-TW"/>
        </w:rPr>
        <w:t>公頃）區域內進行。蘇拉納自由區主要從服務上獲利，出租海用設備。</w:t>
      </w:r>
    </w:p>
    <w:p w:rsidR="00940F24" w:rsidRPr="003519BA" w:rsidRDefault="00940F24" w:rsidP="005348DF">
      <w:pPr>
        <w:pStyle w:val="af1"/>
        <w:ind w:left="944" w:hanging="708"/>
      </w:pPr>
      <w:r w:rsidRPr="003519BA">
        <w:rPr>
          <w:rFonts w:hint="eastAsia"/>
        </w:rPr>
        <w:t>（</w:t>
      </w:r>
      <w:r w:rsidRPr="003519BA">
        <w:rPr>
          <w:rFonts w:hint="eastAsia"/>
          <w:lang w:val="zh-TW"/>
        </w:rPr>
        <w:t>六）加拉</w:t>
      </w:r>
      <w:proofErr w:type="gramStart"/>
      <w:r w:rsidRPr="003519BA">
        <w:rPr>
          <w:rFonts w:hint="eastAsia"/>
          <w:lang w:val="zh-TW"/>
        </w:rPr>
        <w:t>茨</w:t>
      </w:r>
      <w:proofErr w:type="gramEnd"/>
      <w:r w:rsidRPr="003519BA">
        <w:rPr>
          <w:rFonts w:hint="eastAsia"/>
          <w:lang w:val="zh-TW"/>
        </w:rPr>
        <w:t>自由區（</w:t>
      </w:r>
      <w:r w:rsidRPr="003519BA">
        <w:t>Galati Free Zone</w:t>
      </w:r>
      <w:r w:rsidRPr="003519BA">
        <w:rPr>
          <w:rFonts w:hint="eastAsia"/>
          <w:lang w:val="zh-TW"/>
        </w:rPr>
        <w:t>）</w:t>
      </w:r>
    </w:p>
    <w:p w:rsidR="00940F24" w:rsidRPr="003519BA" w:rsidRDefault="00940F24" w:rsidP="00982651">
      <w:pPr>
        <w:pStyle w:val="af5"/>
        <w:ind w:left="944" w:firstLine="472"/>
      </w:pPr>
      <w:r w:rsidRPr="003519BA">
        <w:rPr>
          <w:rFonts w:hint="eastAsia"/>
          <w:lang w:val="zh-TW"/>
        </w:rPr>
        <w:t>該自由區位於莫爾達瓦和烏克蘭附近，面積有</w:t>
      </w:r>
      <w:r w:rsidRPr="003519BA">
        <w:rPr>
          <w:rFonts w:cs="Verdana"/>
        </w:rPr>
        <w:t>137</w:t>
      </w:r>
      <w:r w:rsidRPr="003519BA">
        <w:rPr>
          <w:rFonts w:cs="Verdana" w:hint="eastAsia"/>
          <w:lang w:val="zh-TW"/>
        </w:rPr>
        <w:t>公頃。</w:t>
      </w:r>
    </w:p>
    <w:p w:rsidR="00940F24" w:rsidRPr="003519BA" w:rsidRDefault="00940F24" w:rsidP="005348DF">
      <w:pPr>
        <w:pStyle w:val="af1"/>
        <w:ind w:left="944" w:hanging="708"/>
      </w:pPr>
      <w:r w:rsidRPr="003519BA">
        <w:rPr>
          <w:rFonts w:hint="eastAsia"/>
        </w:rPr>
        <w:t>（</w:t>
      </w:r>
      <w:r w:rsidRPr="003519BA">
        <w:rPr>
          <w:rFonts w:hint="eastAsia"/>
          <w:lang w:val="zh-TW"/>
        </w:rPr>
        <w:t>七</w:t>
      </w:r>
      <w:r w:rsidRPr="003519BA">
        <w:rPr>
          <w:rFonts w:hint="eastAsia"/>
        </w:rPr>
        <w:t>）</w:t>
      </w:r>
      <w:r w:rsidRPr="003519BA">
        <w:rPr>
          <w:rFonts w:hint="eastAsia"/>
          <w:lang w:val="zh-TW"/>
        </w:rPr>
        <w:t>布勒伊拉自由區</w:t>
      </w:r>
      <w:r w:rsidRPr="003519BA">
        <w:rPr>
          <w:rFonts w:hint="eastAsia"/>
        </w:rPr>
        <w:t>（</w:t>
      </w:r>
      <w:r w:rsidRPr="003519BA">
        <w:t>Braila Free Zone</w:t>
      </w:r>
      <w:r w:rsidRPr="003519BA">
        <w:rPr>
          <w:rFonts w:hint="eastAsia"/>
        </w:rPr>
        <w:t>）</w:t>
      </w:r>
    </w:p>
    <w:p w:rsidR="00940F24" w:rsidRPr="003519BA" w:rsidRDefault="00940F24" w:rsidP="00982651">
      <w:pPr>
        <w:pStyle w:val="af5"/>
        <w:ind w:left="944" w:firstLine="496"/>
      </w:pPr>
      <w:r w:rsidRPr="003519BA">
        <w:rPr>
          <w:rFonts w:hint="eastAsia"/>
          <w:spacing w:val="6"/>
          <w:lang w:val="zh-TW"/>
        </w:rPr>
        <w:t>該自由區包括三塊地區</w:t>
      </w:r>
      <w:r w:rsidRPr="003519BA">
        <w:rPr>
          <w:rFonts w:hint="eastAsia"/>
          <w:spacing w:val="6"/>
        </w:rPr>
        <w:t>，</w:t>
      </w:r>
      <w:r w:rsidRPr="003519BA">
        <w:rPr>
          <w:rFonts w:hint="eastAsia"/>
          <w:spacing w:val="6"/>
          <w:lang w:val="zh-TW"/>
        </w:rPr>
        <w:t>總面積為</w:t>
      </w:r>
      <w:r w:rsidRPr="003519BA">
        <w:rPr>
          <w:rFonts w:cs="Verdana"/>
          <w:spacing w:val="6"/>
        </w:rPr>
        <w:t>65</w:t>
      </w:r>
      <w:r w:rsidRPr="003519BA">
        <w:rPr>
          <w:rFonts w:cs="Verdana" w:hint="eastAsia"/>
          <w:spacing w:val="6"/>
          <w:lang w:val="zh-TW"/>
        </w:rPr>
        <w:t>公頃</w:t>
      </w:r>
      <w:r w:rsidRPr="003519BA">
        <w:rPr>
          <w:rFonts w:cs="Verdana" w:hint="eastAsia"/>
          <w:spacing w:val="6"/>
        </w:rPr>
        <w:t>（</w:t>
      </w:r>
      <w:r w:rsidRPr="003519BA">
        <w:rPr>
          <w:rFonts w:cs="Verdana" w:hint="eastAsia"/>
          <w:spacing w:val="6"/>
          <w:lang w:val="zh-TW"/>
        </w:rPr>
        <w:t>其中</w:t>
      </w:r>
      <w:r w:rsidRPr="003519BA">
        <w:rPr>
          <w:rFonts w:cs="Verdana"/>
          <w:spacing w:val="6"/>
        </w:rPr>
        <w:t>20%</w:t>
      </w:r>
      <w:r w:rsidRPr="003519BA">
        <w:rPr>
          <w:rFonts w:cs="Verdana" w:hint="eastAsia"/>
          <w:spacing w:val="6"/>
          <w:lang w:val="zh-TW"/>
        </w:rPr>
        <w:t>的土地已出租</w:t>
      </w:r>
      <w:r w:rsidRPr="003519BA">
        <w:rPr>
          <w:rFonts w:cs="Verdana" w:hint="eastAsia"/>
          <w:spacing w:val="6"/>
        </w:rPr>
        <w:t>）</w:t>
      </w:r>
      <w:r w:rsidRPr="003519BA">
        <w:rPr>
          <w:rFonts w:cs="Verdana" w:hint="eastAsia"/>
          <w:spacing w:val="6"/>
          <w:lang w:val="zh-TW"/>
        </w:rPr>
        <w:t>。</w:t>
      </w:r>
      <w:r w:rsidRPr="003519BA">
        <w:rPr>
          <w:rFonts w:cs="Verdana" w:hint="eastAsia"/>
          <w:lang w:val="zh-TW"/>
        </w:rPr>
        <w:t>其中一塊地區內有很多倉庫可供儲存商品。</w:t>
      </w:r>
    </w:p>
    <w:p w:rsidR="00940F24" w:rsidRPr="003519BA" w:rsidRDefault="00940F24">
      <w:pPr>
        <w:pStyle w:val="af0"/>
        <w:spacing w:before="257" w:after="257"/>
      </w:pPr>
      <w:r w:rsidRPr="003519BA">
        <w:rPr>
          <w:rFonts w:hint="eastAsia"/>
          <w:lang w:val="zh-TW"/>
        </w:rPr>
        <w:t>二、能源</w:t>
      </w:r>
    </w:p>
    <w:p w:rsidR="00940F24" w:rsidRPr="003519BA" w:rsidRDefault="00940F24">
      <w:pPr>
        <w:ind w:firstLine="472"/>
      </w:pPr>
      <w:r w:rsidRPr="003519BA">
        <w:t>羅國天然氣價格係全歐洲最低價：依據歐盟執委會調查統計，羅國及土耳其之</w:t>
      </w:r>
      <w:r w:rsidRPr="003519BA">
        <w:t>2014</w:t>
      </w:r>
      <w:r w:rsidRPr="003519BA">
        <w:t>年天然氣價格係全歐洲最低價。羅國家用天然氣每度（</w:t>
      </w:r>
      <w:r w:rsidRPr="003519BA">
        <w:t>kwh</w:t>
      </w:r>
      <w:r w:rsidRPr="003519BA">
        <w:t>）</w:t>
      </w:r>
      <w:r w:rsidRPr="003519BA">
        <w:t>0.031</w:t>
      </w:r>
      <w:r w:rsidRPr="003519BA">
        <w:t>歐元、工業用天然氣每度</w:t>
      </w:r>
      <w:r w:rsidRPr="003519BA">
        <w:t>0.03</w:t>
      </w:r>
      <w:r w:rsidRPr="003519BA">
        <w:t>歐元；土耳其家用天然氣每度（</w:t>
      </w:r>
      <w:r w:rsidRPr="003519BA">
        <w:t>kwh</w:t>
      </w:r>
      <w:r w:rsidRPr="003519BA">
        <w:t>）</w:t>
      </w:r>
      <w:r w:rsidRPr="003519BA">
        <w:t>0.033</w:t>
      </w:r>
      <w:r w:rsidRPr="003519BA">
        <w:t>歐元、工業用天然氣</w:t>
      </w:r>
      <w:r w:rsidRPr="003519BA">
        <w:lastRenderedPageBreak/>
        <w:t>每度</w:t>
      </w:r>
      <w:r w:rsidRPr="003519BA">
        <w:t>0.024</w:t>
      </w:r>
      <w:r w:rsidRPr="003519BA">
        <w:t>歐元。</w:t>
      </w:r>
    </w:p>
    <w:p w:rsidR="00940F24" w:rsidRPr="003519BA" w:rsidRDefault="00940F24">
      <w:pPr>
        <w:ind w:firstLine="472"/>
      </w:pPr>
      <w:r w:rsidRPr="003519BA">
        <w:rPr>
          <w:rFonts w:hint="eastAsia"/>
        </w:rPr>
        <w:t>羅國工業用電係歐盟第</w:t>
      </w:r>
      <w:r w:rsidRPr="003519BA">
        <w:rPr>
          <w:rFonts w:hint="eastAsia"/>
        </w:rPr>
        <w:t>4</w:t>
      </w:r>
      <w:r w:rsidRPr="003519BA">
        <w:rPr>
          <w:rFonts w:hint="eastAsia"/>
        </w:rPr>
        <w:t>低價：</w:t>
      </w:r>
      <w:r w:rsidRPr="003519BA">
        <w:t>依據歐盟統計局（</w:t>
      </w:r>
      <w:r w:rsidRPr="003519BA">
        <w:t>Eurostat</w:t>
      </w:r>
      <w:r w:rsidRPr="003519BA">
        <w:t>）發布之調查報告</w:t>
      </w:r>
      <w:r w:rsidRPr="003519BA">
        <w:rPr>
          <w:rFonts w:eastAsia="Times New Roman"/>
          <w:szCs w:val="26"/>
          <w:lang w:val="x-none" w:eastAsia="zh-TW"/>
        </w:rPr>
        <w:footnoteReference w:id="9"/>
      </w:r>
      <w:r w:rsidRPr="003519BA">
        <w:t>顯示，</w:t>
      </w:r>
      <w:r w:rsidRPr="003519BA">
        <w:t>201</w:t>
      </w:r>
      <w:r w:rsidRPr="003519BA">
        <w:rPr>
          <w:rFonts w:hint="eastAsia"/>
        </w:rPr>
        <w:t>5</w:t>
      </w:r>
      <w:r w:rsidRPr="003519BA">
        <w:t>年</w:t>
      </w:r>
      <w:r w:rsidRPr="003519BA">
        <w:rPr>
          <w:rFonts w:hint="eastAsia"/>
        </w:rPr>
        <w:t>羅</w:t>
      </w:r>
      <w:r w:rsidRPr="003519BA">
        <w:t>國工業用電費率每千瓦</w:t>
      </w:r>
      <w:r w:rsidRPr="003519BA">
        <w:t>/</w:t>
      </w:r>
      <w:r w:rsidRPr="003519BA">
        <w:t>小時</w:t>
      </w:r>
      <w:r w:rsidRPr="003519BA">
        <w:rPr>
          <w:rFonts w:hint="eastAsia"/>
        </w:rPr>
        <w:t>（度）</w:t>
      </w:r>
      <w:r w:rsidRPr="003519BA">
        <w:t>為</w:t>
      </w:r>
      <w:r w:rsidRPr="003519BA">
        <w:t>0.</w:t>
      </w:r>
      <w:r w:rsidRPr="003519BA">
        <w:rPr>
          <w:rFonts w:hint="eastAsia"/>
        </w:rPr>
        <w:t>0707</w:t>
      </w:r>
      <w:r w:rsidRPr="003519BA">
        <w:t>歐元</w:t>
      </w:r>
      <w:r w:rsidRPr="003519BA">
        <w:rPr>
          <w:rFonts w:hint="eastAsia"/>
        </w:rPr>
        <w:t>，係歐盟會員國中第</w:t>
      </w:r>
      <w:r w:rsidRPr="003519BA">
        <w:rPr>
          <w:rFonts w:hint="eastAsia"/>
        </w:rPr>
        <w:t>4</w:t>
      </w:r>
      <w:r w:rsidRPr="003519BA">
        <w:rPr>
          <w:rFonts w:hint="eastAsia"/>
        </w:rPr>
        <w:t>低（僅次丹麥</w:t>
      </w:r>
      <w:r w:rsidRPr="003519BA">
        <w:rPr>
          <w:rFonts w:hint="eastAsia"/>
        </w:rPr>
        <w:t>0.069</w:t>
      </w:r>
      <w:r w:rsidRPr="003519BA">
        <w:rPr>
          <w:rFonts w:hint="eastAsia"/>
        </w:rPr>
        <w:t>歐元、瑞典</w:t>
      </w:r>
      <w:r w:rsidRPr="003519BA">
        <w:rPr>
          <w:rFonts w:hint="eastAsia"/>
        </w:rPr>
        <w:t>0.0617</w:t>
      </w:r>
      <w:r w:rsidRPr="003519BA">
        <w:rPr>
          <w:rFonts w:hint="eastAsia"/>
        </w:rPr>
        <w:t>歐元、芬蘭</w:t>
      </w:r>
      <w:r w:rsidRPr="003519BA">
        <w:rPr>
          <w:rFonts w:hint="eastAsia"/>
        </w:rPr>
        <w:t>0.0637</w:t>
      </w:r>
      <w:r w:rsidRPr="003519BA">
        <w:rPr>
          <w:rFonts w:hint="eastAsia"/>
        </w:rPr>
        <w:t>歐元）</w:t>
      </w:r>
      <w:r w:rsidRPr="003519BA">
        <w:t>，</w:t>
      </w:r>
      <w:r w:rsidRPr="003519BA">
        <w:rPr>
          <w:rFonts w:hint="eastAsia"/>
        </w:rPr>
        <w:t>居家用電費率</w:t>
      </w:r>
      <w:r w:rsidRPr="003519BA">
        <w:t>每千瓦</w:t>
      </w:r>
      <w:r w:rsidRPr="003519BA">
        <w:t>/</w:t>
      </w:r>
      <w:r w:rsidRPr="003519BA">
        <w:t>小時</w:t>
      </w:r>
      <w:r w:rsidRPr="003519BA">
        <w:rPr>
          <w:rFonts w:hint="eastAsia"/>
        </w:rPr>
        <w:t>（度）</w:t>
      </w:r>
      <w:r w:rsidRPr="003519BA">
        <w:t>為</w:t>
      </w:r>
      <w:r w:rsidRPr="003519BA">
        <w:t>0.</w:t>
      </w:r>
      <w:r w:rsidRPr="003519BA">
        <w:rPr>
          <w:rFonts w:hint="eastAsia"/>
        </w:rPr>
        <w:t>1303</w:t>
      </w:r>
      <w:r w:rsidRPr="003519BA">
        <w:t>歐元</w:t>
      </w:r>
      <w:r w:rsidRPr="003519BA">
        <w:rPr>
          <w:rFonts w:hint="eastAsia"/>
        </w:rPr>
        <w:t>（歐盟會員國中第</w:t>
      </w:r>
      <w:r w:rsidRPr="003519BA">
        <w:rPr>
          <w:rFonts w:hint="eastAsia"/>
        </w:rPr>
        <w:t>7</w:t>
      </w:r>
      <w:r w:rsidRPr="003519BA">
        <w:rPr>
          <w:rFonts w:hint="eastAsia"/>
        </w:rPr>
        <w:t>低，中東歐國家排名第</w:t>
      </w:r>
      <w:r w:rsidRPr="003519BA">
        <w:rPr>
          <w:rFonts w:hint="eastAsia"/>
        </w:rPr>
        <w:t>4</w:t>
      </w:r>
      <w:r w:rsidRPr="003519BA">
        <w:rPr>
          <w:rFonts w:hint="eastAsia"/>
        </w:rPr>
        <w:t>低，僅次保加利亞</w:t>
      </w:r>
      <w:r w:rsidRPr="003519BA">
        <w:rPr>
          <w:rFonts w:hint="eastAsia"/>
        </w:rPr>
        <w:t>0.0942</w:t>
      </w:r>
      <w:r w:rsidRPr="003519BA">
        <w:rPr>
          <w:rFonts w:hint="eastAsia"/>
        </w:rPr>
        <w:t>歐元、匈牙利</w:t>
      </w:r>
      <w:r w:rsidRPr="003519BA">
        <w:rPr>
          <w:rFonts w:hint="eastAsia"/>
        </w:rPr>
        <w:t>0.1127</w:t>
      </w:r>
      <w:r w:rsidRPr="003519BA">
        <w:rPr>
          <w:rFonts w:hint="eastAsia"/>
        </w:rPr>
        <w:t>歐元、捷克</w:t>
      </w:r>
      <w:r w:rsidRPr="003519BA">
        <w:rPr>
          <w:rFonts w:hint="eastAsia"/>
        </w:rPr>
        <w:t>0.1273</w:t>
      </w:r>
      <w:r w:rsidRPr="003519BA">
        <w:rPr>
          <w:rFonts w:hint="eastAsia"/>
        </w:rPr>
        <w:t>歐元）</w:t>
      </w:r>
      <w:r w:rsidRPr="003519BA">
        <w:t>。歐盟</w:t>
      </w:r>
      <w:r w:rsidRPr="003519BA">
        <w:t>2</w:t>
      </w:r>
      <w:r w:rsidRPr="003519BA">
        <w:rPr>
          <w:rFonts w:hint="eastAsia"/>
        </w:rPr>
        <w:t>8</w:t>
      </w:r>
      <w:r w:rsidRPr="003519BA">
        <w:t>國平均值</w:t>
      </w:r>
      <w:r w:rsidRPr="003519BA">
        <w:rPr>
          <w:rFonts w:hint="eastAsia"/>
        </w:rPr>
        <w:t>分別為工業用</w:t>
      </w:r>
      <w:r w:rsidRPr="003519BA">
        <w:t>為</w:t>
      </w:r>
      <w:r w:rsidRPr="003519BA">
        <w:t>0</w:t>
      </w:r>
      <w:r w:rsidRPr="003519BA">
        <w:rPr>
          <w:rFonts w:hint="eastAsia"/>
        </w:rPr>
        <w:t>.089</w:t>
      </w:r>
      <w:r w:rsidRPr="003519BA">
        <w:t>歐元</w:t>
      </w:r>
      <w:r w:rsidRPr="003519BA">
        <w:rPr>
          <w:rFonts w:hint="eastAsia"/>
        </w:rPr>
        <w:t>，居家用電為</w:t>
      </w:r>
      <w:r w:rsidRPr="003519BA">
        <w:t>0.</w:t>
      </w:r>
      <w:r w:rsidRPr="003519BA">
        <w:rPr>
          <w:rFonts w:hint="eastAsia"/>
        </w:rPr>
        <w:t>2078</w:t>
      </w:r>
      <w:r w:rsidRPr="003519BA">
        <w:t>歐元。</w:t>
      </w:r>
    </w:p>
    <w:p w:rsidR="00940F24" w:rsidRPr="003519BA" w:rsidRDefault="00940F24">
      <w:pPr>
        <w:ind w:firstLine="472"/>
      </w:pPr>
      <w:r w:rsidRPr="003519BA">
        <w:t>羅國再生能源比率高達</w:t>
      </w:r>
      <w:r w:rsidRPr="003519BA">
        <w:t>31.1%</w:t>
      </w:r>
      <w:r w:rsidRPr="003519BA">
        <w:t>：依據羅國能源相關網站報導，羅國再生能源產能佔該國能源總量之比率在中東歐國家排名居首，約</w:t>
      </w:r>
      <w:r w:rsidRPr="003519BA">
        <w:t>31.1%</w:t>
      </w:r>
      <w:r w:rsidRPr="003519BA">
        <w:t>，其次係斯國</w:t>
      </w:r>
      <w:r w:rsidRPr="003519BA">
        <w:t>19.3%</w:t>
      </w:r>
      <w:r w:rsidRPr="003519BA">
        <w:t>、保加利亞</w:t>
      </w:r>
      <w:r w:rsidRPr="003519BA">
        <w:t>12.9%</w:t>
      </w:r>
      <w:r w:rsidRPr="003519BA">
        <w:t>。中東歐再生能源產量較低之國家分別為匈牙利</w:t>
      </w:r>
      <w:r w:rsidRPr="003519BA">
        <w:t>6.4%</w:t>
      </w:r>
      <w:r w:rsidRPr="003519BA">
        <w:t>、波蘭</w:t>
      </w:r>
      <w:r w:rsidRPr="003519BA">
        <w:t>8.2%</w:t>
      </w:r>
      <w:r w:rsidRPr="003519BA">
        <w:t>、捷克</w:t>
      </w:r>
      <w:r w:rsidRPr="003519BA">
        <w:t>10.6%</w:t>
      </w:r>
      <w:r w:rsidRPr="003519BA">
        <w:t>。該報導另指出羅國風力廠產能約</w:t>
      </w:r>
      <w:r w:rsidRPr="003519BA">
        <w:t>3,000MW</w:t>
      </w:r>
      <w:r w:rsidRPr="003519BA">
        <w:t>，太陽能產能約</w:t>
      </w:r>
      <w:r w:rsidRPr="003519BA">
        <w:t>1,400MW</w:t>
      </w:r>
      <w:r w:rsidRPr="003519BA">
        <w:t>。羅國能源局（</w:t>
      </w:r>
      <w:r w:rsidRPr="003519BA">
        <w:t>Energy Regulatory Agency, ANRE</w:t>
      </w:r>
      <w:r w:rsidRPr="003519BA">
        <w:t>）亦估算</w:t>
      </w:r>
      <w:r w:rsidRPr="003519BA">
        <w:t>2015</w:t>
      </w:r>
      <w:r w:rsidRPr="003519BA">
        <w:t>年羅國綠色能源之證照發證約成長</w:t>
      </w:r>
      <w:r w:rsidRPr="003519BA">
        <w:t>3%</w:t>
      </w:r>
      <w:r w:rsidRPr="003519BA">
        <w:t>。</w:t>
      </w:r>
    </w:p>
    <w:p w:rsidR="00940F24" w:rsidRPr="003519BA" w:rsidRDefault="00940F24">
      <w:pPr>
        <w:ind w:firstLine="472"/>
      </w:pPr>
      <w:r w:rsidRPr="003519BA">
        <w:rPr>
          <w:rFonts w:hint="eastAsia"/>
        </w:rPr>
        <w:t>羅國再生能源產能創新高：依據羅國能源入口網站</w:t>
      </w:r>
      <w:r w:rsidRPr="003519BA">
        <w:rPr>
          <w:rFonts w:hint="eastAsia"/>
        </w:rPr>
        <w:t>2016</w:t>
      </w:r>
      <w:r w:rsidRPr="003519BA">
        <w:rPr>
          <w:rFonts w:hint="eastAsia"/>
        </w:rPr>
        <w:t>年</w:t>
      </w:r>
      <w:r w:rsidRPr="003519BA">
        <w:rPr>
          <w:rFonts w:hint="eastAsia"/>
        </w:rPr>
        <w:t>4</w:t>
      </w:r>
      <w:r w:rsidRPr="003519BA">
        <w:rPr>
          <w:rFonts w:hint="eastAsia"/>
        </w:rPr>
        <w:t>月</w:t>
      </w:r>
      <w:r w:rsidRPr="003519BA">
        <w:rPr>
          <w:rFonts w:hint="eastAsia"/>
        </w:rPr>
        <w:t>20</w:t>
      </w:r>
      <w:r w:rsidRPr="003519BA">
        <w:rPr>
          <w:rFonts w:hint="eastAsia"/>
        </w:rPr>
        <w:t>日報導，羅國</w:t>
      </w:r>
      <w:r w:rsidRPr="003519BA">
        <w:rPr>
          <w:rFonts w:hint="eastAsia"/>
        </w:rPr>
        <w:t>Transelectrica</w:t>
      </w:r>
      <w:r w:rsidRPr="003519BA">
        <w:rPr>
          <w:rFonts w:hint="eastAsia"/>
        </w:rPr>
        <w:t>電力公司公佈羅國</w:t>
      </w:r>
      <w:r w:rsidRPr="003519BA">
        <w:rPr>
          <w:rFonts w:hint="eastAsia"/>
        </w:rPr>
        <w:t>2015</w:t>
      </w:r>
      <w:r w:rsidRPr="003519BA">
        <w:rPr>
          <w:rFonts w:hint="eastAsia"/>
        </w:rPr>
        <w:t>年再生能源產能達</w:t>
      </w:r>
      <w:r w:rsidRPr="003519BA">
        <w:rPr>
          <w:rFonts w:hint="eastAsia"/>
        </w:rPr>
        <w:t>5,142 MW</w:t>
      </w:r>
      <w:r w:rsidRPr="003519BA">
        <w:rPr>
          <w:rFonts w:hint="eastAsia"/>
        </w:rPr>
        <w:t>；於本年</w:t>
      </w:r>
      <w:r w:rsidRPr="003519BA">
        <w:rPr>
          <w:rFonts w:hint="eastAsia"/>
        </w:rPr>
        <w:t>2</w:t>
      </w:r>
      <w:r w:rsidRPr="003519BA">
        <w:rPr>
          <w:rFonts w:hint="eastAsia"/>
        </w:rPr>
        <w:t>月底達</w:t>
      </w:r>
      <w:r w:rsidRPr="003519BA">
        <w:rPr>
          <w:rFonts w:hint="eastAsia"/>
        </w:rPr>
        <w:t>5,156MW</w:t>
      </w:r>
      <w:r w:rsidRPr="003519BA">
        <w:rPr>
          <w:rFonts w:hint="eastAsia"/>
        </w:rPr>
        <w:t>。其中風力能佔</w:t>
      </w:r>
      <w:r w:rsidRPr="003519BA">
        <w:rPr>
          <w:rFonts w:hint="eastAsia"/>
        </w:rPr>
        <w:t>3,129 MW</w:t>
      </w:r>
      <w:r w:rsidRPr="003519BA">
        <w:rPr>
          <w:rFonts w:hint="eastAsia"/>
        </w:rPr>
        <w:t>（註：羅國風力約佔</w:t>
      </w:r>
      <w:r w:rsidRPr="003519BA">
        <w:rPr>
          <w:rFonts w:hint="eastAsia"/>
        </w:rPr>
        <w:t>25%</w:t>
      </w:r>
      <w:r w:rsidRPr="003519BA">
        <w:rPr>
          <w:rFonts w:hint="eastAsia"/>
        </w:rPr>
        <w:t>電力產能）、太陽能佔</w:t>
      </w:r>
      <w:r w:rsidRPr="003519BA">
        <w:rPr>
          <w:rFonts w:hint="eastAsia"/>
        </w:rPr>
        <w:t>1,338MW</w:t>
      </w:r>
      <w:r w:rsidRPr="003519BA">
        <w:rPr>
          <w:rFonts w:hint="eastAsia"/>
        </w:rPr>
        <w:t>、水利發電</w:t>
      </w:r>
      <w:r w:rsidRPr="003519BA">
        <w:rPr>
          <w:rFonts w:hint="eastAsia"/>
        </w:rPr>
        <w:t>586MW</w:t>
      </w:r>
      <w:r w:rsidRPr="003519BA">
        <w:rPr>
          <w:rFonts w:hint="eastAsia"/>
        </w:rPr>
        <w:t>及生質能（</w:t>
      </w:r>
      <w:r w:rsidRPr="003519BA">
        <w:rPr>
          <w:rFonts w:hint="eastAsia"/>
        </w:rPr>
        <w:t>biomass</w:t>
      </w:r>
      <w:r w:rsidRPr="003519BA">
        <w:rPr>
          <w:rFonts w:hint="eastAsia"/>
        </w:rPr>
        <w:t>）</w:t>
      </w:r>
      <w:r w:rsidRPr="003519BA">
        <w:rPr>
          <w:rFonts w:hint="eastAsia"/>
        </w:rPr>
        <w:t>103MW</w:t>
      </w:r>
      <w:r w:rsidRPr="003519BA">
        <w:rPr>
          <w:rFonts w:hint="eastAsia"/>
        </w:rPr>
        <w:t>。</w:t>
      </w:r>
    </w:p>
    <w:p w:rsidR="00940F24" w:rsidRPr="003519BA" w:rsidRDefault="00940F24">
      <w:pPr>
        <w:ind w:firstLine="472"/>
      </w:pPr>
      <w:r w:rsidRPr="003519BA">
        <w:rPr>
          <w:rFonts w:hint="eastAsia"/>
        </w:rPr>
        <w:t>羅國政府同意修訂再生能源權證（</w:t>
      </w:r>
      <w:r w:rsidRPr="003519BA">
        <w:rPr>
          <w:rFonts w:hint="eastAsia"/>
        </w:rPr>
        <w:t>green certificate</w:t>
      </w:r>
      <w:r w:rsidRPr="003519BA">
        <w:rPr>
          <w:rFonts w:hint="eastAsia"/>
        </w:rPr>
        <w:t>）之稅金：依據羅國能源入口網站</w:t>
      </w:r>
      <w:r w:rsidRPr="003519BA">
        <w:rPr>
          <w:rFonts w:hint="eastAsia"/>
        </w:rPr>
        <w:t>2016</w:t>
      </w:r>
      <w:r w:rsidRPr="003519BA">
        <w:rPr>
          <w:rFonts w:hint="eastAsia"/>
        </w:rPr>
        <w:t>年</w:t>
      </w:r>
      <w:r w:rsidRPr="003519BA">
        <w:rPr>
          <w:rFonts w:hint="eastAsia"/>
        </w:rPr>
        <w:t>4</w:t>
      </w:r>
      <w:r w:rsidRPr="003519BA">
        <w:rPr>
          <w:rFonts w:hint="eastAsia"/>
        </w:rPr>
        <w:t>月</w:t>
      </w:r>
      <w:r w:rsidRPr="003519BA">
        <w:rPr>
          <w:rFonts w:hint="eastAsia"/>
        </w:rPr>
        <w:t>15</w:t>
      </w:r>
      <w:r w:rsidRPr="003519BA">
        <w:rPr>
          <w:rFonts w:hint="eastAsia"/>
        </w:rPr>
        <w:t>日報導，羅國再生能源業者協會（</w:t>
      </w:r>
      <w:r w:rsidRPr="003519BA">
        <w:rPr>
          <w:rFonts w:hint="eastAsia"/>
        </w:rPr>
        <w:t>ANRE</w:t>
      </w:r>
      <w:r w:rsidRPr="003519BA">
        <w:rPr>
          <w:rFonts w:hint="eastAsia"/>
        </w:rPr>
        <w:t>）建議再生能源權證之加值稅（</w:t>
      </w:r>
      <w:r w:rsidRPr="003519BA">
        <w:rPr>
          <w:rFonts w:hint="eastAsia"/>
        </w:rPr>
        <w:t>VAT</w:t>
      </w:r>
      <w:r w:rsidRPr="003519BA">
        <w:rPr>
          <w:rFonts w:hint="eastAsia"/>
        </w:rPr>
        <w:t>）應修訂，因業者取得該權證即必須繳納</w:t>
      </w:r>
      <w:r w:rsidRPr="003519BA">
        <w:rPr>
          <w:rFonts w:hint="eastAsia"/>
        </w:rPr>
        <w:t>VAT</w:t>
      </w:r>
      <w:r w:rsidRPr="003519BA">
        <w:rPr>
          <w:rFonts w:hint="eastAsia"/>
        </w:rPr>
        <w:t>，惟該權證可能未售出，但已經繳納</w:t>
      </w:r>
      <w:r w:rsidRPr="003519BA">
        <w:rPr>
          <w:rFonts w:hint="eastAsia"/>
        </w:rPr>
        <w:t>VAT</w:t>
      </w:r>
      <w:r w:rsidRPr="003519BA">
        <w:rPr>
          <w:rFonts w:hint="eastAsia"/>
        </w:rPr>
        <w:t>無法申請退回。因此，羅國政府同意將再檢討該稅金制度。</w:t>
      </w:r>
    </w:p>
    <w:p w:rsidR="00940F24" w:rsidRPr="003519BA" w:rsidRDefault="00940F24">
      <w:pPr>
        <w:ind w:firstLine="472"/>
      </w:pPr>
      <w:r w:rsidRPr="003519BA">
        <w:rPr>
          <w:rFonts w:hint="eastAsia"/>
        </w:rPr>
        <w:t>羅國擬採新技術建置新鈾礦廠：依據羅國能源入口網站</w:t>
      </w:r>
      <w:r w:rsidRPr="003519BA">
        <w:rPr>
          <w:rFonts w:hint="eastAsia"/>
        </w:rPr>
        <w:t>2016</w:t>
      </w:r>
      <w:r w:rsidRPr="003519BA">
        <w:rPr>
          <w:rFonts w:hint="eastAsia"/>
        </w:rPr>
        <w:t>年</w:t>
      </w:r>
      <w:r w:rsidRPr="003519BA">
        <w:rPr>
          <w:rFonts w:hint="eastAsia"/>
        </w:rPr>
        <w:t>4</w:t>
      </w:r>
      <w:r w:rsidRPr="003519BA">
        <w:rPr>
          <w:rFonts w:hint="eastAsia"/>
        </w:rPr>
        <w:t>月</w:t>
      </w:r>
      <w:r w:rsidRPr="003519BA">
        <w:rPr>
          <w:rFonts w:hint="eastAsia"/>
        </w:rPr>
        <w:t>15</w:t>
      </w:r>
      <w:r w:rsidRPr="003519BA">
        <w:rPr>
          <w:rFonts w:hint="eastAsia"/>
        </w:rPr>
        <w:t>日報導，依據羅國</w:t>
      </w:r>
      <w:r w:rsidRPr="003519BA">
        <w:rPr>
          <w:rFonts w:hint="eastAsia"/>
        </w:rPr>
        <w:t>2015</w:t>
      </w:r>
      <w:r w:rsidRPr="003519BA">
        <w:rPr>
          <w:rFonts w:hint="eastAsia"/>
        </w:rPr>
        <w:t>至</w:t>
      </w:r>
      <w:r w:rsidRPr="003519BA">
        <w:rPr>
          <w:rFonts w:hint="eastAsia"/>
        </w:rPr>
        <w:t>2035</w:t>
      </w:r>
      <w:r w:rsidRPr="003519BA">
        <w:rPr>
          <w:rFonts w:hint="eastAsia"/>
        </w:rPr>
        <w:t>年能源策略報告，羅國鈾礦公司（</w:t>
      </w:r>
      <w:r w:rsidRPr="003519BA">
        <w:rPr>
          <w:rFonts w:hint="eastAsia"/>
        </w:rPr>
        <w:t>CNU</w:t>
      </w:r>
      <w:r w:rsidRPr="003519BA">
        <w:rPr>
          <w:rFonts w:hint="eastAsia"/>
        </w:rPr>
        <w:t>）考慮建造鈾礦加工</w:t>
      </w:r>
      <w:r w:rsidRPr="003519BA">
        <w:rPr>
          <w:rFonts w:hint="eastAsia"/>
        </w:rPr>
        <w:lastRenderedPageBreak/>
        <w:t>及精煉廠（</w:t>
      </w:r>
      <w:r w:rsidRPr="003519BA">
        <w:rPr>
          <w:rFonts w:hint="eastAsia"/>
        </w:rPr>
        <w:t>uranium processing and refining plat</w:t>
      </w:r>
      <w:r w:rsidRPr="003519BA">
        <w:rPr>
          <w:rFonts w:hint="eastAsia"/>
        </w:rPr>
        <w:t>）。羅國目前二座核電廠之核燃料係取自羅國鈾礦，惟尚未有鈾礦或濃縮鈾出口。</w:t>
      </w:r>
    </w:p>
    <w:p w:rsidR="00940F24" w:rsidRPr="003519BA" w:rsidRDefault="00940F24">
      <w:pPr>
        <w:ind w:firstLine="472"/>
      </w:pPr>
      <w:r w:rsidRPr="003519BA">
        <w:rPr>
          <w:rFonts w:hint="eastAsia"/>
        </w:rPr>
        <w:t>羅國支持歐盟</w:t>
      </w:r>
      <w:r w:rsidRPr="003519BA">
        <w:rPr>
          <w:rFonts w:hint="eastAsia"/>
        </w:rPr>
        <w:t>2050</w:t>
      </w:r>
      <w:r w:rsidRPr="003519BA">
        <w:rPr>
          <w:rFonts w:hint="eastAsia"/>
        </w:rPr>
        <w:t>年能源多元組合（</w:t>
      </w:r>
      <w:r w:rsidRPr="003519BA">
        <w:rPr>
          <w:rFonts w:hint="eastAsia"/>
        </w:rPr>
        <w:t>energy mix</w:t>
      </w:r>
      <w:r w:rsidRPr="003519BA">
        <w:rPr>
          <w:rFonts w:hint="eastAsia"/>
        </w:rPr>
        <w:t>）展望：依據羅國能源入口網站</w:t>
      </w:r>
      <w:r w:rsidRPr="003519BA">
        <w:rPr>
          <w:rFonts w:hint="eastAsia"/>
        </w:rPr>
        <w:t>2016</w:t>
      </w:r>
      <w:r w:rsidRPr="003519BA">
        <w:rPr>
          <w:rFonts w:hint="eastAsia"/>
        </w:rPr>
        <w:t>年</w:t>
      </w:r>
      <w:r w:rsidRPr="003519BA">
        <w:rPr>
          <w:rFonts w:hint="eastAsia"/>
        </w:rPr>
        <w:t>4</w:t>
      </w:r>
      <w:r w:rsidRPr="003519BA">
        <w:rPr>
          <w:rFonts w:hint="eastAsia"/>
        </w:rPr>
        <w:t>月</w:t>
      </w:r>
      <w:r w:rsidRPr="003519BA">
        <w:rPr>
          <w:rFonts w:hint="eastAsia"/>
        </w:rPr>
        <w:t>11</w:t>
      </w:r>
      <w:r w:rsidRPr="003519BA">
        <w:rPr>
          <w:rFonts w:hint="eastAsia"/>
        </w:rPr>
        <w:t>日報導，歐盟執委會於本年</w:t>
      </w:r>
      <w:r w:rsidRPr="003519BA">
        <w:rPr>
          <w:rFonts w:hint="eastAsia"/>
        </w:rPr>
        <w:t>4</w:t>
      </w:r>
      <w:r w:rsidRPr="003519BA">
        <w:rPr>
          <w:rFonts w:hint="eastAsia"/>
        </w:rPr>
        <w:t>月上旬公告核能說明計畫書（</w:t>
      </w:r>
      <w:r w:rsidRPr="003519BA">
        <w:rPr>
          <w:rFonts w:hint="eastAsia"/>
        </w:rPr>
        <w:t>Nuclear Illustrative Programme, PINC</w:t>
      </w:r>
      <w:r w:rsidRPr="003519BA">
        <w:rPr>
          <w:rFonts w:hint="eastAsia"/>
        </w:rPr>
        <w:t>），說明：（</w:t>
      </w:r>
      <w:r w:rsidRPr="003519BA">
        <w:rPr>
          <w:rFonts w:hint="eastAsia"/>
        </w:rPr>
        <w:t>1</w:t>
      </w:r>
      <w:r w:rsidRPr="003519BA">
        <w:rPr>
          <w:rFonts w:hint="eastAsia"/>
        </w:rPr>
        <w:t>）歐盟核電廠生命週期各階段之規範，包括燃料之製造、長期運作之安全、核電廠末期之核廢料處置及停役等；（</w:t>
      </w:r>
      <w:r w:rsidRPr="003519BA">
        <w:rPr>
          <w:rFonts w:hint="eastAsia"/>
        </w:rPr>
        <w:t>2</w:t>
      </w:r>
      <w:r w:rsidRPr="003519BA">
        <w:rPr>
          <w:rFonts w:hint="eastAsia"/>
        </w:rPr>
        <w:t>）強調歐盟</w:t>
      </w:r>
      <w:r w:rsidRPr="003519BA">
        <w:rPr>
          <w:rFonts w:hint="eastAsia"/>
        </w:rPr>
        <w:t>2050</w:t>
      </w:r>
      <w:r w:rsidRPr="003519BA">
        <w:rPr>
          <w:rFonts w:hint="eastAsia"/>
        </w:rPr>
        <w:t>年核電產能必須自目前</w:t>
      </w:r>
      <w:r w:rsidRPr="003519BA">
        <w:rPr>
          <w:rFonts w:hint="eastAsia"/>
        </w:rPr>
        <w:t>100GWe</w:t>
      </w:r>
      <w:r w:rsidRPr="003519BA">
        <w:rPr>
          <w:rFonts w:hint="eastAsia"/>
        </w:rPr>
        <w:t>增加至</w:t>
      </w:r>
      <w:r w:rsidRPr="003519BA">
        <w:rPr>
          <w:rFonts w:hint="eastAsia"/>
        </w:rPr>
        <w:t>120GWe</w:t>
      </w:r>
      <w:r w:rsidRPr="003519BA">
        <w:rPr>
          <w:rFonts w:hint="eastAsia"/>
        </w:rPr>
        <w:t>，核電佔總電力供應比率應達</w:t>
      </w:r>
      <w:r w:rsidRPr="003519BA">
        <w:rPr>
          <w:rFonts w:hint="eastAsia"/>
        </w:rPr>
        <w:t>27%</w:t>
      </w:r>
      <w:r w:rsidRPr="003519BA">
        <w:rPr>
          <w:rFonts w:hint="eastAsia"/>
        </w:rPr>
        <w:t>，再生能源亦應佔總電力</w:t>
      </w:r>
      <w:r w:rsidRPr="003519BA">
        <w:rPr>
          <w:rFonts w:hint="eastAsia"/>
        </w:rPr>
        <w:t>27%</w:t>
      </w:r>
      <w:r w:rsidRPr="003519BA">
        <w:rPr>
          <w:rFonts w:hint="eastAsia"/>
        </w:rPr>
        <w:t>。</w:t>
      </w:r>
    </w:p>
    <w:p w:rsidR="00940F24" w:rsidRPr="003519BA" w:rsidRDefault="00940F24">
      <w:pPr>
        <w:ind w:firstLine="472"/>
      </w:pPr>
      <w:r w:rsidRPr="003519BA">
        <w:rPr>
          <w:rFonts w:hint="eastAsia"/>
        </w:rPr>
        <w:t>羅國天然瓦斯逐漸可自給自足：羅國能源管理局（</w:t>
      </w:r>
      <w:r w:rsidRPr="003519BA">
        <w:rPr>
          <w:rFonts w:hint="eastAsia"/>
        </w:rPr>
        <w:t>National Energy Regulatory Authority, ANRE</w:t>
      </w:r>
      <w:r w:rsidRPr="003519BA">
        <w:rPr>
          <w:rFonts w:hint="eastAsia"/>
        </w:rPr>
        <w:t>）</w:t>
      </w:r>
      <w:r w:rsidRPr="003519BA">
        <w:rPr>
          <w:rFonts w:hint="eastAsia"/>
        </w:rPr>
        <w:t>2016</w:t>
      </w:r>
      <w:r w:rsidRPr="003519BA">
        <w:rPr>
          <w:rFonts w:hint="eastAsia"/>
        </w:rPr>
        <w:t>年</w:t>
      </w:r>
      <w:r w:rsidRPr="003519BA">
        <w:rPr>
          <w:rFonts w:hint="eastAsia"/>
        </w:rPr>
        <w:t>3</w:t>
      </w:r>
      <w:r w:rsidRPr="003519BA">
        <w:rPr>
          <w:rFonts w:hint="eastAsia"/>
        </w:rPr>
        <w:t>月</w:t>
      </w:r>
      <w:r w:rsidRPr="003519BA">
        <w:rPr>
          <w:rFonts w:hint="eastAsia"/>
        </w:rPr>
        <w:t>23</w:t>
      </w:r>
      <w:r w:rsidRPr="003519BA">
        <w:rPr>
          <w:rFonts w:hint="eastAsia"/>
        </w:rPr>
        <w:t>日公告說明，羅國</w:t>
      </w:r>
      <w:r w:rsidRPr="003519BA">
        <w:rPr>
          <w:rFonts w:hint="eastAsia"/>
        </w:rPr>
        <w:t>2015</w:t>
      </w:r>
      <w:r w:rsidRPr="003519BA">
        <w:rPr>
          <w:rFonts w:hint="eastAsia"/>
        </w:rPr>
        <w:t>年天然氣消費量</w:t>
      </w:r>
      <w:r w:rsidRPr="003519BA">
        <w:rPr>
          <w:rFonts w:hint="eastAsia"/>
        </w:rPr>
        <w:t>1,211</w:t>
      </w:r>
      <w:r w:rsidRPr="003519BA">
        <w:rPr>
          <w:rFonts w:hint="eastAsia"/>
        </w:rPr>
        <w:t>萬</w:t>
      </w:r>
      <w:r w:rsidRPr="003519BA">
        <w:rPr>
          <w:rFonts w:hint="eastAsia"/>
        </w:rPr>
        <w:t>MWh</w:t>
      </w:r>
      <w:r w:rsidRPr="003519BA">
        <w:rPr>
          <w:rFonts w:hint="eastAsia"/>
        </w:rPr>
        <w:t>，較</w:t>
      </w:r>
      <w:r w:rsidRPr="003519BA">
        <w:rPr>
          <w:rFonts w:hint="eastAsia"/>
        </w:rPr>
        <w:t>2014</w:t>
      </w:r>
      <w:r w:rsidRPr="003519BA">
        <w:rPr>
          <w:rFonts w:hint="eastAsia"/>
        </w:rPr>
        <w:t>年</w:t>
      </w:r>
      <w:r w:rsidRPr="003519BA">
        <w:rPr>
          <w:rFonts w:hint="eastAsia"/>
        </w:rPr>
        <w:t>1,270</w:t>
      </w:r>
      <w:r w:rsidRPr="003519BA">
        <w:rPr>
          <w:rFonts w:hint="eastAsia"/>
        </w:rPr>
        <w:t>萬</w:t>
      </w:r>
      <w:r w:rsidRPr="003519BA">
        <w:rPr>
          <w:rFonts w:hint="eastAsia"/>
        </w:rPr>
        <w:t>MWh</w:t>
      </w:r>
      <w:r w:rsidRPr="003519BA">
        <w:rPr>
          <w:rFonts w:hint="eastAsia"/>
        </w:rPr>
        <w:t>約減少</w:t>
      </w:r>
      <w:r w:rsidRPr="003519BA">
        <w:rPr>
          <w:rFonts w:hint="eastAsia"/>
        </w:rPr>
        <w:t>4.5%</w:t>
      </w:r>
      <w:r w:rsidRPr="003519BA">
        <w:rPr>
          <w:rFonts w:hint="eastAsia"/>
        </w:rPr>
        <w:t>，其中，居家使用量約</w:t>
      </w:r>
      <w:r w:rsidRPr="003519BA">
        <w:rPr>
          <w:rFonts w:hint="eastAsia"/>
        </w:rPr>
        <w:t>423</w:t>
      </w:r>
      <w:r w:rsidRPr="003519BA">
        <w:rPr>
          <w:rFonts w:hint="eastAsia"/>
        </w:rPr>
        <w:t>萬</w:t>
      </w:r>
      <w:r w:rsidRPr="003519BA">
        <w:rPr>
          <w:rFonts w:hint="eastAsia"/>
        </w:rPr>
        <w:t>MWh</w:t>
      </w:r>
      <w:r w:rsidRPr="003519BA">
        <w:rPr>
          <w:rFonts w:hint="eastAsia"/>
        </w:rPr>
        <w:t>，未來將可逐漸減少自俄國進口。</w:t>
      </w:r>
    </w:p>
    <w:p w:rsidR="00940F24" w:rsidRPr="003519BA" w:rsidRDefault="00940F24">
      <w:pPr>
        <w:ind w:firstLine="472"/>
      </w:pPr>
      <w:r w:rsidRPr="003519BA">
        <w:rPr>
          <w:rFonts w:hint="eastAsia"/>
        </w:rPr>
        <w:t>羅馬尼亞核電公司（</w:t>
      </w:r>
      <w:r w:rsidRPr="003519BA">
        <w:rPr>
          <w:rFonts w:hint="eastAsia"/>
        </w:rPr>
        <w:t>Nuclearelectrica National Company, SNN</w:t>
      </w:r>
      <w:r w:rsidRPr="003519BA">
        <w:rPr>
          <w:szCs w:val="26"/>
          <w:lang w:val="x-none" w:eastAsia="zh-TW"/>
        </w:rPr>
        <w:footnoteReference w:id="10"/>
      </w:r>
      <w:r w:rsidRPr="003519BA">
        <w:rPr>
          <w:rFonts w:hint="eastAsia"/>
        </w:rPr>
        <w:t>）於</w:t>
      </w:r>
      <w:r w:rsidRPr="003519BA">
        <w:rPr>
          <w:rFonts w:hint="eastAsia"/>
        </w:rPr>
        <w:t>2016</w:t>
      </w:r>
      <w:r w:rsidRPr="003519BA">
        <w:rPr>
          <w:rFonts w:hint="eastAsia"/>
        </w:rPr>
        <w:t>年年</w:t>
      </w:r>
      <w:r w:rsidRPr="003519BA">
        <w:rPr>
          <w:rFonts w:hint="eastAsia"/>
        </w:rPr>
        <w:t>2</w:t>
      </w:r>
      <w:r w:rsidRPr="003519BA">
        <w:rPr>
          <w:rFonts w:hint="eastAsia"/>
        </w:rPr>
        <w:t>月</w:t>
      </w:r>
      <w:r w:rsidRPr="003519BA">
        <w:rPr>
          <w:rFonts w:hint="eastAsia"/>
        </w:rPr>
        <w:t>26</w:t>
      </w:r>
      <w:r w:rsidRPr="003519BA">
        <w:rPr>
          <w:rFonts w:hint="eastAsia"/>
        </w:rPr>
        <w:t>日對外宣佈，將自加拿大進口核燃料：依據羅國能源入口網站本年</w:t>
      </w:r>
      <w:r w:rsidRPr="003519BA">
        <w:rPr>
          <w:rFonts w:hint="eastAsia"/>
        </w:rPr>
        <w:t>2</w:t>
      </w:r>
      <w:r w:rsidRPr="003519BA">
        <w:rPr>
          <w:rFonts w:hint="eastAsia"/>
        </w:rPr>
        <w:t>月</w:t>
      </w:r>
      <w:r w:rsidRPr="003519BA">
        <w:rPr>
          <w:rFonts w:hint="eastAsia"/>
        </w:rPr>
        <w:t>26</w:t>
      </w:r>
      <w:r w:rsidRPr="003519BA">
        <w:rPr>
          <w:rFonts w:hint="eastAsia"/>
        </w:rPr>
        <w:t>日報導，羅國</w:t>
      </w:r>
      <w:r w:rsidRPr="003519BA">
        <w:rPr>
          <w:rFonts w:hint="eastAsia"/>
        </w:rPr>
        <w:t>SNN</w:t>
      </w:r>
      <w:r w:rsidRPr="003519BA">
        <w:rPr>
          <w:rFonts w:hint="eastAsia"/>
        </w:rPr>
        <w:t>已於本年</w:t>
      </w:r>
      <w:r w:rsidRPr="003519BA">
        <w:rPr>
          <w:rFonts w:hint="eastAsia"/>
        </w:rPr>
        <w:t>2</w:t>
      </w:r>
      <w:r w:rsidRPr="003519BA">
        <w:rPr>
          <w:rFonts w:hint="eastAsia"/>
        </w:rPr>
        <w:t>月與加國</w:t>
      </w:r>
      <w:r w:rsidRPr="003519BA">
        <w:rPr>
          <w:rFonts w:hint="eastAsia"/>
        </w:rPr>
        <w:t>Cameco</w:t>
      </w:r>
      <w:r w:rsidRPr="003519BA">
        <w:rPr>
          <w:rFonts w:hint="eastAsia"/>
        </w:rPr>
        <w:t>公司簽署</w:t>
      </w:r>
      <w:r w:rsidRPr="003519BA">
        <w:rPr>
          <w:rFonts w:hint="eastAsia"/>
        </w:rPr>
        <w:t>UO2</w:t>
      </w:r>
      <w:r w:rsidRPr="003519BA">
        <w:rPr>
          <w:rFonts w:hint="eastAsia"/>
        </w:rPr>
        <w:t>核能燃料供應合約。</w:t>
      </w:r>
    </w:p>
    <w:p w:rsidR="00940F24" w:rsidRPr="003519BA" w:rsidRDefault="00940F24">
      <w:pPr>
        <w:ind w:firstLine="472"/>
      </w:pPr>
      <w:r w:rsidRPr="003519BA">
        <w:rPr>
          <w:rFonts w:hint="eastAsia"/>
        </w:rPr>
        <w:t>羅國</w:t>
      </w:r>
      <w:r w:rsidRPr="003519BA">
        <w:rPr>
          <w:rFonts w:hint="eastAsia"/>
        </w:rPr>
        <w:t>OMV</w:t>
      </w:r>
      <w:r w:rsidRPr="003519BA">
        <w:rPr>
          <w:rFonts w:hint="eastAsia"/>
        </w:rPr>
        <w:t>公司及</w:t>
      </w:r>
      <w:r w:rsidRPr="003519BA">
        <w:rPr>
          <w:rFonts w:hint="eastAsia"/>
        </w:rPr>
        <w:t>ExxonMobil</w:t>
      </w:r>
      <w:r w:rsidRPr="003519BA">
        <w:rPr>
          <w:rFonts w:hint="eastAsia"/>
        </w:rPr>
        <w:t>將合作投資</w:t>
      </w:r>
      <w:r w:rsidRPr="003519BA">
        <w:rPr>
          <w:rFonts w:hint="eastAsia"/>
        </w:rPr>
        <w:t>15</w:t>
      </w:r>
      <w:r w:rsidRPr="003519BA">
        <w:rPr>
          <w:rFonts w:hint="eastAsia"/>
        </w:rPr>
        <w:t>歐元開發黑海天然氣：依據羅國能源入口網站</w:t>
      </w:r>
      <w:r w:rsidRPr="003519BA">
        <w:rPr>
          <w:rFonts w:hint="eastAsia"/>
        </w:rPr>
        <w:t>2016</w:t>
      </w:r>
      <w:r w:rsidRPr="003519BA">
        <w:rPr>
          <w:rFonts w:hint="eastAsia"/>
        </w:rPr>
        <w:t>年</w:t>
      </w:r>
      <w:r w:rsidRPr="003519BA">
        <w:rPr>
          <w:rFonts w:hint="eastAsia"/>
        </w:rPr>
        <w:t>2</w:t>
      </w:r>
      <w:r w:rsidRPr="003519BA">
        <w:rPr>
          <w:rFonts w:hint="eastAsia"/>
        </w:rPr>
        <w:t>月</w:t>
      </w:r>
      <w:r w:rsidRPr="003519BA">
        <w:rPr>
          <w:rFonts w:hint="eastAsia"/>
        </w:rPr>
        <w:t>19</w:t>
      </w:r>
      <w:r w:rsidRPr="003519BA">
        <w:rPr>
          <w:rFonts w:hint="eastAsia"/>
        </w:rPr>
        <w:t>日報導，羅國</w:t>
      </w:r>
      <w:r w:rsidRPr="003519BA">
        <w:rPr>
          <w:rFonts w:hint="eastAsia"/>
        </w:rPr>
        <w:t>OMV</w:t>
      </w:r>
      <w:r w:rsidRPr="003519BA">
        <w:rPr>
          <w:rFonts w:hint="eastAsia"/>
        </w:rPr>
        <w:t>公司與美國</w:t>
      </w:r>
      <w:r w:rsidRPr="003519BA">
        <w:rPr>
          <w:rFonts w:hint="eastAsia"/>
        </w:rPr>
        <w:t>ExxonMobil</w:t>
      </w:r>
      <w:r w:rsidRPr="003519BA">
        <w:rPr>
          <w:rFonts w:hint="eastAsia"/>
        </w:rPr>
        <w:t>公司合作開發黑海天然氣之投資案自</w:t>
      </w:r>
      <w:r w:rsidRPr="003519BA">
        <w:rPr>
          <w:rFonts w:hint="eastAsia"/>
        </w:rPr>
        <w:t>2008</w:t>
      </w:r>
      <w:r w:rsidRPr="003519BA">
        <w:rPr>
          <w:rFonts w:hint="eastAsia"/>
        </w:rPr>
        <w:t>年開始洽談，惟尚未落實，雙方頃於本年</w:t>
      </w:r>
      <w:r w:rsidRPr="003519BA">
        <w:rPr>
          <w:rFonts w:hint="eastAsia"/>
        </w:rPr>
        <w:t>2</w:t>
      </w:r>
      <w:r w:rsidRPr="003519BA">
        <w:rPr>
          <w:rFonts w:hint="eastAsia"/>
        </w:rPr>
        <w:t>月達成共識，再</w:t>
      </w:r>
      <w:r w:rsidRPr="003519BA">
        <w:rPr>
          <w:rFonts w:hint="eastAsia"/>
        </w:rPr>
        <w:t>2</w:t>
      </w:r>
      <w:r w:rsidRPr="003519BA">
        <w:rPr>
          <w:rFonts w:hint="eastAsia"/>
        </w:rPr>
        <w:t>年內完成投資案協商，並自</w:t>
      </w:r>
      <w:r w:rsidRPr="003519BA">
        <w:rPr>
          <w:rFonts w:hint="eastAsia"/>
        </w:rPr>
        <w:t>2018</w:t>
      </w:r>
      <w:r w:rsidRPr="003519BA">
        <w:rPr>
          <w:rFonts w:hint="eastAsia"/>
        </w:rPr>
        <w:t>年落實進行投資。</w:t>
      </w:r>
    </w:p>
    <w:p w:rsidR="00940F24" w:rsidRPr="003519BA" w:rsidRDefault="00940F24">
      <w:pPr>
        <w:ind w:firstLine="472"/>
      </w:pPr>
      <w:r w:rsidRPr="003519BA">
        <w:rPr>
          <w:rFonts w:hint="eastAsia"/>
        </w:rPr>
        <w:t>羅國</w:t>
      </w:r>
      <w:r w:rsidRPr="003519BA">
        <w:rPr>
          <w:rFonts w:hint="eastAsia"/>
        </w:rPr>
        <w:t>Constanta</w:t>
      </w:r>
      <w:r w:rsidRPr="003519BA">
        <w:rPr>
          <w:rFonts w:hint="eastAsia"/>
        </w:rPr>
        <w:t>港已開始自伊朗進口原油：依據羅國能源入口網站</w:t>
      </w:r>
      <w:r w:rsidRPr="003519BA">
        <w:rPr>
          <w:rFonts w:hint="eastAsia"/>
        </w:rPr>
        <w:t>2016</w:t>
      </w:r>
      <w:r w:rsidRPr="003519BA">
        <w:rPr>
          <w:rFonts w:hint="eastAsia"/>
        </w:rPr>
        <w:t>年年</w:t>
      </w:r>
      <w:r w:rsidRPr="003519BA">
        <w:rPr>
          <w:rFonts w:hint="eastAsia"/>
        </w:rPr>
        <w:t>2</w:t>
      </w:r>
      <w:r w:rsidRPr="003519BA">
        <w:rPr>
          <w:rFonts w:hint="eastAsia"/>
        </w:rPr>
        <w:t>月</w:t>
      </w:r>
      <w:r w:rsidRPr="003519BA">
        <w:rPr>
          <w:rFonts w:hint="eastAsia"/>
        </w:rPr>
        <w:t>22</w:t>
      </w:r>
      <w:r w:rsidRPr="003519BA">
        <w:rPr>
          <w:rFonts w:hint="eastAsia"/>
        </w:rPr>
        <w:t>日報導，自伊朗解除境運後，伊朗首批出口至歐洲之原油</w:t>
      </w:r>
      <w:r w:rsidRPr="003519BA">
        <w:rPr>
          <w:rFonts w:hint="eastAsia"/>
        </w:rPr>
        <w:t>400</w:t>
      </w:r>
      <w:r w:rsidRPr="003519BA">
        <w:rPr>
          <w:rFonts w:hint="eastAsia"/>
        </w:rPr>
        <w:t>萬噸已於本年</w:t>
      </w:r>
      <w:r w:rsidRPr="003519BA">
        <w:rPr>
          <w:rFonts w:hint="eastAsia"/>
        </w:rPr>
        <w:t>2</w:t>
      </w:r>
      <w:r w:rsidRPr="003519BA">
        <w:rPr>
          <w:rFonts w:hint="eastAsia"/>
        </w:rPr>
        <w:t>月</w:t>
      </w:r>
      <w:r w:rsidRPr="003519BA">
        <w:rPr>
          <w:rFonts w:hint="eastAsia"/>
        </w:rPr>
        <w:t>22</w:t>
      </w:r>
      <w:r w:rsidRPr="003519BA">
        <w:rPr>
          <w:rFonts w:hint="eastAsia"/>
        </w:rPr>
        <w:t>日抵達羅國</w:t>
      </w:r>
      <w:r w:rsidRPr="003519BA">
        <w:rPr>
          <w:rFonts w:hint="eastAsia"/>
        </w:rPr>
        <w:t>Constanta</w:t>
      </w:r>
      <w:r w:rsidRPr="003519BA">
        <w:rPr>
          <w:rFonts w:hint="eastAsia"/>
        </w:rPr>
        <w:t>港。另依據羅國外交部推估羅國</w:t>
      </w:r>
      <w:r w:rsidRPr="003519BA">
        <w:rPr>
          <w:rFonts w:hint="eastAsia"/>
        </w:rPr>
        <w:t>2016</w:t>
      </w:r>
      <w:r w:rsidRPr="003519BA">
        <w:rPr>
          <w:rFonts w:hint="eastAsia"/>
        </w:rPr>
        <w:t>年約可每日供應歐洲地區</w:t>
      </w:r>
      <w:r w:rsidRPr="003519BA">
        <w:rPr>
          <w:rFonts w:hint="eastAsia"/>
        </w:rPr>
        <w:t>150</w:t>
      </w:r>
      <w:r w:rsidRPr="003519BA">
        <w:rPr>
          <w:rFonts w:hint="eastAsia"/>
        </w:rPr>
        <w:t>萬桶原油。</w:t>
      </w:r>
    </w:p>
    <w:p w:rsidR="00940F24" w:rsidRPr="003519BA" w:rsidRDefault="00940F24">
      <w:pPr>
        <w:ind w:firstLine="472"/>
      </w:pPr>
      <w:r w:rsidRPr="003519BA">
        <w:rPr>
          <w:rFonts w:hint="eastAsia"/>
        </w:rPr>
        <w:lastRenderedPageBreak/>
        <w:t>羅國與保加利亞簽署能源規範合作定：依據羅國能源入口網站</w:t>
      </w:r>
      <w:r w:rsidRPr="003519BA">
        <w:rPr>
          <w:rFonts w:hint="eastAsia"/>
        </w:rPr>
        <w:t>2016</w:t>
      </w:r>
      <w:r w:rsidRPr="003519BA">
        <w:rPr>
          <w:rFonts w:hint="eastAsia"/>
        </w:rPr>
        <w:t>年年</w:t>
      </w:r>
      <w:r w:rsidRPr="003519BA">
        <w:rPr>
          <w:rFonts w:hint="eastAsia"/>
        </w:rPr>
        <w:t>2</w:t>
      </w:r>
      <w:r w:rsidRPr="003519BA">
        <w:rPr>
          <w:rFonts w:hint="eastAsia"/>
        </w:rPr>
        <w:t>月</w:t>
      </w:r>
      <w:r w:rsidRPr="003519BA">
        <w:rPr>
          <w:rFonts w:hint="eastAsia"/>
        </w:rPr>
        <w:t>18</w:t>
      </w:r>
      <w:r w:rsidRPr="003519BA">
        <w:rPr>
          <w:rFonts w:hint="eastAsia"/>
        </w:rPr>
        <w:t>日報導，羅國與保國雙方能源監督管理機構（</w:t>
      </w:r>
      <w:r w:rsidRPr="003519BA">
        <w:rPr>
          <w:rFonts w:hint="eastAsia"/>
        </w:rPr>
        <w:t>Romanian Energy Regulatory Authority</w:t>
      </w:r>
      <w:r w:rsidRPr="003519BA">
        <w:rPr>
          <w:rFonts w:hint="eastAsia"/>
        </w:rPr>
        <w:t>及</w:t>
      </w:r>
      <w:r w:rsidRPr="003519BA">
        <w:rPr>
          <w:rFonts w:hint="eastAsia"/>
        </w:rPr>
        <w:t>Bulgarian Energy and Water Regulatory Commission</w:t>
      </w:r>
      <w:r w:rsidRPr="003519BA">
        <w:rPr>
          <w:rFonts w:hint="eastAsia"/>
        </w:rPr>
        <w:t>）於本年</w:t>
      </w:r>
      <w:r w:rsidRPr="003519BA">
        <w:rPr>
          <w:rFonts w:hint="eastAsia"/>
        </w:rPr>
        <w:t>2</w:t>
      </w:r>
      <w:r w:rsidRPr="003519BA">
        <w:rPr>
          <w:rFonts w:hint="eastAsia"/>
        </w:rPr>
        <w:t>月</w:t>
      </w:r>
      <w:r w:rsidRPr="003519BA">
        <w:rPr>
          <w:rFonts w:hint="eastAsia"/>
        </w:rPr>
        <w:t>18</w:t>
      </w:r>
      <w:r w:rsidRPr="003519BA">
        <w:rPr>
          <w:rFonts w:hint="eastAsia"/>
        </w:rPr>
        <w:t>日簽署合作協定，雙方咸認將致力合作在電力、暖氣供應、天然氣、能源效能及消費者保護等領域加強合作。</w:t>
      </w:r>
    </w:p>
    <w:p w:rsidR="00940F24" w:rsidRPr="003519BA" w:rsidRDefault="00940F24">
      <w:pPr>
        <w:ind w:firstLine="472"/>
      </w:pPr>
      <w:r w:rsidRPr="003519BA">
        <w:rPr>
          <w:rFonts w:hint="eastAsia"/>
        </w:rPr>
        <w:t>羅國</w:t>
      </w:r>
      <w:r w:rsidRPr="003519BA">
        <w:rPr>
          <w:rFonts w:hint="eastAsia"/>
        </w:rPr>
        <w:t>2015-2035</w:t>
      </w:r>
      <w:r w:rsidRPr="003519BA">
        <w:rPr>
          <w:rFonts w:hint="eastAsia"/>
        </w:rPr>
        <w:t>年能源策略政策報告將於</w:t>
      </w:r>
      <w:r w:rsidRPr="003519BA">
        <w:rPr>
          <w:rFonts w:hint="eastAsia"/>
        </w:rPr>
        <w:t>2016</w:t>
      </w:r>
      <w:r w:rsidRPr="003519BA">
        <w:rPr>
          <w:rFonts w:hint="eastAsia"/>
        </w:rPr>
        <w:t>年年底完成：羅國前任能源次長</w:t>
      </w:r>
      <w:r w:rsidRPr="003519BA">
        <w:rPr>
          <w:rFonts w:hint="eastAsia"/>
        </w:rPr>
        <w:t>Razvan Nicolescu</w:t>
      </w:r>
      <w:r w:rsidRPr="003519BA">
        <w:rPr>
          <w:rFonts w:hint="eastAsia"/>
        </w:rPr>
        <w:t>於</w:t>
      </w:r>
      <w:r w:rsidRPr="003519BA">
        <w:rPr>
          <w:rFonts w:hint="eastAsia"/>
        </w:rPr>
        <w:t>2014</w:t>
      </w:r>
      <w:r w:rsidRPr="003519BA">
        <w:rPr>
          <w:rFonts w:hint="eastAsia"/>
        </w:rPr>
        <w:t>年</w:t>
      </w:r>
      <w:r w:rsidRPr="003519BA">
        <w:rPr>
          <w:rFonts w:hint="eastAsia"/>
        </w:rPr>
        <w:t>10</w:t>
      </w:r>
      <w:r w:rsidRPr="003519BA">
        <w:rPr>
          <w:rFonts w:hint="eastAsia"/>
        </w:rPr>
        <w:t>月發布羅國</w:t>
      </w:r>
      <w:r w:rsidRPr="003519BA">
        <w:rPr>
          <w:rFonts w:hint="eastAsia"/>
        </w:rPr>
        <w:t>2015</w:t>
      </w:r>
      <w:r w:rsidRPr="003519BA">
        <w:rPr>
          <w:rFonts w:hint="eastAsia"/>
        </w:rPr>
        <w:t>至</w:t>
      </w:r>
      <w:r w:rsidRPr="003519BA">
        <w:rPr>
          <w:rFonts w:hint="eastAsia"/>
        </w:rPr>
        <w:t>2035</w:t>
      </w:r>
      <w:r w:rsidRPr="003519BA">
        <w:rPr>
          <w:rFonts w:hint="eastAsia"/>
        </w:rPr>
        <w:t>年策略報告，該初期報告估計未來</w:t>
      </w:r>
      <w:r w:rsidRPr="003519BA">
        <w:rPr>
          <w:rFonts w:hint="eastAsia"/>
        </w:rPr>
        <w:t>20</w:t>
      </w:r>
      <w:r w:rsidRPr="003519BA">
        <w:rPr>
          <w:rFonts w:hint="eastAsia"/>
        </w:rPr>
        <w:t>年羅國在能源產業將投資約</w:t>
      </w:r>
      <w:r w:rsidRPr="003519BA">
        <w:rPr>
          <w:rFonts w:hint="eastAsia"/>
        </w:rPr>
        <w:t>1,000</w:t>
      </w:r>
      <w:r w:rsidRPr="003519BA">
        <w:rPr>
          <w:rFonts w:hint="eastAsia"/>
        </w:rPr>
        <w:t>億歐元。該初期報告於</w:t>
      </w:r>
      <w:r w:rsidRPr="003519BA">
        <w:rPr>
          <w:rFonts w:hint="eastAsia"/>
        </w:rPr>
        <w:t>2015</w:t>
      </w:r>
      <w:r w:rsidRPr="003519BA">
        <w:rPr>
          <w:rFonts w:hint="eastAsia"/>
        </w:rPr>
        <w:t>年未能在獲得共識，羅國新任能源部長</w:t>
      </w:r>
      <w:r w:rsidRPr="003519BA">
        <w:rPr>
          <w:rFonts w:hint="eastAsia"/>
        </w:rPr>
        <w:t>Victor Grigorescu</w:t>
      </w:r>
      <w:r w:rsidRPr="003519BA">
        <w:rPr>
          <w:rFonts w:hint="eastAsia"/>
        </w:rPr>
        <w:t>爰於</w:t>
      </w:r>
      <w:r w:rsidRPr="003519BA">
        <w:rPr>
          <w:rFonts w:hint="eastAsia"/>
        </w:rPr>
        <w:t>2016</w:t>
      </w:r>
      <w:r w:rsidRPr="003519BA">
        <w:rPr>
          <w:rFonts w:hint="eastAsia"/>
        </w:rPr>
        <w:t>年</w:t>
      </w:r>
      <w:r w:rsidRPr="003519BA">
        <w:rPr>
          <w:rFonts w:hint="eastAsia"/>
        </w:rPr>
        <w:t>1</w:t>
      </w:r>
      <w:r w:rsidRPr="003519BA">
        <w:rPr>
          <w:rFonts w:hint="eastAsia"/>
        </w:rPr>
        <w:t>月</w:t>
      </w:r>
      <w:r w:rsidRPr="003519BA">
        <w:rPr>
          <w:rFonts w:hint="eastAsia"/>
        </w:rPr>
        <w:t>27</w:t>
      </w:r>
      <w:r w:rsidRPr="003519BA">
        <w:rPr>
          <w:rFonts w:hint="eastAsia"/>
        </w:rPr>
        <w:t>日邀集業界進行首次公聽會，徵詢各利益團體（包括能源生產者、加工者、配銷商等業界代表）意見，並規劃下月將徵詢學界、研究單位、各國駐羅大使館及社會團體之意見。</w:t>
      </w:r>
      <w:r w:rsidRPr="003519BA">
        <w:rPr>
          <w:rFonts w:hint="eastAsia"/>
        </w:rPr>
        <w:t>G</w:t>
      </w:r>
      <w:r w:rsidRPr="003519BA">
        <w:rPr>
          <w:rFonts w:hint="eastAsia"/>
        </w:rPr>
        <w:t>部長樂觀預期能源策略政策報告可於本年底前完成。</w:t>
      </w:r>
    </w:p>
    <w:p w:rsidR="00940F24" w:rsidRPr="003519BA" w:rsidRDefault="00940F24">
      <w:pPr>
        <w:ind w:firstLine="472"/>
      </w:pPr>
      <w:r w:rsidRPr="003519BA">
        <w:rPr>
          <w:rFonts w:hint="eastAsia"/>
        </w:rPr>
        <w:t>羅國電價將調降</w:t>
      </w:r>
      <w:r w:rsidRPr="003519BA">
        <w:rPr>
          <w:rFonts w:hint="eastAsia"/>
        </w:rPr>
        <w:t>8%</w:t>
      </w:r>
      <w:r w:rsidRPr="003519BA">
        <w:rPr>
          <w:rFonts w:hint="eastAsia"/>
        </w:rPr>
        <w:t>：羅國新任能源部長</w:t>
      </w:r>
      <w:r w:rsidRPr="003519BA">
        <w:rPr>
          <w:rFonts w:hint="eastAsia"/>
        </w:rPr>
        <w:t>Victor Grigorescu</w:t>
      </w:r>
      <w:r w:rsidRPr="003519BA">
        <w:rPr>
          <w:rFonts w:hint="eastAsia"/>
        </w:rPr>
        <w:t>於</w:t>
      </w:r>
      <w:r w:rsidRPr="003519BA">
        <w:rPr>
          <w:rFonts w:hint="eastAsia"/>
        </w:rPr>
        <w:t>2016</w:t>
      </w:r>
      <w:r w:rsidRPr="003519BA">
        <w:rPr>
          <w:rFonts w:hint="eastAsia"/>
        </w:rPr>
        <w:t>年</w:t>
      </w:r>
      <w:r w:rsidRPr="003519BA">
        <w:rPr>
          <w:rFonts w:hint="eastAsia"/>
        </w:rPr>
        <w:t>1</w:t>
      </w:r>
      <w:r w:rsidRPr="003519BA">
        <w:rPr>
          <w:rFonts w:hint="eastAsia"/>
        </w:rPr>
        <w:t>月</w:t>
      </w:r>
      <w:r w:rsidRPr="003519BA">
        <w:rPr>
          <w:rFonts w:hint="eastAsia"/>
        </w:rPr>
        <w:t>13</w:t>
      </w:r>
      <w:r w:rsidRPr="003519BA">
        <w:rPr>
          <w:rFonts w:hint="eastAsia"/>
        </w:rPr>
        <w:t>日表示，由於電力配銷之稅率（調降</w:t>
      </w:r>
      <w:r w:rsidRPr="003519BA">
        <w:rPr>
          <w:rFonts w:hint="eastAsia"/>
        </w:rPr>
        <w:t>12%</w:t>
      </w:r>
      <w:r w:rsidRPr="003519BA">
        <w:rPr>
          <w:rFonts w:hint="eastAsia"/>
        </w:rPr>
        <w:t>）及附加加值稅調降（電費</w:t>
      </w:r>
      <w:r w:rsidRPr="003519BA">
        <w:rPr>
          <w:rFonts w:hint="eastAsia"/>
        </w:rPr>
        <w:t>VAT</w:t>
      </w:r>
      <w:r w:rsidRPr="003519BA">
        <w:rPr>
          <w:rFonts w:hint="eastAsia"/>
        </w:rPr>
        <w:t>自</w:t>
      </w:r>
      <w:r w:rsidRPr="003519BA">
        <w:rPr>
          <w:rFonts w:hint="eastAsia"/>
        </w:rPr>
        <w:t>24%</w:t>
      </w:r>
      <w:r w:rsidRPr="003519BA">
        <w:rPr>
          <w:rFonts w:hint="eastAsia"/>
        </w:rPr>
        <w:t>調降至</w:t>
      </w:r>
      <w:r w:rsidRPr="003519BA">
        <w:rPr>
          <w:rFonts w:hint="eastAsia"/>
        </w:rPr>
        <w:t>20%</w:t>
      </w:r>
      <w:r w:rsidRPr="003519BA">
        <w:rPr>
          <w:rFonts w:hint="eastAsia"/>
        </w:rPr>
        <w:t>），預估羅國</w:t>
      </w:r>
      <w:r w:rsidRPr="003519BA">
        <w:rPr>
          <w:rFonts w:hint="eastAsia"/>
        </w:rPr>
        <w:t>2016</w:t>
      </w:r>
      <w:r w:rsidRPr="003519BA">
        <w:rPr>
          <w:rFonts w:hint="eastAsia"/>
        </w:rPr>
        <w:t>年平均電價將可調降</w:t>
      </w:r>
      <w:r w:rsidRPr="003519BA">
        <w:rPr>
          <w:rFonts w:hint="eastAsia"/>
        </w:rPr>
        <w:t>8%</w:t>
      </w:r>
      <w:r w:rsidRPr="003519BA">
        <w:rPr>
          <w:rFonts w:hint="eastAsia"/>
        </w:rPr>
        <w:t>。</w:t>
      </w:r>
    </w:p>
    <w:p w:rsidR="00940F24" w:rsidRPr="003519BA" w:rsidRDefault="006633D3">
      <w:pPr>
        <w:ind w:firstLine="472"/>
      </w:pPr>
      <w:r w:rsidRPr="003519BA">
        <w:rPr>
          <w:rFonts w:hint="eastAsia"/>
        </w:rPr>
        <w:t>中國大陸</w:t>
      </w:r>
      <w:r w:rsidR="00940F24" w:rsidRPr="003519BA">
        <w:rPr>
          <w:rFonts w:hint="eastAsia"/>
        </w:rPr>
        <w:t>新絲路（一帶一路）納入能源產業：中國華信能源公司（</w:t>
      </w:r>
      <w:r w:rsidR="00940F24" w:rsidRPr="003519BA">
        <w:rPr>
          <w:rFonts w:hint="eastAsia"/>
        </w:rPr>
        <w:t>CEFC</w:t>
      </w:r>
      <w:r w:rsidR="00940F24" w:rsidRPr="003519BA">
        <w:rPr>
          <w:rFonts w:hint="eastAsia"/>
        </w:rPr>
        <w:t>）於</w:t>
      </w:r>
      <w:r w:rsidR="00940F24" w:rsidRPr="003519BA">
        <w:rPr>
          <w:rFonts w:hint="eastAsia"/>
        </w:rPr>
        <w:t>2016</w:t>
      </w:r>
      <w:r w:rsidR="00940F24" w:rsidRPr="003519BA">
        <w:rPr>
          <w:rFonts w:hint="eastAsia"/>
        </w:rPr>
        <w:t>年年</w:t>
      </w:r>
      <w:r w:rsidR="00940F24" w:rsidRPr="003519BA">
        <w:rPr>
          <w:rFonts w:hint="eastAsia"/>
        </w:rPr>
        <w:t>12</w:t>
      </w:r>
      <w:r w:rsidR="00940F24" w:rsidRPr="003519BA">
        <w:rPr>
          <w:rFonts w:hint="eastAsia"/>
        </w:rPr>
        <w:t>月</w:t>
      </w:r>
      <w:r w:rsidR="00940F24" w:rsidRPr="003519BA">
        <w:rPr>
          <w:rFonts w:hint="eastAsia"/>
        </w:rPr>
        <w:t>15</w:t>
      </w:r>
      <w:r w:rsidR="00940F24" w:rsidRPr="003519BA">
        <w:rPr>
          <w:rFonts w:hint="eastAsia"/>
        </w:rPr>
        <w:t>日宣佈以</w:t>
      </w:r>
      <w:r w:rsidR="00940F24" w:rsidRPr="003519BA">
        <w:rPr>
          <w:rFonts w:hint="eastAsia"/>
        </w:rPr>
        <w:t>40</w:t>
      </w:r>
      <w:r w:rsidR="00940F24" w:rsidRPr="003519BA">
        <w:rPr>
          <w:rFonts w:hint="eastAsia"/>
        </w:rPr>
        <w:t>億美元收購羅國</w:t>
      </w:r>
      <w:r w:rsidR="00940F24" w:rsidRPr="003519BA">
        <w:rPr>
          <w:rFonts w:hint="eastAsia"/>
        </w:rPr>
        <w:t>Rompetrol</w:t>
      </w:r>
      <w:r w:rsidR="00940F24" w:rsidRPr="003519BA">
        <w:rPr>
          <w:rFonts w:hint="eastAsia"/>
        </w:rPr>
        <w:t>集團之</w:t>
      </w:r>
      <w:r w:rsidR="00940F24" w:rsidRPr="003519BA">
        <w:rPr>
          <w:rFonts w:hint="eastAsia"/>
        </w:rPr>
        <w:t>KMG International</w:t>
      </w:r>
      <w:r w:rsidR="00940F24" w:rsidRPr="003519BA">
        <w:rPr>
          <w:rFonts w:hint="eastAsia"/>
        </w:rPr>
        <w:t>公司</w:t>
      </w:r>
      <w:r w:rsidR="00940F24" w:rsidRPr="003519BA">
        <w:rPr>
          <w:rFonts w:hint="eastAsia"/>
        </w:rPr>
        <w:t>51%</w:t>
      </w:r>
      <w:r w:rsidR="00940F24" w:rsidRPr="003519BA">
        <w:rPr>
          <w:rFonts w:hint="eastAsia"/>
        </w:rPr>
        <w:t>股權。</w:t>
      </w:r>
      <w:r w:rsidR="00940F24" w:rsidRPr="003519BA">
        <w:rPr>
          <w:rFonts w:hint="eastAsia"/>
        </w:rPr>
        <w:t>K</w:t>
      </w:r>
      <w:r w:rsidR="00940F24" w:rsidRPr="003519BA">
        <w:rPr>
          <w:rFonts w:hint="eastAsia"/>
        </w:rPr>
        <w:t>公司產業領域包括石油煉油、石化製造、零售、貿易服務等上中下游，經銷市場包括歐陸</w:t>
      </w:r>
      <w:r w:rsidR="00940F24" w:rsidRPr="003519BA">
        <w:rPr>
          <w:rFonts w:hint="eastAsia"/>
        </w:rPr>
        <w:t>15</w:t>
      </w:r>
      <w:r w:rsidR="00940F24" w:rsidRPr="003519BA">
        <w:rPr>
          <w:rFonts w:hint="eastAsia"/>
        </w:rPr>
        <w:t>個國家。</w:t>
      </w:r>
    </w:p>
    <w:p w:rsidR="00940F24" w:rsidRPr="003519BA" w:rsidRDefault="00940F24">
      <w:pPr>
        <w:pStyle w:val="af0"/>
        <w:spacing w:before="257" w:after="257"/>
      </w:pPr>
      <w:r w:rsidRPr="003519BA">
        <w:rPr>
          <w:rFonts w:hint="eastAsia"/>
          <w:lang w:val="zh-TW"/>
        </w:rPr>
        <w:t>三、通訊</w:t>
      </w:r>
    </w:p>
    <w:p w:rsidR="00940F24" w:rsidRPr="003519BA" w:rsidRDefault="00940F24">
      <w:pPr>
        <w:ind w:firstLine="472"/>
      </w:pPr>
      <w:r w:rsidRPr="003519BA">
        <w:rPr>
          <w:rFonts w:hint="eastAsia"/>
          <w:lang w:val="zh-TW"/>
        </w:rPr>
        <w:t>羅馬尼亞國家電話公司（</w:t>
      </w:r>
      <w:r w:rsidRPr="003519BA">
        <w:rPr>
          <w:rFonts w:cs="Verdana"/>
        </w:rPr>
        <w:t>RomTelecom-RT</w:t>
      </w:r>
      <w:r w:rsidRPr="003519BA">
        <w:rPr>
          <w:rFonts w:hint="eastAsia"/>
          <w:lang w:val="zh-TW"/>
        </w:rPr>
        <w:t>）在</w:t>
      </w:r>
      <w:r w:rsidRPr="003519BA">
        <w:rPr>
          <w:rFonts w:cs="Verdana"/>
        </w:rPr>
        <w:t>2006~2007</w:t>
      </w:r>
      <w:r w:rsidRPr="003519BA">
        <w:rPr>
          <w:rFonts w:hint="eastAsia"/>
          <w:lang w:val="zh-TW"/>
        </w:rPr>
        <w:t>年投下</w:t>
      </w:r>
      <w:r w:rsidRPr="003519BA">
        <w:rPr>
          <w:rFonts w:cs="Verdana"/>
        </w:rPr>
        <w:t>4</w:t>
      </w:r>
      <w:r w:rsidRPr="003519BA">
        <w:rPr>
          <w:rFonts w:hint="eastAsia"/>
          <w:lang w:val="zh-TW"/>
        </w:rPr>
        <w:t>億歐元更新它</w:t>
      </w:r>
      <w:r w:rsidRPr="003519BA">
        <w:rPr>
          <w:rFonts w:hint="eastAsia"/>
          <w:spacing w:val="4"/>
          <w:lang w:val="zh-TW"/>
        </w:rPr>
        <w:t>的網路架構，以增進它網路資料的速度和容量。目前</w:t>
      </w:r>
      <w:r w:rsidRPr="003519BA">
        <w:rPr>
          <w:rFonts w:cs="Verdana"/>
          <w:spacing w:val="4"/>
        </w:rPr>
        <w:t>RT</w:t>
      </w:r>
      <w:r w:rsidRPr="003519BA">
        <w:rPr>
          <w:rFonts w:hint="eastAsia"/>
          <w:spacing w:val="4"/>
          <w:lang w:val="zh-TW"/>
        </w:rPr>
        <w:t>也推出三合一（</w:t>
      </w:r>
      <w:r w:rsidRPr="003519BA">
        <w:rPr>
          <w:rFonts w:cs="Verdana"/>
          <w:spacing w:val="4"/>
        </w:rPr>
        <w:t>Triple Play</w:t>
      </w:r>
      <w:r w:rsidRPr="003519BA">
        <w:rPr>
          <w:rFonts w:hint="eastAsia"/>
          <w:spacing w:val="4"/>
          <w:lang w:val="zh-TW"/>
        </w:rPr>
        <w:t>）的整套服務</w:t>
      </w:r>
      <w:r w:rsidRPr="003519BA">
        <w:rPr>
          <w:rFonts w:eastAsia="Times New Roman"/>
          <w:spacing w:val="4"/>
        </w:rPr>
        <w:t>—</w:t>
      </w:r>
      <w:r w:rsidRPr="003519BA">
        <w:rPr>
          <w:rFonts w:hint="eastAsia"/>
          <w:spacing w:val="4"/>
          <w:lang w:val="zh-TW"/>
        </w:rPr>
        <w:t>固定線路、網際網路和電視。接下來</w:t>
      </w:r>
      <w:r w:rsidRPr="003519BA">
        <w:rPr>
          <w:rFonts w:cs="Verdana"/>
          <w:spacing w:val="4"/>
        </w:rPr>
        <w:t>RT</w:t>
      </w:r>
      <w:r w:rsidRPr="003519BA">
        <w:rPr>
          <w:rFonts w:hint="eastAsia"/>
          <w:spacing w:val="4"/>
          <w:lang w:val="zh-TW"/>
        </w:rPr>
        <w:t>還要推出無數個</w:t>
      </w:r>
      <w:r w:rsidRPr="003519BA">
        <w:rPr>
          <w:rFonts w:cs="Verdana"/>
          <w:spacing w:val="4"/>
        </w:rPr>
        <w:t>package</w:t>
      </w:r>
      <w:r w:rsidRPr="003519BA">
        <w:rPr>
          <w:rFonts w:hint="eastAsia"/>
          <w:spacing w:val="4"/>
          <w:lang w:val="zh-TW"/>
        </w:rPr>
        <w:t>，</w:t>
      </w:r>
      <w:r w:rsidRPr="003519BA">
        <w:rPr>
          <w:rFonts w:hint="eastAsia"/>
          <w:lang w:val="zh-TW"/>
        </w:rPr>
        <w:t>包含聲音、資料、</w:t>
      </w:r>
      <w:r w:rsidRPr="003519BA">
        <w:rPr>
          <w:rFonts w:cs="Verdana"/>
        </w:rPr>
        <w:t>VPN</w:t>
      </w:r>
      <w:r w:rsidRPr="003519BA">
        <w:rPr>
          <w:rFonts w:hint="eastAsia"/>
          <w:lang w:val="zh-TW"/>
        </w:rPr>
        <w:t>、</w:t>
      </w:r>
      <w:r w:rsidRPr="003519BA">
        <w:rPr>
          <w:rFonts w:cs="Verdana"/>
        </w:rPr>
        <w:t>ADSL</w:t>
      </w:r>
      <w:r w:rsidRPr="003519BA">
        <w:rPr>
          <w:rFonts w:hint="eastAsia"/>
          <w:lang w:val="zh-TW"/>
        </w:rPr>
        <w:t>和視訊的服務。</w:t>
      </w:r>
    </w:p>
    <w:p w:rsidR="00940F24" w:rsidRPr="003519BA" w:rsidRDefault="00940F24">
      <w:pPr>
        <w:ind w:firstLine="472"/>
      </w:pPr>
      <w:r w:rsidRPr="003519BA">
        <w:rPr>
          <w:rFonts w:hint="eastAsia"/>
          <w:lang w:val="zh-TW"/>
        </w:rPr>
        <w:lastRenderedPageBreak/>
        <w:t>此外羅馬尼亞網際網路業也引起外資的注意。最近兩筆總額超過</w:t>
      </w:r>
      <w:r w:rsidRPr="003519BA">
        <w:rPr>
          <w:rFonts w:cs="Verdana"/>
        </w:rPr>
        <w:t>1</w:t>
      </w:r>
      <w:r w:rsidRPr="003519BA">
        <w:rPr>
          <w:rFonts w:cs="Verdana" w:hint="eastAsia"/>
          <w:lang w:eastAsia="zh-TW"/>
        </w:rPr>
        <w:t>,</w:t>
      </w:r>
      <w:r w:rsidRPr="003519BA">
        <w:rPr>
          <w:rFonts w:cs="Verdana"/>
        </w:rPr>
        <w:t>000</w:t>
      </w:r>
      <w:r w:rsidRPr="003519BA">
        <w:rPr>
          <w:rFonts w:hint="eastAsia"/>
          <w:lang w:val="zh-TW"/>
        </w:rPr>
        <w:t>萬歐元的投資，即美國的</w:t>
      </w:r>
      <w:r w:rsidRPr="003519BA">
        <w:rPr>
          <w:rFonts w:cs="Verdana"/>
        </w:rPr>
        <w:t>Tiger Global Management</w:t>
      </w:r>
      <w:r w:rsidRPr="003519BA">
        <w:rPr>
          <w:rFonts w:hint="eastAsia"/>
          <w:lang w:val="zh-TW"/>
        </w:rPr>
        <w:t>和荷蘭的</w:t>
      </w:r>
      <w:r w:rsidRPr="003519BA">
        <w:rPr>
          <w:rFonts w:cs="Verdana"/>
        </w:rPr>
        <w:t>Wouwer</w:t>
      </w:r>
      <w:r w:rsidRPr="003519BA">
        <w:rPr>
          <w:rFonts w:hint="eastAsia"/>
          <w:lang w:val="zh-TW"/>
        </w:rPr>
        <w:t>，分別投資羅馬尼亞網</w:t>
      </w:r>
      <w:r w:rsidRPr="003519BA">
        <w:rPr>
          <w:rFonts w:hint="eastAsia"/>
          <w:spacing w:val="4"/>
          <w:lang w:val="zh-TW"/>
        </w:rPr>
        <w:t>路公司</w:t>
      </w:r>
      <w:r w:rsidRPr="003519BA">
        <w:rPr>
          <w:rFonts w:cs="Verdana"/>
          <w:spacing w:val="4"/>
        </w:rPr>
        <w:t>Neogen 600</w:t>
      </w:r>
      <w:r w:rsidRPr="003519BA">
        <w:rPr>
          <w:rFonts w:hint="eastAsia"/>
          <w:spacing w:val="4"/>
          <w:lang w:val="zh-TW"/>
        </w:rPr>
        <w:t>萬歐元及</w:t>
      </w:r>
      <w:r w:rsidRPr="003519BA">
        <w:rPr>
          <w:rFonts w:cs="Verdana"/>
          <w:spacing w:val="4"/>
        </w:rPr>
        <w:t>eJobs</w:t>
      </w:r>
      <w:r w:rsidRPr="003519BA">
        <w:rPr>
          <w:rFonts w:hint="eastAsia"/>
          <w:spacing w:val="4"/>
          <w:lang w:val="zh-TW"/>
        </w:rPr>
        <w:t>公司</w:t>
      </w:r>
      <w:r w:rsidRPr="003519BA">
        <w:rPr>
          <w:rFonts w:cs="Verdana"/>
          <w:spacing w:val="4"/>
        </w:rPr>
        <w:t>400</w:t>
      </w:r>
      <w:r w:rsidRPr="003519BA">
        <w:rPr>
          <w:rFonts w:hint="eastAsia"/>
          <w:spacing w:val="4"/>
          <w:lang w:val="zh-TW"/>
        </w:rPr>
        <w:t>萬歐元，在市場上引起廣泛注意。</w:t>
      </w:r>
      <w:r w:rsidRPr="003519BA">
        <w:rPr>
          <w:rFonts w:cs="Verdana"/>
          <w:spacing w:val="4"/>
        </w:rPr>
        <w:t>Neogen</w:t>
      </w:r>
      <w:r w:rsidRPr="003519BA">
        <w:rPr>
          <w:rFonts w:hint="eastAsia"/>
          <w:lang w:val="zh-TW"/>
        </w:rPr>
        <w:t>公司表示，這項資金將用在拓展業務合作對象，包括摩達維亞區的</w:t>
      </w:r>
      <w:r w:rsidRPr="003519BA">
        <w:rPr>
          <w:rFonts w:cs="Verdana"/>
        </w:rPr>
        <w:t xml:space="preserve">face.md </w:t>
      </w:r>
      <w:r w:rsidRPr="003519BA">
        <w:rPr>
          <w:rFonts w:hint="eastAsia"/>
          <w:lang w:val="zh-TW"/>
        </w:rPr>
        <w:t>及羅馬尼亞的</w:t>
      </w:r>
      <w:r w:rsidRPr="003519BA">
        <w:rPr>
          <w:rFonts w:cs="Verdana"/>
        </w:rPr>
        <w:t>colegi.ro</w:t>
      </w:r>
      <w:r w:rsidRPr="003519BA">
        <w:rPr>
          <w:rFonts w:hint="eastAsia"/>
          <w:lang w:val="zh-TW"/>
        </w:rPr>
        <w:t>。美商</w:t>
      </w:r>
      <w:r w:rsidRPr="003519BA">
        <w:rPr>
          <w:rFonts w:cs="Verdana"/>
        </w:rPr>
        <w:t>Tiger Global Management</w:t>
      </w:r>
      <w:r w:rsidRPr="003519BA">
        <w:rPr>
          <w:rFonts w:hint="eastAsia"/>
          <w:lang w:val="zh-TW"/>
        </w:rPr>
        <w:t>已投資許多網路公司，</w:t>
      </w:r>
      <w:r w:rsidRPr="003519BA">
        <w:rPr>
          <w:rFonts w:hint="eastAsia"/>
          <w:spacing w:val="4"/>
          <w:lang w:val="zh-TW"/>
        </w:rPr>
        <w:t>包括</w:t>
      </w:r>
      <w:r w:rsidRPr="003519BA">
        <w:rPr>
          <w:rFonts w:cs="Verdana"/>
          <w:spacing w:val="4"/>
        </w:rPr>
        <w:t>Google</w:t>
      </w:r>
      <w:r w:rsidRPr="003519BA">
        <w:rPr>
          <w:rFonts w:hint="eastAsia"/>
          <w:spacing w:val="4"/>
          <w:lang w:val="zh-TW"/>
        </w:rPr>
        <w:t>及在俄國、土耳其、保加利亞等國家的網站，此次大舉投資羅國網路業，</w:t>
      </w:r>
      <w:r w:rsidRPr="003519BA">
        <w:rPr>
          <w:rFonts w:hint="eastAsia"/>
          <w:lang w:val="zh-TW"/>
        </w:rPr>
        <w:t>受到羅國當局相當歡迎。羅馬尼亞當地網路公司的收入，大部分來自線上廣告，近來羅馬尼亞網路業務成長快速，特別是人力銀行業務突飛猛進。</w:t>
      </w:r>
    </w:p>
    <w:p w:rsidR="00940F24" w:rsidRPr="003519BA" w:rsidRDefault="00940F24">
      <w:pPr>
        <w:ind w:firstLine="472"/>
      </w:pPr>
      <w:r w:rsidRPr="003519BA">
        <w:rPr>
          <w:rFonts w:hint="eastAsia"/>
          <w:lang w:val="zh-TW"/>
        </w:rPr>
        <w:t>為遵守</w:t>
      </w:r>
      <w:r w:rsidRPr="003519BA">
        <w:rPr>
          <w:rFonts w:cs="Verdana"/>
        </w:rPr>
        <w:t>WTO</w:t>
      </w:r>
      <w:r w:rsidRPr="003519BA">
        <w:rPr>
          <w:rFonts w:hint="eastAsia"/>
          <w:lang w:val="zh-TW"/>
        </w:rPr>
        <w:t>及</w:t>
      </w:r>
      <w:r w:rsidRPr="003519BA">
        <w:rPr>
          <w:rFonts w:cs="Verdana"/>
        </w:rPr>
        <w:t>EU</w:t>
      </w:r>
      <w:r w:rsidRPr="003519BA">
        <w:rPr>
          <w:rFonts w:hint="eastAsia"/>
          <w:lang w:val="zh-TW"/>
        </w:rPr>
        <w:t>的規定，自</w:t>
      </w:r>
      <w:r w:rsidRPr="003519BA">
        <w:rPr>
          <w:rFonts w:cs="Verdana"/>
        </w:rPr>
        <w:t>2003</w:t>
      </w:r>
      <w:r w:rsidRPr="003519BA">
        <w:rPr>
          <w:rFonts w:hint="eastAsia"/>
          <w:lang w:val="zh-TW"/>
        </w:rPr>
        <w:t>年底開始，羅馬尼亞開放電信業，總共有</w:t>
      </w:r>
      <w:r w:rsidRPr="003519BA">
        <w:rPr>
          <w:rFonts w:cs="Verdana"/>
        </w:rPr>
        <w:t>181</w:t>
      </w:r>
      <w:r w:rsidRPr="003519BA">
        <w:rPr>
          <w:rFonts w:hint="eastAsia"/>
          <w:lang w:val="zh-TW"/>
        </w:rPr>
        <w:t>家私人公司取得執照，其中</w:t>
      </w:r>
      <w:r w:rsidRPr="003519BA">
        <w:rPr>
          <w:rFonts w:cs="Verdana"/>
        </w:rPr>
        <w:t>17</w:t>
      </w:r>
      <w:r w:rsidRPr="003519BA">
        <w:rPr>
          <w:rFonts w:hint="eastAsia"/>
          <w:lang w:val="zh-TW"/>
        </w:rPr>
        <w:t>家與</w:t>
      </w:r>
      <w:r w:rsidRPr="003519BA">
        <w:rPr>
          <w:rFonts w:cs="Verdana"/>
        </w:rPr>
        <w:t>RomTelecom</w:t>
      </w:r>
      <w:r w:rsidRPr="003519BA">
        <w:rPr>
          <w:rFonts w:hint="eastAsia"/>
          <w:lang w:val="zh-TW"/>
        </w:rPr>
        <w:t>合作，這些公司受限技術及資本，尚無法與</w:t>
      </w:r>
      <w:r w:rsidRPr="003519BA">
        <w:rPr>
          <w:rFonts w:cs="Verdana"/>
        </w:rPr>
        <w:t>RomTelecom</w:t>
      </w:r>
      <w:r w:rsidRPr="003519BA">
        <w:rPr>
          <w:rFonts w:hint="eastAsia"/>
          <w:lang w:val="zh-TW"/>
        </w:rPr>
        <w:t>競爭。大部分的小公司主要從事</w:t>
      </w:r>
      <w:r w:rsidRPr="003519BA">
        <w:rPr>
          <w:rFonts w:cs="Verdana"/>
        </w:rPr>
        <w:t>V</w:t>
      </w:r>
      <w:r w:rsidRPr="003519BA">
        <w:rPr>
          <w:rFonts w:cs="Verdana"/>
          <w:lang w:eastAsia="zh-TW"/>
        </w:rPr>
        <w:t>O</w:t>
      </w:r>
      <w:r w:rsidRPr="003519BA">
        <w:rPr>
          <w:rFonts w:cs="Verdana"/>
        </w:rPr>
        <w:t>IP</w:t>
      </w:r>
      <w:r w:rsidRPr="003519BA">
        <w:rPr>
          <w:rFonts w:hint="eastAsia"/>
          <w:lang w:val="zh-TW"/>
        </w:rPr>
        <w:t>的業務。由於市場成長快速，預估將有</w:t>
      </w:r>
      <w:r w:rsidRPr="003519BA">
        <w:rPr>
          <w:rFonts w:cs="Verdana"/>
        </w:rPr>
        <w:t>860</w:t>
      </w:r>
      <w:r w:rsidRPr="003519BA">
        <w:rPr>
          <w:rFonts w:hint="eastAsia"/>
          <w:lang w:val="zh-TW"/>
        </w:rPr>
        <w:t>萬條固定電話線路（</w:t>
      </w:r>
      <w:r w:rsidRPr="003519BA">
        <w:rPr>
          <w:rFonts w:cs="Verdana"/>
        </w:rPr>
        <w:t>fixed line</w:t>
      </w:r>
      <w:r w:rsidRPr="003519BA">
        <w:rPr>
          <w:rFonts w:hint="eastAsia"/>
          <w:lang w:val="zh-TW"/>
        </w:rPr>
        <w:t>）及</w:t>
      </w:r>
      <w:r w:rsidRPr="003519BA">
        <w:rPr>
          <w:rFonts w:cs="Verdana"/>
        </w:rPr>
        <w:t>1</w:t>
      </w:r>
      <w:r w:rsidRPr="003519BA">
        <w:rPr>
          <w:rFonts w:cs="Verdana" w:hint="eastAsia"/>
          <w:lang w:eastAsia="zh-TW"/>
        </w:rPr>
        <w:t>,</w:t>
      </w:r>
      <w:r w:rsidRPr="003519BA">
        <w:rPr>
          <w:rFonts w:cs="Verdana"/>
        </w:rPr>
        <w:t>410</w:t>
      </w:r>
      <w:r w:rsidRPr="003519BA">
        <w:rPr>
          <w:rFonts w:hint="eastAsia"/>
          <w:lang w:val="zh-TW"/>
        </w:rPr>
        <w:t>萬戶行動電話，電信業仍將是羅馬尼亞最大的服務業。</w:t>
      </w:r>
    </w:p>
    <w:p w:rsidR="00940F24" w:rsidRPr="003519BA" w:rsidRDefault="00940F24">
      <w:pPr>
        <w:pStyle w:val="af0"/>
        <w:spacing w:before="257" w:after="257"/>
      </w:pPr>
      <w:r w:rsidRPr="003519BA">
        <w:rPr>
          <w:rFonts w:hint="eastAsia"/>
          <w:lang w:val="zh-TW"/>
        </w:rPr>
        <w:t>四、運輸</w:t>
      </w:r>
    </w:p>
    <w:p w:rsidR="00940F24" w:rsidRPr="003519BA" w:rsidRDefault="00940F24">
      <w:pPr>
        <w:ind w:firstLine="472"/>
      </w:pPr>
      <w:r w:rsidRPr="003519BA">
        <w:rPr>
          <w:rFonts w:hint="eastAsia"/>
          <w:lang w:val="zh-TW"/>
        </w:rPr>
        <w:t>羅馬尼亞所處地理位置重要，是西歐與黑海、中東相連的主要通道之一，是波羅的海同巴爾幹和地中海相連的中心點，並為中亞各國同歐洲進行管道油運輸的必經地。因此羅國以此作為一個重要吸引外資的有利條件。</w:t>
      </w:r>
    </w:p>
    <w:p w:rsidR="00940F24" w:rsidRPr="003519BA" w:rsidRDefault="00940F24" w:rsidP="002572BA">
      <w:pPr>
        <w:pStyle w:val="ac"/>
        <w:ind w:firstLine="472"/>
      </w:pPr>
      <w:r w:rsidRPr="003519BA">
        <w:rPr>
          <w:rFonts w:hint="eastAsia"/>
          <w:lang w:val="zh-TW"/>
        </w:rPr>
        <w:t>自首都布加勒斯特出發的鐵路運輸連結全國各地，里程達</w:t>
      </w:r>
      <w:r w:rsidRPr="003519BA">
        <w:t>11,400</w:t>
      </w:r>
      <w:r w:rsidRPr="003519BA">
        <w:rPr>
          <w:rFonts w:hint="eastAsia"/>
          <w:lang w:val="zh-TW"/>
        </w:rPr>
        <w:t>公里，其中三分之一是電氣化鐵路；全國公路總長</w:t>
      </w:r>
      <w:r w:rsidRPr="003519BA">
        <w:t>153,057</w:t>
      </w:r>
      <w:r w:rsidRPr="003519BA">
        <w:rPr>
          <w:rFonts w:hint="eastAsia"/>
          <w:lang w:val="zh-TW"/>
        </w:rPr>
        <w:t>公里，其中國家公路</w:t>
      </w:r>
      <w:r w:rsidRPr="003519BA">
        <w:t>14,683</w:t>
      </w:r>
      <w:r w:rsidRPr="003519BA">
        <w:rPr>
          <w:rFonts w:hint="eastAsia"/>
          <w:lang w:val="zh-TW"/>
        </w:rPr>
        <w:t>公里，縣級公路</w:t>
      </w:r>
      <w:r w:rsidRPr="003519BA">
        <w:t>58,176</w:t>
      </w:r>
      <w:r w:rsidRPr="003519BA">
        <w:rPr>
          <w:rFonts w:hint="eastAsia"/>
          <w:lang w:val="zh-TW"/>
        </w:rPr>
        <w:t>公里，市、區、鄉村公路</w:t>
      </w:r>
      <w:r w:rsidRPr="003519BA">
        <w:t>80,198</w:t>
      </w:r>
      <w:r w:rsidRPr="003519BA">
        <w:rPr>
          <w:rFonts w:hint="eastAsia"/>
          <w:lang w:val="zh-TW"/>
        </w:rPr>
        <w:t>公里。國家公路中有</w:t>
      </w:r>
      <w:r w:rsidRPr="003519BA">
        <w:t>4,683</w:t>
      </w:r>
      <w:r w:rsidRPr="003519BA">
        <w:rPr>
          <w:rFonts w:hint="eastAsia"/>
          <w:lang w:val="zh-TW"/>
        </w:rPr>
        <w:t>公里為歐洲公路和兩條總長為</w:t>
      </w:r>
      <w:r w:rsidRPr="003519BA">
        <w:t>113</w:t>
      </w:r>
      <w:r w:rsidRPr="003519BA">
        <w:rPr>
          <w:rFonts w:hint="eastAsia"/>
          <w:lang w:val="zh-TW"/>
        </w:rPr>
        <w:t>公里的高速公路，多瑙河可同萊茵河相連直通北海；航空運輸，主要由國家公司承擔，由首都出發連結國內</w:t>
      </w:r>
      <w:r w:rsidRPr="003519BA">
        <w:rPr>
          <w:lang w:val="zh-TW"/>
        </w:rPr>
        <w:t>17</w:t>
      </w:r>
      <w:r w:rsidRPr="003519BA">
        <w:rPr>
          <w:rFonts w:hint="eastAsia"/>
          <w:lang w:val="zh-TW"/>
        </w:rPr>
        <w:t>個城市和歐洲大多數國家以及美國、中國</w:t>
      </w:r>
      <w:r w:rsidRPr="003519BA">
        <w:rPr>
          <w:rFonts w:hint="eastAsia"/>
          <w:lang w:val="zh-TW" w:eastAsia="zh-TW"/>
        </w:rPr>
        <w:t>大陸</w:t>
      </w:r>
      <w:r w:rsidRPr="003519BA">
        <w:rPr>
          <w:rFonts w:hint="eastAsia"/>
          <w:lang w:val="zh-TW"/>
        </w:rPr>
        <w:t>、泰國、新加坡等世界</w:t>
      </w:r>
      <w:r w:rsidRPr="003519BA">
        <w:rPr>
          <w:lang w:val="zh-TW"/>
        </w:rPr>
        <w:t>40</w:t>
      </w:r>
      <w:r w:rsidRPr="003519BA">
        <w:rPr>
          <w:rFonts w:hint="eastAsia"/>
          <w:lang w:val="zh-TW"/>
        </w:rPr>
        <w:t>多個城市；海運是國際遠洋貨運的集散地，康斯坦察港是黑海第一大港，正在擴建和興建糧食、集裝箱和大宗貨物的碼頭設</w:t>
      </w:r>
      <w:r w:rsidRPr="003519BA">
        <w:rPr>
          <w:rFonts w:hint="eastAsia"/>
          <w:lang w:val="zh-TW"/>
        </w:rPr>
        <w:lastRenderedPageBreak/>
        <w:t>施。這些運輸條件為羅國與外界聯絡帶來方便，但基礎設施和設備大尚待不斷更新及加強。</w:t>
      </w:r>
    </w:p>
    <w:p w:rsidR="00940F24" w:rsidRPr="003519BA" w:rsidRDefault="00940F24">
      <w:pPr>
        <w:ind w:left="472" w:firstLine="0"/>
        <w:rPr>
          <w:lang w:eastAsia="zh-TW"/>
        </w:rPr>
      </w:pPr>
    </w:p>
    <w:p w:rsidR="002572BA" w:rsidRPr="003519BA" w:rsidRDefault="002572BA">
      <w:pPr>
        <w:widowControl/>
        <w:suppressAutoHyphens w:val="0"/>
        <w:overflowPunct/>
        <w:autoSpaceDE/>
        <w:autoSpaceDN/>
        <w:ind w:firstLine="0"/>
        <w:jc w:val="left"/>
        <w:rPr>
          <w:lang w:eastAsia="zh-TW"/>
        </w:rPr>
      </w:pPr>
      <w:r w:rsidRPr="003519BA">
        <w:rPr>
          <w:lang w:eastAsia="zh-TW"/>
        </w:rPr>
        <w:br w:type="page"/>
      </w:r>
    </w:p>
    <w:p w:rsidR="00940F24" w:rsidRPr="003519BA" w:rsidRDefault="00940F24" w:rsidP="002572BA">
      <w:pPr>
        <w:rPr>
          <w:lang w:eastAsia="zh-TW"/>
        </w:rPr>
      </w:pPr>
    </w:p>
    <w:p w:rsidR="00940F24" w:rsidRPr="003519BA" w:rsidRDefault="00940F24">
      <w:pPr>
        <w:sectPr w:rsidR="00940F24" w:rsidRPr="003519BA">
          <w:headerReference w:type="even" r:id="rId97"/>
          <w:headerReference w:type="default" r:id="rId98"/>
          <w:footerReference w:type="even" r:id="rId99"/>
          <w:footerReference w:type="default" r:id="rId100"/>
          <w:headerReference w:type="first" r:id="rId101"/>
          <w:footerReference w:type="first" r:id="rId102"/>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8" w:name="_Toc18185825"/>
      <w:r w:rsidRPr="003519BA">
        <w:rPr>
          <w:rFonts w:hint="eastAsia"/>
          <w:lang w:val="zh-TW" w:eastAsia="zh-TW"/>
        </w:rPr>
        <w:lastRenderedPageBreak/>
        <w:t>第柒章　勞工</w:t>
      </w:r>
      <w:bookmarkEnd w:id="8"/>
    </w:p>
    <w:p w:rsidR="00940F24" w:rsidRPr="003519BA" w:rsidRDefault="00940F24">
      <w:pPr>
        <w:pStyle w:val="af0"/>
        <w:spacing w:before="257" w:after="257"/>
      </w:pPr>
      <w:r w:rsidRPr="003519BA">
        <w:rPr>
          <w:rFonts w:hint="eastAsia"/>
          <w:lang w:val="zh-TW"/>
        </w:rPr>
        <w:t>一、勞工素質及結構</w:t>
      </w:r>
    </w:p>
    <w:p w:rsidR="00940F24" w:rsidRPr="003519BA" w:rsidRDefault="00940F24">
      <w:pPr>
        <w:ind w:firstLine="472"/>
      </w:pPr>
      <w:r w:rsidRPr="003519BA">
        <w:rPr>
          <w:rFonts w:hint="eastAsia"/>
          <w:lang w:eastAsia="zh-TW"/>
        </w:rPr>
        <w:t>羅馬尼亞政府自</w:t>
      </w:r>
      <w:r w:rsidRPr="003519BA">
        <w:rPr>
          <w:rFonts w:hint="eastAsia"/>
          <w:lang w:eastAsia="zh-TW"/>
        </w:rPr>
        <w:t>2013</w:t>
      </w:r>
      <w:r w:rsidRPr="003519BA">
        <w:rPr>
          <w:rFonts w:hint="eastAsia"/>
          <w:lang w:eastAsia="zh-TW"/>
        </w:rPr>
        <w:t>年</w:t>
      </w:r>
      <w:r w:rsidRPr="003519BA">
        <w:rPr>
          <w:rFonts w:hint="eastAsia"/>
          <w:lang w:eastAsia="zh-TW"/>
        </w:rPr>
        <w:t>7</w:t>
      </w:r>
      <w:r w:rsidRPr="003519BA">
        <w:rPr>
          <w:rFonts w:hint="eastAsia"/>
          <w:lang w:eastAsia="zh-TW"/>
        </w:rPr>
        <w:t>月</w:t>
      </w:r>
      <w:r w:rsidRPr="003519BA">
        <w:rPr>
          <w:rFonts w:hint="eastAsia"/>
          <w:lang w:eastAsia="zh-TW"/>
        </w:rPr>
        <w:t>1</w:t>
      </w:r>
      <w:r w:rsidRPr="003519BA">
        <w:rPr>
          <w:rFonts w:hint="eastAsia"/>
          <w:lang w:eastAsia="zh-TW"/>
        </w:rPr>
        <w:t>日起將基本工資（</w:t>
      </w:r>
      <w:r w:rsidRPr="003519BA">
        <w:rPr>
          <w:rFonts w:hint="eastAsia"/>
          <w:lang w:eastAsia="zh-TW"/>
        </w:rPr>
        <w:t>minimum gross base salary</w:t>
      </w:r>
      <w:r w:rsidRPr="003519BA">
        <w:rPr>
          <w:rFonts w:hint="eastAsia"/>
          <w:lang w:eastAsia="zh-TW"/>
        </w:rPr>
        <w:t>）調升為</w:t>
      </w:r>
      <w:r w:rsidRPr="003519BA">
        <w:rPr>
          <w:rFonts w:hint="eastAsia"/>
          <w:lang w:eastAsia="zh-TW"/>
        </w:rPr>
        <w:t>800</w:t>
      </w:r>
      <w:r w:rsidRPr="003519BA">
        <w:rPr>
          <w:rFonts w:hint="eastAsia"/>
          <w:lang w:eastAsia="zh-TW"/>
        </w:rPr>
        <w:t>羅馬尼亞幣（</w:t>
      </w:r>
      <w:r w:rsidRPr="003519BA">
        <w:rPr>
          <w:rFonts w:hint="eastAsia"/>
          <w:lang w:eastAsia="zh-TW"/>
        </w:rPr>
        <w:t>RON</w:t>
      </w:r>
      <w:r w:rsidRPr="003519BA">
        <w:rPr>
          <w:rFonts w:hint="eastAsia"/>
          <w:lang w:eastAsia="zh-TW"/>
        </w:rPr>
        <w:t>）（約合</w:t>
      </w:r>
      <w:r w:rsidRPr="003519BA">
        <w:rPr>
          <w:rFonts w:hint="eastAsia"/>
          <w:lang w:eastAsia="zh-TW"/>
        </w:rPr>
        <w:t>182</w:t>
      </w:r>
      <w:r w:rsidRPr="003519BA">
        <w:rPr>
          <w:rFonts w:hint="eastAsia"/>
          <w:lang w:eastAsia="zh-TW"/>
        </w:rPr>
        <w:t>歐元），於</w:t>
      </w:r>
      <w:r w:rsidRPr="003519BA">
        <w:rPr>
          <w:rFonts w:hint="eastAsia"/>
          <w:lang w:eastAsia="zh-TW"/>
        </w:rPr>
        <w:t>2019</w:t>
      </w:r>
      <w:r w:rsidRPr="003519BA">
        <w:rPr>
          <w:rFonts w:hint="eastAsia"/>
          <w:lang w:eastAsia="zh-TW"/>
        </w:rPr>
        <w:t>年</w:t>
      </w:r>
      <w:r w:rsidRPr="003519BA">
        <w:rPr>
          <w:rFonts w:hint="eastAsia"/>
          <w:lang w:eastAsia="zh-TW"/>
        </w:rPr>
        <w:t>1</w:t>
      </w:r>
      <w:r w:rsidRPr="003519BA">
        <w:rPr>
          <w:rFonts w:hint="eastAsia"/>
          <w:lang w:eastAsia="zh-TW"/>
        </w:rPr>
        <w:t>月調升至約</w:t>
      </w:r>
      <w:r w:rsidRPr="003519BA">
        <w:rPr>
          <w:rFonts w:hint="eastAsia"/>
          <w:lang w:eastAsia="zh-TW"/>
        </w:rPr>
        <w:t>446</w:t>
      </w:r>
      <w:r w:rsidRPr="003519BA">
        <w:rPr>
          <w:rFonts w:hint="eastAsia"/>
          <w:lang w:eastAsia="zh-TW"/>
        </w:rPr>
        <w:t>歐元。</w:t>
      </w:r>
    </w:p>
    <w:p w:rsidR="00940F24" w:rsidRPr="003519BA" w:rsidRDefault="00940F24">
      <w:pPr>
        <w:ind w:firstLine="472"/>
      </w:pPr>
      <w:r w:rsidRPr="003519BA">
        <w:rPr>
          <w:rFonts w:hint="eastAsia"/>
        </w:rPr>
        <w:t>依據羅馬尼亞國家統計局（</w:t>
      </w:r>
      <w:r w:rsidRPr="003519BA">
        <w:rPr>
          <w:rFonts w:hint="eastAsia"/>
        </w:rPr>
        <w:t>National Institute of Statitics</w:t>
      </w:r>
      <w:r w:rsidRPr="003519BA">
        <w:rPr>
          <w:rFonts w:hint="eastAsia"/>
        </w:rPr>
        <w:t>）資料</w:t>
      </w:r>
      <w:r w:rsidRPr="003519BA">
        <w:rPr>
          <w:rFonts w:eastAsia="Times New Roman"/>
        </w:rPr>
        <w:footnoteReference w:id="11"/>
      </w:r>
      <w:r w:rsidRPr="003519BA">
        <w:rPr>
          <w:rFonts w:hint="eastAsia"/>
        </w:rPr>
        <w:t>，</w:t>
      </w:r>
      <w:r w:rsidRPr="003519BA">
        <w:rPr>
          <w:rFonts w:hint="eastAsia"/>
        </w:rPr>
        <w:t>201</w:t>
      </w:r>
      <w:r w:rsidRPr="003519BA">
        <w:rPr>
          <w:rFonts w:hint="eastAsia"/>
          <w:lang w:eastAsia="zh-TW"/>
        </w:rPr>
        <w:t>4</w:t>
      </w:r>
      <w:r w:rsidRPr="003519BA">
        <w:rPr>
          <w:rFonts w:hint="eastAsia"/>
        </w:rPr>
        <w:t>年羅國平均</w:t>
      </w:r>
      <w:r w:rsidRPr="003519BA">
        <w:rPr>
          <w:rFonts w:hint="eastAsia"/>
          <w:lang w:eastAsia="zh-TW"/>
        </w:rPr>
        <w:t>月</w:t>
      </w:r>
      <w:r w:rsidRPr="003519BA">
        <w:rPr>
          <w:rFonts w:hint="eastAsia"/>
        </w:rPr>
        <w:t>薪</w:t>
      </w:r>
      <w:r w:rsidRPr="003519BA">
        <w:rPr>
          <w:rFonts w:hint="eastAsia"/>
          <w:lang w:eastAsia="zh-TW"/>
        </w:rPr>
        <w:t>所得為</w:t>
      </w:r>
      <w:r w:rsidRPr="003519BA">
        <w:rPr>
          <w:rFonts w:hint="eastAsia"/>
          <w:lang w:eastAsia="zh-TW"/>
        </w:rPr>
        <w:t>2,988</w:t>
      </w:r>
      <w:r w:rsidRPr="003519BA">
        <w:rPr>
          <w:rFonts w:hint="eastAsia"/>
          <w:lang w:eastAsia="zh-TW"/>
        </w:rPr>
        <w:t>羅幣</w:t>
      </w:r>
      <w:r w:rsidRPr="003519BA">
        <w:rPr>
          <w:rFonts w:hint="eastAsia"/>
          <w:lang w:eastAsia="zh-TW"/>
        </w:rPr>
        <w:t>Lei</w:t>
      </w:r>
      <w:r w:rsidRPr="003519BA">
        <w:rPr>
          <w:rFonts w:hint="eastAsia"/>
          <w:lang w:eastAsia="zh-TW"/>
        </w:rPr>
        <w:t>，</w:t>
      </w:r>
      <w:r w:rsidRPr="003519BA">
        <w:rPr>
          <w:rFonts w:hint="eastAsia"/>
        </w:rPr>
        <w:t>較</w:t>
      </w:r>
      <w:r w:rsidRPr="003519BA">
        <w:rPr>
          <w:rFonts w:hint="eastAsia"/>
        </w:rPr>
        <w:t>201</w:t>
      </w:r>
      <w:r w:rsidRPr="003519BA">
        <w:rPr>
          <w:rFonts w:hint="eastAsia"/>
          <w:lang w:eastAsia="zh-TW"/>
        </w:rPr>
        <w:t>4</w:t>
      </w:r>
      <w:r w:rsidRPr="003519BA">
        <w:rPr>
          <w:rFonts w:hint="eastAsia"/>
          <w:lang w:eastAsia="zh-TW"/>
        </w:rPr>
        <w:t>年平均月薪</w:t>
      </w:r>
      <w:r w:rsidRPr="003519BA">
        <w:rPr>
          <w:rFonts w:hint="eastAsia"/>
        </w:rPr>
        <w:t>增加</w:t>
      </w:r>
      <w:r w:rsidRPr="003519BA">
        <w:rPr>
          <w:rFonts w:hint="eastAsia"/>
          <w:lang w:eastAsia="zh-TW"/>
        </w:rPr>
        <w:t>6</w:t>
      </w:r>
      <w:r w:rsidRPr="003519BA">
        <w:rPr>
          <w:rFonts w:hint="eastAsia"/>
        </w:rPr>
        <w:t>.</w:t>
      </w:r>
      <w:r w:rsidRPr="003519BA">
        <w:rPr>
          <w:rFonts w:hint="eastAsia"/>
          <w:lang w:eastAsia="zh-TW"/>
        </w:rPr>
        <w:t>2</w:t>
      </w:r>
      <w:r w:rsidRPr="003519BA">
        <w:rPr>
          <w:rFonts w:hint="eastAsia"/>
        </w:rPr>
        <w:t>%</w:t>
      </w:r>
      <w:r w:rsidRPr="003519BA">
        <w:rPr>
          <w:rFonts w:hint="eastAsia"/>
        </w:rPr>
        <w:t>，</w:t>
      </w:r>
      <w:r w:rsidR="003519BA">
        <w:rPr>
          <w:rFonts w:hint="eastAsia"/>
          <w:lang w:eastAsia="zh-TW"/>
        </w:rPr>
        <w:t>僱用</w:t>
      </w:r>
      <w:r w:rsidRPr="003519BA">
        <w:rPr>
          <w:rFonts w:hint="eastAsia"/>
          <w:lang w:eastAsia="zh-TW"/>
        </w:rPr>
        <w:t>員工數達</w:t>
      </w:r>
      <w:r w:rsidRPr="003519BA">
        <w:rPr>
          <w:rFonts w:hint="eastAsia"/>
          <w:lang w:eastAsia="zh-TW"/>
        </w:rPr>
        <w:t>450.77</w:t>
      </w:r>
      <w:r w:rsidRPr="003519BA">
        <w:rPr>
          <w:rFonts w:hint="eastAsia"/>
          <w:lang w:eastAsia="zh-TW"/>
        </w:rPr>
        <w:t>萬人，較</w:t>
      </w:r>
      <w:r w:rsidRPr="003519BA">
        <w:rPr>
          <w:rFonts w:hint="eastAsia"/>
          <w:lang w:eastAsia="zh-TW"/>
        </w:rPr>
        <w:t>2013</w:t>
      </w:r>
      <w:r w:rsidRPr="003519BA">
        <w:rPr>
          <w:rFonts w:hint="eastAsia"/>
          <w:lang w:eastAsia="zh-TW"/>
        </w:rPr>
        <w:t>年增加</w:t>
      </w:r>
      <w:r w:rsidRPr="003519BA">
        <w:rPr>
          <w:rFonts w:hint="eastAsia"/>
          <w:lang w:eastAsia="zh-TW"/>
        </w:rPr>
        <w:t>6.41</w:t>
      </w:r>
      <w:r w:rsidRPr="003519BA">
        <w:rPr>
          <w:rFonts w:hint="eastAsia"/>
          <w:lang w:eastAsia="zh-TW"/>
        </w:rPr>
        <w:t>萬工作機會（註：截至</w:t>
      </w:r>
      <w:r w:rsidRPr="003519BA">
        <w:rPr>
          <w:rFonts w:hint="eastAsia"/>
          <w:lang w:eastAsia="zh-TW"/>
        </w:rPr>
        <w:t>2014</w:t>
      </w:r>
      <w:r w:rsidRPr="003519BA">
        <w:rPr>
          <w:rFonts w:hint="eastAsia"/>
          <w:lang w:eastAsia="zh-TW"/>
        </w:rPr>
        <w:t>年底就業人數達</w:t>
      </w:r>
      <w:r w:rsidRPr="003519BA">
        <w:rPr>
          <w:rFonts w:hint="eastAsia"/>
          <w:lang w:eastAsia="zh-TW"/>
        </w:rPr>
        <w:t>490.07</w:t>
      </w:r>
      <w:r w:rsidRPr="003519BA">
        <w:rPr>
          <w:rFonts w:hint="eastAsia"/>
          <w:lang w:eastAsia="zh-TW"/>
        </w:rPr>
        <w:t>萬人，較同期增加</w:t>
      </w:r>
      <w:r w:rsidRPr="003519BA">
        <w:rPr>
          <w:rFonts w:hint="eastAsia"/>
          <w:lang w:eastAsia="zh-TW"/>
        </w:rPr>
        <w:t>9.96</w:t>
      </w:r>
      <w:r w:rsidRPr="003519BA">
        <w:rPr>
          <w:rFonts w:hint="eastAsia"/>
          <w:lang w:eastAsia="zh-TW"/>
        </w:rPr>
        <w:t>萬人）。在產業別</w:t>
      </w:r>
      <w:proofErr w:type="gramStart"/>
      <w:r w:rsidRPr="003519BA">
        <w:rPr>
          <w:rFonts w:hint="eastAsia"/>
          <w:lang w:eastAsia="zh-TW"/>
        </w:rPr>
        <w:t>之</w:t>
      </w:r>
      <w:proofErr w:type="gramEnd"/>
      <w:r w:rsidRPr="003519BA">
        <w:rPr>
          <w:rFonts w:hint="eastAsia"/>
          <w:lang w:eastAsia="zh-TW"/>
        </w:rPr>
        <w:t>薪資結構方面，整體上，羅國工業平均薪資為</w:t>
      </w:r>
      <w:r w:rsidRPr="003519BA">
        <w:rPr>
          <w:rFonts w:hint="eastAsia"/>
          <w:lang w:eastAsia="zh-TW"/>
        </w:rPr>
        <w:t>2,891</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8</w:t>
      </w:r>
      <w:r w:rsidRPr="003519BA">
        <w:rPr>
          <w:rFonts w:hint="eastAsia"/>
        </w:rPr>
        <w:t>.</w:t>
      </w:r>
      <w:r w:rsidRPr="003519BA">
        <w:rPr>
          <w:rFonts w:hint="eastAsia"/>
          <w:lang w:eastAsia="zh-TW"/>
        </w:rPr>
        <w:t>6</w:t>
      </w:r>
      <w:r w:rsidRPr="003519BA">
        <w:rPr>
          <w:rFonts w:hint="eastAsia"/>
        </w:rPr>
        <w:t>%</w:t>
      </w:r>
      <w:r w:rsidRPr="003519BA">
        <w:rPr>
          <w:rFonts w:hint="eastAsia"/>
          <w:lang w:eastAsia="zh-TW"/>
        </w:rPr>
        <w:t>；其中製造業平均薪資為</w:t>
      </w:r>
      <w:r w:rsidRPr="003519BA">
        <w:rPr>
          <w:rFonts w:hint="eastAsia"/>
          <w:lang w:eastAsia="zh-TW"/>
        </w:rPr>
        <w:t>2,701</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7</w:t>
      </w:r>
      <w:r w:rsidRPr="003519BA">
        <w:rPr>
          <w:rFonts w:hint="eastAsia"/>
        </w:rPr>
        <w:t>.</w:t>
      </w:r>
      <w:r w:rsidRPr="003519BA">
        <w:rPr>
          <w:rFonts w:hint="eastAsia"/>
          <w:lang w:eastAsia="zh-TW"/>
        </w:rPr>
        <w:t>3</w:t>
      </w:r>
      <w:r w:rsidRPr="003519BA">
        <w:rPr>
          <w:rFonts w:hint="eastAsia"/>
        </w:rPr>
        <w:t>%</w:t>
      </w:r>
      <w:r w:rsidRPr="003519BA">
        <w:rPr>
          <w:rFonts w:hint="eastAsia"/>
          <w:lang w:eastAsia="zh-TW"/>
        </w:rPr>
        <w:t>。個別產業平均薪資，另依薪資成長幅度細分如下：農林漁業平均薪資為</w:t>
      </w:r>
      <w:r w:rsidRPr="003519BA">
        <w:rPr>
          <w:rFonts w:hint="eastAsia"/>
          <w:lang w:eastAsia="zh-TW"/>
        </w:rPr>
        <w:t>2,444</w:t>
      </w:r>
      <w:proofErr w:type="gramStart"/>
      <w:r w:rsidRPr="003519BA">
        <w:rPr>
          <w:rFonts w:hint="eastAsia"/>
          <w:lang w:eastAsia="zh-TW"/>
        </w:rPr>
        <w:t>羅幣</w:t>
      </w:r>
      <w:proofErr w:type="gramEnd"/>
      <w:r w:rsidRPr="003519BA">
        <w:rPr>
          <w:rFonts w:hint="eastAsia"/>
          <w:lang w:eastAsia="zh-TW"/>
        </w:rPr>
        <w:t>Lei</w:t>
      </w:r>
      <w:r w:rsidRPr="003519BA">
        <w:rPr>
          <w:rFonts w:hint="eastAsia"/>
          <w:lang w:eastAsia="zh-TW"/>
        </w:rPr>
        <w:t>，成長幅度最高達</w:t>
      </w:r>
      <w:r w:rsidRPr="003519BA">
        <w:rPr>
          <w:rFonts w:hint="eastAsia"/>
          <w:lang w:eastAsia="zh-TW"/>
        </w:rPr>
        <w:t>18.4%</w:t>
      </w:r>
      <w:r w:rsidRPr="003519BA">
        <w:rPr>
          <w:rFonts w:hint="eastAsia"/>
          <w:lang w:eastAsia="zh-TW"/>
        </w:rPr>
        <w:t>，其次依序為金融保險業</w:t>
      </w:r>
      <w:r w:rsidRPr="003519BA">
        <w:rPr>
          <w:rFonts w:hint="eastAsia"/>
          <w:lang w:eastAsia="zh-TW"/>
        </w:rPr>
        <w:t>6,905</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18</w:t>
      </w:r>
      <w:r w:rsidRPr="003519BA">
        <w:rPr>
          <w:rFonts w:hint="eastAsia"/>
        </w:rPr>
        <w:t>.</w:t>
      </w:r>
      <w:r w:rsidRPr="003519BA">
        <w:rPr>
          <w:rFonts w:hint="eastAsia"/>
          <w:lang w:eastAsia="zh-TW"/>
        </w:rPr>
        <w:t>2</w:t>
      </w:r>
      <w:r w:rsidRPr="003519BA">
        <w:rPr>
          <w:rFonts w:hint="eastAsia"/>
        </w:rPr>
        <w:t>%</w:t>
      </w:r>
      <w:r w:rsidRPr="003519BA">
        <w:rPr>
          <w:rFonts w:hint="eastAsia"/>
          <w:lang w:eastAsia="zh-TW"/>
        </w:rPr>
        <w:t>交通運輸及倉儲業</w:t>
      </w:r>
      <w:r w:rsidRPr="003519BA">
        <w:rPr>
          <w:rFonts w:hint="eastAsia"/>
          <w:lang w:eastAsia="zh-TW"/>
        </w:rPr>
        <w:t>3,149</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18</w:t>
      </w:r>
      <w:r w:rsidRPr="003519BA">
        <w:rPr>
          <w:rFonts w:hint="eastAsia"/>
        </w:rPr>
        <w:t>.</w:t>
      </w:r>
      <w:r w:rsidRPr="003519BA">
        <w:rPr>
          <w:rFonts w:hint="eastAsia"/>
          <w:lang w:eastAsia="zh-TW"/>
        </w:rPr>
        <w:t>0</w:t>
      </w:r>
      <w:r w:rsidRPr="003519BA">
        <w:rPr>
          <w:rFonts w:hint="eastAsia"/>
        </w:rPr>
        <w:t>%</w:t>
      </w:r>
      <w:r w:rsidRPr="003519BA">
        <w:rPr>
          <w:rFonts w:hint="eastAsia"/>
          <w:lang w:eastAsia="zh-TW"/>
        </w:rPr>
        <w:t>；礦產業</w:t>
      </w:r>
      <w:r w:rsidRPr="003519BA">
        <w:rPr>
          <w:rFonts w:hint="eastAsia"/>
          <w:lang w:eastAsia="zh-TW"/>
        </w:rPr>
        <w:t>5,251</w:t>
      </w:r>
      <w:proofErr w:type="gramStart"/>
      <w:r w:rsidRPr="003519BA">
        <w:rPr>
          <w:rFonts w:hint="eastAsia"/>
          <w:lang w:eastAsia="zh-TW"/>
        </w:rPr>
        <w:t>羅幣</w:t>
      </w:r>
      <w:proofErr w:type="gramEnd"/>
      <w:r w:rsidRPr="003519BA">
        <w:rPr>
          <w:rFonts w:hint="eastAsia"/>
          <w:lang w:eastAsia="zh-TW"/>
        </w:rPr>
        <w:t>Lei</w:t>
      </w:r>
      <w:r w:rsidRPr="003519BA">
        <w:rPr>
          <w:rFonts w:hint="eastAsia"/>
          <w:lang w:eastAsia="zh-TW"/>
        </w:rPr>
        <w:t>，成長</w:t>
      </w:r>
      <w:r w:rsidRPr="003519BA">
        <w:rPr>
          <w:rFonts w:hint="eastAsia"/>
          <w:lang w:eastAsia="zh-TW"/>
        </w:rPr>
        <w:t>15</w:t>
      </w:r>
      <w:r w:rsidRPr="003519BA">
        <w:rPr>
          <w:rFonts w:hint="eastAsia"/>
        </w:rPr>
        <w:t>.</w:t>
      </w:r>
      <w:r w:rsidRPr="003519BA">
        <w:rPr>
          <w:rFonts w:hint="eastAsia"/>
          <w:lang w:eastAsia="zh-TW"/>
        </w:rPr>
        <w:t>6</w:t>
      </w:r>
      <w:r w:rsidRPr="003519BA">
        <w:rPr>
          <w:rFonts w:hint="eastAsia"/>
        </w:rPr>
        <w:t>%</w:t>
      </w:r>
      <w:r w:rsidRPr="003519BA">
        <w:rPr>
          <w:rFonts w:hint="eastAsia"/>
          <w:lang w:eastAsia="zh-TW"/>
        </w:rPr>
        <w:t>（包括</w:t>
      </w:r>
      <w:r w:rsidRPr="003519BA">
        <w:rPr>
          <w:rFonts w:hint="eastAsia"/>
        </w:rPr>
        <w:t>焦煤及石化業</w:t>
      </w:r>
      <w:r w:rsidRPr="003519BA">
        <w:rPr>
          <w:rFonts w:hint="eastAsia"/>
          <w:lang w:eastAsia="zh-TW"/>
        </w:rPr>
        <w:t>7,932</w:t>
      </w:r>
      <w:r w:rsidRPr="003519BA">
        <w:rPr>
          <w:rFonts w:hint="eastAsia"/>
          <w:lang w:eastAsia="zh-TW"/>
        </w:rPr>
        <w:t>羅幣</w:t>
      </w:r>
      <w:r w:rsidRPr="003519BA">
        <w:rPr>
          <w:rFonts w:hint="eastAsia"/>
          <w:lang w:eastAsia="zh-TW"/>
        </w:rPr>
        <w:t>Lei</w:t>
      </w:r>
      <w:r w:rsidRPr="003519BA">
        <w:rPr>
          <w:rFonts w:hint="eastAsia"/>
        </w:rPr>
        <w:t>成長</w:t>
      </w:r>
      <w:r w:rsidRPr="003519BA">
        <w:rPr>
          <w:rFonts w:hint="eastAsia"/>
          <w:lang w:eastAsia="zh-TW"/>
        </w:rPr>
        <w:t>39</w:t>
      </w:r>
      <w:r w:rsidRPr="003519BA">
        <w:rPr>
          <w:rFonts w:hint="eastAsia"/>
        </w:rPr>
        <w:t>.</w:t>
      </w:r>
      <w:r w:rsidRPr="003519BA">
        <w:rPr>
          <w:rFonts w:hint="eastAsia"/>
          <w:lang w:eastAsia="zh-TW"/>
        </w:rPr>
        <w:t>5</w:t>
      </w:r>
      <w:r w:rsidRPr="003519BA">
        <w:rPr>
          <w:rFonts w:hint="eastAsia"/>
        </w:rPr>
        <w:t>%</w:t>
      </w:r>
      <w:r w:rsidRPr="003519BA">
        <w:rPr>
          <w:rFonts w:hint="eastAsia"/>
          <w:lang w:eastAsia="zh-TW"/>
        </w:rPr>
        <w:t>）；自來水供應及廢棄物管理</w:t>
      </w:r>
      <w:r w:rsidRPr="003519BA">
        <w:rPr>
          <w:rFonts w:hint="eastAsia"/>
          <w:lang w:eastAsia="zh-TW"/>
        </w:rPr>
        <w:t>2,526</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14</w:t>
      </w:r>
      <w:r w:rsidRPr="003519BA">
        <w:rPr>
          <w:rFonts w:hint="eastAsia"/>
        </w:rPr>
        <w:t>.</w:t>
      </w:r>
      <w:r w:rsidRPr="003519BA">
        <w:rPr>
          <w:rFonts w:hint="eastAsia"/>
          <w:lang w:eastAsia="zh-TW"/>
        </w:rPr>
        <w:t>9</w:t>
      </w:r>
      <w:r w:rsidRPr="003519BA">
        <w:rPr>
          <w:rFonts w:hint="eastAsia"/>
        </w:rPr>
        <w:t>%</w:t>
      </w:r>
      <w:r w:rsidRPr="003519BA">
        <w:rPr>
          <w:rFonts w:hint="eastAsia"/>
          <w:lang w:eastAsia="zh-TW"/>
        </w:rPr>
        <w:t>；資通訊業</w:t>
      </w:r>
      <w:r w:rsidRPr="003519BA">
        <w:rPr>
          <w:rFonts w:hint="eastAsia"/>
          <w:lang w:eastAsia="zh-TW"/>
        </w:rPr>
        <w:t>5,818</w:t>
      </w:r>
      <w:proofErr w:type="gramStart"/>
      <w:r w:rsidRPr="003519BA">
        <w:rPr>
          <w:rFonts w:hint="eastAsia"/>
          <w:lang w:eastAsia="zh-TW"/>
        </w:rPr>
        <w:t>羅幣</w:t>
      </w:r>
      <w:proofErr w:type="gramEnd"/>
      <w:r w:rsidRPr="003519BA">
        <w:rPr>
          <w:rFonts w:hint="eastAsia"/>
          <w:lang w:eastAsia="zh-TW"/>
        </w:rPr>
        <w:t>Lei</w:t>
      </w:r>
      <w:r w:rsidRPr="003519BA">
        <w:rPr>
          <w:rFonts w:hint="eastAsia"/>
          <w:lang w:eastAsia="zh-TW"/>
        </w:rPr>
        <w:t>，成長</w:t>
      </w:r>
      <w:r w:rsidRPr="003519BA">
        <w:rPr>
          <w:rFonts w:hint="eastAsia"/>
        </w:rPr>
        <w:t>1</w:t>
      </w:r>
      <w:r w:rsidRPr="003519BA">
        <w:rPr>
          <w:rFonts w:hint="eastAsia"/>
          <w:lang w:eastAsia="zh-TW"/>
        </w:rPr>
        <w:t>4</w:t>
      </w:r>
      <w:r w:rsidRPr="003519BA">
        <w:rPr>
          <w:rFonts w:hint="eastAsia"/>
        </w:rPr>
        <w:t>.</w:t>
      </w:r>
      <w:r w:rsidRPr="003519BA">
        <w:rPr>
          <w:rFonts w:hint="eastAsia"/>
          <w:lang w:eastAsia="zh-TW"/>
        </w:rPr>
        <w:t>6</w:t>
      </w:r>
      <w:r w:rsidRPr="003519BA">
        <w:rPr>
          <w:rFonts w:hint="eastAsia"/>
        </w:rPr>
        <w:t>%</w:t>
      </w:r>
      <w:r w:rsidRPr="003519BA">
        <w:rPr>
          <w:rFonts w:hint="eastAsia"/>
          <w:lang w:eastAsia="zh-TW"/>
        </w:rPr>
        <w:t>（包括通訊服務</w:t>
      </w:r>
      <w:r w:rsidRPr="003519BA">
        <w:rPr>
          <w:rFonts w:hint="eastAsia"/>
        </w:rPr>
        <w:t>業</w:t>
      </w:r>
      <w:r w:rsidRPr="003519BA">
        <w:rPr>
          <w:rFonts w:hint="eastAsia"/>
          <w:lang w:eastAsia="zh-TW"/>
        </w:rPr>
        <w:t>5,209</w:t>
      </w:r>
      <w:r w:rsidRPr="003519BA">
        <w:rPr>
          <w:rFonts w:hint="eastAsia"/>
          <w:lang w:eastAsia="zh-TW"/>
        </w:rPr>
        <w:t>羅幣</w:t>
      </w:r>
      <w:r w:rsidRPr="003519BA">
        <w:rPr>
          <w:rFonts w:hint="eastAsia"/>
          <w:lang w:eastAsia="zh-TW"/>
        </w:rPr>
        <w:t>Lei</w:t>
      </w:r>
      <w:r w:rsidRPr="003519BA">
        <w:rPr>
          <w:rFonts w:hint="eastAsia"/>
          <w:lang w:eastAsia="zh-TW"/>
        </w:rPr>
        <w:t>，成長</w:t>
      </w:r>
      <w:r w:rsidRPr="003519BA">
        <w:rPr>
          <w:rFonts w:hint="eastAsia"/>
          <w:lang w:eastAsia="zh-TW"/>
        </w:rPr>
        <w:t>18.2%</w:t>
      </w:r>
      <w:r w:rsidRPr="003519BA">
        <w:rPr>
          <w:rFonts w:hint="eastAsia"/>
          <w:lang w:eastAsia="zh-TW"/>
        </w:rPr>
        <w:t>）；專業科技業</w:t>
      </w:r>
      <w:r w:rsidRPr="003519BA">
        <w:rPr>
          <w:rFonts w:hint="eastAsia"/>
          <w:lang w:eastAsia="zh-TW"/>
        </w:rPr>
        <w:t>4,423</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12</w:t>
      </w:r>
      <w:r w:rsidRPr="003519BA">
        <w:rPr>
          <w:rFonts w:hint="eastAsia"/>
        </w:rPr>
        <w:t>.</w:t>
      </w:r>
      <w:r w:rsidRPr="003519BA">
        <w:rPr>
          <w:rFonts w:hint="eastAsia"/>
          <w:lang w:eastAsia="zh-TW"/>
        </w:rPr>
        <w:t>1</w:t>
      </w:r>
      <w:r w:rsidRPr="003519BA">
        <w:rPr>
          <w:rFonts w:hint="eastAsia"/>
        </w:rPr>
        <w:t>%</w:t>
      </w:r>
      <w:r w:rsidRPr="003519BA">
        <w:rPr>
          <w:rFonts w:hint="eastAsia"/>
          <w:lang w:eastAsia="zh-TW"/>
        </w:rPr>
        <w:t>；政府公務部門</w:t>
      </w:r>
      <w:r w:rsidRPr="003519BA">
        <w:rPr>
          <w:rFonts w:hint="eastAsia"/>
          <w:lang w:eastAsia="zh-TW"/>
        </w:rPr>
        <w:t>4,092</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10</w:t>
      </w:r>
      <w:r w:rsidRPr="003519BA">
        <w:rPr>
          <w:rFonts w:hint="eastAsia"/>
        </w:rPr>
        <w:t>.</w:t>
      </w:r>
      <w:r w:rsidRPr="003519BA">
        <w:rPr>
          <w:rFonts w:hint="eastAsia"/>
          <w:lang w:eastAsia="zh-TW"/>
        </w:rPr>
        <w:t>8</w:t>
      </w:r>
      <w:r w:rsidRPr="003519BA">
        <w:rPr>
          <w:rFonts w:hint="eastAsia"/>
        </w:rPr>
        <w:t>%</w:t>
      </w:r>
      <w:r w:rsidRPr="003519BA">
        <w:rPr>
          <w:rFonts w:hint="eastAsia"/>
          <w:lang w:eastAsia="zh-TW"/>
        </w:rPr>
        <w:t>；藝術娛樂業</w:t>
      </w:r>
      <w:r w:rsidRPr="003519BA">
        <w:rPr>
          <w:rFonts w:hint="eastAsia"/>
          <w:lang w:eastAsia="zh-TW"/>
        </w:rPr>
        <w:t>2,219</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10</w:t>
      </w:r>
      <w:r w:rsidRPr="003519BA">
        <w:rPr>
          <w:rFonts w:hint="eastAsia"/>
        </w:rPr>
        <w:t>.</w:t>
      </w:r>
      <w:r w:rsidRPr="003519BA">
        <w:rPr>
          <w:rFonts w:hint="eastAsia"/>
          <w:lang w:eastAsia="zh-TW"/>
        </w:rPr>
        <w:t>1</w:t>
      </w:r>
      <w:r w:rsidRPr="003519BA">
        <w:rPr>
          <w:rFonts w:hint="eastAsia"/>
        </w:rPr>
        <w:t>%</w:t>
      </w:r>
      <w:r w:rsidRPr="003519BA">
        <w:rPr>
          <w:rFonts w:hint="eastAsia"/>
          <w:lang w:eastAsia="zh-TW"/>
        </w:rPr>
        <w:t>；教育業</w:t>
      </w:r>
      <w:r w:rsidRPr="003519BA">
        <w:rPr>
          <w:rFonts w:hint="eastAsia"/>
          <w:lang w:eastAsia="zh-TW"/>
        </w:rPr>
        <w:t>2,697</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9</w:t>
      </w:r>
      <w:r w:rsidRPr="003519BA">
        <w:rPr>
          <w:rFonts w:hint="eastAsia"/>
        </w:rPr>
        <w:t>.</w:t>
      </w:r>
      <w:r w:rsidRPr="003519BA">
        <w:rPr>
          <w:rFonts w:hint="eastAsia"/>
          <w:lang w:eastAsia="zh-TW"/>
        </w:rPr>
        <w:t>5</w:t>
      </w:r>
      <w:r w:rsidRPr="003519BA">
        <w:rPr>
          <w:rFonts w:hint="eastAsia"/>
        </w:rPr>
        <w:t>%</w:t>
      </w:r>
      <w:r w:rsidRPr="003519BA">
        <w:rPr>
          <w:rFonts w:hint="eastAsia"/>
          <w:lang w:eastAsia="zh-TW"/>
        </w:rPr>
        <w:t>；房地產業</w:t>
      </w:r>
      <w:r w:rsidRPr="003519BA">
        <w:rPr>
          <w:rFonts w:hint="eastAsia"/>
          <w:lang w:eastAsia="zh-TW"/>
        </w:rPr>
        <w:t>2,483</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9</w:t>
      </w:r>
      <w:r w:rsidRPr="003519BA">
        <w:rPr>
          <w:rFonts w:hint="eastAsia"/>
        </w:rPr>
        <w:t>.</w:t>
      </w:r>
      <w:r w:rsidRPr="003519BA">
        <w:rPr>
          <w:rFonts w:hint="eastAsia"/>
          <w:lang w:eastAsia="zh-TW"/>
        </w:rPr>
        <w:t>4</w:t>
      </w:r>
      <w:r w:rsidRPr="003519BA">
        <w:rPr>
          <w:rFonts w:hint="eastAsia"/>
        </w:rPr>
        <w:t>%</w:t>
      </w:r>
      <w:r w:rsidRPr="003519BA">
        <w:rPr>
          <w:rFonts w:hint="eastAsia"/>
          <w:lang w:eastAsia="zh-TW"/>
        </w:rPr>
        <w:t>；批發零售及汽車維修業</w:t>
      </w:r>
      <w:r w:rsidRPr="003519BA">
        <w:rPr>
          <w:rFonts w:hint="eastAsia"/>
          <w:lang w:eastAsia="zh-TW"/>
        </w:rPr>
        <w:t>2,547</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9</w:t>
      </w:r>
      <w:r w:rsidRPr="003519BA">
        <w:rPr>
          <w:rFonts w:hint="eastAsia"/>
        </w:rPr>
        <w:t>.</w:t>
      </w:r>
      <w:r w:rsidRPr="003519BA">
        <w:rPr>
          <w:rFonts w:hint="eastAsia"/>
          <w:lang w:eastAsia="zh-TW"/>
        </w:rPr>
        <w:t>2</w:t>
      </w:r>
      <w:r w:rsidRPr="003519BA">
        <w:rPr>
          <w:rFonts w:hint="eastAsia"/>
        </w:rPr>
        <w:t>%</w:t>
      </w:r>
      <w:r w:rsidRPr="003519BA">
        <w:rPr>
          <w:rFonts w:hint="eastAsia"/>
          <w:lang w:eastAsia="zh-TW"/>
        </w:rPr>
        <w:t>；一般行政服務業</w:t>
      </w:r>
      <w:r w:rsidRPr="003519BA">
        <w:rPr>
          <w:rFonts w:hint="eastAsia"/>
          <w:lang w:eastAsia="zh-TW"/>
        </w:rPr>
        <w:t>2,199</w:t>
      </w:r>
      <w:proofErr w:type="gramStart"/>
      <w:r w:rsidRPr="003519BA">
        <w:rPr>
          <w:rFonts w:hint="eastAsia"/>
          <w:lang w:eastAsia="zh-TW"/>
        </w:rPr>
        <w:t>羅幣</w:t>
      </w:r>
      <w:proofErr w:type="gramEnd"/>
      <w:r w:rsidRPr="003519BA">
        <w:rPr>
          <w:rFonts w:hint="eastAsia"/>
          <w:lang w:eastAsia="zh-TW"/>
        </w:rPr>
        <w:t>Lei</w:t>
      </w:r>
      <w:r w:rsidRPr="003519BA">
        <w:rPr>
          <w:rFonts w:hint="eastAsia"/>
        </w:rPr>
        <w:t>成長</w:t>
      </w:r>
      <w:r w:rsidRPr="003519BA">
        <w:rPr>
          <w:rFonts w:hint="eastAsia"/>
          <w:lang w:eastAsia="zh-TW"/>
        </w:rPr>
        <w:t>6</w:t>
      </w:r>
      <w:r w:rsidRPr="003519BA">
        <w:rPr>
          <w:rFonts w:hint="eastAsia"/>
        </w:rPr>
        <w:t>.</w:t>
      </w:r>
      <w:r w:rsidRPr="003519BA">
        <w:rPr>
          <w:rFonts w:hint="eastAsia"/>
          <w:lang w:eastAsia="zh-TW"/>
        </w:rPr>
        <w:t>7</w:t>
      </w:r>
      <w:r w:rsidRPr="003519BA">
        <w:rPr>
          <w:rFonts w:hint="eastAsia"/>
        </w:rPr>
        <w:t>%</w:t>
      </w:r>
      <w:r w:rsidRPr="003519BA">
        <w:rPr>
          <w:rFonts w:hint="eastAsia"/>
          <w:lang w:eastAsia="zh-TW"/>
        </w:rPr>
        <w:t>。</w:t>
      </w:r>
    </w:p>
    <w:p w:rsidR="002572BA" w:rsidRPr="003519BA" w:rsidRDefault="002572BA">
      <w:pPr>
        <w:widowControl/>
        <w:suppressAutoHyphens w:val="0"/>
        <w:overflowPunct/>
        <w:autoSpaceDE/>
        <w:autoSpaceDN/>
        <w:ind w:firstLine="0"/>
        <w:jc w:val="left"/>
        <w:rPr>
          <w:rFonts w:ascii="華康粗明體" w:eastAsia="華康粗明體" w:hAnsi="華康粗明體" w:cs="標楷體"/>
          <w:sz w:val="32"/>
          <w:lang w:val="zh-TW" w:eastAsia="zh-TW"/>
        </w:rPr>
      </w:pPr>
      <w:r w:rsidRPr="003519BA">
        <w:rPr>
          <w:lang w:val="zh-TW"/>
        </w:rPr>
        <w:br w:type="page"/>
      </w:r>
    </w:p>
    <w:p w:rsidR="00940F24" w:rsidRPr="003519BA" w:rsidRDefault="00940F24">
      <w:pPr>
        <w:pStyle w:val="af0"/>
        <w:spacing w:before="257" w:after="257"/>
      </w:pPr>
      <w:r w:rsidRPr="003519BA">
        <w:rPr>
          <w:rFonts w:hint="eastAsia"/>
          <w:lang w:val="zh-TW"/>
        </w:rPr>
        <w:lastRenderedPageBreak/>
        <w:t>二、勞工法令</w:t>
      </w:r>
    </w:p>
    <w:p w:rsidR="00940F24" w:rsidRPr="003519BA" w:rsidRDefault="00940F24">
      <w:pPr>
        <w:ind w:firstLine="488"/>
      </w:pPr>
      <w:r w:rsidRPr="003519BA">
        <w:rPr>
          <w:rFonts w:hint="eastAsia"/>
          <w:spacing w:val="4"/>
          <w:lang w:val="zh-TW"/>
        </w:rPr>
        <w:t>羅馬尼亞勞工法包括工作時間，最低工資，法定假日，有薪假期和支付的產假。</w:t>
      </w:r>
      <w:r w:rsidRPr="003519BA">
        <w:rPr>
          <w:rFonts w:hint="eastAsia"/>
          <w:lang w:val="zh-TW"/>
        </w:rPr>
        <w:t>工作時間：為每天</w:t>
      </w:r>
      <w:r w:rsidRPr="003519BA">
        <w:rPr>
          <w:rFonts w:cs="Verdana"/>
        </w:rPr>
        <w:t>8</w:t>
      </w:r>
      <w:r w:rsidRPr="003519BA">
        <w:rPr>
          <w:rFonts w:hint="eastAsia"/>
          <w:lang w:val="zh-TW"/>
        </w:rPr>
        <w:t>小時，每週</w:t>
      </w:r>
      <w:r w:rsidRPr="003519BA">
        <w:rPr>
          <w:rFonts w:cs="Verdana"/>
        </w:rPr>
        <w:t>5</w:t>
      </w:r>
      <w:r w:rsidRPr="003519BA">
        <w:rPr>
          <w:rFonts w:hint="eastAsia"/>
          <w:lang w:val="zh-TW"/>
        </w:rPr>
        <w:t>個工作天共計</w:t>
      </w:r>
      <w:r w:rsidRPr="003519BA">
        <w:rPr>
          <w:rFonts w:cs="Verdana"/>
        </w:rPr>
        <w:t>40</w:t>
      </w:r>
      <w:r w:rsidRPr="003519BA">
        <w:rPr>
          <w:rFonts w:hint="eastAsia"/>
          <w:lang w:val="zh-TW"/>
        </w:rPr>
        <w:t>個小時。依據其勞工法，加班時間數小時應該被支付</w:t>
      </w:r>
      <w:r w:rsidRPr="003519BA">
        <w:rPr>
          <w:rFonts w:cs="Verdana"/>
        </w:rPr>
        <w:t>200%</w:t>
      </w:r>
      <w:r w:rsidRPr="003519BA">
        <w:rPr>
          <w:rFonts w:hint="eastAsia"/>
          <w:lang w:val="zh-TW"/>
        </w:rPr>
        <w:t>。</w:t>
      </w:r>
    </w:p>
    <w:p w:rsidR="00940F24" w:rsidRPr="003519BA" w:rsidRDefault="00940F24">
      <w:pPr>
        <w:ind w:firstLine="472"/>
      </w:pPr>
      <w:r w:rsidRPr="003519BA">
        <w:rPr>
          <w:rFonts w:hint="eastAsia"/>
        </w:rPr>
        <w:t>羅馬尼亞經濟發展的主要問題是工會要求提高工資的壓力、工業提高產能和競爭力以及大量資本湧入對鐳（</w:t>
      </w:r>
      <w:r w:rsidRPr="003519BA">
        <w:t>RON</w:t>
      </w:r>
      <w:r w:rsidRPr="003519BA">
        <w:rPr>
          <w:rFonts w:hint="eastAsia"/>
        </w:rPr>
        <w:t>）升值的壓力等。羅政府將修改工資政策，工會提高工資的要求只有符合羅經濟發展的現狀才能予以滿足。羅馬尼亞在</w:t>
      </w:r>
      <w:r w:rsidRPr="003519BA">
        <w:t>1972</w:t>
      </w:r>
      <w:r w:rsidRPr="003519BA">
        <w:rPr>
          <w:rFonts w:hint="eastAsia"/>
        </w:rPr>
        <w:t>年的勞動法中規定職工每年享受有</w:t>
      </w:r>
      <w:r w:rsidRPr="003519BA">
        <w:t>15</w:t>
      </w:r>
      <w:r w:rsidRPr="003519BA">
        <w:rPr>
          <w:rFonts w:hint="eastAsia"/>
        </w:rPr>
        <w:t>至</w:t>
      </w:r>
      <w:r w:rsidRPr="003519BA">
        <w:t>24</w:t>
      </w:r>
      <w:r w:rsidRPr="003519BA">
        <w:rPr>
          <w:rFonts w:hint="eastAsia"/>
        </w:rPr>
        <w:t>個工作日的工資照發的年度休假。</w:t>
      </w:r>
    </w:p>
    <w:p w:rsidR="00940F24" w:rsidRPr="003519BA" w:rsidRDefault="00940F24">
      <w:pPr>
        <w:ind w:left="472" w:firstLine="0"/>
        <w:rPr>
          <w:lang w:eastAsia="zh-TW"/>
        </w:rPr>
      </w:pPr>
    </w:p>
    <w:p w:rsidR="00940F24" w:rsidRPr="003519BA" w:rsidRDefault="00940F24">
      <w:pPr>
        <w:sectPr w:rsidR="00940F24" w:rsidRPr="003519BA">
          <w:headerReference w:type="even" r:id="rId103"/>
          <w:headerReference w:type="default" r:id="rId104"/>
          <w:footerReference w:type="even" r:id="rId105"/>
          <w:footerReference w:type="default" r:id="rId106"/>
          <w:headerReference w:type="first" r:id="rId107"/>
          <w:footerReference w:type="first" r:id="rId108"/>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9" w:name="_Toc18185826"/>
      <w:r w:rsidRPr="003519BA">
        <w:rPr>
          <w:rFonts w:hint="eastAsia"/>
          <w:szCs w:val="28"/>
          <w:lang w:val="zh-TW" w:eastAsia="zh-TW"/>
        </w:rPr>
        <w:lastRenderedPageBreak/>
        <w:t>第捌章　簽證、居留及移民</w:t>
      </w:r>
      <w:bookmarkEnd w:id="9"/>
    </w:p>
    <w:p w:rsidR="00940F24" w:rsidRPr="003519BA" w:rsidRDefault="00940F24">
      <w:pPr>
        <w:pStyle w:val="af0"/>
        <w:spacing w:before="257" w:after="257"/>
      </w:pPr>
      <w:r w:rsidRPr="003519BA">
        <w:rPr>
          <w:rFonts w:hint="eastAsia"/>
          <w:lang w:val="zh-TW"/>
        </w:rPr>
        <w:t>一、居留權之取得及移民相關規定及手續</w:t>
      </w:r>
    </w:p>
    <w:p w:rsidR="00940F24" w:rsidRPr="003519BA" w:rsidRDefault="00940F24">
      <w:pPr>
        <w:ind w:firstLine="472"/>
      </w:pPr>
      <w:r w:rsidRPr="003519BA">
        <w:rPr>
          <w:rFonts w:hint="eastAsia"/>
          <w:lang w:val="zh-TW"/>
        </w:rPr>
        <w:t>羅馬尼亞政府</w:t>
      </w:r>
      <w:r w:rsidRPr="003519BA">
        <w:rPr>
          <w:lang w:val="en-GB"/>
        </w:rPr>
        <w:t>194</w:t>
      </w:r>
      <w:r w:rsidRPr="003519BA">
        <w:rPr>
          <w:rFonts w:hint="eastAsia"/>
          <w:lang w:val="zh-TW"/>
        </w:rPr>
        <w:t>號關於外國人的法令，從</w:t>
      </w:r>
      <w:r w:rsidRPr="003519BA">
        <w:rPr>
          <w:lang w:val="en-GB"/>
        </w:rPr>
        <w:t>2003</w:t>
      </w:r>
      <w:r w:rsidRPr="003519BA">
        <w:rPr>
          <w:rFonts w:hint="eastAsia"/>
          <w:lang w:val="zh-TW"/>
        </w:rPr>
        <w:t>年</w:t>
      </w:r>
      <w:r w:rsidRPr="003519BA">
        <w:rPr>
          <w:lang w:val="en-GB"/>
        </w:rPr>
        <w:t>1</w:t>
      </w:r>
      <w:r w:rsidRPr="003519BA">
        <w:rPr>
          <w:rFonts w:hint="eastAsia"/>
          <w:lang w:val="zh-TW"/>
        </w:rPr>
        <w:t>月</w:t>
      </w:r>
      <w:r w:rsidRPr="003519BA">
        <w:rPr>
          <w:lang w:val="en-GB"/>
        </w:rPr>
        <w:t>27</w:t>
      </w:r>
      <w:r w:rsidRPr="003519BA">
        <w:rPr>
          <w:rFonts w:hint="eastAsia"/>
          <w:lang w:val="zh-TW"/>
        </w:rPr>
        <w:t>日後生效執行，相關規定如下：</w:t>
      </w:r>
    </w:p>
    <w:p w:rsidR="00940F24" w:rsidRPr="003519BA" w:rsidRDefault="00940F24">
      <w:pPr>
        <w:ind w:firstLine="472"/>
      </w:pPr>
      <w:r w:rsidRPr="003519BA">
        <w:rPr>
          <w:rFonts w:hint="eastAsia"/>
          <w:lang w:val="zh-TW"/>
        </w:rPr>
        <w:t>第</w:t>
      </w:r>
      <w:r w:rsidRPr="003519BA">
        <w:rPr>
          <w:lang w:val="en-GB"/>
        </w:rPr>
        <w:t>43</w:t>
      </w:r>
      <w:r w:rsidRPr="003519BA">
        <w:rPr>
          <w:rFonts w:hint="eastAsia"/>
          <w:lang w:val="zh-TW"/>
        </w:rPr>
        <w:t>條：從事貿易活動的長期居留簽證</w:t>
      </w:r>
    </w:p>
    <w:p w:rsidR="00940F24" w:rsidRPr="003519BA" w:rsidRDefault="00940F24">
      <w:pPr>
        <w:ind w:left="952" w:hanging="480"/>
      </w:pPr>
      <w:r w:rsidRPr="003519BA">
        <w:rPr>
          <w:rFonts w:hint="eastAsia"/>
          <w:lang w:val="en-GB"/>
        </w:rPr>
        <w:t>１、</w:t>
      </w:r>
      <w:r w:rsidRPr="003519BA">
        <w:rPr>
          <w:rFonts w:hint="eastAsia"/>
          <w:lang w:val="zh-TW"/>
        </w:rPr>
        <w:t>經羅馬尼亞外國人投資管理局發給核准書，核准書上面必須說明該外國人是一個公司的股東或者是管理者。</w:t>
      </w:r>
    </w:p>
    <w:p w:rsidR="00940F24" w:rsidRPr="003519BA" w:rsidRDefault="00940F24">
      <w:pPr>
        <w:ind w:left="952" w:hanging="480"/>
      </w:pPr>
      <w:r w:rsidRPr="003519BA">
        <w:rPr>
          <w:rFonts w:hint="eastAsia"/>
          <w:lang w:val="en-GB"/>
        </w:rPr>
        <w:t>２、為了得到外國人投資管理局的核准書</w:t>
      </w:r>
      <w:r w:rsidRPr="003519BA">
        <w:rPr>
          <w:rFonts w:hint="eastAsia"/>
          <w:lang w:val="zh-TW"/>
        </w:rPr>
        <w:t>，必須符合下列條件：</w:t>
      </w:r>
    </w:p>
    <w:p w:rsidR="00940F24" w:rsidRPr="003519BA" w:rsidRDefault="00940F24">
      <w:pPr>
        <w:ind w:left="1274" w:hanging="350"/>
      </w:pPr>
      <w:r w:rsidRPr="003519BA">
        <w:rPr>
          <w:lang w:val="en-GB"/>
        </w:rPr>
        <w:t>a</w:t>
      </w:r>
      <w:r w:rsidRPr="003519BA">
        <w:rPr>
          <w:rFonts w:hint="eastAsia"/>
          <w:lang w:val="zh-TW"/>
        </w:rPr>
        <w:t>、詳細的投資經營計畫，計畫應該包括：投資的項目，地點，投資金額，雇傭人員的數量，經營的期限等內容。</w:t>
      </w:r>
    </w:p>
    <w:p w:rsidR="00940F24" w:rsidRPr="003519BA" w:rsidRDefault="00940F24">
      <w:pPr>
        <w:ind w:left="1274" w:hanging="350"/>
      </w:pPr>
      <w:r w:rsidRPr="003519BA">
        <w:rPr>
          <w:lang w:val="en-GB"/>
        </w:rPr>
        <w:t>b</w:t>
      </w:r>
      <w:r w:rsidRPr="003519BA">
        <w:rPr>
          <w:rFonts w:hint="eastAsia"/>
          <w:lang w:val="zh-TW"/>
        </w:rPr>
        <w:t>、至少</w:t>
      </w:r>
      <w:r w:rsidRPr="003519BA">
        <w:rPr>
          <w:lang w:val="en-GB"/>
        </w:rPr>
        <w:t>5</w:t>
      </w:r>
      <w:r w:rsidRPr="003519BA">
        <w:rPr>
          <w:rFonts w:hint="eastAsia"/>
          <w:lang w:val="zh-TW"/>
        </w:rPr>
        <w:t>萬歐元的註冊資金。</w:t>
      </w:r>
    </w:p>
    <w:p w:rsidR="00940F24" w:rsidRPr="003519BA" w:rsidRDefault="00940F24">
      <w:pPr>
        <w:ind w:left="1274" w:hanging="350"/>
      </w:pPr>
      <w:r w:rsidRPr="003519BA">
        <w:rPr>
          <w:lang w:val="en-GB"/>
        </w:rPr>
        <w:t>c</w:t>
      </w:r>
      <w:r w:rsidRPr="003519BA">
        <w:rPr>
          <w:rFonts w:hint="eastAsia"/>
          <w:lang w:val="zh-TW"/>
        </w:rPr>
        <w:t>、</w:t>
      </w:r>
      <w:r w:rsidRPr="003519BA">
        <w:rPr>
          <w:rFonts w:hint="eastAsia"/>
          <w:spacing w:val="2"/>
          <w:lang w:val="zh-TW"/>
        </w:rPr>
        <w:t>投資的項目必須有利於羅馬尼亞國民經濟的發展，有利於解決勞動力的</w:t>
      </w:r>
      <w:r w:rsidRPr="003519BA">
        <w:rPr>
          <w:rFonts w:hint="eastAsia"/>
          <w:lang w:val="zh-TW"/>
        </w:rPr>
        <w:t>就業，有利於技術進步。</w:t>
      </w:r>
    </w:p>
    <w:p w:rsidR="00940F24" w:rsidRPr="003519BA" w:rsidRDefault="00940F24">
      <w:pPr>
        <w:ind w:left="1274" w:hanging="350"/>
      </w:pPr>
      <w:r w:rsidRPr="003519BA">
        <w:rPr>
          <w:lang w:val="en-GB"/>
        </w:rPr>
        <w:t>d</w:t>
      </w:r>
      <w:r w:rsidRPr="003519BA">
        <w:rPr>
          <w:rFonts w:hint="eastAsia"/>
          <w:lang w:val="zh-TW"/>
        </w:rPr>
        <w:t>、在自己所屬國家從事的是同類型的工作。</w:t>
      </w:r>
    </w:p>
    <w:p w:rsidR="00940F24" w:rsidRPr="003519BA" w:rsidRDefault="00940F24">
      <w:pPr>
        <w:ind w:left="952" w:hanging="480"/>
      </w:pPr>
      <w:r w:rsidRPr="003519BA">
        <w:rPr>
          <w:rFonts w:hint="eastAsia"/>
          <w:lang w:val="en-GB"/>
        </w:rPr>
        <w:t>３、申請簽證需要提供以下資料</w:t>
      </w:r>
      <w:r w:rsidRPr="003519BA">
        <w:rPr>
          <w:rFonts w:hint="eastAsia"/>
          <w:lang w:val="zh-TW"/>
        </w:rPr>
        <w:t>：</w:t>
      </w:r>
    </w:p>
    <w:p w:rsidR="00940F24" w:rsidRPr="003519BA" w:rsidRDefault="00940F24">
      <w:pPr>
        <w:ind w:left="1280" w:hanging="356"/>
      </w:pPr>
      <w:r w:rsidRPr="003519BA">
        <w:rPr>
          <w:spacing w:val="2"/>
          <w:lang w:val="zh-TW"/>
        </w:rPr>
        <w:t>a</w:t>
      </w:r>
      <w:r w:rsidRPr="003519BA">
        <w:rPr>
          <w:rFonts w:hint="eastAsia"/>
          <w:spacing w:val="2"/>
          <w:lang w:val="zh-TW"/>
        </w:rPr>
        <w:t>、外國人投資管理局的核准書。</w:t>
      </w:r>
    </w:p>
    <w:p w:rsidR="00940F24" w:rsidRPr="003519BA" w:rsidRDefault="00940F24">
      <w:pPr>
        <w:ind w:left="1280" w:hanging="356"/>
      </w:pPr>
      <w:r w:rsidRPr="003519BA">
        <w:rPr>
          <w:spacing w:val="2"/>
          <w:lang w:val="zh-TW"/>
        </w:rPr>
        <w:t>b</w:t>
      </w:r>
      <w:r w:rsidRPr="003519BA">
        <w:rPr>
          <w:rFonts w:hint="eastAsia"/>
          <w:spacing w:val="2"/>
          <w:lang w:val="zh-TW"/>
        </w:rPr>
        <w:t>、外國人所屬國家主管機關頒發的、經翻譯和公證的無刑事犯罪證明或其他具有同等法律效力的證明文件。</w:t>
      </w:r>
    </w:p>
    <w:p w:rsidR="00940F24" w:rsidRPr="003519BA" w:rsidRDefault="00940F24">
      <w:pPr>
        <w:ind w:left="1280" w:hanging="356"/>
      </w:pPr>
      <w:r w:rsidRPr="003519BA">
        <w:rPr>
          <w:spacing w:val="2"/>
          <w:lang w:val="zh-TW"/>
        </w:rPr>
        <w:t>c</w:t>
      </w:r>
      <w:r w:rsidRPr="003519BA">
        <w:rPr>
          <w:rFonts w:hint="eastAsia"/>
          <w:spacing w:val="2"/>
          <w:lang w:val="zh-TW"/>
        </w:rPr>
        <w:t>、健康證明和醫療保險證明。</w:t>
      </w:r>
    </w:p>
    <w:p w:rsidR="00940F24" w:rsidRPr="003519BA" w:rsidRDefault="00940F24">
      <w:pPr>
        <w:ind w:left="952" w:hanging="480"/>
      </w:pPr>
      <w:r w:rsidRPr="003519BA">
        <w:rPr>
          <w:rFonts w:hint="eastAsia"/>
          <w:lang w:val="en-GB"/>
        </w:rPr>
        <w:t>４、</w:t>
      </w:r>
      <w:r w:rsidRPr="003519BA">
        <w:rPr>
          <w:rFonts w:hint="eastAsia"/>
          <w:lang w:val="zh-TW"/>
        </w:rPr>
        <w:t>以上</w:t>
      </w:r>
      <w:r w:rsidRPr="003519BA">
        <w:rPr>
          <w:rFonts w:hint="eastAsia"/>
          <w:lang w:val="en-GB" w:eastAsia="zh-TW"/>
        </w:rPr>
        <w:t>2</w:t>
      </w:r>
      <w:r w:rsidRPr="003519BA">
        <w:rPr>
          <w:rFonts w:hint="eastAsia"/>
          <w:lang w:val="en-GB"/>
        </w:rPr>
        <w:t>、</w:t>
      </w:r>
      <w:r w:rsidRPr="003519BA">
        <w:rPr>
          <w:lang w:val="en-GB"/>
        </w:rPr>
        <w:t>3</w:t>
      </w:r>
      <w:r w:rsidRPr="003519BA">
        <w:rPr>
          <w:rFonts w:hint="eastAsia"/>
          <w:lang w:val="zh-TW"/>
        </w:rPr>
        <w:t>款規定的資料由外國人送交羅馬尼亞駐外大使館或領事館，而後由大使館或領事館送交外交部，外交部送外國人管理局，由外國人管理</w:t>
      </w:r>
      <w:r w:rsidRPr="003519BA">
        <w:rPr>
          <w:rFonts w:hint="eastAsia"/>
          <w:lang w:val="zh-TW"/>
        </w:rPr>
        <w:lastRenderedPageBreak/>
        <w:t>局審查核准。</w:t>
      </w:r>
    </w:p>
    <w:p w:rsidR="00940F24" w:rsidRPr="003519BA" w:rsidRDefault="00940F24">
      <w:pPr>
        <w:ind w:left="952" w:hanging="480"/>
      </w:pPr>
      <w:r w:rsidRPr="003519BA">
        <w:rPr>
          <w:rFonts w:hint="eastAsia"/>
          <w:lang w:val="en-GB"/>
        </w:rPr>
        <w:t>５、</w:t>
      </w:r>
      <w:r w:rsidRPr="003519BA">
        <w:rPr>
          <w:rFonts w:hint="eastAsia"/>
          <w:lang w:val="zh-TW"/>
        </w:rPr>
        <w:t>外國人投資管理局核准的依據是外國人申請的專案是否符合羅馬尼亞國民經濟發展的需求，是否符合技術條件，能否產生一定的經濟效益。</w:t>
      </w:r>
    </w:p>
    <w:p w:rsidR="00940F24" w:rsidRPr="003519BA" w:rsidRDefault="00940F24">
      <w:pPr>
        <w:ind w:left="952" w:hanging="480"/>
      </w:pPr>
      <w:proofErr w:type="gramStart"/>
      <w:r w:rsidRPr="003519BA">
        <w:rPr>
          <w:rFonts w:hint="eastAsia"/>
          <w:lang w:val="zh-TW" w:eastAsia="zh-TW"/>
        </w:rPr>
        <w:t>註</w:t>
      </w:r>
      <w:proofErr w:type="gramEnd"/>
      <w:r w:rsidRPr="003519BA">
        <w:rPr>
          <w:rFonts w:hint="eastAsia"/>
          <w:lang w:val="zh-TW" w:eastAsia="zh-TW"/>
        </w:rPr>
        <w:t>：外國人居留效期為</w:t>
      </w:r>
      <w:r w:rsidRPr="003519BA">
        <w:rPr>
          <w:lang w:val="en-GB" w:eastAsia="zh-TW"/>
        </w:rPr>
        <w:t>1</w:t>
      </w:r>
      <w:r w:rsidRPr="003519BA">
        <w:rPr>
          <w:rFonts w:hint="eastAsia"/>
          <w:lang w:val="zh-TW" w:eastAsia="zh-TW"/>
        </w:rPr>
        <w:t>年，如果在羅馬尼亞連續居留</w:t>
      </w:r>
      <w:r w:rsidRPr="003519BA">
        <w:rPr>
          <w:lang w:val="en-GB" w:eastAsia="zh-TW"/>
        </w:rPr>
        <w:t>6</w:t>
      </w:r>
      <w:r w:rsidRPr="003519BA">
        <w:rPr>
          <w:rFonts w:hint="eastAsia"/>
          <w:lang w:val="zh-TW" w:eastAsia="zh-TW"/>
        </w:rPr>
        <w:t>年可以申請永久</w:t>
      </w:r>
      <w:r w:rsidRPr="003519BA">
        <w:rPr>
          <w:rFonts w:hint="eastAsia"/>
          <w:lang w:val="zh-TW"/>
        </w:rPr>
        <w:t>居留權</w:t>
      </w:r>
      <w:r w:rsidRPr="003519BA">
        <w:rPr>
          <w:rFonts w:hint="eastAsia"/>
          <w:lang w:val="zh-TW" w:eastAsia="zh-TW"/>
        </w:rPr>
        <w:t>。</w:t>
      </w:r>
    </w:p>
    <w:p w:rsidR="00940F24" w:rsidRPr="003519BA" w:rsidRDefault="00940F24">
      <w:pPr>
        <w:pStyle w:val="af0"/>
        <w:spacing w:before="257" w:after="257"/>
      </w:pPr>
      <w:r w:rsidRPr="003519BA">
        <w:rPr>
          <w:rFonts w:hint="eastAsia"/>
          <w:lang w:val="zh-TW"/>
        </w:rPr>
        <w:t>二、外商子女可就讀之教育機關</w:t>
      </w:r>
    </w:p>
    <w:p w:rsidR="00940F24" w:rsidRPr="003519BA" w:rsidRDefault="00940F24">
      <w:pPr>
        <w:numPr>
          <w:ilvl w:val="0"/>
          <w:numId w:val="3"/>
        </w:numPr>
        <w:ind w:left="826"/>
      </w:pPr>
      <w:r w:rsidRPr="003519BA">
        <w:rPr>
          <w:b/>
          <w:lang w:eastAsia="zh-TW"/>
        </w:rPr>
        <w:t>I</w:t>
      </w:r>
      <w:r w:rsidRPr="003519BA">
        <w:rPr>
          <w:rFonts w:hint="eastAsia"/>
          <w:b/>
          <w:lang w:eastAsia="zh-TW"/>
        </w:rPr>
        <w:t>nternational</w:t>
      </w:r>
      <w:r w:rsidRPr="003519BA">
        <w:rPr>
          <w:rFonts w:ascii="華康細圓體" w:hAnsi="華康細圓體" w:cs="華康細圓體" w:hint="eastAsia"/>
          <w:b/>
          <w:lang w:eastAsia="zh-TW"/>
        </w:rPr>
        <w:t xml:space="preserve"> </w:t>
      </w:r>
      <w:r w:rsidRPr="003519BA">
        <w:rPr>
          <w:rFonts w:hint="eastAsia"/>
          <w:b/>
          <w:lang w:eastAsia="zh-TW"/>
        </w:rPr>
        <w:t>School</w:t>
      </w:r>
      <w:r w:rsidRPr="003519BA">
        <w:rPr>
          <w:rFonts w:ascii="華康細圓體" w:hAnsi="華康細圓體" w:cs="華康細圓體" w:hint="eastAsia"/>
          <w:b/>
          <w:lang w:eastAsia="zh-TW"/>
        </w:rPr>
        <w:t xml:space="preserve"> </w:t>
      </w:r>
      <w:r w:rsidRPr="003519BA">
        <w:rPr>
          <w:rFonts w:hint="eastAsia"/>
          <w:b/>
          <w:lang w:eastAsia="zh-TW"/>
        </w:rPr>
        <w:t>of</w:t>
      </w:r>
      <w:r w:rsidRPr="003519BA">
        <w:rPr>
          <w:rFonts w:ascii="華康細圓體" w:hAnsi="華康細圓體" w:cs="華康細圓體" w:hint="eastAsia"/>
          <w:b/>
          <w:lang w:eastAsia="zh-TW"/>
        </w:rPr>
        <w:t xml:space="preserve"> </w:t>
      </w:r>
      <w:r w:rsidRPr="003519BA">
        <w:rPr>
          <w:rFonts w:hint="eastAsia"/>
          <w:b/>
          <w:lang w:eastAsia="zh-TW"/>
        </w:rPr>
        <w:t>Bucharest</w:t>
      </w:r>
    </w:p>
    <w:p w:rsidR="00940F24" w:rsidRPr="003519BA" w:rsidRDefault="00940F24">
      <w:pPr>
        <w:ind w:left="827" w:firstLine="0"/>
        <w:rPr>
          <w:lang w:eastAsia="zh-TW"/>
        </w:rPr>
      </w:pPr>
      <w:r w:rsidRPr="003519BA">
        <w:rPr>
          <w:rFonts w:hint="eastAsia"/>
          <w:lang w:eastAsia="zh-TW"/>
        </w:rPr>
        <w:t>http</w:t>
      </w:r>
      <w:r w:rsidRPr="003519BA">
        <w:rPr>
          <w:rFonts w:ascii="華康細圓體" w:hAnsi="華康細圓體" w:cs="華康細圓體" w:hint="eastAsia"/>
          <w:lang w:eastAsia="zh-TW"/>
        </w:rPr>
        <w:t>:</w:t>
      </w:r>
      <w:r w:rsidRPr="003519BA">
        <w:rPr>
          <w:rFonts w:ascii="華康細圓體" w:hAnsi="華康細圓體" w:cs="華康細圓體" w:hint="eastAsia"/>
        </w:rPr>
        <w:t>//</w:t>
      </w:r>
      <w:r w:rsidRPr="003519BA">
        <w:rPr>
          <w:rFonts w:hint="eastAsia"/>
        </w:rPr>
        <w:t>www</w:t>
      </w:r>
      <w:r w:rsidRPr="003519BA">
        <w:rPr>
          <w:rFonts w:ascii="華康細圓體" w:hAnsi="華康細圓體" w:cs="華康細圓體" w:hint="eastAsia"/>
        </w:rPr>
        <w:t>.</w:t>
      </w:r>
      <w:r w:rsidRPr="003519BA">
        <w:rPr>
          <w:rFonts w:hint="eastAsia"/>
        </w:rPr>
        <w:t>isb</w:t>
      </w:r>
      <w:r w:rsidRPr="003519BA">
        <w:rPr>
          <w:rFonts w:ascii="華康細圓體" w:hAnsi="華康細圓體" w:cs="華康細圓體" w:hint="eastAsia"/>
        </w:rPr>
        <w:t>.</w:t>
      </w:r>
      <w:r w:rsidRPr="003519BA">
        <w:rPr>
          <w:rFonts w:hint="eastAsia"/>
        </w:rPr>
        <w:t>ro</w:t>
      </w:r>
    </w:p>
    <w:p w:rsidR="00940F24" w:rsidRPr="003519BA" w:rsidRDefault="00940F24">
      <w:pPr>
        <w:ind w:left="827" w:firstLine="0"/>
      </w:pPr>
      <w:r w:rsidRPr="003519BA">
        <w:rPr>
          <w:rFonts w:hint="eastAsia"/>
          <w:lang w:eastAsia="zh-TW"/>
        </w:rPr>
        <w:t>Main</w:t>
      </w:r>
      <w:r w:rsidRPr="003519BA">
        <w:rPr>
          <w:rFonts w:ascii="華康細圓體" w:hAnsi="華康細圓體" w:cs="華康細圓體" w:hint="eastAsia"/>
          <w:lang w:eastAsia="zh-TW"/>
        </w:rPr>
        <w:t xml:space="preserve"> </w:t>
      </w:r>
      <w:r w:rsidRPr="003519BA">
        <w:rPr>
          <w:rFonts w:hint="eastAsia"/>
          <w:lang w:eastAsia="zh-TW"/>
        </w:rPr>
        <w:t>Campus</w:t>
      </w:r>
      <w:r w:rsidRPr="003519BA">
        <w:rPr>
          <w:rFonts w:ascii="華康細圓體" w:hAnsi="華康細圓體" w:cs="華康細圓體" w:hint="eastAsia"/>
          <w:lang w:eastAsia="zh-TW"/>
        </w:rPr>
        <w:t xml:space="preserve"> </w:t>
      </w:r>
      <w:r w:rsidRPr="003519BA">
        <w:rPr>
          <w:rFonts w:hint="eastAsia"/>
          <w:lang w:eastAsia="zh-TW"/>
        </w:rPr>
        <w:t>Pantelimon</w:t>
      </w:r>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proofErr w:type="gramStart"/>
      <w:r w:rsidRPr="003519BA">
        <w:rPr>
          <w:rFonts w:hint="eastAsia"/>
          <w:lang w:eastAsia="zh-TW"/>
        </w:rPr>
        <w:t>Sos</w:t>
      </w:r>
      <w:proofErr w:type="gramEnd"/>
      <w:r w:rsidRPr="003519BA">
        <w:rPr>
          <w:rFonts w:ascii="華康細圓體" w:hAnsi="華康細圓體" w:cs="華康細圓體" w:hint="eastAsia"/>
          <w:lang w:eastAsia="zh-TW"/>
        </w:rPr>
        <w:t xml:space="preserve"> </w:t>
      </w:r>
      <w:r w:rsidRPr="003519BA">
        <w:rPr>
          <w:rFonts w:hint="eastAsia"/>
          <w:lang w:eastAsia="zh-TW"/>
        </w:rPr>
        <w:t>Gara</w:t>
      </w:r>
      <w:r w:rsidRPr="003519BA">
        <w:rPr>
          <w:rFonts w:ascii="華康細圓體" w:hAnsi="華康細圓體" w:cs="華康細圓體" w:hint="eastAsia"/>
          <w:lang w:eastAsia="zh-TW"/>
        </w:rPr>
        <w:t xml:space="preserve"> </w:t>
      </w:r>
      <w:r w:rsidRPr="003519BA">
        <w:rPr>
          <w:rFonts w:hint="eastAsia"/>
          <w:lang w:eastAsia="zh-TW"/>
        </w:rPr>
        <w:t>Catelu</w:t>
      </w:r>
      <w:r w:rsidRPr="003519BA">
        <w:rPr>
          <w:rFonts w:ascii="華康細圓體" w:hAnsi="華康細圓體" w:cs="華康細圓體" w:hint="eastAsia"/>
          <w:lang w:eastAsia="zh-TW"/>
        </w:rPr>
        <w:t xml:space="preserve">, </w:t>
      </w:r>
      <w:r w:rsidRPr="003519BA">
        <w:rPr>
          <w:rFonts w:hint="eastAsia"/>
          <w:lang w:eastAsia="zh-TW"/>
        </w:rPr>
        <w:t>Nr</w:t>
      </w:r>
      <w:r w:rsidRPr="003519BA">
        <w:rPr>
          <w:rFonts w:ascii="華康細圓體" w:hAnsi="華康細圓體" w:cs="華康細圓體" w:hint="eastAsia"/>
          <w:lang w:eastAsia="zh-TW"/>
        </w:rPr>
        <w:t>.</w:t>
      </w:r>
      <w:r w:rsidRPr="003519BA">
        <w:rPr>
          <w:rFonts w:hint="eastAsia"/>
          <w:lang w:eastAsia="zh-TW"/>
        </w:rPr>
        <w:t>1R</w:t>
      </w:r>
      <w:r w:rsidRPr="003519BA">
        <w:rPr>
          <w:rFonts w:ascii="華康細圓體" w:hAnsi="華康細圓體" w:cs="華康細圓體" w:hint="eastAsia"/>
          <w:lang w:eastAsia="zh-TW"/>
        </w:rPr>
        <w:t xml:space="preserve">, </w:t>
      </w:r>
      <w:r w:rsidRPr="003519BA">
        <w:rPr>
          <w:rFonts w:hint="eastAsia"/>
          <w:lang w:eastAsia="zh-TW"/>
        </w:rPr>
        <w:t>Sector</w:t>
      </w:r>
      <w:r w:rsidRPr="003519BA">
        <w:rPr>
          <w:rFonts w:ascii="華康細圓體" w:hAnsi="華康細圓體" w:cs="華康細圓體" w:hint="eastAsia"/>
          <w:lang w:eastAsia="zh-TW"/>
        </w:rPr>
        <w:t xml:space="preserve"> </w:t>
      </w:r>
      <w:r w:rsidRPr="003519BA">
        <w:rPr>
          <w:rFonts w:hint="eastAsia"/>
          <w:lang w:eastAsia="zh-TW"/>
        </w:rPr>
        <w:t>3</w:t>
      </w:r>
      <w:r w:rsidRPr="003519BA">
        <w:rPr>
          <w:rFonts w:ascii="華康細圓體" w:hAnsi="華康細圓體" w:cs="華康細圓體" w:hint="eastAsia"/>
          <w:lang w:eastAsia="zh-TW"/>
        </w:rPr>
        <w:t xml:space="preserve">, </w:t>
      </w:r>
      <w:r w:rsidRPr="003519BA">
        <w:rPr>
          <w:rFonts w:hint="eastAsia"/>
          <w:lang w:eastAsia="zh-TW"/>
        </w:rPr>
        <w:t>032991</w:t>
      </w:r>
      <w:r w:rsidRPr="003519BA">
        <w:rPr>
          <w:rFonts w:ascii="華康細圓體" w:hAnsi="華康細圓體" w:cs="華康細圓體" w:hint="eastAsia"/>
          <w:lang w:eastAsia="zh-TW"/>
        </w:rPr>
        <w:t xml:space="preserve">, </w:t>
      </w:r>
      <w:r w:rsidRPr="003519BA">
        <w:rPr>
          <w:rFonts w:hint="eastAsia"/>
          <w:lang w:eastAsia="zh-TW"/>
        </w:rPr>
        <w:t>Bucharest</w:t>
      </w:r>
      <w:r w:rsidRPr="003519BA">
        <w:rPr>
          <w:rFonts w:ascii="華康細圓體" w:hAnsi="華康細圓體" w:cs="華康細圓體" w:hint="eastAsia"/>
          <w:lang w:eastAsia="zh-TW"/>
        </w:rPr>
        <w:t xml:space="preserve">, </w:t>
      </w:r>
      <w:r w:rsidRPr="003519BA">
        <w:rPr>
          <w:rFonts w:hint="eastAsia"/>
          <w:lang w:eastAsia="zh-TW"/>
        </w:rPr>
        <w:t>Romania</w:t>
      </w:r>
    </w:p>
    <w:p w:rsidR="00940F24" w:rsidRPr="003519BA" w:rsidRDefault="00940F24">
      <w:pPr>
        <w:ind w:left="827" w:firstLine="0"/>
      </w:pPr>
      <w:r w:rsidRPr="003519BA">
        <w:rPr>
          <w:rFonts w:hint="eastAsia"/>
          <w:lang w:val="it-IT" w:eastAsia="zh-TW"/>
        </w:rPr>
        <w:t>TEL</w:t>
      </w:r>
      <w:r w:rsidRPr="003519BA">
        <w:rPr>
          <w:rFonts w:ascii="華康細圓體" w:hAnsi="華康細圓體" w:cs="華康細圓體" w:hint="eastAsia"/>
          <w:lang w:val="it-IT" w:eastAsia="zh-TW"/>
        </w:rPr>
        <w:t xml:space="preserve">: </w:t>
      </w:r>
      <w:r w:rsidRPr="003519BA">
        <w:rPr>
          <w:rFonts w:ascii="華康細圓體" w:hAnsi="華康細圓體" w:cs="華康細圓體" w:hint="eastAsia"/>
          <w:lang w:eastAsia="zh-TW"/>
        </w:rPr>
        <w:t>+</w:t>
      </w:r>
      <w:r w:rsidRPr="003519BA">
        <w:rPr>
          <w:rFonts w:hint="eastAsia"/>
          <w:lang w:eastAsia="zh-TW"/>
        </w:rPr>
        <w:t>40</w:t>
      </w:r>
      <w:r w:rsidRPr="003519BA">
        <w:rPr>
          <w:rFonts w:ascii="華康細圓體" w:hAnsi="華康細圓體" w:cs="華康細圓體" w:hint="eastAsia"/>
          <w:lang w:eastAsia="zh-TW"/>
        </w:rPr>
        <w:t>-</w:t>
      </w:r>
      <w:r w:rsidRPr="003519BA">
        <w:rPr>
          <w:rFonts w:hint="eastAsia"/>
          <w:lang w:eastAsia="zh-TW"/>
        </w:rPr>
        <w:t>21</w:t>
      </w:r>
      <w:r w:rsidRPr="003519BA">
        <w:rPr>
          <w:rFonts w:ascii="華康細圓體" w:hAnsi="華康細圓體" w:cs="華康細圓體" w:hint="eastAsia"/>
          <w:lang w:eastAsia="zh-TW"/>
        </w:rPr>
        <w:t>-</w:t>
      </w:r>
      <w:r w:rsidRPr="003519BA">
        <w:rPr>
          <w:rFonts w:hint="eastAsia"/>
          <w:lang w:eastAsia="zh-TW"/>
        </w:rPr>
        <w:t>3069530</w:t>
      </w:r>
    </w:p>
    <w:p w:rsidR="00940F24" w:rsidRPr="003519BA" w:rsidRDefault="00940F24">
      <w:pPr>
        <w:ind w:left="827" w:firstLine="0"/>
      </w:pPr>
      <w:r w:rsidRPr="003519BA">
        <w:rPr>
          <w:rFonts w:hint="eastAsia"/>
          <w:lang w:eastAsia="zh-TW"/>
        </w:rPr>
        <w:t>Fax</w:t>
      </w:r>
      <w:r w:rsidRPr="003519BA">
        <w:rPr>
          <w:rFonts w:ascii="華康細圓體" w:hAnsi="華康細圓體" w:cs="華康細圓體" w:hint="eastAsia"/>
          <w:lang w:eastAsia="zh-TW"/>
        </w:rPr>
        <w:t>: +</w:t>
      </w:r>
      <w:r w:rsidRPr="003519BA">
        <w:rPr>
          <w:rFonts w:hint="eastAsia"/>
          <w:lang w:eastAsia="zh-TW"/>
        </w:rPr>
        <w:t>40</w:t>
      </w:r>
      <w:r w:rsidRPr="003519BA">
        <w:rPr>
          <w:rFonts w:ascii="華康細圓體" w:hAnsi="華康細圓體" w:cs="華康細圓體" w:hint="eastAsia"/>
          <w:lang w:eastAsia="zh-TW"/>
        </w:rPr>
        <w:t>-</w:t>
      </w:r>
      <w:r w:rsidRPr="003519BA">
        <w:rPr>
          <w:rFonts w:hint="eastAsia"/>
          <w:lang w:eastAsia="zh-TW"/>
        </w:rPr>
        <w:t>21</w:t>
      </w:r>
      <w:r w:rsidRPr="003519BA">
        <w:rPr>
          <w:rFonts w:ascii="華康細圓體" w:hAnsi="華康細圓體" w:cs="華康細圓體" w:hint="eastAsia"/>
          <w:lang w:eastAsia="zh-TW"/>
        </w:rPr>
        <w:t>-</w:t>
      </w:r>
      <w:r w:rsidRPr="003519BA">
        <w:rPr>
          <w:rFonts w:hint="eastAsia"/>
          <w:lang w:eastAsia="zh-TW"/>
        </w:rPr>
        <w:t>3069534</w:t>
      </w:r>
    </w:p>
    <w:p w:rsidR="00940F24" w:rsidRPr="003519BA" w:rsidRDefault="00940F24">
      <w:pPr>
        <w:ind w:left="827" w:firstLine="0"/>
        <w:rPr>
          <w:lang w:eastAsia="zh-TW"/>
        </w:rPr>
      </w:pPr>
      <w:r w:rsidRPr="003519BA">
        <w:rPr>
          <w:rFonts w:hint="eastAsia"/>
          <w:lang w:eastAsia="zh-TW"/>
        </w:rPr>
        <w:t>Email</w:t>
      </w:r>
      <w:r w:rsidRPr="003519BA">
        <w:rPr>
          <w:rFonts w:ascii="華康細圓體" w:hAnsi="華康細圓體" w:cs="華康細圓體" w:hint="eastAsia"/>
          <w:lang w:eastAsia="zh-TW"/>
        </w:rPr>
        <w:t>: </w:t>
      </w:r>
      <w:r w:rsidRPr="003519BA">
        <w:rPr>
          <w:rFonts w:hint="eastAsia"/>
        </w:rPr>
        <w:t>info</w:t>
      </w:r>
      <w:r w:rsidRPr="003519BA">
        <w:rPr>
          <w:rFonts w:ascii="華康細圓體" w:hAnsi="華康細圓體" w:cs="華康細圓體" w:hint="eastAsia"/>
        </w:rPr>
        <w:t>@</w:t>
      </w:r>
      <w:r w:rsidRPr="003519BA">
        <w:rPr>
          <w:rFonts w:hint="eastAsia"/>
        </w:rPr>
        <w:t>isb</w:t>
      </w:r>
      <w:r w:rsidRPr="003519BA">
        <w:rPr>
          <w:rFonts w:ascii="華康細圓體" w:hAnsi="華康細圓體" w:cs="華康細圓體" w:hint="eastAsia"/>
        </w:rPr>
        <w:t>.</w:t>
      </w:r>
      <w:r w:rsidRPr="003519BA">
        <w:rPr>
          <w:rFonts w:hint="eastAsia"/>
        </w:rPr>
        <w:t>ro</w:t>
      </w:r>
    </w:p>
    <w:p w:rsidR="00940F24" w:rsidRPr="003519BA" w:rsidRDefault="00940F24">
      <w:pPr>
        <w:ind w:left="827" w:firstLine="0"/>
      </w:pPr>
      <w:r w:rsidRPr="003519BA">
        <w:rPr>
          <w:rFonts w:hint="eastAsia"/>
          <w:lang w:eastAsia="zh-TW"/>
        </w:rPr>
        <w:t>Early</w:t>
      </w:r>
      <w:r w:rsidRPr="003519BA">
        <w:rPr>
          <w:rFonts w:ascii="華康細圓體" w:hAnsi="華康細圓體" w:cs="華康細圓體" w:hint="eastAsia"/>
          <w:lang w:eastAsia="zh-TW"/>
        </w:rPr>
        <w:t xml:space="preserve"> </w:t>
      </w:r>
      <w:r w:rsidRPr="003519BA">
        <w:rPr>
          <w:rFonts w:hint="eastAsia"/>
          <w:lang w:eastAsia="zh-TW"/>
        </w:rPr>
        <w:t>Learning</w:t>
      </w:r>
      <w:r w:rsidRPr="003519BA">
        <w:rPr>
          <w:rFonts w:ascii="華康細圓體" w:hAnsi="華康細圓體" w:cs="華康細圓體" w:hint="eastAsia"/>
          <w:lang w:eastAsia="zh-TW"/>
        </w:rPr>
        <w:t xml:space="preserve"> </w:t>
      </w:r>
      <w:r w:rsidRPr="003519BA">
        <w:rPr>
          <w:rFonts w:hint="eastAsia"/>
          <w:lang w:eastAsia="zh-TW"/>
        </w:rPr>
        <w:t>Center</w:t>
      </w:r>
      <w:r w:rsidRPr="003519BA">
        <w:rPr>
          <w:rFonts w:ascii="華康細圓體" w:hAnsi="華康細圓體" w:cs="華康細圓體" w:hint="eastAsia"/>
          <w:lang w:eastAsia="zh-TW"/>
        </w:rPr>
        <w:t xml:space="preserve"> </w:t>
      </w:r>
      <w:r w:rsidRPr="003519BA">
        <w:rPr>
          <w:rFonts w:hint="eastAsia"/>
          <w:lang w:eastAsia="zh-TW"/>
        </w:rPr>
        <w:t>Pipera</w:t>
      </w:r>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proofErr w:type="gramStart"/>
      <w:r w:rsidRPr="003519BA">
        <w:rPr>
          <w:rFonts w:hint="eastAsia"/>
          <w:lang w:eastAsia="zh-TW"/>
        </w:rPr>
        <w:t>Sos</w:t>
      </w:r>
      <w:proofErr w:type="gramEnd"/>
      <w:r w:rsidRPr="003519BA">
        <w:rPr>
          <w:rFonts w:ascii="華康細圓體" w:hAnsi="華康細圓體" w:cs="華康細圓體" w:hint="eastAsia"/>
          <w:lang w:eastAsia="zh-TW"/>
        </w:rPr>
        <w:t xml:space="preserve">. </w:t>
      </w:r>
      <w:r w:rsidRPr="003519BA">
        <w:rPr>
          <w:rFonts w:hint="eastAsia"/>
          <w:lang w:val="it-IT" w:eastAsia="zh-TW"/>
        </w:rPr>
        <w:t>Pipera</w:t>
      </w:r>
      <w:r w:rsidRPr="003519BA">
        <w:rPr>
          <w:rFonts w:ascii="華康細圓體" w:hAnsi="華康細圓體" w:cs="華康細圓體" w:hint="eastAsia"/>
          <w:lang w:val="it-IT" w:eastAsia="zh-TW"/>
        </w:rPr>
        <w:t>-</w:t>
      </w:r>
      <w:r w:rsidRPr="003519BA">
        <w:rPr>
          <w:rFonts w:hint="eastAsia"/>
          <w:lang w:val="it-IT" w:eastAsia="zh-TW"/>
        </w:rPr>
        <w:t>Tunari</w:t>
      </w:r>
      <w:r w:rsidRPr="003519BA">
        <w:rPr>
          <w:rFonts w:ascii="華康細圓體" w:hAnsi="華康細圓體" w:cs="華康細圓體" w:hint="eastAsia"/>
          <w:lang w:val="it-IT" w:eastAsia="zh-TW"/>
        </w:rPr>
        <w:t xml:space="preserve">, </w:t>
      </w:r>
      <w:r w:rsidRPr="003519BA">
        <w:rPr>
          <w:rFonts w:hint="eastAsia"/>
          <w:lang w:val="it-IT" w:eastAsia="zh-TW"/>
        </w:rPr>
        <w:t>Nr</w:t>
      </w:r>
      <w:r w:rsidRPr="003519BA">
        <w:rPr>
          <w:rFonts w:ascii="華康細圓體" w:hAnsi="華康細圓體" w:cs="華康細圓體" w:hint="eastAsia"/>
          <w:lang w:val="it-IT" w:eastAsia="zh-TW"/>
        </w:rPr>
        <w:t>.</w:t>
      </w:r>
      <w:r w:rsidRPr="003519BA">
        <w:rPr>
          <w:rFonts w:hint="eastAsia"/>
          <w:lang w:val="it-IT" w:eastAsia="zh-TW"/>
        </w:rPr>
        <w:t>82</w:t>
      </w:r>
      <w:r w:rsidRPr="003519BA">
        <w:rPr>
          <w:rFonts w:ascii="華康細圓體" w:hAnsi="華康細圓體" w:cs="華康細圓體" w:hint="eastAsia"/>
          <w:lang w:val="it-IT" w:eastAsia="zh-TW"/>
        </w:rPr>
        <w:t xml:space="preserve">, </w:t>
      </w:r>
      <w:r w:rsidRPr="003519BA">
        <w:rPr>
          <w:rFonts w:hint="eastAsia"/>
          <w:lang w:val="it-IT" w:eastAsia="zh-TW"/>
        </w:rPr>
        <w:t>Voluntari</w:t>
      </w:r>
      <w:r w:rsidRPr="003519BA">
        <w:rPr>
          <w:rFonts w:ascii="華康細圓體" w:hAnsi="華康細圓體" w:cs="華康細圓體" w:hint="eastAsia"/>
          <w:lang w:val="it-IT" w:eastAsia="zh-TW"/>
        </w:rPr>
        <w:t xml:space="preserve">, </w:t>
      </w:r>
      <w:r w:rsidRPr="003519BA">
        <w:rPr>
          <w:rFonts w:hint="eastAsia"/>
          <w:lang w:val="it-IT" w:eastAsia="zh-TW"/>
        </w:rPr>
        <w:t>729951</w:t>
      </w:r>
      <w:r w:rsidRPr="003519BA">
        <w:rPr>
          <w:rFonts w:ascii="華康細圓體" w:hAnsi="華康細圓體" w:cs="華康細圓體" w:hint="eastAsia"/>
          <w:lang w:val="it-IT" w:eastAsia="zh-TW"/>
        </w:rPr>
        <w:t xml:space="preserve">, </w:t>
      </w:r>
      <w:r w:rsidRPr="003519BA">
        <w:rPr>
          <w:rFonts w:hint="eastAsia"/>
          <w:lang w:val="it-IT" w:eastAsia="zh-TW"/>
        </w:rPr>
        <w:t>Jud</w:t>
      </w:r>
      <w:r w:rsidRPr="003519BA">
        <w:rPr>
          <w:rFonts w:ascii="華康細圓體" w:hAnsi="華康細圓體" w:cs="華康細圓體" w:hint="eastAsia"/>
          <w:lang w:val="it-IT" w:eastAsia="zh-TW"/>
        </w:rPr>
        <w:t xml:space="preserve">. </w:t>
      </w:r>
      <w:r w:rsidRPr="003519BA">
        <w:rPr>
          <w:rFonts w:hint="eastAsia"/>
          <w:lang w:eastAsia="zh-TW"/>
        </w:rPr>
        <w:t>Ilfov</w:t>
      </w:r>
      <w:r w:rsidRPr="003519BA">
        <w:rPr>
          <w:rFonts w:ascii="華康細圓體" w:hAnsi="華康細圓體" w:cs="華康細圓體" w:hint="eastAsia"/>
          <w:lang w:eastAsia="zh-TW"/>
        </w:rPr>
        <w:t xml:space="preserve">, </w:t>
      </w:r>
      <w:r w:rsidRPr="003519BA">
        <w:rPr>
          <w:rFonts w:hint="eastAsia"/>
          <w:lang w:eastAsia="zh-TW"/>
        </w:rPr>
        <w:t>Romania</w:t>
      </w:r>
    </w:p>
    <w:p w:rsidR="00940F24" w:rsidRPr="003519BA" w:rsidRDefault="00940F24">
      <w:pPr>
        <w:ind w:left="827" w:firstLine="0"/>
      </w:pPr>
      <w:r w:rsidRPr="003519BA">
        <w:rPr>
          <w:rFonts w:hint="eastAsia"/>
          <w:lang w:val="it-IT" w:eastAsia="zh-TW"/>
        </w:rPr>
        <w:t>TEL</w:t>
      </w:r>
      <w:r w:rsidRPr="003519BA">
        <w:rPr>
          <w:rFonts w:ascii="華康細圓體" w:hAnsi="華康細圓體" w:cs="華康細圓體" w:hint="eastAsia"/>
          <w:lang w:val="it-IT" w:eastAsia="zh-TW"/>
        </w:rPr>
        <w:t xml:space="preserve">: </w:t>
      </w:r>
      <w:r w:rsidRPr="003519BA">
        <w:rPr>
          <w:rFonts w:ascii="華康細圓體" w:hAnsi="華康細圓體" w:cs="華康細圓體" w:hint="eastAsia"/>
          <w:lang w:eastAsia="zh-TW"/>
        </w:rPr>
        <w:t>+</w:t>
      </w:r>
      <w:r w:rsidRPr="003519BA">
        <w:rPr>
          <w:rFonts w:hint="eastAsia"/>
          <w:lang w:eastAsia="zh-TW"/>
        </w:rPr>
        <w:t>40</w:t>
      </w:r>
      <w:r w:rsidRPr="003519BA">
        <w:rPr>
          <w:rFonts w:ascii="華康細圓體" w:hAnsi="華康細圓體" w:cs="華康細圓體" w:hint="eastAsia"/>
          <w:lang w:eastAsia="zh-TW"/>
        </w:rPr>
        <w:t>-</w:t>
      </w:r>
      <w:r w:rsidRPr="003519BA">
        <w:rPr>
          <w:rFonts w:hint="eastAsia"/>
          <w:lang w:eastAsia="zh-TW"/>
        </w:rPr>
        <w:t>21</w:t>
      </w:r>
      <w:r w:rsidRPr="003519BA">
        <w:rPr>
          <w:rFonts w:ascii="華康細圓體" w:hAnsi="華康細圓體" w:cs="華康細圓體" w:hint="eastAsia"/>
          <w:lang w:eastAsia="zh-TW"/>
        </w:rPr>
        <w:t>-</w:t>
      </w:r>
      <w:r w:rsidRPr="003519BA">
        <w:rPr>
          <w:rFonts w:hint="eastAsia"/>
          <w:lang w:eastAsia="zh-TW"/>
        </w:rPr>
        <w:t>2674218</w:t>
      </w:r>
    </w:p>
    <w:p w:rsidR="00940F24" w:rsidRPr="003519BA" w:rsidRDefault="00940F24">
      <w:pPr>
        <w:ind w:left="827" w:firstLine="0"/>
      </w:pPr>
      <w:r w:rsidRPr="003519BA">
        <w:rPr>
          <w:rFonts w:hint="eastAsia"/>
          <w:lang w:val="it-IT" w:eastAsia="zh-TW"/>
        </w:rPr>
        <w:t>Fax</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2674219</w:t>
      </w:r>
    </w:p>
    <w:p w:rsidR="00940F24" w:rsidRPr="003519BA" w:rsidRDefault="00940F24">
      <w:pPr>
        <w:ind w:left="827" w:firstLine="0"/>
        <w:rPr>
          <w:b/>
          <w:lang w:eastAsia="zh-TW"/>
        </w:rPr>
      </w:pPr>
      <w:r w:rsidRPr="003519BA">
        <w:rPr>
          <w:rFonts w:hint="eastAsia"/>
          <w:lang w:val="it-IT" w:eastAsia="zh-TW"/>
        </w:rPr>
        <w:t>Email</w:t>
      </w:r>
      <w:r w:rsidRPr="003519BA">
        <w:rPr>
          <w:rFonts w:ascii="華康細圓體" w:hAnsi="華康細圓體" w:cs="華康細圓體" w:hint="eastAsia"/>
          <w:lang w:val="it-IT" w:eastAsia="zh-TW"/>
        </w:rPr>
        <w:t xml:space="preserve">: </w:t>
      </w:r>
      <w:r w:rsidRPr="003519BA">
        <w:rPr>
          <w:rFonts w:hint="eastAsia"/>
          <w:lang w:val="it-IT"/>
        </w:rPr>
        <w:t>admissions</w:t>
      </w:r>
      <w:r w:rsidRPr="003519BA">
        <w:rPr>
          <w:rFonts w:ascii="華康細圓體" w:hAnsi="華康細圓體" w:cs="華康細圓體" w:hint="eastAsia"/>
          <w:lang w:val="it-IT"/>
        </w:rPr>
        <w:t>@</w:t>
      </w:r>
      <w:r w:rsidRPr="003519BA">
        <w:rPr>
          <w:rFonts w:hint="eastAsia"/>
          <w:lang w:val="it-IT"/>
        </w:rPr>
        <w:t>isb</w:t>
      </w:r>
      <w:r w:rsidRPr="003519BA">
        <w:rPr>
          <w:rFonts w:ascii="華康細圓體" w:hAnsi="華康細圓體" w:cs="華康細圓體" w:hint="eastAsia"/>
          <w:lang w:val="it-IT"/>
        </w:rPr>
        <w:t>.</w:t>
      </w:r>
      <w:r w:rsidRPr="003519BA">
        <w:rPr>
          <w:rFonts w:hint="eastAsia"/>
          <w:lang w:val="it-IT"/>
        </w:rPr>
        <w:t>ro</w:t>
      </w:r>
    </w:p>
    <w:p w:rsidR="00940F24" w:rsidRPr="003519BA" w:rsidRDefault="00940F24">
      <w:pPr>
        <w:numPr>
          <w:ilvl w:val="0"/>
          <w:numId w:val="3"/>
        </w:numPr>
        <w:ind w:left="826"/>
      </w:pPr>
      <w:r w:rsidRPr="003519BA">
        <w:rPr>
          <w:rFonts w:hint="eastAsia"/>
          <w:b/>
          <w:lang w:eastAsia="zh-TW"/>
        </w:rPr>
        <w:t>International</w:t>
      </w:r>
      <w:r w:rsidRPr="003519BA">
        <w:rPr>
          <w:rFonts w:ascii="華康細圓體" w:hAnsi="華康細圓體" w:cs="華康細圓體" w:hint="eastAsia"/>
          <w:b/>
          <w:lang w:eastAsia="zh-TW"/>
        </w:rPr>
        <w:t xml:space="preserve"> </w:t>
      </w:r>
      <w:r w:rsidRPr="003519BA">
        <w:rPr>
          <w:rFonts w:hint="eastAsia"/>
          <w:b/>
          <w:lang w:eastAsia="zh-TW"/>
        </w:rPr>
        <w:t>British</w:t>
      </w:r>
      <w:r w:rsidRPr="003519BA">
        <w:rPr>
          <w:rFonts w:ascii="華康細圓體" w:hAnsi="華康細圓體" w:cs="華康細圓體" w:hint="eastAsia"/>
          <w:b/>
          <w:lang w:eastAsia="zh-TW"/>
        </w:rPr>
        <w:t xml:space="preserve"> </w:t>
      </w:r>
      <w:r w:rsidRPr="003519BA">
        <w:rPr>
          <w:rFonts w:hint="eastAsia"/>
          <w:b/>
          <w:lang w:eastAsia="zh-TW"/>
        </w:rPr>
        <w:t>School</w:t>
      </w:r>
      <w:r w:rsidRPr="003519BA">
        <w:rPr>
          <w:rFonts w:ascii="華康細圓體" w:hAnsi="華康細圓體" w:cs="華康細圓體" w:hint="eastAsia"/>
          <w:b/>
          <w:lang w:eastAsia="zh-TW"/>
        </w:rPr>
        <w:t xml:space="preserve"> </w:t>
      </w:r>
      <w:r w:rsidRPr="003519BA">
        <w:rPr>
          <w:rFonts w:hint="eastAsia"/>
          <w:b/>
          <w:lang w:eastAsia="zh-TW"/>
        </w:rPr>
        <w:t>of</w:t>
      </w:r>
      <w:r w:rsidRPr="003519BA">
        <w:rPr>
          <w:rFonts w:ascii="華康細圓體" w:hAnsi="華康細圓體" w:cs="華康細圓體" w:hint="eastAsia"/>
          <w:b/>
          <w:lang w:eastAsia="zh-TW"/>
        </w:rPr>
        <w:t xml:space="preserve"> </w:t>
      </w:r>
      <w:r w:rsidRPr="003519BA">
        <w:rPr>
          <w:rFonts w:hint="eastAsia"/>
          <w:b/>
          <w:lang w:eastAsia="zh-TW"/>
        </w:rPr>
        <w:t>Bucharest</w:t>
      </w:r>
    </w:p>
    <w:p w:rsidR="00940F24" w:rsidRPr="003519BA" w:rsidRDefault="000015C8">
      <w:pPr>
        <w:ind w:left="827" w:firstLine="0"/>
      </w:pPr>
      <w:hyperlink r:id="rId109" w:history="1">
        <w:r w:rsidR="00940F24" w:rsidRPr="003519BA">
          <w:rPr>
            <w:rStyle w:val="a8"/>
            <w:rFonts w:hint="eastAsia"/>
            <w:color w:val="auto"/>
            <w:u w:val="none"/>
            <w:lang w:eastAsia="zh-TW"/>
          </w:rPr>
          <w:t>http</w:t>
        </w:r>
        <w:r w:rsidR="00940F24" w:rsidRPr="003519BA">
          <w:rPr>
            <w:rStyle w:val="a8"/>
            <w:rFonts w:ascii="華康細圓體" w:hAnsi="華康細圓體" w:cs="華康細圓體" w:hint="eastAsia"/>
            <w:color w:val="auto"/>
            <w:u w:val="none"/>
            <w:lang w:eastAsia="zh-TW"/>
          </w:rPr>
          <w:t>://</w:t>
        </w:r>
        <w:r w:rsidR="00940F24" w:rsidRPr="003519BA">
          <w:rPr>
            <w:rStyle w:val="a8"/>
            <w:rFonts w:hint="eastAsia"/>
            <w:color w:val="auto"/>
            <w:u w:val="none"/>
            <w:lang w:eastAsia="zh-TW"/>
          </w:rPr>
          <w:t>www</w:t>
        </w:r>
        <w:r w:rsidR="00940F24" w:rsidRPr="003519BA">
          <w:rPr>
            <w:rStyle w:val="a8"/>
            <w:rFonts w:ascii="華康細圓體" w:hAnsi="華康細圓體" w:cs="華康細圓體" w:hint="eastAsia"/>
            <w:color w:val="auto"/>
            <w:u w:val="none"/>
            <w:lang w:eastAsia="zh-TW"/>
          </w:rPr>
          <w:t>.</w:t>
        </w:r>
        <w:r w:rsidR="00940F24" w:rsidRPr="003519BA">
          <w:rPr>
            <w:rStyle w:val="a8"/>
            <w:rFonts w:hint="eastAsia"/>
            <w:color w:val="auto"/>
            <w:u w:val="none"/>
            <w:lang w:eastAsia="zh-TW"/>
          </w:rPr>
          <w:t>ibsb</w:t>
        </w:r>
        <w:r w:rsidR="00940F24" w:rsidRPr="003519BA">
          <w:rPr>
            <w:rStyle w:val="a8"/>
            <w:rFonts w:ascii="華康細圓體" w:hAnsi="華康細圓體" w:cs="華康細圓體" w:hint="eastAsia"/>
            <w:color w:val="auto"/>
            <w:u w:val="none"/>
            <w:lang w:eastAsia="zh-TW"/>
          </w:rPr>
          <w:t>.</w:t>
        </w:r>
        <w:r w:rsidR="00940F24" w:rsidRPr="003519BA">
          <w:rPr>
            <w:rStyle w:val="a8"/>
            <w:rFonts w:hint="eastAsia"/>
            <w:color w:val="auto"/>
            <w:u w:val="none"/>
            <w:lang w:eastAsia="zh-TW"/>
          </w:rPr>
          <w:t>ro</w:t>
        </w:r>
      </w:hyperlink>
      <w:r w:rsidR="00940F24" w:rsidRPr="003519BA">
        <w:rPr>
          <w:rFonts w:ascii="華康細圓體" w:hAnsi="華康細圓體" w:cs="華康細圓體" w:hint="eastAsia"/>
          <w:lang w:eastAsia="zh-TW"/>
        </w:rPr>
        <w:t xml:space="preserve"> </w:t>
      </w:r>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r w:rsidRPr="003519BA">
        <w:rPr>
          <w:rFonts w:hint="eastAsia"/>
          <w:lang w:eastAsia="zh-TW"/>
        </w:rPr>
        <w:t>21</w:t>
      </w:r>
      <w:r w:rsidRPr="003519BA">
        <w:rPr>
          <w:rFonts w:ascii="華康細圓體" w:hAnsi="華康細圓體" w:cs="華康細圓體" w:hint="eastAsia"/>
          <w:lang w:eastAsia="zh-TW"/>
        </w:rPr>
        <w:t xml:space="preserve"> </w:t>
      </w:r>
      <w:r w:rsidRPr="003519BA">
        <w:rPr>
          <w:rFonts w:hint="eastAsia"/>
          <w:lang w:eastAsia="zh-TW"/>
        </w:rPr>
        <w:t>Agricultori</w:t>
      </w:r>
      <w:r w:rsidRPr="003519BA">
        <w:rPr>
          <w:rFonts w:ascii="華康細圓體" w:hAnsi="華康細圓體" w:cs="華康細圓體" w:hint="eastAsia"/>
          <w:lang w:eastAsia="zh-TW"/>
        </w:rPr>
        <w:t xml:space="preserve"> </w:t>
      </w:r>
      <w:r w:rsidRPr="003519BA">
        <w:rPr>
          <w:rFonts w:hint="eastAsia"/>
          <w:lang w:eastAsia="zh-TW"/>
        </w:rPr>
        <w:t>St</w:t>
      </w:r>
      <w:r w:rsidRPr="003519BA">
        <w:rPr>
          <w:rFonts w:ascii="華康細圓體" w:hAnsi="華康細圓體" w:cs="華康細圓體" w:hint="eastAsia"/>
          <w:lang w:eastAsia="zh-TW"/>
        </w:rPr>
        <w:t xml:space="preserve">. </w:t>
      </w:r>
      <w:r w:rsidRPr="003519BA">
        <w:rPr>
          <w:rFonts w:hint="eastAsia"/>
          <w:lang w:eastAsia="zh-TW"/>
        </w:rPr>
        <w:t>District</w:t>
      </w:r>
      <w:r w:rsidRPr="003519BA">
        <w:rPr>
          <w:rFonts w:ascii="華康細圓體" w:hAnsi="華康細圓體" w:cs="華康細圓體" w:hint="eastAsia"/>
          <w:lang w:eastAsia="zh-TW"/>
        </w:rPr>
        <w:t xml:space="preserve"> </w:t>
      </w:r>
      <w:r w:rsidRPr="003519BA">
        <w:rPr>
          <w:rFonts w:hint="eastAsia"/>
          <w:lang w:eastAsia="zh-TW"/>
        </w:rPr>
        <w:t>2</w:t>
      </w:r>
      <w:r w:rsidRPr="003519BA">
        <w:rPr>
          <w:rFonts w:ascii="華康細圓體" w:hAnsi="華康細圓體" w:cs="華康細圓體" w:hint="eastAsia"/>
          <w:lang w:eastAsia="zh-TW"/>
        </w:rPr>
        <w:t xml:space="preserve">, </w:t>
      </w:r>
      <w:r w:rsidRPr="003519BA">
        <w:rPr>
          <w:rFonts w:hint="eastAsia"/>
          <w:lang w:eastAsia="zh-TW"/>
        </w:rPr>
        <w:t>Cp</w:t>
      </w:r>
      <w:r w:rsidRPr="003519BA">
        <w:rPr>
          <w:rFonts w:ascii="華康細圓體" w:hAnsi="華康細圓體" w:cs="華康細圓體" w:hint="eastAsia"/>
          <w:lang w:eastAsia="zh-TW"/>
        </w:rPr>
        <w:t xml:space="preserve">. </w:t>
      </w:r>
      <w:r w:rsidRPr="003519BA">
        <w:rPr>
          <w:rFonts w:hint="eastAsia"/>
          <w:lang w:eastAsia="zh-TW"/>
        </w:rPr>
        <w:t>021481</w:t>
      </w:r>
      <w:r w:rsidRPr="003519BA">
        <w:rPr>
          <w:rFonts w:ascii="華康細圓體" w:hAnsi="華康細圓體" w:cs="華康細圓體" w:hint="eastAsia"/>
          <w:lang w:eastAsia="zh-TW"/>
        </w:rPr>
        <w:t xml:space="preserve"> </w:t>
      </w:r>
      <w:r w:rsidRPr="003519BA">
        <w:rPr>
          <w:rFonts w:hint="eastAsia"/>
          <w:lang w:eastAsia="zh-TW"/>
        </w:rPr>
        <w:t>Bucharest</w:t>
      </w:r>
      <w:r w:rsidRPr="003519BA">
        <w:rPr>
          <w:rFonts w:ascii="華康細圓體" w:hAnsi="華康細圓體" w:cs="華康細圓體" w:hint="eastAsia"/>
          <w:lang w:eastAsia="zh-TW"/>
        </w:rPr>
        <w:t xml:space="preserve">, </w:t>
      </w:r>
      <w:r w:rsidRPr="003519BA">
        <w:rPr>
          <w:rFonts w:hint="eastAsia"/>
          <w:lang w:eastAsia="zh-TW"/>
        </w:rPr>
        <w:t>Romania</w:t>
      </w:r>
    </w:p>
    <w:p w:rsidR="00940F24" w:rsidRPr="003519BA" w:rsidRDefault="00940F24">
      <w:pPr>
        <w:ind w:left="827" w:firstLine="0"/>
      </w:pPr>
      <w:r w:rsidRPr="003519BA">
        <w:rPr>
          <w:rFonts w:hint="eastAsia"/>
          <w:lang w:val="it-IT" w:eastAsia="zh-TW"/>
        </w:rPr>
        <w:t>TEL</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2531698</w:t>
      </w:r>
    </w:p>
    <w:p w:rsidR="00940F24" w:rsidRPr="003519BA" w:rsidRDefault="00940F24">
      <w:pPr>
        <w:ind w:left="827" w:firstLine="0"/>
      </w:pPr>
      <w:r w:rsidRPr="003519BA">
        <w:rPr>
          <w:rFonts w:hint="eastAsia"/>
          <w:lang w:val="it-IT" w:eastAsia="zh-TW"/>
        </w:rPr>
        <w:lastRenderedPageBreak/>
        <w:t>FAX</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2531697</w:t>
      </w:r>
    </w:p>
    <w:p w:rsidR="00940F24" w:rsidRPr="003519BA" w:rsidRDefault="00940F24">
      <w:pPr>
        <w:ind w:left="827" w:firstLine="0"/>
      </w:pPr>
      <w:r w:rsidRPr="003519BA">
        <w:rPr>
          <w:rFonts w:hint="eastAsia"/>
          <w:lang w:val="it-IT" w:eastAsia="zh-TW"/>
        </w:rPr>
        <w:t>Email</w:t>
      </w:r>
      <w:r w:rsidRPr="003519BA">
        <w:rPr>
          <w:rFonts w:ascii="華康細圓體" w:hAnsi="華康細圓體" w:cs="華康細圓體" w:hint="eastAsia"/>
          <w:lang w:val="it-IT" w:eastAsia="zh-TW"/>
        </w:rPr>
        <w:t xml:space="preserve">: </w:t>
      </w:r>
      <w:hyperlink r:id="rId110" w:history="1">
        <w:r w:rsidRPr="003519BA">
          <w:rPr>
            <w:rStyle w:val="a8"/>
            <w:rFonts w:hint="eastAsia"/>
            <w:color w:val="auto"/>
            <w:u w:val="none"/>
            <w:lang w:val="it-IT" w:eastAsia="zh-TW"/>
          </w:rPr>
          <w:t>office</w:t>
        </w:r>
        <w:r w:rsidRPr="003519BA">
          <w:rPr>
            <w:rStyle w:val="a8"/>
            <w:rFonts w:ascii="華康細圓體" w:hAnsi="華康細圓體" w:cs="華康細圓體" w:hint="eastAsia"/>
            <w:color w:val="auto"/>
            <w:u w:val="none"/>
            <w:lang w:val="it-IT" w:eastAsia="zh-TW"/>
          </w:rPr>
          <w:t>@</w:t>
        </w:r>
        <w:r w:rsidRPr="003519BA">
          <w:rPr>
            <w:rStyle w:val="a8"/>
            <w:rFonts w:hint="eastAsia"/>
            <w:color w:val="auto"/>
            <w:u w:val="none"/>
            <w:lang w:val="it-IT" w:eastAsia="zh-TW"/>
          </w:rPr>
          <w:t>ibsb</w:t>
        </w:r>
        <w:r w:rsidRPr="003519BA">
          <w:rPr>
            <w:rStyle w:val="a8"/>
            <w:rFonts w:ascii="華康細圓體" w:hAnsi="華康細圓體" w:cs="華康細圓體" w:hint="eastAsia"/>
            <w:color w:val="auto"/>
            <w:u w:val="none"/>
            <w:lang w:val="it-IT" w:eastAsia="zh-TW"/>
          </w:rPr>
          <w:t>.</w:t>
        </w:r>
        <w:r w:rsidRPr="003519BA">
          <w:rPr>
            <w:rStyle w:val="a8"/>
            <w:rFonts w:hint="eastAsia"/>
            <w:color w:val="auto"/>
            <w:u w:val="none"/>
            <w:lang w:val="it-IT" w:eastAsia="zh-TW"/>
          </w:rPr>
          <w:t>ro</w:t>
        </w:r>
      </w:hyperlink>
      <w:r w:rsidRPr="003519BA">
        <w:rPr>
          <w:rFonts w:ascii="華康細圓體" w:hAnsi="華康細圓體" w:cs="華康細圓體" w:hint="eastAsia"/>
          <w:lang w:val="it-IT" w:eastAsia="zh-TW"/>
        </w:rPr>
        <w:t xml:space="preserve"> </w:t>
      </w:r>
    </w:p>
    <w:p w:rsidR="00940F24" w:rsidRPr="003519BA" w:rsidRDefault="00940F24">
      <w:pPr>
        <w:numPr>
          <w:ilvl w:val="0"/>
          <w:numId w:val="3"/>
        </w:numPr>
        <w:ind w:left="826"/>
      </w:pPr>
      <w:r w:rsidRPr="003519BA">
        <w:rPr>
          <w:rFonts w:hint="eastAsia"/>
          <w:b/>
          <w:lang w:eastAsia="zh-TW"/>
        </w:rPr>
        <w:t>American</w:t>
      </w:r>
      <w:r w:rsidRPr="003519BA">
        <w:rPr>
          <w:rFonts w:ascii="華康細圓體" w:hAnsi="華康細圓體" w:cs="華康細圓體" w:hint="eastAsia"/>
          <w:b/>
          <w:lang w:eastAsia="zh-TW"/>
        </w:rPr>
        <w:t xml:space="preserve"> </w:t>
      </w:r>
      <w:r w:rsidRPr="003519BA">
        <w:rPr>
          <w:rFonts w:hint="eastAsia"/>
          <w:b/>
          <w:lang w:eastAsia="zh-TW"/>
        </w:rPr>
        <w:t>International</w:t>
      </w:r>
      <w:r w:rsidRPr="003519BA">
        <w:rPr>
          <w:rFonts w:ascii="華康細圓體" w:hAnsi="華康細圓體" w:cs="華康細圓體" w:hint="eastAsia"/>
          <w:b/>
          <w:lang w:eastAsia="zh-TW"/>
        </w:rPr>
        <w:t xml:space="preserve"> </w:t>
      </w:r>
      <w:r w:rsidRPr="003519BA">
        <w:rPr>
          <w:rFonts w:hint="eastAsia"/>
          <w:b/>
          <w:lang w:eastAsia="zh-TW"/>
        </w:rPr>
        <w:t>School</w:t>
      </w:r>
      <w:r w:rsidRPr="003519BA">
        <w:rPr>
          <w:rFonts w:ascii="華康細圓體" w:hAnsi="華康細圓體" w:cs="華康細圓體" w:hint="eastAsia"/>
          <w:b/>
          <w:lang w:eastAsia="zh-TW"/>
        </w:rPr>
        <w:t xml:space="preserve"> </w:t>
      </w:r>
      <w:r w:rsidRPr="003519BA">
        <w:rPr>
          <w:rFonts w:hint="eastAsia"/>
          <w:b/>
          <w:lang w:eastAsia="zh-TW"/>
        </w:rPr>
        <w:t>of</w:t>
      </w:r>
      <w:r w:rsidRPr="003519BA">
        <w:rPr>
          <w:rFonts w:ascii="華康細圓體" w:hAnsi="華康細圓體" w:cs="華康細圓體" w:hint="eastAsia"/>
          <w:b/>
          <w:lang w:eastAsia="zh-TW"/>
        </w:rPr>
        <w:t xml:space="preserve"> </w:t>
      </w:r>
      <w:r w:rsidRPr="003519BA">
        <w:rPr>
          <w:rFonts w:hint="eastAsia"/>
          <w:b/>
          <w:lang w:eastAsia="zh-TW"/>
        </w:rPr>
        <w:t>Bucharest</w:t>
      </w:r>
    </w:p>
    <w:p w:rsidR="00940F24" w:rsidRPr="003519BA" w:rsidRDefault="00940F24">
      <w:pPr>
        <w:ind w:left="827" w:firstLine="0"/>
      </w:pPr>
      <w:r w:rsidRPr="003519BA">
        <w:rPr>
          <w:rFonts w:hint="eastAsia"/>
          <w:lang w:eastAsia="zh-TW"/>
        </w:rPr>
        <w:t>http</w:t>
      </w:r>
      <w:r w:rsidRPr="003519BA">
        <w:rPr>
          <w:rFonts w:ascii="華康細圓體" w:hAnsi="華康細圓體" w:cs="華康細圓體" w:hint="eastAsia"/>
          <w:lang w:eastAsia="zh-TW"/>
        </w:rPr>
        <w:t>://</w:t>
      </w:r>
      <w:r w:rsidRPr="003519BA">
        <w:rPr>
          <w:rFonts w:hint="eastAsia"/>
        </w:rPr>
        <w:t>www</w:t>
      </w:r>
      <w:r w:rsidRPr="003519BA">
        <w:rPr>
          <w:rFonts w:ascii="華康細圓體" w:hAnsi="華康細圓體" w:cs="華康細圓體" w:hint="eastAsia"/>
        </w:rPr>
        <w:t>.</w:t>
      </w:r>
      <w:r w:rsidRPr="003519BA">
        <w:rPr>
          <w:rFonts w:hint="eastAsia"/>
        </w:rPr>
        <w:t>aisb</w:t>
      </w:r>
      <w:r w:rsidRPr="003519BA">
        <w:rPr>
          <w:rFonts w:ascii="華康細圓體" w:hAnsi="華康細圓體" w:cs="華康細圓體" w:hint="eastAsia"/>
        </w:rPr>
        <w:t>.</w:t>
      </w:r>
      <w:r w:rsidRPr="003519BA">
        <w:rPr>
          <w:rFonts w:hint="eastAsia"/>
        </w:rPr>
        <w:t>ro</w:t>
      </w:r>
      <w:r w:rsidRPr="003519BA">
        <w:rPr>
          <w:rFonts w:ascii="華康細圓體" w:hAnsi="華康細圓體" w:cs="華康細圓體" w:hint="eastAsia"/>
          <w:lang w:eastAsia="zh-TW"/>
        </w:rPr>
        <w:t xml:space="preserve"> </w:t>
      </w:r>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proofErr w:type="gramStart"/>
      <w:r w:rsidRPr="003519BA">
        <w:rPr>
          <w:rFonts w:hint="eastAsia"/>
          <w:lang w:eastAsia="zh-TW"/>
        </w:rPr>
        <w:t>Sos</w:t>
      </w:r>
      <w:proofErr w:type="gramEnd"/>
      <w:r w:rsidRPr="003519BA">
        <w:rPr>
          <w:rFonts w:ascii="華康細圓體" w:hAnsi="華康細圓體" w:cs="華康細圓體" w:hint="eastAsia"/>
          <w:lang w:eastAsia="zh-TW"/>
        </w:rPr>
        <w:t xml:space="preserve">. </w:t>
      </w:r>
      <w:r w:rsidRPr="003519BA">
        <w:rPr>
          <w:rFonts w:hint="eastAsia"/>
          <w:lang w:val="it-IT" w:eastAsia="zh-TW"/>
        </w:rPr>
        <w:t>Pipera</w:t>
      </w:r>
      <w:r w:rsidRPr="003519BA">
        <w:rPr>
          <w:rFonts w:ascii="華康細圓體" w:hAnsi="華康細圓體" w:cs="華康細圓體" w:hint="eastAsia"/>
          <w:lang w:val="it-IT" w:eastAsia="zh-TW"/>
        </w:rPr>
        <w:t>-</w:t>
      </w:r>
      <w:r w:rsidRPr="003519BA">
        <w:rPr>
          <w:rFonts w:hint="eastAsia"/>
          <w:lang w:val="it-IT" w:eastAsia="zh-TW"/>
        </w:rPr>
        <w:t>Tunari</w:t>
      </w:r>
      <w:r w:rsidRPr="003519BA">
        <w:rPr>
          <w:rFonts w:ascii="華康細圓體" w:hAnsi="華康細圓體" w:cs="華康細圓體" w:hint="eastAsia"/>
          <w:lang w:val="it-IT" w:eastAsia="zh-TW"/>
        </w:rPr>
        <w:t xml:space="preserve"> </w:t>
      </w:r>
      <w:r w:rsidRPr="003519BA">
        <w:rPr>
          <w:rFonts w:hint="eastAsia"/>
          <w:lang w:val="it-IT" w:eastAsia="zh-TW"/>
        </w:rPr>
        <w:t>196</w:t>
      </w:r>
      <w:r w:rsidRPr="003519BA">
        <w:rPr>
          <w:rFonts w:ascii="華康細圓體" w:hAnsi="華康細圓體" w:cs="華康細圓體" w:hint="eastAsia"/>
          <w:lang w:val="it-IT" w:eastAsia="zh-TW"/>
        </w:rPr>
        <w:t xml:space="preserve">, </w:t>
      </w:r>
      <w:r w:rsidRPr="003519BA">
        <w:rPr>
          <w:rFonts w:hint="eastAsia"/>
          <w:lang w:val="it-IT" w:eastAsia="zh-TW"/>
        </w:rPr>
        <w:t>Voluntari</w:t>
      </w:r>
      <w:r w:rsidRPr="003519BA">
        <w:rPr>
          <w:rFonts w:ascii="華康細圓體" w:hAnsi="華康細圓體" w:cs="華康細圓體" w:hint="eastAsia"/>
          <w:lang w:val="it-IT" w:eastAsia="zh-TW"/>
        </w:rPr>
        <w:t xml:space="preserve">, </w:t>
      </w:r>
      <w:r w:rsidRPr="003519BA">
        <w:rPr>
          <w:rFonts w:hint="eastAsia"/>
          <w:lang w:val="it-IT" w:eastAsia="zh-TW"/>
        </w:rPr>
        <w:t>Jud</w:t>
      </w:r>
      <w:r w:rsidRPr="003519BA">
        <w:rPr>
          <w:rFonts w:ascii="華康細圓體" w:hAnsi="華康細圓體" w:cs="華康細圓體" w:hint="eastAsia"/>
          <w:lang w:val="it-IT" w:eastAsia="zh-TW"/>
        </w:rPr>
        <w:t xml:space="preserve">. </w:t>
      </w:r>
      <w:r w:rsidRPr="003519BA">
        <w:rPr>
          <w:rFonts w:hint="eastAsia"/>
          <w:lang w:val="it-IT" w:eastAsia="zh-TW"/>
        </w:rPr>
        <w:t>Ilfov</w:t>
      </w:r>
      <w:r w:rsidRPr="003519BA">
        <w:rPr>
          <w:rFonts w:ascii="華康細圓體" w:hAnsi="華康細圓體" w:cs="華康細圓體" w:hint="eastAsia"/>
          <w:lang w:val="it-IT" w:eastAsia="zh-TW"/>
        </w:rPr>
        <w:t xml:space="preserve">, </w:t>
      </w:r>
      <w:r w:rsidRPr="003519BA">
        <w:rPr>
          <w:rFonts w:hint="eastAsia"/>
          <w:lang w:val="it-IT" w:eastAsia="zh-TW"/>
        </w:rPr>
        <w:t>077190</w:t>
      </w:r>
      <w:r w:rsidRPr="003519BA">
        <w:rPr>
          <w:rFonts w:ascii="華康細圓體" w:hAnsi="華康細圓體" w:cs="華康細圓體" w:hint="eastAsia"/>
          <w:lang w:val="it-IT" w:eastAsia="zh-TW"/>
        </w:rPr>
        <w:t>,</w:t>
      </w:r>
      <w:r w:rsidRPr="003519BA">
        <w:rPr>
          <w:rFonts w:ascii="華康細圓體" w:hAnsi="華康細圓體" w:cs="華康細圓體" w:hint="eastAsia"/>
          <w:lang w:eastAsia="zh-TW"/>
        </w:rPr>
        <w:t xml:space="preserve"> </w:t>
      </w:r>
      <w:r w:rsidRPr="003519BA">
        <w:rPr>
          <w:rFonts w:hint="eastAsia"/>
          <w:lang w:eastAsia="zh-TW"/>
        </w:rPr>
        <w:t>Romania</w:t>
      </w:r>
    </w:p>
    <w:p w:rsidR="00940F24" w:rsidRPr="003519BA" w:rsidRDefault="00940F24">
      <w:pPr>
        <w:ind w:left="827" w:firstLine="0"/>
      </w:pPr>
      <w:r w:rsidRPr="003519BA">
        <w:rPr>
          <w:rFonts w:hint="eastAsia"/>
          <w:lang w:val="it-IT" w:eastAsia="zh-TW"/>
        </w:rPr>
        <w:t>TEL</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2044300</w:t>
      </w:r>
    </w:p>
    <w:p w:rsidR="00940F24" w:rsidRPr="003519BA" w:rsidRDefault="00940F24">
      <w:pPr>
        <w:ind w:left="827" w:firstLine="0"/>
      </w:pPr>
      <w:r w:rsidRPr="003519BA">
        <w:rPr>
          <w:rFonts w:hint="eastAsia"/>
          <w:lang w:val="it-IT" w:eastAsia="zh-TW"/>
        </w:rPr>
        <w:t>Fax</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2044306</w:t>
      </w:r>
    </w:p>
    <w:p w:rsidR="00940F24" w:rsidRPr="003519BA" w:rsidRDefault="00940F24">
      <w:pPr>
        <w:ind w:left="827" w:firstLine="0"/>
      </w:pPr>
      <w:r w:rsidRPr="003519BA">
        <w:rPr>
          <w:rFonts w:hint="eastAsia"/>
          <w:lang w:val="it-IT" w:eastAsia="zh-TW"/>
        </w:rPr>
        <w:t>Email</w:t>
      </w:r>
      <w:r w:rsidRPr="003519BA">
        <w:rPr>
          <w:rFonts w:ascii="華康細圓體" w:hAnsi="華康細圓體" w:cs="華康細圓體" w:hint="eastAsia"/>
          <w:lang w:val="it-IT" w:eastAsia="zh-TW"/>
        </w:rPr>
        <w:t xml:space="preserve">: </w:t>
      </w:r>
      <w:r w:rsidRPr="003519BA">
        <w:rPr>
          <w:rFonts w:hint="eastAsia"/>
          <w:lang w:val="it-IT" w:eastAsia="zh-TW"/>
        </w:rPr>
        <w:t>skhalil</w:t>
      </w:r>
      <w:r w:rsidRPr="003519BA">
        <w:rPr>
          <w:rFonts w:ascii="華康細圓體" w:hAnsi="華康細圓體" w:cs="華康細圓體" w:hint="eastAsia"/>
          <w:lang w:val="it-IT" w:eastAsia="zh-TW"/>
        </w:rPr>
        <w:t>@</w:t>
      </w:r>
      <w:r w:rsidRPr="003519BA">
        <w:rPr>
          <w:rFonts w:hint="eastAsia"/>
          <w:lang w:val="it-IT" w:eastAsia="zh-TW"/>
        </w:rPr>
        <w:t>aisb</w:t>
      </w:r>
      <w:r w:rsidRPr="003519BA">
        <w:rPr>
          <w:rFonts w:ascii="華康細圓體" w:hAnsi="華康細圓體" w:cs="華康細圓體" w:hint="eastAsia"/>
          <w:lang w:val="it-IT" w:eastAsia="zh-TW"/>
        </w:rPr>
        <w:t>.</w:t>
      </w:r>
      <w:r w:rsidRPr="003519BA">
        <w:rPr>
          <w:rFonts w:hint="eastAsia"/>
          <w:lang w:val="it-IT" w:eastAsia="zh-TW"/>
        </w:rPr>
        <w:t>ro</w:t>
      </w:r>
    </w:p>
    <w:p w:rsidR="00940F24" w:rsidRPr="003519BA" w:rsidRDefault="00940F24">
      <w:pPr>
        <w:numPr>
          <w:ilvl w:val="0"/>
          <w:numId w:val="3"/>
        </w:numPr>
        <w:ind w:left="826"/>
      </w:pPr>
      <w:r w:rsidRPr="003519BA">
        <w:rPr>
          <w:rFonts w:hint="eastAsia"/>
          <w:b/>
          <w:lang w:eastAsia="zh-TW"/>
        </w:rPr>
        <w:t>Lyc</w:t>
      </w:r>
      <w:r w:rsidRPr="003519BA">
        <w:rPr>
          <w:rFonts w:hint="eastAsia"/>
          <w:b/>
          <w:lang w:eastAsia="zh-TW"/>
        </w:rPr>
        <w:t>é</w:t>
      </w:r>
      <w:r w:rsidRPr="003519BA">
        <w:rPr>
          <w:rFonts w:hint="eastAsia"/>
          <w:b/>
          <w:lang w:eastAsia="zh-TW"/>
        </w:rPr>
        <w:t>e</w:t>
      </w:r>
      <w:r w:rsidRPr="003519BA">
        <w:rPr>
          <w:rFonts w:ascii="華康細圓體" w:hAnsi="華康細圓體" w:cs="華康細圓體" w:hint="eastAsia"/>
          <w:b/>
          <w:iCs/>
          <w:lang w:val="fr-FR" w:eastAsia="zh-TW"/>
        </w:rPr>
        <w:t xml:space="preserve"> </w:t>
      </w:r>
      <w:r w:rsidRPr="003519BA">
        <w:rPr>
          <w:rFonts w:hint="eastAsia"/>
          <w:b/>
          <w:iCs/>
          <w:lang w:val="fr-FR" w:eastAsia="zh-TW"/>
        </w:rPr>
        <w:t>Français</w:t>
      </w:r>
      <w:r w:rsidRPr="003519BA">
        <w:rPr>
          <w:rFonts w:ascii="華康細圓體" w:hAnsi="華康細圓體" w:cs="華康細圓體" w:hint="eastAsia"/>
          <w:b/>
          <w:iCs/>
          <w:lang w:val="fr-FR" w:eastAsia="zh-TW"/>
        </w:rPr>
        <w:t xml:space="preserve"> </w:t>
      </w:r>
      <w:r w:rsidRPr="003519BA">
        <w:rPr>
          <w:rFonts w:hint="eastAsia"/>
          <w:b/>
          <w:iCs/>
          <w:lang w:val="fr-FR" w:eastAsia="zh-TW"/>
        </w:rPr>
        <w:t>Anna</w:t>
      </w:r>
      <w:r w:rsidRPr="003519BA">
        <w:rPr>
          <w:rFonts w:ascii="華康細圓體" w:hAnsi="華康細圓體" w:cs="華康細圓體" w:hint="eastAsia"/>
          <w:b/>
          <w:iCs/>
          <w:lang w:val="fr-FR" w:eastAsia="zh-TW"/>
        </w:rPr>
        <w:t xml:space="preserve"> </w:t>
      </w:r>
      <w:r w:rsidRPr="003519BA">
        <w:rPr>
          <w:rFonts w:hint="eastAsia"/>
          <w:b/>
          <w:iCs/>
          <w:lang w:val="fr-FR" w:eastAsia="zh-TW"/>
        </w:rPr>
        <w:t>de</w:t>
      </w:r>
      <w:r w:rsidRPr="003519BA">
        <w:rPr>
          <w:rFonts w:ascii="華康細圓體" w:hAnsi="華康細圓體" w:cs="華康細圓體" w:hint="eastAsia"/>
          <w:b/>
          <w:iCs/>
          <w:lang w:val="fr-FR" w:eastAsia="zh-TW"/>
        </w:rPr>
        <w:t xml:space="preserve"> </w:t>
      </w:r>
      <w:r w:rsidRPr="003519BA">
        <w:rPr>
          <w:rFonts w:hint="eastAsia"/>
          <w:b/>
          <w:iCs/>
          <w:lang w:val="fr-FR" w:eastAsia="zh-TW"/>
        </w:rPr>
        <w:t>Noailles</w:t>
      </w:r>
    </w:p>
    <w:p w:rsidR="00940F24" w:rsidRPr="003519BA" w:rsidRDefault="000015C8">
      <w:pPr>
        <w:ind w:left="827" w:firstLine="0"/>
        <w:rPr>
          <w:lang w:eastAsia="zh-TW"/>
        </w:rPr>
      </w:pPr>
      <w:hyperlink r:id="rId111" w:history="1">
        <w:r w:rsidR="00940F24" w:rsidRPr="003519BA">
          <w:rPr>
            <w:rStyle w:val="a8"/>
            <w:color w:val="auto"/>
            <w:u w:val="none"/>
          </w:rPr>
          <w:t>http</w:t>
        </w:r>
        <w:r w:rsidR="00940F24" w:rsidRPr="003519BA">
          <w:rPr>
            <w:rStyle w:val="a8"/>
            <w:rFonts w:ascii="華康細圓體" w:hAnsi="華康細圓體" w:cs="華康細圓體"/>
            <w:color w:val="auto"/>
            <w:u w:val="none"/>
          </w:rPr>
          <w:t>://</w:t>
        </w:r>
        <w:r w:rsidR="00940F24" w:rsidRPr="003519BA">
          <w:rPr>
            <w:rStyle w:val="a8"/>
            <w:color w:val="auto"/>
            <w:u w:val="none"/>
          </w:rPr>
          <w:t>www</w:t>
        </w:r>
        <w:r w:rsidR="00940F24" w:rsidRPr="003519BA">
          <w:rPr>
            <w:rStyle w:val="a8"/>
            <w:rFonts w:ascii="華康細圓體" w:hAnsi="華康細圓體" w:cs="華康細圓體"/>
            <w:color w:val="auto"/>
            <w:u w:val="none"/>
          </w:rPr>
          <w:t>.</w:t>
        </w:r>
        <w:r w:rsidR="00940F24" w:rsidRPr="003519BA">
          <w:rPr>
            <w:rStyle w:val="a8"/>
            <w:color w:val="auto"/>
            <w:u w:val="none"/>
          </w:rPr>
          <w:t>lyfrabuc</w:t>
        </w:r>
        <w:r w:rsidR="00940F24" w:rsidRPr="003519BA">
          <w:rPr>
            <w:rStyle w:val="a8"/>
            <w:rFonts w:ascii="華康細圓體" w:hAnsi="華康細圓體" w:cs="華康細圓體"/>
            <w:color w:val="auto"/>
            <w:u w:val="none"/>
          </w:rPr>
          <w:t>.</w:t>
        </w:r>
        <w:r w:rsidR="00940F24" w:rsidRPr="003519BA">
          <w:rPr>
            <w:rStyle w:val="a8"/>
            <w:color w:val="auto"/>
            <w:u w:val="none"/>
          </w:rPr>
          <w:t>ro</w:t>
        </w:r>
      </w:hyperlink>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r w:rsidRPr="003519BA">
        <w:rPr>
          <w:rFonts w:hint="eastAsia"/>
          <w:lang w:eastAsia="zh-TW"/>
        </w:rPr>
        <w:t>16A</w:t>
      </w:r>
      <w:r w:rsidRPr="003519BA">
        <w:rPr>
          <w:rFonts w:ascii="華康細圓體" w:hAnsi="華康細圓體" w:cs="華康細圓體" w:hint="eastAsia"/>
          <w:lang w:eastAsia="zh-TW"/>
        </w:rPr>
        <w:t xml:space="preserve">, </w:t>
      </w:r>
      <w:r w:rsidRPr="003519BA">
        <w:rPr>
          <w:rFonts w:hint="eastAsia"/>
          <w:lang w:eastAsia="zh-TW"/>
        </w:rPr>
        <w:t>Soseaua</w:t>
      </w:r>
      <w:r w:rsidRPr="003519BA">
        <w:rPr>
          <w:rFonts w:ascii="華康細圓體" w:hAnsi="華康細圓體" w:cs="華康細圓體" w:hint="eastAsia"/>
          <w:lang w:eastAsia="zh-TW"/>
        </w:rPr>
        <w:t xml:space="preserve"> </w:t>
      </w:r>
      <w:r w:rsidRPr="003519BA">
        <w:rPr>
          <w:rFonts w:hint="eastAsia"/>
          <w:lang w:eastAsia="zh-TW"/>
        </w:rPr>
        <w:t>Bucuresti</w:t>
      </w:r>
      <w:r w:rsidRPr="003519BA">
        <w:rPr>
          <w:rFonts w:ascii="華康細圓體" w:hAnsi="華康細圓體" w:cs="華康細圓體" w:hint="eastAsia"/>
          <w:lang w:eastAsia="zh-TW"/>
        </w:rPr>
        <w:t>-</w:t>
      </w:r>
      <w:r w:rsidRPr="003519BA">
        <w:rPr>
          <w:rFonts w:hint="eastAsia"/>
          <w:lang w:eastAsia="zh-TW"/>
        </w:rPr>
        <w:t>Ploioesti</w:t>
      </w:r>
      <w:r w:rsidRPr="003519BA">
        <w:rPr>
          <w:rFonts w:ascii="華康細圓體" w:hAnsi="華康細圓體" w:cs="華康細圓體" w:hint="eastAsia"/>
          <w:lang w:eastAsia="zh-TW"/>
        </w:rPr>
        <w:t xml:space="preserve">, </w:t>
      </w:r>
      <w:r w:rsidRPr="003519BA">
        <w:rPr>
          <w:rFonts w:hint="eastAsia"/>
          <w:lang w:eastAsia="zh-TW"/>
        </w:rPr>
        <w:t>Sector</w:t>
      </w:r>
      <w:r w:rsidRPr="003519BA">
        <w:rPr>
          <w:rFonts w:ascii="華康細圓體" w:hAnsi="華康細圓體" w:cs="華康細圓體" w:hint="eastAsia"/>
          <w:lang w:eastAsia="zh-TW"/>
        </w:rPr>
        <w:t xml:space="preserve"> </w:t>
      </w:r>
      <w:r w:rsidRPr="003519BA">
        <w:rPr>
          <w:rFonts w:hint="eastAsia"/>
          <w:lang w:eastAsia="zh-TW"/>
        </w:rPr>
        <w:t>1</w:t>
      </w:r>
      <w:r w:rsidRPr="003519BA">
        <w:rPr>
          <w:rFonts w:ascii="華康細圓體" w:hAnsi="華康細圓體" w:cs="華康細圓體" w:hint="eastAsia"/>
          <w:lang w:eastAsia="zh-TW"/>
        </w:rPr>
        <w:t xml:space="preserve">, </w:t>
      </w:r>
      <w:r w:rsidRPr="003519BA">
        <w:rPr>
          <w:rFonts w:hint="eastAsia"/>
          <w:lang w:eastAsia="zh-TW"/>
        </w:rPr>
        <w:t>Bucuresti</w:t>
      </w:r>
      <w:r w:rsidRPr="003519BA">
        <w:rPr>
          <w:rFonts w:ascii="華康細圓體" w:hAnsi="華康細圓體" w:cs="華康細圓體" w:hint="eastAsia"/>
          <w:lang w:eastAsia="zh-TW"/>
        </w:rPr>
        <w:t xml:space="preserve"> </w:t>
      </w:r>
      <w:r w:rsidRPr="003519BA">
        <w:rPr>
          <w:rFonts w:hint="eastAsia"/>
          <w:lang w:eastAsia="zh-TW"/>
        </w:rPr>
        <w:t>013697</w:t>
      </w:r>
      <w:r w:rsidRPr="003519BA">
        <w:rPr>
          <w:rFonts w:ascii="華康細圓體" w:hAnsi="華康細圓體" w:cs="華康細圓體" w:hint="eastAsia"/>
          <w:lang w:eastAsia="zh-TW"/>
        </w:rPr>
        <w:t xml:space="preserve">, </w:t>
      </w:r>
      <w:r w:rsidRPr="003519BA">
        <w:rPr>
          <w:rFonts w:hint="eastAsia"/>
          <w:lang w:eastAsia="zh-TW"/>
        </w:rPr>
        <w:t>Romania</w:t>
      </w:r>
    </w:p>
    <w:p w:rsidR="00940F24" w:rsidRPr="003519BA" w:rsidRDefault="00940F24">
      <w:pPr>
        <w:ind w:left="827" w:firstLine="0"/>
      </w:pPr>
      <w:r w:rsidRPr="003519BA">
        <w:rPr>
          <w:rFonts w:hint="eastAsia"/>
          <w:lang w:eastAsia="zh-TW"/>
        </w:rPr>
        <w:t>TEL</w:t>
      </w:r>
      <w:r w:rsidRPr="003519BA">
        <w:rPr>
          <w:rFonts w:ascii="華康細圓體" w:hAnsi="華康細圓體" w:cs="華康細圓體" w:hint="eastAsia"/>
          <w:lang w:eastAsia="zh-TW"/>
        </w:rPr>
        <w:t>: +</w:t>
      </w:r>
      <w:r w:rsidRPr="003519BA">
        <w:rPr>
          <w:rFonts w:hint="eastAsia"/>
          <w:lang w:eastAsia="zh-TW"/>
        </w:rPr>
        <w:t>40</w:t>
      </w:r>
      <w:r w:rsidRPr="003519BA">
        <w:rPr>
          <w:rFonts w:ascii="華康細圓體" w:hAnsi="華康細圓體" w:cs="華康細圓體" w:hint="eastAsia"/>
          <w:lang w:eastAsia="zh-TW"/>
        </w:rPr>
        <w:t>-</w:t>
      </w:r>
      <w:r w:rsidRPr="003519BA">
        <w:rPr>
          <w:rFonts w:hint="eastAsia"/>
          <w:lang w:eastAsia="zh-TW"/>
        </w:rPr>
        <w:t>21</w:t>
      </w:r>
      <w:r w:rsidRPr="003519BA">
        <w:rPr>
          <w:rFonts w:ascii="華康細圓體" w:hAnsi="華康細圓體" w:cs="華康細圓體" w:hint="eastAsia"/>
          <w:lang w:eastAsia="zh-TW"/>
        </w:rPr>
        <w:t>-</w:t>
      </w:r>
      <w:r w:rsidRPr="003519BA">
        <w:rPr>
          <w:rFonts w:hint="eastAsia"/>
          <w:lang w:eastAsia="zh-TW"/>
        </w:rPr>
        <w:t>2125893</w:t>
      </w:r>
    </w:p>
    <w:p w:rsidR="00940F24" w:rsidRPr="003519BA" w:rsidRDefault="00940F24">
      <w:pPr>
        <w:ind w:left="827" w:firstLine="0"/>
      </w:pPr>
      <w:r w:rsidRPr="003519BA">
        <w:rPr>
          <w:rFonts w:hint="eastAsia"/>
          <w:lang w:eastAsia="zh-TW"/>
        </w:rPr>
        <w:t>Fax</w:t>
      </w:r>
      <w:r w:rsidRPr="003519BA">
        <w:rPr>
          <w:rFonts w:ascii="華康細圓體" w:hAnsi="華康細圓體" w:cs="華康細圓體" w:hint="eastAsia"/>
          <w:lang w:eastAsia="zh-TW"/>
        </w:rPr>
        <w:t>: +</w:t>
      </w:r>
      <w:r w:rsidRPr="003519BA">
        <w:rPr>
          <w:rFonts w:hint="eastAsia"/>
          <w:lang w:eastAsia="zh-TW"/>
        </w:rPr>
        <w:t>40</w:t>
      </w:r>
      <w:r w:rsidRPr="003519BA">
        <w:rPr>
          <w:rFonts w:ascii="華康細圓體" w:hAnsi="華康細圓體" w:cs="華康細圓體" w:hint="eastAsia"/>
          <w:lang w:eastAsia="zh-TW"/>
        </w:rPr>
        <w:t>-</w:t>
      </w:r>
      <w:r w:rsidRPr="003519BA">
        <w:rPr>
          <w:rFonts w:hint="eastAsia"/>
          <w:lang w:eastAsia="zh-TW"/>
        </w:rPr>
        <w:t>21</w:t>
      </w:r>
      <w:r w:rsidRPr="003519BA">
        <w:rPr>
          <w:rFonts w:ascii="華康細圓體" w:hAnsi="華康細圓體" w:cs="華康細圓體" w:hint="eastAsia"/>
          <w:lang w:eastAsia="zh-TW"/>
        </w:rPr>
        <w:t>-</w:t>
      </w:r>
      <w:r w:rsidRPr="003519BA">
        <w:rPr>
          <w:rFonts w:hint="eastAsia"/>
          <w:lang w:eastAsia="zh-TW"/>
        </w:rPr>
        <w:t>3120974</w:t>
      </w:r>
    </w:p>
    <w:p w:rsidR="00940F24" w:rsidRPr="003519BA" w:rsidRDefault="00940F24">
      <w:pPr>
        <w:ind w:left="827" w:firstLine="0"/>
      </w:pPr>
      <w:r w:rsidRPr="003519BA">
        <w:rPr>
          <w:rFonts w:hint="eastAsia"/>
          <w:lang w:eastAsia="zh-TW"/>
        </w:rPr>
        <w:t>Email</w:t>
      </w:r>
      <w:r w:rsidRPr="003519BA">
        <w:rPr>
          <w:rFonts w:ascii="華康細圓體" w:hAnsi="華康細圓體" w:cs="華康細圓體" w:hint="eastAsia"/>
          <w:lang w:eastAsia="zh-TW"/>
        </w:rPr>
        <w:t xml:space="preserve">: </w:t>
      </w:r>
      <w:r w:rsidRPr="003519BA">
        <w:rPr>
          <w:rFonts w:hint="eastAsia"/>
          <w:lang w:eastAsia="zh-TW"/>
        </w:rPr>
        <w:t>secretariat</w:t>
      </w:r>
      <w:r w:rsidRPr="003519BA">
        <w:rPr>
          <w:rFonts w:ascii="華康細圓體" w:hAnsi="華康細圓體" w:cs="華康細圓體" w:hint="eastAsia"/>
          <w:lang w:eastAsia="zh-TW"/>
        </w:rPr>
        <w:t>.</w:t>
      </w:r>
      <w:r w:rsidRPr="003519BA">
        <w:rPr>
          <w:rFonts w:hint="eastAsia"/>
          <w:lang w:eastAsia="zh-TW"/>
        </w:rPr>
        <w:t>accueil</w:t>
      </w:r>
      <w:r w:rsidRPr="003519BA">
        <w:rPr>
          <w:rFonts w:ascii="華康細圓體" w:hAnsi="華康細圓體" w:cs="華康細圓體" w:hint="eastAsia"/>
          <w:lang w:eastAsia="zh-TW"/>
        </w:rPr>
        <w:t>@</w:t>
      </w:r>
      <w:r w:rsidRPr="003519BA">
        <w:rPr>
          <w:rFonts w:hint="eastAsia"/>
          <w:lang w:eastAsia="zh-TW"/>
        </w:rPr>
        <w:t>lyceefrancais</w:t>
      </w:r>
      <w:r w:rsidRPr="003519BA">
        <w:rPr>
          <w:rFonts w:ascii="華康細圓體" w:hAnsi="華康細圓體" w:cs="華康細圓體" w:hint="eastAsia"/>
          <w:lang w:eastAsia="zh-TW"/>
        </w:rPr>
        <w:t>.</w:t>
      </w:r>
      <w:r w:rsidRPr="003519BA">
        <w:rPr>
          <w:rFonts w:hint="eastAsia"/>
          <w:lang w:eastAsia="zh-TW"/>
        </w:rPr>
        <w:t>ro</w:t>
      </w:r>
    </w:p>
    <w:p w:rsidR="00940F24" w:rsidRPr="003519BA" w:rsidRDefault="00940F24">
      <w:pPr>
        <w:numPr>
          <w:ilvl w:val="0"/>
          <w:numId w:val="3"/>
        </w:numPr>
        <w:ind w:left="826"/>
      </w:pPr>
      <w:r w:rsidRPr="003519BA">
        <w:rPr>
          <w:rFonts w:hint="eastAsia"/>
          <w:b/>
          <w:lang w:eastAsia="zh-TW"/>
        </w:rPr>
        <w:t>Deutsche</w:t>
      </w:r>
      <w:r w:rsidRPr="003519BA">
        <w:rPr>
          <w:rFonts w:ascii="華康細圓體" w:hAnsi="華康細圓體" w:cs="華康細圓體" w:hint="eastAsia"/>
          <w:b/>
          <w:lang w:eastAsia="zh-TW"/>
        </w:rPr>
        <w:t xml:space="preserve"> </w:t>
      </w:r>
      <w:r w:rsidRPr="003519BA">
        <w:rPr>
          <w:rFonts w:hint="eastAsia"/>
          <w:b/>
          <w:lang w:eastAsia="zh-TW"/>
        </w:rPr>
        <w:t>Goethe</w:t>
      </w:r>
      <w:r w:rsidRPr="003519BA">
        <w:rPr>
          <w:rFonts w:ascii="華康細圓體" w:hAnsi="華康細圓體" w:cs="華康細圓體" w:hint="eastAsia"/>
          <w:b/>
          <w:lang w:eastAsia="zh-TW"/>
        </w:rPr>
        <w:t>-</w:t>
      </w:r>
      <w:r w:rsidRPr="003519BA">
        <w:rPr>
          <w:rFonts w:hint="eastAsia"/>
          <w:b/>
          <w:lang w:eastAsia="zh-TW"/>
        </w:rPr>
        <w:t>Kolleg</w:t>
      </w:r>
      <w:r w:rsidRPr="003519BA">
        <w:rPr>
          <w:rFonts w:ascii="華康細圓體" w:hAnsi="華康細圓體" w:cs="華康細圓體" w:hint="eastAsia"/>
          <w:b/>
          <w:lang w:eastAsia="zh-TW"/>
        </w:rPr>
        <w:t xml:space="preserve"> </w:t>
      </w:r>
    </w:p>
    <w:p w:rsidR="00940F24" w:rsidRPr="003519BA" w:rsidRDefault="000015C8">
      <w:pPr>
        <w:ind w:left="827" w:firstLine="0"/>
      </w:pPr>
      <w:hyperlink r:id="rId112" w:history="1">
        <w:r w:rsidR="00940F24" w:rsidRPr="003519BA">
          <w:rPr>
            <w:rStyle w:val="a8"/>
            <w:color w:val="auto"/>
            <w:u w:val="none"/>
          </w:rPr>
          <w:t>http</w:t>
        </w:r>
        <w:r w:rsidR="00940F24" w:rsidRPr="003519BA">
          <w:rPr>
            <w:rStyle w:val="a8"/>
            <w:rFonts w:ascii="華康細圓體" w:hAnsi="華康細圓體" w:cs="華康細圓體"/>
            <w:color w:val="auto"/>
            <w:u w:val="none"/>
          </w:rPr>
          <w:t>://</w:t>
        </w:r>
        <w:r w:rsidR="00940F24" w:rsidRPr="003519BA">
          <w:rPr>
            <w:rStyle w:val="a8"/>
            <w:color w:val="auto"/>
            <w:u w:val="none"/>
          </w:rPr>
          <w:t>www</w:t>
        </w:r>
        <w:r w:rsidR="00940F24" w:rsidRPr="003519BA">
          <w:rPr>
            <w:rStyle w:val="a8"/>
            <w:rFonts w:ascii="華康細圓體" w:hAnsi="華康細圓體" w:cs="華康細圓體"/>
            <w:color w:val="auto"/>
            <w:u w:val="none"/>
          </w:rPr>
          <w:t>.</w:t>
        </w:r>
        <w:r w:rsidR="00940F24" w:rsidRPr="003519BA">
          <w:rPr>
            <w:rStyle w:val="a8"/>
            <w:color w:val="auto"/>
            <w:u w:val="none"/>
          </w:rPr>
          <w:t>colegiul</w:t>
        </w:r>
        <w:r w:rsidR="00940F24" w:rsidRPr="003519BA">
          <w:rPr>
            <w:rStyle w:val="a8"/>
            <w:rFonts w:hint="eastAsia"/>
            <w:color w:val="auto"/>
            <w:u w:val="none"/>
            <w:lang w:eastAsia="zh-TW"/>
          </w:rPr>
          <w:t>goethe</w:t>
        </w:r>
        <w:r w:rsidR="00940F24" w:rsidRPr="003519BA">
          <w:rPr>
            <w:rStyle w:val="a8"/>
            <w:rFonts w:ascii="華康細圓體" w:hAnsi="華康細圓體" w:cs="華康細圓體" w:hint="eastAsia"/>
            <w:color w:val="auto"/>
            <w:u w:val="none"/>
            <w:lang w:eastAsia="zh-TW"/>
          </w:rPr>
          <w:t>.</w:t>
        </w:r>
        <w:r w:rsidR="00940F24" w:rsidRPr="003519BA">
          <w:rPr>
            <w:rStyle w:val="a8"/>
            <w:color w:val="auto"/>
            <w:u w:val="none"/>
          </w:rPr>
          <w:t>ro</w:t>
        </w:r>
      </w:hyperlink>
      <w:r w:rsidR="00940F24" w:rsidRPr="003519BA">
        <w:rPr>
          <w:rFonts w:ascii="華康細圓體" w:hAnsi="華康細圓體" w:cs="華康細圓體" w:hint="eastAsia"/>
          <w:lang w:eastAsia="zh-TW"/>
        </w:rPr>
        <w:t xml:space="preserve"> </w:t>
      </w:r>
    </w:p>
    <w:p w:rsidR="00940F24" w:rsidRPr="003519BA" w:rsidRDefault="00940F24">
      <w:pPr>
        <w:ind w:left="827" w:firstLine="0"/>
      </w:pPr>
      <w:r w:rsidRPr="003519BA">
        <w:rPr>
          <w:rFonts w:hint="eastAsia"/>
          <w:lang w:eastAsia="zh-TW"/>
        </w:rPr>
        <w:t>Address</w:t>
      </w:r>
      <w:r w:rsidRPr="003519BA">
        <w:rPr>
          <w:rFonts w:ascii="華康細圓體" w:hAnsi="華康細圓體" w:cs="華康細圓體" w:hint="eastAsia"/>
          <w:lang w:eastAsia="zh-TW"/>
        </w:rPr>
        <w:t xml:space="preserve">: </w:t>
      </w:r>
      <w:r w:rsidRPr="003519BA">
        <w:rPr>
          <w:rFonts w:hint="eastAsia"/>
          <w:lang w:eastAsia="zh-TW"/>
        </w:rPr>
        <w:t>Str</w:t>
      </w:r>
      <w:r w:rsidRPr="003519BA">
        <w:rPr>
          <w:rFonts w:ascii="華康細圓體" w:hAnsi="華康細圓體" w:cs="華康細圓體" w:hint="eastAsia"/>
          <w:lang w:eastAsia="zh-TW"/>
        </w:rPr>
        <w:t xml:space="preserve">. </w:t>
      </w:r>
      <w:r w:rsidRPr="003519BA">
        <w:rPr>
          <w:rFonts w:hint="eastAsia"/>
          <w:lang w:val="it-IT" w:eastAsia="zh-TW"/>
        </w:rPr>
        <w:t>Cihoschi</w:t>
      </w:r>
      <w:r w:rsidRPr="003519BA">
        <w:rPr>
          <w:rFonts w:ascii="華康細圓體" w:hAnsi="華康細圓體" w:cs="華康細圓體" w:hint="eastAsia"/>
          <w:lang w:val="it-IT" w:eastAsia="zh-TW"/>
        </w:rPr>
        <w:t xml:space="preserve"> </w:t>
      </w:r>
      <w:r w:rsidRPr="003519BA">
        <w:rPr>
          <w:rFonts w:hint="eastAsia"/>
          <w:lang w:val="it-IT" w:eastAsia="zh-TW"/>
        </w:rPr>
        <w:t>Nr</w:t>
      </w:r>
      <w:r w:rsidRPr="003519BA">
        <w:rPr>
          <w:rFonts w:ascii="華康細圓體" w:hAnsi="華康細圓體" w:cs="華康細圓體" w:hint="eastAsia"/>
          <w:lang w:val="it-IT" w:eastAsia="zh-TW"/>
        </w:rPr>
        <w:t xml:space="preserve">. </w:t>
      </w:r>
      <w:r w:rsidRPr="003519BA">
        <w:rPr>
          <w:rFonts w:hint="eastAsia"/>
          <w:lang w:val="it-IT" w:eastAsia="zh-TW"/>
        </w:rPr>
        <w:t>17</w:t>
      </w:r>
      <w:r w:rsidRPr="003519BA">
        <w:rPr>
          <w:rFonts w:ascii="華康細圓體" w:hAnsi="華康細圓體" w:cs="華康細圓體" w:hint="eastAsia"/>
          <w:lang w:val="it-IT" w:eastAsia="zh-TW"/>
        </w:rPr>
        <w:t xml:space="preserve">, </w:t>
      </w:r>
      <w:r w:rsidRPr="003519BA">
        <w:rPr>
          <w:rFonts w:hint="eastAsia"/>
          <w:lang w:val="it-IT" w:eastAsia="zh-TW"/>
        </w:rPr>
        <w:t>Sector</w:t>
      </w:r>
      <w:r w:rsidRPr="003519BA">
        <w:rPr>
          <w:rFonts w:ascii="華康細圓體" w:hAnsi="華康細圓體" w:cs="華康細圓體" w:hint="eastAsia"/>
          <w:lang w:val="it-IT" w:eastAsia="zh-TW"/>
        </w:rPr>
        <w:t xml:space="preserve"> </w:t>
      </w:r>
      <w:r w:rsidRPr="003519BA">
        <w:rPr>
          <w:rFonts w:hint="eastAsia"/>
          <w:lang w:val="it-IT" w:eastAsia="zh-TW"/>
        </w:rPr>
        <w:t>1</w:t>
      </w:r>
      <w:r w:rsidRPr="003519BA">
        <w:rPr>
          <w:rFonts w:ascii="華康細圓體" w:hAnsi="華康細圓體" w:cs="華康細圓體" w:hint="eastAsia"/>
          <w:lang w:val="it-IT" w:eastAsia="zh-TW"/>
        </w:rPr>
        <w:t xml:space="preserve"> </w:t>
      </w:r>
      <w:r w:rsidRPr="003519BA">
        <w:rPr>
          <w:rFonts w:hint="eastAsia"/>
          <w:lang w:val="it-IT" w:eastAsia="zh-TW"/>
        </w:rPr>
        <w:t>Bucuresti</w:t>
      </w:r>
      <w:r w:rsidRPr="003519BA">
        <w:rPr>
          <w:rFonts w:ascii="華康細圓體" w:hAnsi="華康細圓體" w:cs="華康細圓體" w:hint="eastAsia"/>
          <w:lang w:val="it-IT" w:eastAsia="zh-TW"/>
        </w:rPr>
        <w:t xml:space="preserve">, </w:t>
      </w:r>
      <w:r w:rsidRPr="003519BA">
        <w:rPr>
          <w:rFonts w:hint="eastAsia"/>
          <w:lang w:val="it-IT" w:eastAsia="zh-TW"/>
        </w:rPr>
        <w:t>Romania</w:t>
      </w:r>
    </w:p>
    <w:p w:rsidR="00940F24" w:rsidRPr="003519BA" w:rsidRDefault="00940F24">
      <w:pPr>
        <w:ind w:left="827" w:firstLine="0"/>
      </w:pPr>
      <w:r w:rsidRPr="003519BA">
        <w:rPr>
          <w:rFonts w:hint="eastAsia"/>
          <w:lang w:val="it-IT" w:eastAsia="zh-TW"/>
        </w:rPr>
        <w:t>TEL</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2113425</w:t>
      </w:r>
    </w:p>
    <w:p w:rsidR="00940F24" w:rsidRPr="003519BA" w:rsidRDefault="00940F24">
      <w:pPr>
        <w:ind w:left="827" w:firstLine="0"/>
      </w:pPr>
      <w:r w:rsidRPr="003519BA">
        <w:rPr>
          <w:rFonts w:hint="eastAsia"/>
          <w:lang w:val="it-IT" w:eastAsia="zh-TW"/>
        </w:rPr>
        <w:t>Fax</w:t>
      </w:r>
      <w:r w:rsidRPr="003519BA">
        <w:rPr>
          <w:rFonts w:ascii="華康細圓體" w:hAnsi="華康細圓體" w:cs="華康細圓體" w:hint="eastAsia"/>
          <w:lang w:val="it-IT" w:eastAsia="zh-TW"/>
        </w:rPr>
        <w:t>: +</w:t>
      </w:r>
      <w:r w:rsidRPr="003519BA">
        <w:rPr>
          <w:rFonts w:hint="eastAsia"/>
          <w:lang w:val="it-IT" w:eastAsia="zh-TW"/>
        </w:rPr>
        <w:t>40</w:t>
      </w:r>
      <w:r w:rsidRPr="003519BA">
        <w:rPr>
          <w:rFonts w:ascii="華康細圓體" w:hAnsi="華康細圓體" w:cs="華康細圓體" w:hint="eastAsia"/>
          <w:lang w:val="it-IT" w:eastAsia="zh-TW"/>
        </w:rPr>
        <w:t>-</w:t>
      </w:r>
      <w:r w:rsidRPr="003519BA">
        <w:rPr>
          <w:rFonts w:hint="eastAsia"/>
          <w:lang w:val="it-IT" w:eastAsia="zh-TW"/>
        </w:rPr>
        <w:t>21</w:t>
      </w:r>
      <w:r w:rsidRPr="003519BA">
        <w:rPr>
          <w:rFonts w:ascii="華康細圓體" w:hAnsi="華康細圓體" w:cs="華康細圓體" w:hint="eastAsia"/>
          <w:lang w:val="it-IT" w:eastAsia="zh-TW"/>
        </w:rPr>
        <w:t>-</w:t>
      </w:r>
      <w:r w:rsidRPr="003519BA">
        <w:rPr>
          <w:rFonts w:hint="eastAsia"/>
          <w:lang w:val="it-IT" w:eastAsia="zh-TW"/>
        </w:rPr>
        <w:t>2101776</w:t>
      </w:r>
    </w:p>
    <w:p w:rsidR="00940F24" w:rsidRPr="003519BA" w:rsidRDefault="00940F24">
      <w:pPr>
        <w:pageBreakBefore/>
        <w:ind w:firstLine="0"/>
        <w:rPr>
          <w:rFonts w:ascii="華康細圓體" w:hAnsi="華康細圓體" w:cs="華康細圓體"/>
          <w:lang w:val="it-IT" w:eastAsia="zh-TW"/>
        </w:rPr>
      </w:pPr>
    </w:p>
    <w:p w:rsidR="00940F24" w:rsidRPr="003519BA" w:rsidRDefault="00940F24">
      <w:pPr>
        <w:sectPr w:rsidR="00940F24" w:rsidRPr="003519BA">
          <w:headerReference w:type="even" r:id="rId113"/>
          <w:headerReference w:type="default" r:id="rId114"/>
          <w:footerReference w:type="even" r:id="rId115"/>
          <w:footerReference w:type="default" r:id="rId116"/>
          <w:headerReference w:type="first" r:id="rId117"/>
          <w:footerReference w:type="first" r:id="rId118"/>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10" w:name="_Toc18185827"/>
      <w:r w:rsidRPr="003519BA">
        <w:rPr>
          <w:rFonts w:hint="eastAsia"/>
          <w:lang w:val="zh-TW"/>
        </w:rPr>
        <w:lastRenderedPageBreak/>
        <w:t>第玖章</w:t>
      </w:r>
      <w:r w:rsidRPr="003519BA">
        <w:rPr>
          <w:rFonts w:hint="eastAsia"/>
          <w:lang w:val="zh-TW" w:eastAsia="zh-TW"/>
        </w:rPr>
        <w:t xml:space="preserve">　</w:t>
      </w:r>
      <w:r w:rsidRPr="003519BA">
        <w:rPr>
          <w:rFonts w:hint="eastAsia"/>
          <w:lang w:val="zh-TW"/>
        </w:rPr>
        <w:t>結論</w:t>
      </w:r>
      <w:bookmarkEnd w:id="10"/>
    </w:p>
    <w:p w:rsidR="00940F24" w:rsidRPr="003519BA" w:rsidRDefault="00940F24">
      <w:pPr>
        <w:ind w:firstLine="472"/>
      </w:pPr>
      <w:r w:rsidRPr="003519BA">
        <w:rPr>
          <w:rFonts w:hint="eastAsia"/>
          <w:lang w:val="zh-TW"/>
        </w:rPr>
        <w:t>外商不僅視羅馬尼亞為東歐地區內最重要的國家，且以區域營運觀點看待整個擴張中的泛歐市場。事實上，西、中、東歐（包括巴爾幹國家）三個區塊間之互補分工與整合已然成型。外國特別是跨國廠商已率先完成大區域營運與布局。我商在既有的西、中歐佈局基礎上，勢必要跟著發展趨勢及長期合作夥伴的腳步進入羅馬尼亞等東歐市場，以新據點延伸我商的區域競爭力。有關市場環境、進入策略及拓展目標之重點包括：</w:t>
      </w:r>
    </w:p>
    <w:p w:rsidR="00940F24" w:rsidRPr="003519BA" w:rsidRDefault="00940F24">
      <w:pPr>
        <w:pStyle w:val="af0"/>
        <w:spacing w:before="257" w:after="257"/>
      </w:pPr>
      <w:r w:rsidRPr="003519BA">
        <w:rPr>
          <w:rFonts w:hint="eastAsia"/>
          <w:lang w:val="zh-TW"/>
        </w:rPr>
        <w:t>一、掌握東歐區域市場結構：</w:t>
      </w:r>
    </w:p>
    <w:p w:rsidR="00940F24" w:rsidRPr="003519BA" w:rsidRDefault="00940F24">
      <w:pPr>
        <w:ind w:firstLine="472"/>
      </w:pPr>
      <w:r w:rsidRPr="003519BA">
        <w:rPr>
          <w:rFonts w:hint="eastAsia"/>
          <w:lang w:val="zh-TW"/>
        </w:rPr>
        <w:t>對我國及大部分的外商而言，羅馬尼亞等東歐市場仍屬一個相對封閉的市場，市場管理機制仍為外國投資者所擔憂。惟羅馬尼亞政府各部會及國際組織正協</w:t>
      </w:r>
      <w:r w:rsidRPr="003519BA">
        <w:rPr>
          <w:rFonts w:hint="eastAsia"/>
          <w:spacing w:val="4"/>
          <w:lang w:val="zh-TW"/>
        </w:rPr>
        <w:t>助該區域國家建立市場經濟體制，協助建立自由區以發展貿易。因此，不久的將來，</w:t>
      </w:r>
      <w:r w:rsidRPr="003519BA">
        <w:rPr>
          <w:rFonts w:hint="eastAsia"/>
          <w:lang w:val="zh-TW"/>
        </w:rPr>
        <w:t>各自由貿易區及鄰近區域市場應可成為泛歐區域的一環。我國廠商應掌握該區域之三低（總生產額、貿易額及所得甚低）及三高（通膨率、失業率及貨幣貶值率甚高）之市場結構特性，以及三化（即價格化、民營化與歐盟化）之發展機會。</w:t>
      </w:r>
    </w:p>
    <w:p w:rsidR="00940F24" w:rsidRPr="003519BA" w:rsidRDefault="00940F24">
      <w:pPr>
        <w:pStyle w:val="af0"/>
        <w:spacing w:before="257" w:after="257"/>
      </w:pPr>
      <w:r w:rsidRPr="003519BA">
        <w:rPr>
          <w:rFonts w:hint="eastAsia"/>
          <w:lang w:val="zh-TW"/>
        </w:rPr>
        <w:t>二、落實</w:t>
      </w:r>
      <w:proofErr w:type="gramStart"/>
      <w:r w:rsidRPr="003519BA">
        <w:rPr>
          <w:rFonts w:hint="eastAsia"/>
          <w:lang w:val="zh-TW"/>
        </w:rPr>
        <w:t>區域化產銷</w:t>
      </w:r>
      <w:proofErr w:type="gramEnd"/>
      <w:r w:rsidRPr="003519BA">
        <w:rPr>
          <w:rFonts w:hint="eastAsia"/>
          <w:lang w:val="zh-TW"/>
        </w:rPr>
        <w:t>：</w:t>
      </w:r>
    </w:p>
    <w:p w:rsidR="00940F24" w:rsidRPr="003519BA" w:rsidRDefault="00940F24">
      <w:pPr>
        <w:ind w:firstLine="472"/>
      </w:pPr>
      <w:r w:rsidRPr="003519BA">
        <w:rPr>
          <w:rFonts w:hint="eastAsia"/>
          <w:lang w:val="zh-TW"/>
        </w:rPr>
        <w:t>該新區域內單一國家的經濟規模不大，單國行銷不符合經濟效率。而隨著該區</w:t>
      </w:r>
      <w:r w:rsidRPr="003519BA">
        <w:rPr>
          <w:rFonts w:hint="eastAsia"/>
          <w:spacing w:val="4"/>
          <w:lang w:val="zh-TW"/>
        </w:rPr>
        <w:t>域國家之三化程度的逐步提升，我商必須規劃執行區域營運策略，完成區域性佈局。</w:t>
      </w:r>
    </w:p>
    <w:p w:rsidR="00940F24" w:rsidRPr="003519BA" w:rsidRDefault="00940F24">
      <w:pPr>
        <w:pStyle w:val="af0"/>
        <w:pageBreakBefore/>
        <w:spacing w:before="257" w:after="257"/>
      </w:pPr>
      <w:r w:rsidRPr="003519BA">
        <w:rPr>
          <w:rFonts w:hint="eastAsia"/>
          <w:lang w:val="zh-TW"/>
        </w:rPr>
        <w:lastRenderedPageBreak/>
        <w:t>三、加強與跨國企業合作：</w:t>
      </w:r>
    </w:p>
    <w:p w:rsidR="00940F24" w:rsidRPr="003519BA" w:rsidRDefault="00940F24">
      <w:pPr>
        <w:pStyle w:val="af6"/>
        <w:ind w:left="0" w:firstLine="472"/>
      </w:pPr>
      <w:r w:rsidRPr="003519BA">
        <w:rPr>
          <w:rFonts w:hint="eastAsia"/>
          <w:lang w:val="zh-TW" w:eastAsia="zh-TW"/>
        </w:rPr>
        <w:t>羅馬尼亞等東歐國家之對外貿易與西歐國家的依賴度達</w:t>
      </w:r>
      <w:r w:rsidRPr="003519BA">
        <w:rPr>
          <w:lang w:val="zh-TW" w:eastAsia="zh-TW"/>
        </w:rPr>
        <w:t>85%</w:t>
      </w:r>
      <w:r w:rsidRPr="003519BA">
        <w:rPr>
          <w:rFonts w:hint="eastAsia"/>
          <w:lang w:val="zh-TW" w:eastAsia="zh-TW"/>
        </w:rPr>
        <w:t>以上，歐洲跨國廠商為此區之主力，主導市場結構發展，故我商應加強與之合作聯盟，以提高進入此市場之成功機會。</w:t>
      </w:r>
      <w:r w:rsidRPr="003519BA">
        <w:rPr>
          <w:rFonts w:hint="eastAsia"/>
          <w:lang w:val="zh-TW"/>
        </w:rPr>
        <w:t>在羅馬尼亞等東歐市場之貿易及投資之風險仍高，廠商不論是以任何方式拓展區域市場，應採取循序漸進的方式。惟因我國廠商已拓展東歐市場多年，累積相當的經驗，加上歐洲廠商已東移並完成區域化布局，故我國廠商應可以加快腳步方式進入此市場。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rsidR="00940F24" w:rsidRPr="003519BA" w:rsidRDefault="00940F24">
      <w:pPr>
        <w:pStyle w:val="af6"/>
        <w:ind w:left="0" w:firstLine="472"/>
        <w:rPr>
          <w:lang w:val="zh-TW" w:eastAsia="zh-TW"/>
        </w:rPr>
      </w:pPr>
    </w:p>
    <w:p w:rsidR="00940F24" w:rsidRPr="003519BA" w:rsidRDefault="00940F24">
      <w:pPr>
        <w:sectPr w:rsidR="00940F24" w:rsidRPr="003519BA">
          <w:headerReference w:type="even" r:id="rId119"/>
          <w:headerReference w:type="default" r:id="rId120"/>
          <w:footerReference w:type="even" r:id="rId121"/>
          <w:footerReference w:type="default" r:id="rId122"/>
          <w:headerReference w:type="first" r:id="rId123"/>
          <w:footerReference w:type="first" r:id="rId124"/>
          <w:pgSz w:w="11906" w:h="16838"/>
          <w:pgMar w:top="2268" w:right="1701" w:bottom="1701" w:left="1701" w:header="1134" w:footer="851" w:gutter="0"/>
          <w:cols w:space="720"/>
          <w:docGrid w:type="linesAndChars" w:linePitch="514" w:charSpace="-820"/>
        </w:sectPr>
      </w:pPr>
    </w:p>
    <w:p w:rsidR="00940F24" w:rsidRPr="003519BA" w:rsidRDefault="00940F24">
      <w:pPr>
        <w:pStyle w:val="af"/>
      </w:pPr>
      <w:bookmarkStart w:id="11" w:name="_Toc18185828"/>
      <w:r w:rsidRPr="003519BA">
        <w:rPr>
          <w:rFonts w:hint="eastAsia"/>
          <w:spacing w:val="0"/>
        </w:rPr>
        <w:lastRenderedPageBreak/>
        <w:t>附錄一　我國在當地駐外單位及</w:t>
      </w:r>
      <w:r w:rsidRPr="003519BA">
        <w:rPr>
          <w:rFonts w:hint="eastAsia"/>
          <w:spacing w:val="0"/>
          <w:lang w:eastAsia="zh-TW"/>
        </w:rPr>
        <w:t>臺</w:t>
      </w:r>
      <w:r w:rsidRPr="003519BA">
        <w:rPr>
          <w:spacing w:val="0"/>
        </w:rPr>
        <w:t>（</w:t>
      </w:r>
      <w:r w:rsidRPr="003519BA">
        <w:rPr>
          <w:rFonts w:hint="eastAsia"/>
          <w:spacing w:val="0"/>
        </w:rPr>
        <w:t>華</w:t>
      </w:r>
      <w:r w:rsidRPr="003519BA">
        <w:rPr>
          <w:spacing w:val="0"/>
        </w:rPr>
        <w:t>）</w:t>
      </w:r>
      <w:r w:rsidRPr="003519BA">
        <w:rPr>
          <w:rFonts w:hint="eastAsia"/>
          <w:spacing w:val="0"/>
        </w:rPr>
        <w:t>商團體</w:t>
      </w:r>
      <w:bookmarkEnd w:id="11"/>
    </w:p>
    <w:p w:rsidR="00940F24" w:rsidRPr="003519BA" w:rsidRDefault="00940F24">
      <w:pPr>
        <w:ind w:firstLine="472"/>
      </w:pPr>
      <w:r w:rsidRPr="003519BA">
        <w:rPr>
          <w:rFonts w:hint="eastAsia"/>
          <w:lang w:val="zh-TW"/>
        </w:rPr>
        <w:t>我國駐外經貿單位：布加勒斯特臺灣貿易中心</w:t>
      </w:r>
    </w:p>
    <w:p w:rsidR="00940F24" w:rsidRPr="003519BA" w:rsidRDefault="00940F24">
      <w:pPr>
        <w:ind w:firstLine="472"/>
      </w:pPr>
      <w:r w:rsidRPr="003519BA">
        <w:rPr>
          <w:rFonts w:cs="Verdana"/>
        </w:rPr>
        <w:t>3F, Chamber 1, 62-64 Buzesti Street, Sector 1, Bucharest</w:t>
      </w:r>
    </w:p>
    <w:p w:rsidR="00940F24" w:rsidRPr="003519BA" w:rsidRDefault="00940F24">
      <w:pPr>
        <w:ind w:firstLine="472"/>
      </w:pPr>
      <w:r w:rsidRPr="003519BA">
        <w:rPr>
          <w:rFonts w:cs="Verdana"/>
        </w:rPr>
        <w:t xml:space="preserve">Tel: </w:t>
      </w:r>
      <w:r w:rsidRPr="003519BA">
        <w:rPr>
          <w:rFonts w:cs="Verdana" w:hint="eastAsia"/>
          <w:lang w:eastAsia="zh-TW"/>
        </w:rPr>
        <w:t>+</w:t>
      </w:r>
      <w:r w:rsidRPr="003519BA">
        <w:rPr>
          <w:rFonts w:cs="Verdana"/>
        </w:rPr>
        <w:t>40-21-3119971</w:t>
      </w:r>
      <w:r w:rsidRPr="003519BA">
        <w:rPr>
          <w:rFonts w:cs="Verdana" w:hint="eastAsia"/>
          <w:lang w:eastAsia="zh-TW"/>
        </w:rPr>
        <w:t>~3</w:t>
      </w:r>
    </w:p>
    <w:p w:rsidR="00940F24" w:rsidRPr="003519BA" w:rsidRDefault="00940F24">
      <w:pPr>
        <w:ind w:firstLine="472"/>
      </w:pPr>
      <w:r w:rsidRPr="003519BA">
        <w:rPr>
          <w:rFonts w:cs="Verdana"/>
        </w:rPr>
        <w:t xml:space="preserve">Fax: </w:t>
      </w:r>
      <w:r w:rsidRPr="003519BA">
        <w:rPr>
          <w:rFonts w:cs="Verdana" w:hint="eastAsia"/>
          <w:lang w:eastAsia="zh-TW"/>
        </w:rPr>
        <w:t>+</w:t>
      </w:r>
      <w:r w:rsidRPr="003519BA">
        <w:rPr>
          <w:rFonts w:cs="Verdana"/>
        </w:rPr>
        <w:t>40-21-3119974</w:t>
      </w:r>
    </w:p>
    <w:p w:rsidR="00940F24" w:rsidRPr="003519BA" w:rsidRDefault="00940F24">
      <w:pPr>
        <w:ind w:firstLine="472"/>
        <w:rPr>
          <w:rFonts w:cs="標楷體"/>
          <w:lang w:eastAsia="zh-TW"/>
        </w:rPr>
      </w:pPr>
      <w:r w:rsidRPr="003519BA">
        <w:rPr>
          <w:rFonts w:cs="Verdana"/>
        </w:rPr>
        <w:t>Email: bucharest@taitra.org.tw</w:t>
      </w:r>
    </w:p>
    <w:p w:rsidR="00940F24" w:rsidRPr="003519BA" w:rsidRDefault="00940F24">
      <w:pPr>
        <w:pStyle w:val="af"/>
        <w:pageBreakBefore/>
      </w:pPr>
      <w:bookmarkStart w:id="12" w:name="_Toc18185829"/>
      <w:r w:rsidRPr="003519BA">
        <w:rPr>
          <w:rFonts w:cs="標楷體" w:hint="eastAsia"/>
          <w:lang w:eastAsia="zh-TW"/>
        </w:rPr>
        <w:lastRenderedPageBreak/>
        <w:t>附錄二　當地重要投資相關機構</w:t>
      </w:r>
      <w:bookmarkEnd w:id="12"/>
    </w:p>
    <w:p w:rsidR="00940F24" w:rsidRPr="003519BA" w:rsidRDefault="00940F24">
      <w:pPr>
        <w:ind w:left="472" w:firstLine="0"/>
      </w:pPr>
      <w:r w:rsidRPr="003519BA">
        <w:rPr>
          <w:lang w:val="zh-TW"/>
        </w:rPr>
        <w:t>羅馬尼亞外</w:t>
      </w:r>
      <w:r w:rsidRPr="003519BA">
        <w:rPr>
          <w:lang w:val="zh-TW" w:eastAsia="zh-TW"/>
        </w:rPr>
        <w:t>人</w:t>
      </w:r>
      <w:r w:rsidRPr="003519BA">
        <w:rPr>
          <w:lang w:val="zh-TW"/>
        </w:rPr>
        <w:t>投資</w:t>
      </w:r>
      <w:r w:rsidRPr="003519BA">
        <w:rPr>
          <w:lang w:val="zh-TW" w:eastAsia="zh-TW"/>
        </w:rPr>
        <w:t>暨公私合夥推廣</w:t>
      </w:r>
      <w:r w:rsidRPr="003519BA">
        <w:rPr>
          <w:lang w:val="zh-TW"/>
        </w:rPr>
        <w:t>局</w:t>
      </w:r>
      <w:r w:rsidRPr="003519BA">
        <w:rPr>
          <w:lang w:eastAsia="zh-TW"/>
        </w:rPr>
        <w:t>（</w:t>
      </w:r>
      <w:r w:rsidRPr="003519BA">
        <w:rPr>
          <w:lang w:eastAsia="zh-TW"/>
        </w:rPr>
        <w:t xml:space="preserve">Department for </w:t>
      </w:r>
      <w:r w:rsidRPr="003519BA">
        <w:t>Foreign Investment</w:t>
      </w:r>
      <w:r w:rsidRPr="003519BA">
        <w:rPr>
          <w:lang w:eastAsia="zh-TW"/>
        </w:rPr>
        <w:t>s and Public-Private Partnership</w:t>
      </w:r>
    </w:p>
    <w:p w:rsidR="00940F24" w:rsidRPr="003519BA" w:rsidRDefault="00940F24">
      <w:pPr>
        <w:ind w:left="472" w:firstLine="0"/>
      </w:pPr>
      <w:r w:rsidRPr="003519BA">
        <w:rPr>
          <w:lang w:eastAsia="zh-TW"/>
        </w:rPr>
        <w:t xml:space="preserve">Amiral Constantin Balescu Street, </w:t>
      </w:r>
      <w:r w:rsidRPr="003519BA">
        <w:t xml:space="preserve">No. </w:t>
      </w:r>
      <w:r w:rsidRPr="003519BA">
        <w:rPr>
          <w:lang w:eastAsia="zh-TW"/>
        </w:rPr>
        <w:t>18, Dist. 1</w:t>
      </w:r>
      <w:r w:rsidRPr="003519BA">
        <w:t>, Bucharest</w:t>
      </w:r>
      <w:r w:rsidRPr="003519BA">
        <w:rPr>
          <w:lang w:eastAsia="zh-TW"/>
        </w:rPr>
        <w:t>,</w:t>
      </w:r>
      <w:r w:rsidRPr="003519BA">
        <w:t xml:space="preserve"> Romania</w:t>
      </w:r>
    </w:p>
    <w:p w:rsidR="00940F24" w:rsidRPr="003519BA" w:rsidRDefault="00940F24">
      <w:pPr>
        <w:ind w:left="472" w:firstLine="0"/>
      </w:pPr>
      <w:r w:rsidRPr="003519BA">
        <w:rPr>
          <w:lang w:eastAsia="zh-TW"/>
        </w:rPr>
        <w:t xml:space="preserve">Secretary of State Office:  </w:t>
      </w:r>
      <w:r w:rsidRPr="003519BA">
        <w:t xml:space="preserve">Tel: </w:t>
      </w:r>
      <w:r w:rsidRPr="003519BA">
        <w:rPr>
          <w:lang w:eastAsia="zh-TW"/>
        </w:rPr>
        <w:t>+</w:t>
      </w:r>
      <w:r w:rsidRPr="003519BA">
        <w:t>40</w:t>
      </w:r>
      <w:r w:rsidRPr="003519BA">
        <w:rPr>
          <w:lang w:eastAsia="zh-TW"/>
        </w:rPr>
        <w:t xml:space="preserve">- </w:t>
      </w:r>
      <w:r w:rsidRPr="003519BA">
        <w:t>21</w:t>
      </w:r>
      <w:r w:rsidRPr="003519BA">
        <w:rPr>
          <w:lang w:eastAsia="zh-TW"/>
        </w:rPr>
        <w:t xml:space="preserve">-318 </w:t>
      </w:r>
      <w:proofErr w:type="gramStart"/>
      <w:r w:rsidRPr="003519BA">
        <w:rPr>
          <w:lang w:eastAsia="zh-TW"/>
        </w:rPr>
        <w:t>5052</w:t>
      </w:r>
      <w:r w:rsidRPr="003519BA">
        <w:t xml:space="preserve">  Fax</w:t>
      </w:r>
      <w:proofErr w:type="gramEnd"/>
      <w:r w:rsidRPr="003519BA">
        <w:rPr>
          <w:lang w:eastAsia="zh-TW"/>
        </w:rPr>
        <w:t>: +40-21-316 3158</w:t>
      </w:r>
      <w:r w:rsidRPr="003519BA">
        <w:rPr>
          <w:lang w:eastAsia="zh-TW"/>
        </w:rPr>
        <w:tab/>
      </w:r>
    </w:p>
    <w:p w:rsidR="00940F24" w:rsidRPr="003519BA" w:rsidRDefault="00940F24">
      <w:pPr>
        <w:ind w:left="472" w:firstLine="0"/>
        <w:rPr>
          <w:lang w:eastAsia="zh-TW"/>
        </w:rPr>
      </w:pPr>
      <w:r w:rsidRPr="003519BA">
        <w:rPr>
          <w:lang w:eastAsia="zh-TW"/>
        </w:rPr>
        <w:t xml:space="preserve">Email: </w:t>
      </w:r>
      <w:hyperlink r:id="rId125" w:history="1">
        <w:r w:rsidRPr="003519BA">
          <w:rPr>
            <w:rStyle w:val="a8"/>
            <w:color w:val="auto"/>
            <w:u w:val="none"/>
            <w:lang w:eastAsia="zh-TW"/>
          </w:rPr>
          <w:t>office@investromania.gov.ro</w:t>
        </w:r>
      </w:hyperlink>
    </w:p>
    <w:p w:rsidR="00940F24" w:rsidRPr="003519BA" w:rsidRDefault="00940F24">
      <w:pPr>
        <w:ind w:left="472" w:firstLine="0"/>
      </w:pPr>
      <w:r w:rsidRPr="003519BA">
        <w:rPr>
          <w:lang w:eastAsia="zh-TW"/>
        </w:rPr>
        <w:t xml:space="preserve">Foreign Investment Directorate:  </w:t>
      </w:r>
      <w:r w:rsidRPr="003519BA">
        <w:t xml:space="preserve">Tel: </w:t>
      </w:r>
      <w:r w:rsidRPr="003519BA">
        <w:rPr>
          <w:lang w:eastAsia="zh-TW"/>
        </w:rPr>
        <w:t>+</w:t>
      </w:r>
      <w:r w:rsidRPr="003519BA">
        <w:t>40</w:t>
      </w:r>
      <w:r w:rsidRPr="003519BA">
        <w:rPr>
          <w:lang w:eastAsia="zh-TW"/>
        </w:rPr>
        <w:t xml:space="preserve">- </w:t>
      </w:r>
      <w:r w:rsidRPr="003519BA">
        <w:t>21</w:t>
      </w:r>
      <w:r w:rsidRPr="003519BA">
        <w:rPr>
          <w:lang w:eastAsia="zh-TW"/>
        </w:rPr>
        <w:t>-316 3129</w:t>
      </w:r>
      <w:r w:rsidRPr="003519BA">
        <w:rPr>
          <w:lang w:eastAsia="zh-TW"/>
        </w:rPr>
        <w:t>（</w:t>
      </w:r>
      <w:r w:rsidRPr="003519BA">
        <w:rPr>
          <w:lang w:eastAsia="zh-TW"/>
        </w:rPr>
        <w:t>ext 106/107</w:t>
      </w:r>
      <w:r w:rsidRPr="003519BA">
        <w:rPr>
          <w:lang w:eastAsia="zh-TW"/>
        </w:rPr>
        <w:t>）</w:t>
      </w:r>
      <w:r w:rsidRPr="003519BA">
        <w:rPr>
          <w:rFonts w:eastAsia="Times New Roman"/>
        </w:rPr>
        <w:t xml:space="preserve"> </w:t>
      </w:r>
    </w:p>
    <w:p w:rsidR="00940F24" w:rsidRPr="003519BA" w:rsidRDefault="00940F24">
      <w:pPr>
        <w:tabs>
          <w:tab w:val="left" w:pos="3068"/>
        </w:tabs>
        <w:ind w:firstLine="472"/>
        <w:rPr>
          <w:lang w:eastAsia="zh-TW"/>
        </w:rPr>
      </w:pPr>
      <w:r w:rsidRPr="003519BA">
        <w:t>Fax</w:t>
      </w:r>
      <w:r w:rsidRPr="003519BA">
        <w:rPr>
          <w:lang w:eastAsia="zh-TW"/>
        </w:rPr>
        <w:t>: +40-21-316 3158</w:t>
      </w:r>
      <w:r w:rsidRPr="003519BA">
        <w:rPr>
          <w:lang w:eastAsia="zh-TW"/>
        </w:rPr>
        <w:tab/>
        <w:t xml:space="preserve">Email: </w:t>
      </w:r>
      <w:hyperlink r:id="rId126" w:history="1">
        <w:r w:rsidRPr="003519BA">
          <w:rPr>
            <w:rStyle w:val="a8"/>
            <w:color w:val="auto"/>
            <w:u w:val="none"/>
            <w:lang w:eastAsia="zh-TW"/>
          </w:rPr>
          <w:t>investromania@investromania.gov.ro</w:t>
        </w:r>
      </w:hyperlink>
    </w:p>
    <w:p w:rsidR="00940F24" w:rsidRPr="003519BA" w:rsidRDefault="00940F24">
      <w:pPr>
        <w:ind w:left="472" w:firstLine="0"/>
      </w:pPr>
      <w:r w:rsidRPr="003519BA">
        <w:rPr>
          <w:lang w:eastAsia="zh-TW"/>
        </w:rPr>
        <w:t xml:space="preserve">National Contact Point:  </w:t>
      </w:r>
      <w:r w:rsidRPr="003519BA">
        <w:t xml:space="preserve">Tel: </w:t>
      </w:r>
      <w:r w:rsidRPr="003519BA">
        <w:rPr>
          <w:lang w:eastAsia="zh-TW"/>
        </w:rPr>
        <w:t>+</w:t>
      </w:r>
      <w:r w:rsidRPr="003519BA">
        <w:t>40</w:t>
      </w:r>
      <w:r w:rsidRPr="003519BA">
        <w:rPr>
          <w:lang w:eastAsia="zh-TW"/>
        </w:rPr>
        <w:t xml:space="preserve">- </w:t>
      </w:r>
      <w:r w:rsidRPr="003519BA">
        <w:t>21</w:t>
      </w:r>
      <w:r w:rsidRPr="003519BA">
        <w:rPr>
          <w:lang w:eastAsia="zh-TW"/>
        </w:rPr>
        <w:t>-316 3129</w:t>
      </w:r>
      <w:r w:rsidRPr="003519BA">
        <w:rPr>
          <w:lang w:eastAsia="zh-TW"/>
        </w:rPr>
        <w:t>（</w:t>
      </w:r>
      <w:r w:rsidRPr="003519BA">
        <w:rPr>
          <w:lang w:eastAsia="zh-TW"/>
        </w:rPr>
        <w:t>ext 106/107</w:t>
      </w:r>
      <w:r w:rsidRPr="003519BA">
        <w:rPr>
          <w:lang w:eastAsia="zh-TW"/>
        </w:rPr>
        <w:t>）</w:t>
      </w:r>
      <w:r w:rsidRPr="003519BA">
        <w:rPr>
          <w:rFonts w:eastAsia="Times New Roman"/>
        </w:rPr>
        <w:t xml:space="preserve"> </w:t>
      </w:r>
    </w:p>
    <w:p w:rsidR="00940F24" w:rsidRPr="003519BA" w:rsidRDefault="00940F24">
      <w:pPr>
        <w:ind w:left="472" w:firstLine="0"/>
        <w:rPr>
          <w:lang w:eastAsia="zh-TW"/>
        </w:rPr>
      </w:pPr>
      <w:r w:rsidRPr="003519BA">
        <w:t>Fax</w:t>
      </w:r>
      <w:r w:rsidRPr="003519BA">
        <w:rPr>
          <w:lang w:eastAsia="zh-TW"/>
        </w:rPr>
        <w:t>: +40-21-316 3158</w:t>
      </w:r>
      <w:r w:rsidRPr="003519BA">
        <w:rPr>
          <w:lang w:eastAsia="zh-TW"/>
        </w:rPr>
        <w:tab/>
        <w:t xml:space="preserve">Email: </w:t>
      </w:r>
      <w:hyperlink r:id="rId127" w:history="1">
        <w:r w:rsidRPr="003519BA">
          <w:rPr>
            <w:rStyle w:val="a8"/>
            <w:color w:val="auto"/>
            <w:u w:val="none"/>
            <w:lang w:eastAsia="zh-TW"/>
          </w:rPr>
          <w:t>pnc@investromania.gov.ro</w:t>
        </w:r>
      </w:hyperlink>
    </w:p>
    <w:p w:rsidR="00940F24" w:rsidRPr="003519BA" w:rsidRDefault="00940F24">
      <w:pPr>
        <w:ind w:left="472" w:firstLine="0"/>
        <w:rPr>
          <w:rFonts w:eastAsia="Times New Roman"/>
          <w:lang w:eastAsia="zh-TW"/>
        </w:rPr>
      </w:pPr>
      <w:r w:rsidRPr="003519BA">
        <w:rPr>
          <w:lang w:eastAsia="zh-TW"/>
        </w:rPr>
        <w:t xml:space="preserve">Website: </w:t>
      </w:r>
      <w:hyperlink r:id="rId128" w:anchor="_blank" w:history="1">
        <w:r w:rsidRPr="003519BA">
          <w:rPr>
            <w:rStyle w:val="a8"/>
            <w:color w:val="auto"/>
            <w:sz w:val="22"/>
            <w:szCs w:val="22"/>
            <w:u w:val="none"/>
            <w:shd w:val="clear" w:color="auto" w:fill="FFFFFF"/>
          </w:rPr>
          <w:t>http://dpiis.gov.ro/new_dpiis/foreign-investments/</w:t>
        </w:r>
      </w:hyperlink>
    </w:p>
    <w:p w:rsidR="00940F24" w:rsidRPr="003519BA" w:rsidRDefault="00940F24">
      <w:pPr>
        <w:ind w:left="472" w:firstLine="0"/>
      </w:pPr>
      <w:r w:rsidRPr="003519BA">
        <w:rPr>
          <w:rFonts w:eastAsia="Times New Roman"/>
          <w:lang w:eastAsia="zh-TW"/>
        </w:rPr>
        <w:t xml:space="preserve"> </w:t>
      </w:r>
    </w:p>
    <w:p w:rsidR="00940F24" w:rsidRPr="003519BA" w:rsidRDefault="00940F24">
      <w:pPr>
        <w:ind w:firstLine="472"/>
      </w:pPr>
      <w:r w:rsidRPr="003519BA">
        <w:rPr>
          <w:rFonts w:ascii="華康細圓體" w:hAnsi="華康細圓體" w:cs="華康細圓體" w:hint="eastAsia"/>
          <w:lang w:val="zh-TW"/>
        </w:rPr>
        <w:t>羅馬尼亞商工總會</w:t>
      </w:r>
    </w:p>
    <w:p w:rsidR="00940F24" w:rsidRPr="003519BA" w:rsidRDefault="00940F24">
      <w:pPr>
        <w:ind w:firstLine="472"/>
      </w:pPr>
      <w:r w:rsidRPr="003519BA">
        <w:rPr>
          <w:rFonts w:ascii="華康細圓體" w:hAnsi="華康細圓體" w:cs="華康細圓體" w:hint="eastAsia"/>
        </w:rPr>
        <w:t>（</w:t>
      </w:r>
      <w:r w:rsidRPr="003519BA">
        <w:rPr>
          <w:rFonts w:cs="Verdana" w:hint="eastAsia"/>
        </w:rPr>
        <w:t>The</w:t>
      </w:r>
      <w:r w:rsidRPr="003519BA">
        <w:rPr>
          <w:rFonts w:ascii="華康細圓體" w:hAnsi="華康細圓體" w:cs="華康細圓體" w:hint="eastAsia"/>
        </w:rPr>
        <w:t xml:space="preserve"> </w:t>
      </w:r>
      <w:r w:rsidRPr="003519BA">
        <w:rPr>
          <w:rFonts w:cs="Verdana" w:hint="eastAsia"/>
        </w:rPr>
        <w:t>Chamber</w:t>
      </w:r>
      <w:r w:rsidRPr="003519BA">
        <w:rPr>
          <w:rFonts w:ascii="華康細圓體" w:hAnsi="華康細圓體" w:cs="華康細圓體" w:hint="eastAsia"/>
        </w:rPr>
        <w:t xml:space="preserve"> </w:t>
      </w:r>
      <w:r w:rsidRPr="003519BA">
        <w:rPr>
          <w:rFonts w:cs="Verdana" w:hint="eastAsia"/>
        </w:rPr>
        <w:t>of</w:t>
      </w:r>
      <w:r w:rsidRPr="003519BA">
        <w:rPr>
          <w:rFonts w:ascii="華康細圓體" w:hAnsi="華康細圓體" w:cs="華康細圓體" w:hint="eastAsia"/>
        </w:rPr>
        <w:t xml:space="preserve"> </w:t>
      </w:r>
      <w:r w:rsidRPr="003519BA">
        <w:rPr>
          <w:rFonts w:cs="Verdana" w:hint="eastAsia"/>
        </w:rPr>
        <w:t>Commerce</w:t>
      </w:r>
      <w:r w:rsidRPr="003519BA">
        <w:rPr>
          <w:rFonts w:ascii="華康細圓體" w:hAnsi="華康細圓體" w:cs="華康細圓體" w:hint="eastAsia"/>
        </w:rPr>
        <w:t xml:space="preserve"> </w:t>
      </w:r>
      <w:r w:rsidRPr="003519BA">
        <w:rPr>
          <w:rFonts w:cs="Verdana" w:hint="eastAsia"/>
        </w:rPr>
        <w:t>and</w:t>
      </w:r>
      <w:r w:rsidRPr="003519BA">
        <w:rPr>
          <w:rFonts w:ascii="華康細圓體" w:hAnsi="華康細圓體" w:cs="華康細圓體" w:hint="eastAsia"/>
        </w:rPr>
        <w:t xml:space="preserve"> </w:t>
      </w:r>
      <w:r w:rsidRPr="003519BA">
        <w:rPr>
          <w:rFonts w:cs="Verdana" w:hint="eastAsia"/>
        </w:rPr>
        <w:t>Industry</w:t>
      </w:r>
      <w:r w:rsidRPr="003519BA">
        <w:rPr>
          <w:rFonts w:ascii="華康細圓體" w:hAnsi="華康細圓體" w:cs="華康細圓體" w:hint="eastAsia"/>
        </w:rPr>
        <w:t xml:space="preserve"> </w:t>
      </w:r>
      <w:r w:rsidRPr="003519BA">
        <w:rPr>
          <w:rFonts w:cs="Verdana" w:hint="eastAsia"/>
        </w:rPr>
        <w:t>of</w:t>
      </w:r>
      <w:r w:rsidRPr="003519BA">
        <w:rPr>
          <w:rFonts w:ascii="華康細圓體" w:hAnsi="華康細圓體" w:cs="華康細圓體" w:hint="eastAsia"/>
        </w:rPr>
        <w:t xml:space="preserve"> </w:t>
      </w:r>
      <w:r w:rsidRPr="003519BA">
        <w:rPr>
          <w:rFonts w:cs="Verdana" w:hint="eastAsia"/>
        </w:rPr>
        <w:t>Romania</w:t>
      </w:r>
      <w:r w:rsidRPr="003519BA">
        <w:rPr>
          <w:rFonts w:ascii="華康細圓體" w:hAnsi="華康細圓體" w:cs="華康細圓體" w:hint="eastAsia"/>
        </w:rPr>
        <w:t>）</w:t>
      </w:r>
    </w:p>
    <w:p w:rsidR="00940F24" w:rsidRPr="003519BA" w:rsidRDefault="00940F24">
      <w:pPr>
        <w:ind w:firstLine="472"/>
      </w:pPr>
      <w:r w:rsidRPr="003519BA">
        <w:rPr>
          <w:rFonts w:cs="Verdana" w:hint="eastAsia"/>
        </w:rPr>
        <w:t>2</w:t>
      </w:r>
      <w:r w:rsidRPr="003519BA">
        <w:rPr>
          <w:rFonts w:ascii="華康細圓體" w:hAnsi="華康細圓體" w:cs="華康細圓體" w:hint="eastAsia"/>
        </w:rPr>
        <w:t xml:space="preserve"> </w:t>
      </w:r>
      <w:r w:rsidRPr="003519BA">
        <w:rPr>
          <w:rFonts w:cs="Verdana" w:hint="eastAsia"/>
        </w:rPr>
        <w:t>Octavian</w:t>
      </w:r>
      <w:r w:rsidRPr="003519BA">
        <w:rPr>
          <w:rFonts w:ascii="華康細圓體" w:hAnsi="華康細圓體" w:cs="華康細圓體" w:hint="eastAsia"/>
        </w:rPr>
        <w:t xml:space="preserve"> </w:t>
      </w:r>
      <w:r w:rsidRPr="003519BA">
        <w:rPr>
          <w:rFonts w:cs="Verdana" w:hint="eastAsia"/>
        </w:rPr>
        <w:t>Goga</w:t>
      </w:r>
      <w:r w:rsidRPr="003519BA">
        <w:rPr>
          <w:rFonts w:ascii="華康細圓體" w:hAnsi="華康細圓體" w:cs="華康細圓體" w:hint="eastAsia"/>
        </w:rPr>
        <w:t xml:space="preserve"> </w:t>
      </w:r>
      <w:r w:rsidRPr="003519BA">
        <w:rPr>
          <w:rFonts w:cs="Verdana" w:hint="eastAsia"/>
        </w:rPr>
        <w:t>Blvd</w:t>
      </w:r>
      <w:r w:rsidRPr="003519BA">
        <w:rPr>
          <w:rFonts w:ascii="華康細圓體" w:hAnsi="華康細圓體" w:cs="華康細圓體" w:hint="eastAsia"/>
        </w:rPr>
        <w:t xml:space="preserve">, </w:t>
      </w:r>
      <w:r w:rsidRPr="003519BA">
        <w:rPr>
          <w:rFonts w:cs="Verdana" w:hint="eastAsia"/>
        </w:rPr>
        <w:t>Sector</w:t>
      </w:r>
      <w:r w:rsidRPr="003519BA">
        <w:rPr>
          <w:rFonts w:ascii="華康細圓體" w:hAnsi="華康細圓體" w:cs="華康細圓體" w:hint="eastAsia"/>
        </w:rPr>
        <w:t xml:space="preserve"> </w:t>
      </w:r>
      <w:r w:rsidRPr="003519BA">
        <w:rPr>
          <w:rFonts w:cs="Verdana" w:hint="eastAsia"/>
        </w:rPr>
        <w:t>3</w:t>
      </w:r>
      <w:r w:rsidRPr="003519BA">
        <w:rPr>
          <w:rFonts w:ascii="華康細圓體" w:hAnsi="華康細圓體" w:cs="華康細圓體" w:hint="eastAsia"/>
          <w:lang w:eastAsia="zh-TW"/>
        </w:rPr>
        <w:t xml:space="preserve">, </w:t>
      </w:r>
      <w:r w:rsidRPr="003519BA">
        <w:rPr>
          <w:rFonts w:cs="Verdana" w:hint="eastAsia"/>
        </w:rPr>
        <w:t>030982</w:t>
      </w:r>
      <w:r w:rsidRPr="003519BA">
        <w:rPr>
          <w:rFonts w:ascii="華康細圓體" w:hAnsi="華康細圓體" w:cs="華康細圓體" w:hint="eastAsia"/>
        </w:rPr>
        <w:t xml:space="preserve"> </w:t>
      </w:r>
      <w:r w:rsidRPr="003519BA">
        <w:rPr>
          <w:rFonts w:cs="Verdana" w:hint="eastAsia"/>
        </w:rPr>
        <w:t>Bucharest</w:t>
      </w:r>
      <w:r w:rsidRPr="003519BA">
        <w:rPr>
          <w:rFonts w:ascii="華康細圓體" w:hAnsi="華康細圓體" w:cs="華康細圓體" w:hint="eastAsia"/>
        </w:rPr>
        <w:t xml:space="preserve">, </w:t>
      </w:r>
      <w:r w:rsidRPr="003519BA">
        <w:rPr>
          <w:rFonts w:cs="Verdana" w:hint="eastAsia"/>
        </w:rPr>
        <w:t>Romania</w:t>
      </w:r>
    </w:p>
    <w:p w:rsidR="00940F24" w:rsidRPr="003519BA" w:rsidRDefault="00940F24">
      <w:pPr>
        <w:ind w:firstLine="472"/>
      </w:pPr>
      <w:r w:rsidRPr="003519BA">
        <w:rPr>
          <w:rFonts w:cs="Verdana" w:hint="eastAsia"/>
        </w:rPr>
        <w:t>Tel</w:t>
      </w:r>
      <w:r w:rsidRPr="003519BA">
        <w:rPr>
          <w:rFonts w:ascii="華康細圓體" w:hAnsi="華康細圓體" w:cs="華康細圓體" w:hint="eastAsia"/>
        </w:rPr>
        <w:t>:</w:t>
      </w:r>
      <w:r w:rsidRPr="003519BA">
        <w:rPr>
          <w:rFonts w:ascii="華康細圓體" w:hAnsi="華康細圓體" w:cs="華康細圓體" w:hint="eastAsia"/>
          <w:lang w:eastAsia="zh-TW"/>
        </w:rPr>
        <w:t xml:space="preserve"> +</w:t>
      </w:r>
      <w:r w:rsidRPr="003519BA">
        <w:rPr>
          <w:rFonts w:cs="Verdana" w:hint="eastAsia"/>
        </w:rPr>
        <w:t>40</w:t>
      </w:r>
      <w:r w:rsidRPr="003519BA">
        <w:rPr>
          <w:rFonts w:ascii="華康細圓體" w:hAnsi="華康細圓體" w:cs="華康細圓體" w:hint="eastAsia"/>
        </w:rPr>
        <w:t>-</w:t>
      </w:r>
      <w:r w:rsidRPr="003519BA">
        <w:rPr>
          <w:rFonts w:cs="Verdana" w:hint="eastAsia"/>
        </w:rPr>
        <w:t>21</w:t>
      </w:r>
      <w:r w:rsidRPr="003519BA">
        <w:rPr>
          <w:rFonts w:ascii="華康細圓體" w:hAnsi="華康細圓體" w:cs="華康細圓體" w:hint="eastAsia"/>
        </w:rPr>
        <w:t>-</w:t>
      </w:r>
      <w:r w:rsidRPr="003519BA">
        <w:rPr>
          <w:rFonts w:cs="Verdana" w:hint="eastAsia"/>
        </w:rPr>
        <w:t>3</w:t>
      </w:r>
      <w:r w:rsidRPr="003519BA">
        <w:rPr>
          <w:rFonts w:cs="Verdana" w:hint="eastAsia"/>
          <w:lang w:eastAsia="zh-TW"/>
        </w:rPr>
        <w:t>190156</w:t>
      </w:r>
    </w:p>
    <w:p w:rsidR="00940F24" w:rsidRPr="003519BA" w:rsidRDefault="00940F24">
      <w:pPr>
        <w:ind w:firstLine="472"/>
      </w:pPr>
      <w:r w:rsidRPr="003519BA">
        <w:rPr>
          <w:rFonts w:cs="Verdana" w:hint="eastAsia"/>
        </w:rPr>
        <w:t>Fax</w:t>
      </w:r>
      <w:r w:rsidRPr="003519BA">
        <w:rPr>
          <w:rFonts w:ascii="華康細圓體" w:hAnsi="華康細圓體" w:cs="華康細圓體" w:hint="eastAsia"/>
        </w:rPr>
        <w:t>:</w:t>
      </w:r>
      <w:r w:rsidRPr="003519BA">
        <w:rPr>
          <w:rFonts w:ascii="華康細圓體" w:hAnsi="華康細圓體" w:cs="華康細圓體" w:hint="eastAsia"/>
          <w:lang w:eastAsia="zh-TW"/>
        </w:rPr>
        <w:t xml:space="preserve"> +</w:t>
      </w:r>
      <w:r w:rsidRPr="003519BA">
        <w:rPr>
          <w:rFonts w:cs="Verdana" w:hint="eastAsia"/>
        </w:rPr>
        <w:t>40</w:t>
      </w:r>
      <w:r w:rsidRPr="003519BA">
        <w:rPr>
          <w:rFonts w:ascii="華康細圓體" w:hAnsi="華康細圓體" w:cs="華康細圓體" w:hint="eastAsia"/>
        </w:rPr>
        <w:t>-</w:t>
      </w:r>
      <w:r w:rsidRPr="003519BA">
        <w:rPr>
          <w:rFonts w:cs="Verdana" w:hint="eastAsia"/>
        </w:rPr>
        <w:t>21</w:t>
      </w:r>
      <w:r w:rsidRPr="003519BA">
        <w:rPr>
          <w:rFonts w:ascii="華康細圓體" w:hAnsi="華康細圓體" w:cs="華康細圓體" w:hint="eastAsia"/>
        </w:rPr>
        <w:t>-</w:t>
      </w:r>
      <w:r w:rsidRPr="003519BA">
        <w:rPr>
          <w:rFonts w:cs="Verdana" w:hint="eastAsia"/>
          <w:lang w:eastAsia="zh-TW"/>
        </w:rPr>
        <w:t>3190078</w:t>
      </w:r>
    </w:p>
    <w:p w:rsidR="00940F24" w:rsidRPr="003519BA" w:rsidRDefault="00940F24">
      <w:pPr>
        <w:ind w:firstLine="472"/>
      </w:pPr>
      <w:r w:rsidRPr="003519BA">
        <w:rPr>
          <w:rFonts w:cs="Verdana" w:hint="eastAsia"/>
          <w:lang w:eastAsia="zh-TW"/>
        </w:rPr>
        <w:t>Email</w:t>
      </w:r>
      <w:r w:rsidRPr="003519BA">
        <w:rPr>
          <w:rFonts w:ascii="華康細圓體" w:hAnsi="華康細圓體" w:cs="華康細圓體" w:hint="eastAsia"/>
          <w:lang w:eastAsia="zh-TW"/>
        </w:rPr>
        <w:t xml:space="preserve">: </w:t>
      </w:r>
      <w:r w:rsidRPr="003519BA">
        <w:rPr>
          <w:rFonts w:cs="Verdana" w:hint="eastAsia"/>
          <w:lang w:eastAsia="zh-TW"/>
        </w:rPr>
        <w:t>drc</w:t>
      </w:r>
      <w:r w:rsidRPr="003519BA">
        <w:rPr>
          <w:rFonts w:ascii="華康細圓體" w:hAnsi="華康細圓體" w:cs="華康細圓體" w:hint="eastAsia"/>
          <w:lang w:eastAsia="zh-TW"/>
        </w:rPr>
        <w:t>@</w:t>
      </w:r>
      <w:r w:rsidRPr="003519BA">
        <w:rPr>
          <w:rFonts w:cs="Verdana" w:hint="eastAsia"/>
          <w:lang w:eastAsia="zh-TW"/>
        </w:rPr>
        <w:t>ccir</w:t>
      </w:r>
      <w:r w:rsidRPr="003519BA">
        <w:rPr>
          <w:rFonts w:ascii="華康細圓體" w:hAnsi="華康細圓體" w:cs="華康細圓體" w:hint="eastAsia"/>
          <w:lang w:eastAsia="zh-TW"/>
        </w:rPr>
        <w:t>.</w:t>
      </w:r>
      <w:r w:rsidRPr="003519BA">
        <w:rPr>
          <w:rFonts w:cs="Verdana" w:hint="eastAsia"/>
          <w:lang w:eastAsia="zh-TW"/>
        </w:rPr>
        <w:t>ro</w:t>
      </w:r>
    </w:p>
    <w:p w:rsidR="00940F24" w:rsidRPr="003519BA" w:rsidRDefault="00940F24">
      <w:pPr>
        <w:ind w:firstLine="472"/>
      </w:pPr>
      <w:r w:rsidRPr="003519BA">
        <w:rPr>
          <w:rFonts w:cs="Verdana" w:hint="eastAsia"/>
        </w:rPr>
        <w:t>Website</w:t>
      </w:r>
      <w:r w:rsidRPr="003519BA">
        <w:rPr>
          <w:rFonts w:ascii="華康細圓體" w:hAnsi="華康細圓體" w:cs="華康細圓體" w:hint="eastAsia"/>
        </w:rPr>
        <w:t xml:space="preserve">: </w:t>
      </w:r>
      <w:r w:rsidRPr="003519BA">
        <w:rPr>
          <w:rFonts w:cs="Verdana" w:hint="eastAsia"/>
        </w:rPr>
        <w:t>http</w:t>
      </w:r>
      <w:r w:rsidRPr="003519BA">
        <w:rPr>
          <w:rFonts w:ascii="華康細圓體" w:hAnsi="華康細圓體" w:cs="華康細圓體" w:hint="eastAsia"/>
        </w:rPr>
        <w:t>://</w:t>
      </w:r>
      <w:r w:rsidRPr="003519BA">
        <w:rPr>
          <w:rFonts w:cs="Verdana" w:hint="eastAsia"/>
          <w:lang w:eastAsia="zh-TW"/>
        </w:rPr>
        <w:t>en</w:t>
      </w:r>
      <w:r w:rsidRPr="003519BA">
        <w:rPr>
          <w:rFonts w:ascii="華康細圓體" w:hAnsi="華康細圓體" w:cs="華康細圓體" w:hint="eastAsia"/>
        </w:rPr>
        <w:t>.</w:t>
      </w:r>
      <w:r w:rsidRPr="003519BA">
        <w:rPr>
          <w:rFonts w:cs="Verdana" w:hint="eastAsia"/>
        </w:rPr>
        <w:t>ccir</w:t>
      </w:r>
      <w:r w:rsidRPr="003519BA">
        <w:rPr>
          <w:rFonts w:ascii="華康細圓體" w:hAnsi="華康細圓體" w:cs="華康細圓體" w:hint="eastAsia"/>
        </w:rPr>
        <w:t>.</w:t>
      </w:r>
      <w:r w:rsidRPr="003519BA">
        <w:rPr>
          <w:rFonts w:cs="Verdana" w:hint="eastAsia"/>
        </w:rPr>
        <w:t>ro</w:t>
      </w:r>
    </w:p>
    <w:p w:rsidR="00940F24" w:rsidRPr="003519BA" w:rsidRDefault="00940F24">
      <w:pPr>
        <w:pStyle w:val="af"/>
        <w:pageBreakBefore/>
      </w:pPr>
      <w:bookmarkStart w:id="13" w:name="_Toc18185830"/>
      <w:r w:rsidRPr="003519BA">
        <w:rPr>
          <w:rFonts w:hint="eastAsia"/>
          <w:lang w:eastAsia="zh-TW"/>
        </w:rPr>
        <w:lastRenderedPageBreak/>
        <w:t>附錄三　當</w:t>
      </w:r>
      <w:r w:rsidR="00B6640F">
        <w:rPr>
          <w:rFonts w:hint="eastAsia"/>
          <w:lang w:eastAsia="zh-TW"/>
        </w:rPr>
        <w:t>地</w:t>
      </w:r>
      <w:r w:rsidRPr="003519BA">
        <w:rPr>
          <w:rFonts w:hint="eastAsia"/>
          <w:lang w:eastAsia="zh-TW"/>
        </w:rPr>
        <w:t>外人投資統計</w:t>
      </w:r>
      <w:bookmarkEnd w:id="13"/>
    </w:p>
    <w:tbl>
      <w:tblPr>
        <w:tblW w:w="0" w:type="auto"/>
        <w:tblInd w:w="-10" w:type="dxa"/>
        <w:tblLayout w:type="fixed"/>
        <w:tblLook w:val="0000" w:firstRow="0" w:lastRow="0" w:firstColumn="0" w:lastColumn="0" w:noHBand="0" w:noVBand="0"/>
      </w:tblPr>
      <w:tblGrid>
        <w:gridCol w:w="734"/>
        <w:gridCol w:w="2734"/>
        <w:gridCol w:w="2160"/>
        <w:gridCol w:w="2681"/>
      </w:tblGrid>
      <w:tr w:rsidR="003519BA" w:rsidRPr="003519BA">
        <w:trPr>
          <w:cantSplit/>
          <w:trHeight w:val="826"/>
        </w:trPr>
        <w:tc>
          <w:tcPr>
            <w:tcW w:w="734" w:type="dxa"/>
            <w:vMerge w:val="restart"/>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No.</w:t>
            </w:r>
          </w:p>
        </w:tc>
        <w:tc>
          <w:tcPr>
            <w:tcW w:w="2734" w:type="dxa"/>
            <w:vMerge w:val="restart"/>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國家</w:t>
            </w:r>
          </w:p>
        </w:tc>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472"/>
              <w:jc w:val="center"/>
            </w:pPr>
            <w:r w:rsidRPr="003519BA">
              <w:t>201</w:t>
            </w:r>
            <w:r w:rsidRPr="003519BA">
              <w:rPr>
                <w:rFonts w:hint="eastAsia"/>
                <w:lang w:eastAsia="zh-TW"/>
              </w:rPr>
              <w:t>5</w:t>
            </w:r>
          </w:p>
          <w:p w:rsidR="00940F24" w:rsidRPr="003519BA" w:rsidRDefault="00940F24">
            <w:pPr>
              <w:ind w:firstLine="472"/>
              <w:jc w:val="center"/>
            </w:pPr>
            <w:r w:rsidRPr="003519BA">
              <w:rPr>
                <w:rFonts w:hint="eastAsia"/>
                <w:lang w:eastAsia="zh-TW"/>
              </w:rPr>
              <w:t>（累計至</w:t>
            </w:r>
            <w:r w:rsidRPr="003519BA">
              <w:rPr>
                <w:rFonts w:hint="eastAsia"/>
                <w:lang w:eastAsia="zh-TW"/>
              </w:rPr>
              <w:t>2015</w:t>
            </w:r>
            <w:r w:rsidRPr="003519BA">
              <w:rPr>
                <w:rFonts w:hint="eastAsia"/>
                <w:lang w:eastAsia="zh-TW"/>
              </w:rPr>
              <w:t>年</w:t>
            </w:r>
            <w:r w:rsidRPr="003519BA">
              <w:rPr>
                <w:rFonts w:hint="eastAsia"/>
                <w:lang w:eastAsia="zh-TW"/>
              </w:rPr>
              <w:t>12</w:t>
            </w:r>
            <w:r w:rsidRPr="003519BA">
              <w:rPr>
                <w:rFonts w:hint="eastAsia"/>
                <w:lang w:eastAsia="zh-TW"/>
              </w:rPr>
              <w:t>月</w:t>
            </w:r>
            <w:r w:rsidRPr="003519BA">
              <w:rPr>
                <w:rFonts w:hint="eastAsia"/>
                <w:lang w:eastAsia="zh-TW"/>
              </w:rPr>
              <w:t>31</w:t>
            </w:r>
            <w:r w:rsidRPr="003519BA">
              <w:rPr>
                <w:rFonts w:hint="eastAsia"/>
                <w:lang w:eastAsia="zh-TW"/>
              </w:rPr>
              <w:t>日）</w:t>
            </w:r>
          </w:p>
        </w:tc>
      </w:tr>
      <w:tr w:rsidR="003519BA" w:rsidRPr="003519BA">
        <w:trPr>
          <w:cantSplit/>
          <w:trHeight w:val="795"/>
        </w:trPr>
        <w:tc>
          <w:tcPr>
            <w:tcW w:w="734" w:type="dxa"/>
            <w:vMerge/>
            <w:tcBorders>
              <w:top w:val="single" w:sz="4" w:space="0" w:color="000000"/>
              <w:left w:val="single" w:sz="4" w:space="0" w:color="000000"/>
              <w:bottom w:val="single" w:sz="4" w:space="0" w:color="000000"/>
            </w:tcBorders>
            <w:shd w:val="clear" w:color="auto" w:fill="auto"/>
            <w:vAlign w:val="center"/>
          </w:tcPr>
          <w:p w:rsidR="00940F24" w:rsidRPr="003519BA" w:rsidRDefault="00940F24">
            <w:pPr>
              <w:snapToGrid w:val="0"/>
              <w:ind w:firstLine="0"/>
              <w:jc w:val="center"/>
              <w:rPr>
                <w:lang w:eastAsia="zh-TW"/>
              </w:rPr>
            </w:pPr>
          </w:p>
        </w:tc>
        <w:tc>
          <w:tcPr>
            <w:tcW w:w="2734" w:type="dxa"/>
            <w:vMerge/>
            <w:tcBorders>
              <w:top w:val="single" w:sz="4" w:space="0" w:color="000000"/>
              <w:left w:val="single" w:sz="4" w:space="0" w:color="000000"/>
              <w:bottom w:val="single" w:sz="4" w:space="0" w:color="000000"/>
            </w:tcBorders>
            <w:shd w:val="clear" w:color="auto" w:fill="auto"/>
            <w:vAlign w:val="center"/>
          </w:tcPr>
          <w:p w:rsidR="00940F24" w:rsidRPr="003519BA" w:rsidRDefault="00940F24">
            <w:pPr>
              <w:snapToGrid w:val="0"/>
              <w:ind w:firstLine="472"/>
              <w:jc w:val="center"/>
              <w:rPr>
                <w:lang w:eastAsia="zh-TW"/>
              </w:rPr>
            </w:pP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金額</w:t>
            </w:r>
          </w:p>
          <w:p w:rsidR="00940F24" w:rsidRPr="003519BA" w:rsidRDefault="00940F24">
            <w:pPr>
              <w:ind w:firstLine="0"/>
              <w:jc w:val="center"/>
            </w:pPr>
            <w:r w:rsidRPr="003519BA">
              <w:t>（</w:t>
            </w:r>
            <w:r w:rsidRPr="003519BA">
              <w:rPr>
                <w:rFonts w:hint="eastAsia"/>
                <w:lang w:eastAsia="zh-TW"/>
              </w:rPr>
              <w:t>百萬歐元</w:t>
            </w:r>
            <w:r w:rsidRPr="003519BA">
              <w:t>）</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比例（</w:t>
            </w:r>
            <w:r w:rsidRPr="003519BA">
              <w:rPr>
                <w:rFonts w:hint="eastAsia"/>
                <w:lang w:eastAsia="zh-TW"/>
              </w:rPr>
              <w:t>%</w:t>
            </w:r>
            <w:r w:rsidRPr="003519BA">
              <w:rPr>
                <w:rFonts w:hint="eastAsia"/>
                <w:lang w:eastAsia="zh-TW"/>
              </w:rPr>
              <w:t>）</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1</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荷蘭</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16,100</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25.0</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2</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奧地利</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9,131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16.1</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3</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德國</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7,991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14.2</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4</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塞普路斯</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4,421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12.4</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5</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法國</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4,308</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6.9</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6</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義大利</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3,349</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6.7</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7</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盧森堡</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2,700</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5.2</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8</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瑞士</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2,231</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4.2</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9</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希臘</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1,747</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3.5</w:t>
            </w:r>
          </w:p>
        </w:tc>
      </w:tr>
      <w:tr w:rsidR="003519BA" w:rsidRPr="003519BA">
        <w:tc>
          <w:tcPr>
            <w:tcW w:w="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t>10</w:t>
            </w:r>
          </w:p>
        </w:tc>
        <w:tc>
          <w:tcPr>
            <w:tcW w:w="2734"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ind w:firstLine="0"/>
              <w:jc w:val="center"/>
            </w:pPr>
            <w:r w:rsidRPr="003519BA">
              <w:rPr>
                <w:rFonts w:hint="eastAsia"/>
                <w:lang w:eastAsia="zh-TW"/>
              </w:rPr>
              <w:t>美國</w:t>
            </w:r>
          </w:p>
        </w:tc>
        <w:tc>
          <w:tcPr>
            <w:tcW w:w="2160" w:type="dxa"/>
            <w:tcBorders>
              <w:top w:val="single" w:sz="4" w:space="0" w:color="000000"/>
              <w:left w:val="single" w:sz="4" w:space="0" w:color="000000"/>
              <w:bottom w:val="single" w:sz="4" w:space="0" w:color="000000"/>
            </w:tcBorders>
            <w:shd w:val="clear" w:color="auto" w:fill="auto"/>
            <w:vAlign w:val="center"/>
          </w:tcPr>
          <w:p w:rsidR="00940F24" w:rsidRPr="003519BA" w:rsidRDefault="00940F24">
            <w:pPr>
              <w:jc w:val="right"/>
            </w:pPr>
            <w:r w:rsidRPr="003519BA">
              <w:rPr>
                <w:rFonts w:hint="eastAsia"/>
                <w:lang w:eastAsia="zh-TW"/>
              </w:rPr>
              <w:t>1,627</w:t>
            </w:r>
          </w:p>
        </w:tc>
        <w:tc>
          <w:tcPr>
            <w:tcW w:w="2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0F24" w:rsidRPr="003519BA" w:rsidRDefault="00940F24">
            <w:pPr>
              <w:ind w:firstLine="0"/>
              <w:jc w:val="right"/>
            </w:pPr>
            <w:r w:rsidRPr="003519BA">
              <w:rPr>
                <w:rFonts w:hint="eastAsia"/>
                <w:lang w:eastAsia="zh-TW"/>
              </w:rPr>
              <w:t>2.7</w:t>
            </w:r>
          </w:p>
        </w:tc>
      </w:tr>
    </w:tbl>
    <w:p w:rsidR="00940F24" w:rsidRPr="003519BA" w:rsidRDefault="00940F24">
      <w:pPr>
        <w:pStyle w:val="afc"/>
      </w:pPr>
    </w:p>
    <w:p w:rsidR="00940F24" w:rsidRPr="003519BA" w:rsidRDefault="00940F24">
      <w:pPr>
        <w:pStyle w:val="af"/>
        <w:pageBreakBefore/>
      </w:pPr>
      <w:bookmarkStart w:id="14" w:name="_Toc18185831"/>
      <w:r w:rsidRPr="003519BA">
        <w:rPr>
          <w:rFonts w:hint="eastAsia"/>
          <w:lang w:val="zh-TW" w:eastAsia="zh-TW"/>
        </w:rPr>
        <w:lastRenderedPageBreak/>
        <w:t xml:space="preserve">附錄四　</w:t>
      </w:r>
      <w:r w:rsidR="00BB3841">
        <w:rPr>
          <w:rFonts w:hint="eastAsia"/>
          <w:lang w:eastAsia="zh-TW"/>
        </w:rPr>
        <w:t>我國廠商對當地國投資統計</w:t>
      </w:r>
      <w:bookmarkEnd w:id="14"/>
    </w:p>
    <w:p w:rsidR="00940F24" w:rsidRPr="003519BA" w:rsidRDefault="00940F24">
      <w:pPr>
        <w:pStyle w:val="afc"/>
      </w:pPr>
      <w:r w:rsidRPr="003519BA">
        <w:rPr>
          <w:rFonts w:hint="eastAsia"/>
          <w:lang w:eastAsia="zh-TW"/>
        </w:rPr>
        <w:t>年度別統計表</w:t>
      </w:r>
    </w:p>
    <w:tbl>
      <w:tblPr>
        <w:tblW w:w="8584" w:type="dxa"/>
        <w:tblInd w:w="30" w:type="dxa"/>
        <w:tblLayout w:type="fixed"/>
        <w:tblCellMar>
          <w:left w:w="30" w:type="dxa"/>
          <w:right w:w="30" w:type="dxa"/>
        </w:tblCellMar>
        <w:tblLook w:val="0000" w:firstRow="0" w:lastRow="0" w:firstColumn="0" w:lastColumn="0" w:noHBand="0" w:noVBand="0"/>
      </w:tblPr>
      <w:tblGrid>
        <w:gridCol w:w="2515"/>
        <w:gridCol w:w="2327"/>
        <w:gridCol w:w="3742"/>
      </w:tblGrid>
      <w:tr w:rsidR="003519BA" w:rsidRPr="003519BA" w:rsidTr="00EC29D5">
        <w:trPr>
          <w:trHeight w:val="567"/>
        </w:trPr>
        <w:tc>
          <w:tcPr>
            <w:tcW w:w="2515" w:type="dxa"/>
            <w:tcBorders>
              <w:top w:val="double" w:sz="4" w:space="0" w:color="000000"/>
              <w:left w:val="double" w:sz="4" w:space="0" w:color="000000"/>
              <w:bottom w:val="single" w:sz="6" w:space="0" w:color="000000"/>
            </w:tcBorders>
            <w:shd w:val="clear" w:color="auto" w:fill="auto"/>
            <w:vAlign w:val="center"/>
          </w:tcPr>
          <w:p w:rsidR="00940F24" w:rsidRPr="003519BA" w:rsidRDefault="00940F24">
            <w:pPr>
              <w:pStyle w:val="afe"/>
            </w:pPr>
            <w:r w:rsidRPr="003519BA">
              <w:rPr>
                <w:rFonts w:hint="eastAsia"/>
              </w:rPr>
              <w:t>年度</w:t>
            </w:r>
          </w:p>
        </w:tc>
        <w:tc>
          <w:tcPr>
            <w:tcW w:w="2327" w:type="dxa"/>
            <w:tcBorders>
              <w:top w:val="double" w:sz="4" w:space="0" w:color="000000"/>
              <w:left w:val="single" w:sz="6" w:space="0" w:color="000000"/>
              <w:bottom w:val="single" w:sz="6" w:space="0" w:color="000000"/>
            </w:tcBorders>
            <w:shd w:val="clear" w:color="auto" w:fill="auto"/>
            <w:vAlign w:val="center"/>
          </w:tcPr>
          <w:p w:rsidR="00940F24" w:rsidRPr="003519BA" w:rsidRDefault="00940F24">
            <w:pPr>
              <w:pStyle w:val="afe"/>
            </w:pPr>
            <w:r w:rsidRPr="003519BA">
              <w:rPr>
                <w:rFonts w:hint="eastAsia"/>
              </w:rPr>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940F24" w:rsidRPr="003519BA" w:rsidRDefault="00940F24">
            <w:pPr>
              <w:pStyle w:val="afe"/>
            </w:pPr>
            <w:r w:rsidRPr="003519BA">
              <w:rPr>
                <w:rFonts w:hint="eastAsia"/>
              </w:rPr>
              <w:t>金額（千美元）</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2009</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pPr>
              <w:pStyle w:val="afe"/>
              <w:rPr>
                <w:lang w:eastAsia="zh-TW"/>
              </w:rPr>
            </w:pPr>
            <w:r w:rsidRPr="003519BA">
              <w:rPr>
                <w:rFonts w:hint="eastAsia"/>
                <w:lang w:eastAsia="zh-TW"/>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1,390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2010</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2011</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2012</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2013</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2014</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2015</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2016</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rsidP="00490613">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2017</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pPr>
              <w:pStyle w:val="afe"/>
              <w:rPr>
                <w:lang w:eastAsia="zh-TW"/>
              </w:rPr>
            </w:pPr>
            <w:r w:rsidRPr="003519BA">
              <w:rPr>
                <w:rFonts w:hint="eastAsia"/>
                <w:lang w:eastAsia="zh-TW"/>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8,672</w:t>
            </w:r>
          </w:p>
        </w:tc>
      </w:tr>
      <w:tr w:rsidR="003519BA" w:rsidRPr="003519BA" w:rsidTr="00EC29D5">
        <w:trPr>
          <w:trHeight w:val="567"/>
        </w:trPr>
        <w:tc>
          <w:tcPr>
            <w:tcW w:w="2515" w:type="dxa"/>
            <w:tcBorders>
              <w:top w:val="single" w:sz="6" w:space="0" w:color="000000"/>
              <w:left w:val="double" w:sz="4" w:space="0" w:color="000000"/>
              <w:bottom w:val="single" w:sz="6" w:space="0" w:color="000000"/>
            </w:tcBorders>
            <w:shd w:val="clear" w:color="auto" w:fill="auto"/>
            <w:vAlign w:val="center"/>
          </w:tcPr>
          <w:p w:rsidR="00EC29D5" w:rsidRPr="003519BA" w:rsidRDefault="00EC29D5">
            <w:pPr>
              <w:pStyle w:val="afe"/>
              <w:rPr>
                <w:rFonts w:cs="新細明體"/>
                <w:lang w:eastAsia="zh-TW"/>
              </w:rPr>
            </w:pPr>
            <w:r w:rsidRPr="003519BA">
              <w:rPr>
                <w:rFonts w:cs="新細明體" w:hint="eastAsia"/>
                <w:lang w:eastAsia="zh-TW"/>
              </w:rPr>
              <w:t>2018</w:t>
            </w:r>
          </w:p>
        </w:tc>
        <w:tc>
          <w:tcPr>
            <w:tcW w:w="2327" w:type="dxa"/>
            <w:tcBorders>
              <w:top w:val="single" w:sz="6" w:space="0" w:color="000000"/>
              <w:left w:val="single" w:sz="6" w:space="0" w:color="000000"/>
              <w:bottom w:val="single" w:sz="6" w:space="0" w:color="000000"/>
            </w:tcBorders>
            <w:shd w:val="clear" w:color="auto" w:fill="auto"/>
            <w:vAlign w:val="center"/>
          </w:tcPr>
          <w:p w:rsidR="00EC29D5" w:rsidRPr="003519BA" w:rsidRDefault="00EC29D5">
            <w:pPr>
              <w:pStyle w:val="afe"/>
              <w:rPr>
                <w:lang w:eastAsia="zh-TW"/>
              </w:rPr>
            </w:pPr>
            <w:r w:rsidRPr="003519BA">
              <w:rPr>
                <w:rFonts w:hint="eastAsia"/>
                <w:lang w:eastAsia="zh-TW"/>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EC29D5" w:rsidRPr="003519BA" w:rsidRDefault="00EC29D5" w:rsidP="00EC29D5">
            <w:pPr>
              <w:pStyle w:val="afe"/>
              <w:tabs>
                <w:tab w:val="decimal" w:pos="2216"/>
              </w:tabs>
              <w:jc w:val="left"/>
              <w:rPr>
                <w:lang w:eastAsia="zh-TW"/>
              </w:rPr>
            </w:pPr>
            <w:r w:rsidRPr="003519BA">
              <w:rPr>
                <w:rFonts w:hint="eastAsia"/>
                <w:lang w:eastAsia="zh-TW"/>
              </w:rPr>
              <w:t>0</w:t>
            </w:r>
          </w:p>
        </w:tc>
      </w:tr>
      <w:tr w:rsidR="003519BA" w:rsidRPr="003519BA" w:rsidTr="00EC29D5">
        <w:trPr>
          <w:trHeight w:val="567"/>
        </w:trPr>
        <w:tc>
          <w:tcPr>
            <w:tcW w:w="2515" w:type="dxa"/>
            <w:tcBorders>
              <w:top w:val="single" w:sz="6" w:space="0" w:color="000000"/>
              <w:left w:val="double" w:sz="4" w:space="0" w:color="000000"/>
              <w:bottom w:val="double" w:sz="4" w:space="0" w:color="000000"/>
            </w:tcBorders>
            <w:shd w:val="clear" w:color="auto" w:fill="auto"/>
            <w:vAlign w:val="center"/>
          </w:tcPr>
          <w:p w:rsidR="00940F24" w:rsidRPr="003519BA" w:rsidRDefault="00EC29D5">
            <w:pPr>
              <w:pStyle w:val="afe"/>
            </w:pPr>
            <w:r w:rsidRPr="003519BA">
              <w:rPr>
                <w:rFonts w:cs="新細明體" w:hint="eastAsia"/>
                <w:lang w:eastAsia="zh-TW"/>
              </w:rPr>
              <w:t>總計</w:t>
            </w:r>
          </w:p>
        </w:tc>
        <w:tc>
          <w:tcPr>
            <w:tcW w:w="2327" w:type="dxa"/>
            <w:tcBorders>
              <w:top w:val="single" w:sz="6" w:space="0" w:color="000000"/>
              <w:left w:val="single" w:sz="6" w:space="0" w:color="000000"/>
              <w:bottom w:val="double" w:sz="4" w:space="0" w:color="000000"/>
            </w:tcBorders>
            <w:shd w:val="clear" w:color="auto" w:fill="auto"/>
            <w:vAlign w:val="center"/>
          </w:tcPr>
          <w:p w:rsidR="00940F24" w:rsidRPr="003519BA" w:rsidRDefault="00EC29D5">
            <w:pPr>
              <w:pStyle w:val="afe"/>
            </w:pPr>
            <w:r w:rsidRPr="003519BA">
              <w:rPr>
                <w:rFonts w:hint="eastAsia"/>
                <w:lang w:eastAsia="zh-TW"/>
              </w:rPr>
              <w:t>2</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940F24" w:rsidRPr="003519BA" w:rsidRDefault="00EC29D5" w:rsidP="00EC29D5">
            <w:pPr>
              <w:pStyle w:val="afe"/>
              <w:tabs>
                <w:tab w:val="decimal" w:pos="2216"/>
              </w:tabs>
              <w:jc w:val="left"/>
            </w:pPr>
            <w:r w:rsidRPr="003519BA">
              <w:rPr>
                <w:rFonts w:hint="eastAsia"/>
                <w:lang w:eastAsia="zh-TW"/>
              </w:rPr>
              <w:t>10,062</w:t>
            </w:r>
          </w:p>
        </w:tc>
      </w:tr>
    </w:tbl>
    <w:p w:rsidR="00940F24" w:rsidRPr="003519BA" w:rsidRDefault="00940F24">
      <w:pPr>
        <w:pStyle w:val="afa"/>
      </w:pPr>
      <w:r w:rsidRPr="003519BA">
        <w:rPr>
          <w:rFonts w:hint="eastAsia"/>
        </w:rPr>
        <w:t>資料來源：經濟部投資審議委員會</w:t>
      </w:r>
    </w:p>
    <w:p w:rsidR="00940F24" w:rsidRPr="003519BA" w:rsidRDefault="00940F24">
      <w:pPr>
        <w:pStyle w:val="af"/>
        <w:pageBreakBefore/>
      </w:pPr>
      <w:bookmarkStart w:id="15" w:name="_Toc18185832"/>
      <w:r w:rsidRPr="003519BA">
        <w:rPr>
          <w:rFonts w:cs="標楷體" w:hint="eastAsia"/>
          <w:lang w:eastAsia="zh-TW"/>
        </w:rPr>
        <w:lastRenderedPageBreak/>
        <w:t>附錄五　其他重要資料</w:t>
      </w:r>
      <w:bookmarkEnd w:id="15"/>
    </w:p>
    <w:p w:rsidR="00940F24" w:rsidRPr="003519BA" w:rsidRDefault="00940F24">
      <w:pPr>
        <w:ind w:firstLine="472"/>
      </w:pPr>
      <w:r w:rsidRPr="003519BA">
        <w:rPr>
          <w:rFonts w:cs="全真中黑體" w:hint="eastAsia"/>
          <w:lang w:val="zh-TW"/>
        </w:rPr>
        <w:t>重要區域名稱及地名之國家簡圖網址、各公民營經貿機構、進出口商名錄及關稅稅率表相關網址：</w:t>
      </w:r>
    </w:p>
    <w:p w:rsidR="00940F24" w:rsidRPr="003519BA" w:rsidRDefault="00940F24">
      <w:pPr>
        <w:ind w:firstLine="472"/>
      </w:pPr>
      <w:r w:rsidRPr="003519BA">
        <w:rPr>
          <w:rFonts w:cs="Verdana" w:hint="eastAsia"/>
          <w:szCs w:val="22"/>
          <w:lang w:eastAsia="zh-TW"/>
        </w:rPr>
        <w:t>羅馬尼亞國家簡圖：</w:t>
      </w:r>
      <w:r w:rsidRPr="003519BA">
        <w:rPr>
          <w:rFonts w:cs="Verdana"/>
          <w:szCs w:val="22"/>
        </w:rPr>
        <w:t>http://www.hartionline.ro</w:t>
      </w:r>
    </w:p>
    <w:p w:rsidR="00940F24" w:rsidRPr="003519BA" w:rsidRDefault="00940F24">
      <w:pPr>
        <w:ind w:firstLine="472"/>
      </w:pPr>
      <w:r w:rsidRPr="003519BA">
        <w:rPr>
          <w:rFonts w:cs="Verdana" w:hint="eastAsia"/>
          <w:szCs w:val="22"/>
          <w:lang w:eastAsia="zh-TW"/>
        </w:rPr>
        <w:t>羅馬尼亞公司網站查詢：</w:t>
      </w:r>
      <w:r w:rsidRPr="003519BA">
        <w:rPr>
          <w:rFonts w:cs="Verdana"/>
          <w:szCs w:val="22"/>
        </w:rPr>
        <w:t>http://www.aneir-cpce.ro</w:t>
      </w:r>
    </w:p>
    <w:p w:rsidR="00940F24" w:rsidRPr="003519BA" w:rsidRDefault="00940F24">
      <w:pPr>
        <w:ind w:firstLine="472"/>
        <w:rPr>
          <w:rFonts w:cs="Verdana"/>
          <w:szCs w:val="22"/>
          <w:lang w:eastAsia="zh-TW"/>
        </w:rPr>
      </w:pPr>
      <w:r w:rsidRPr="003519BA">
        <w:rPr>
          <w:rFonts w:cs="Verdana" w:hint="eastAsia"/>
          <w:szCs w:val="22"/>
          <w:lang w:eastAsia="zh-TW"/>
        </w:rPr>
        <w:t>羅馬尼亞海關：</w:t>
      </w:r>
      <w:hyperlink r:id="rId129" w:history="1">
        <w:r w:rsidRPr="003519BA">
          <w:rPr>
            <w:rStyle w:val="a8"/>
            <w:rFonts w:cs="Verdana"/>
            <w:color w:val="auto"/>
            <w:szCs w:val="22"/>
            <w:u w:val="none"/>
          </w:rPr>
          <w:t>http://www.customs.ro</w:t>
        </w:r>
      </w:hyperlink>
    </w:p>
    <w:p w:rsidR="00940F24" w:rsidRPr="003519BA" w:rsidRDefault="00940F24">
      <w:pPr>
        <w:ind w:firstLine="472"/>
      </w:pPr>
      <w:r w:rsidRPr="003519BA">
        <w:rPr>
          <w:rFonts w:cs="Verdana" w:hint="eastAsia"/>
          <w:szCs w:val="22"/>
          <w:lang w:eastAsia="zh-TW"/>
        </w:rPr>
        <w:t>羅馬尼亞</w:t>
      </w:r>
      <w:r w:rsidRPr="003519BA">
        <w:rPr>
          <w:rFonts w:eastAsia="Times New Roman" w:hint="eastAsia"/>
          <w:szCs w:val="22"/>
          <w:lang w:eastAsia="zh-TW"/>
        </w:rPr>
        <w:t xml:space="preserve"> </w:t>
      </w:r>
      <w:r w:rsidRPr="003519BA">
        <w:rPr>
          <w:rFonts w:cs="Verdana" w:hint="eastAsia"/>
          <w:szCs w:val="22"/>
          <w:lang w:eastAsia="zh-TW"/>
        </w:rPr>
        <w:t>Internet Guide</w:t>
      </w:r>
      <w:r w:rsidRPr="003519BA">
        <w:rPr>
          <w:rFonts w:ascii="華康細圓體" w:hAnsi="華康細圓體" w:cs="Verdana" w:hint="eastAsia"/>
          <w:szCs w:val="22"/>
          <w:lang w:eastAsia="zh-TW"/>
        </w:rPr>
        <w:t>：</w:t>
      </w:r>
      <w:r w:rsidRPr="003519BA">
        <w:rPr>
          <w:rFonts w:cs="Verdana"/>
          <w:szCs w:val="22"/>
        </w:rPr>
        <w:t>http://romania-on-line.net</w:t>
      </w:r>
    </w:p>
    <w:p w:rsidR="00940F24" w:rsidRPr="003519BA" w:rsidRDefault="00940F24">
      <w:pPr>
        <w:ind w:firstLine="472"/>
      </w:pPr>
      <w:r w:rsidRPr="003519BA">
        <w:rPr>
          <w:rFonts w:cs="Verdana"/>
          <w:szCs w:val="22"/>
        </w:rPr>
        <w:t>http://www.salutbucuresti.ro/</w:t>
      </w:r>
      <w:r w:rsidRPr="003519BA">
        <w:rPr>
          <w:rFonts w:cs="Verdana" w:hint="eastAsia"/>
          <w:szCs w:val="22"/>
          <w:lang w:eastAsia="zh-TW"/>
        </w:rPr>
        <w:t>salut</w:t>
      </w:r>
      <w:r w:rsidRPr="003519BA">
        <w:rPr>
          <w:rFonts w:hint="eastAsia"/>
          <w:szCs w:val="22"/>
        </w:rPr>
        <w:t>（</w:t>
      </w:r>
      <w:r w:rsidRPr="003519BA">
        <w:rPr>
          <w:rFonts w:cs="Verdana"/>
          <w:szCs w:val="22"/>
        </w:rPr>
        <w:t>only for Bucharest</w:t>
      </w:r>
      <w:r w:rsidRPr="003519BA">
        <w:rPr>
          <w:rFonts w:hint="eastAsia"/>
          <w:szCs w:val="22"/>
        </w:rPr>
        <w:t>）</w:t>
      </w:r>
    </w:p>
    <w:p w:rsidR="00940F24" w:rsidRPr="003519BA" w:rsidRDefault="00940F24">
      <w:pPr>
        <w:ind w:firstLine="472"/>
      </w:pPr>
      <w:r w:rsidRPr="003519BA">
        <w:rPr>
          <w:rFonts w:hint="eastAsia"/>
          <w:szCs w:val="22"/>
          <w:lang w:eastAsia="zh-TW"/>
        </w:rPr>
        <w:t>羅馬尼亞國家銀行：</w:t>
      </w:r>
      <w:r w:rsidRPr="003519BA">
        <w:rPr>
          <w:rFonts w:hint="eastAsia"/>
          <w:szCs w:val="22"/>
          <w:lang w:eastAsia="zh-TW"/>
        </w:rPr>
        <w:t>http://www.bur.ro/Home.aspx</w:t>
      </w:r>
    </w:p>
    <w:p w:rsidR="00940F24" w:rsidRPr="003519BA" w:rsidRDefault="00940F24">
      <w:pPr>
        <w:ind w:firstLine="472"/>
      </w:pPr>
      <w:r w:rsidRPr="003519BA">
        <w:rPr>
          <w:rFonts w:hint="eastAsia"/>
          <w:szCs w:val="22"/>
          <w:lang w:eastAsia="zh-TW"/>
        </w:rPr>
        <w:t>羅馬尼亞統計局：</w:t>
      </w:r>
      <w:r w:rsidRPr="003519BA">
        <w:rPr>
          <w:rFonts w:hint="eastAsia"/>
          <w:szCs w:val="22"/>
          <w:lang w:eastAsia="zh-TW"/>
        </w:rPr>
        <w:t>http://www.insse.ro/cms/en</w:t>
      </w:r>
    </w:p>
    <w:p w:rsidR="00940F24" w:rsidRPr="003519BA" w:rsidRDefault="00940F24">
      <w:pPr>
        <w:ind w:firstLine="472"/>
        <w:rPr>
          <w:szCs w:val="22"/>
          <w:lang w:eastAsia="zh-TW"/>
        </w:rPr>
      </w:pPr>
    </w:p>
    <w:p w:rsidR="00940F24" w:rsidRPr="003519BA" w:rsidRDefault="00940F24">
      <w:pPr>
        <w:ind w:firstLine="472"/>
        <w:rPr>
          <w:rFonts w:cs="Verdana"/>
          <w:szCs w:val="22"/>
          <w:lang w:eastAsia="zh-TW"/>
        </w:rPr>
      </w:pPr>
    </w:p>
    <w:p w:rsidR="00940F24" w:rsidRPr="003519BA" w:rsidRDefault="00940F24">
      <w:pPr>
        <w:pageBreakBefore/>
        <w:ind w:firstLine="0"/>
        <w:rPr>
          <w:rFonts w:cs="Verdana"/>
          <w:szCs w:val="22"/>
          <w:lang w:eastAsia="zh-TW"/>
        </w:rPr>
      </w:pPr>
    </w:p>
    <w:p w:rsidR="00940F24" w:rsidRPr="003519BA" w:rsidRDefault="00940F24">
      <w:pPr>
        <w:sectPr w:rsidR="00940F24" w:rsidRPr="003519BA">
          <w:headerReference w:type="even" r:id="rId130"/>
          <w:headerReference w:type="default" r:id="rId131"/>
          <w:footerReference w:type="even" r:id="rId132"/>
          <w:footerReference w:type="default" r:id="rId133"/>
          <w:headerReference w:type="first" r:id="rId134"/>
          <w:footerReference w:type="first" r:id="rId135"/>
          <w:pgSz w:w="11906" w:h="16838"/>
          <w:pgMar w:top="2268" w:right="1701" w:bottom="1701" w:left="1701" w:header="1134" w:footer="851" w:gutter="0"/>
          <w:cols w:space="720"/>
          <w:docGrid w:type="linesAndChars" w:linePitch="514" w:charSpace="-820"/>
        </w:sectPr>
      </w:pPr>
    </w:p>
    <w:p w:rsidR="00940F24" w:rsidRPr="003519BA" w:rsidRDefault="00940F24">
      <w:pPr>
        <w:ind w:firstLine="0"/>
        <w:rPr>
          <w:rFonts w:ascii="標楷體" w:eastAsia="標楷體" w:hAnsi="標楷體" w:cs="標楷體"/>
          <w:szCs w:val="22"/>
          <w:lang w:eastAsia="zh-TW"/>
        </w:rPr>
        <w:sectPr w:rsidR="00940F24" w:rsidRPr="003519BA">
          <w:headerReference w:type="even" r:id="rId136"/>
          <w:headerReference w:type="default" r:id="rId137"/>
          <w:footerReference w:type="even" r:id="rId138"/>
          <w:footerReference w:type="default" r:id="rId139"/>
          <w:headerReference w:type="first" r:id="rId140"/>
          <w:footerReference w:type="first" r:id="rId141"/>
          <w:pgSz w:w="11906" w:h="16838"/>
          <w:pgMar w:top="2268" w:right="1701" w:bottom="1701" w:left="1701" w:header="1134" w:footer="851" w:gutter="0"/>
          <w:cols w:space="720"/>
          <w:docGrid w:type="linesAndChars" w:linePitch="514" w:charSpace="-820"/>
        </w:sectPr>
      </w:pPr>
    </w:p>
    <w:p w:rsidR="005E4866" w:rsidRPr="003519BA" w:rsidRDefault="002572BA">
      <w:pPr>
        <w:ind w:firstLine="472"/>
      </w:pPr>
      <w:r w:rsidRPr="003519BA">
        <w:rPr>
          <w:noProof/>
          <w:lang w:eastAsia="zh-TW"/>
        </w:rPr>
        <w:lastRenderedPageBreak/>
        <mc:AlternateContent>
          <mc:Choice Requires="wps">
            <w:drawing>
              <wp:anchor distT="0" distB="0" distL="114935" distR="114935" simplePos="0" relativeHeight="251657216" behindDoc="0" locked="0" layoutInCell="1" allowOverlap="1" wp14:anchorId="1A335124" wp14:editId="3DBC864E">
                <wp:simplePos x="0" y="0"/>
                <wp:positionH relativeFrom="column">
                  <wp:posOffset>-297815</wp:posOffset>
                </wp:positionH>
                <wp:positionV relativeFrom="paragraph">
                  <wp:posOffset>6525895</wp:posOffset>
                </wp:positionV>
                <wp:extent cx="6068060" cy="1710690"/>
                <wp:effectExtent l="0" t="0" r="8890" b="381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71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pPr>
                            <w:r>
                              <w:rPr>
                                <w:rFonts w:ascii="華康新特黑體" w:eastAsia="華康新特黑體" w:hAnsi="華康新特黑體" w:cs="華康新特黑體" w:hint="eastAsia"/>
                              </w:rPr>
                              <w:t>經濟部投資業務處</w:t>
                            </w:r>
                          </w:p>
                          <w:p w:rsidR="004C4A43" w:rsidRDefault="004C4A43">
                            <w:pPr>
                              <w:snapToGrid w:val="0"/>
                              <w:ind w:firstLine="0"/>
                            </w:pPr>
                            <w:r>
                              <w:rPr>
                                <w:rFonts w:ascii="華康中黑體(P)" w:eastAsia="華康中黑體(P)" w:hAnsi="華康中黑體(P)" w:cs="Arial" w:hint="eastAsia"/>
                                <w:sz w:val="20"/>
                                <w:szCs w:val="20"/>
                              </w:rPr>
                              <w:t xml:space="preserve">地    址：臺北市中正區館前路 </w:t>
                            </w:r>
                            <w:r>
                              <w:rPr>
                                <w:rFonts w:ascii="華康中黑體(P)" w:eastAsia="華康中黑體(P)" w:hAnsi="華康中黑體(P)" w:cs="華康中黑體(P)" w:hint="eastAsia"/>
                                <w:sz w:val="20"/>
                                <w:szCs w:val="20"/>
                              </w:rPr>
                              <w:t xml:space="preserve">71 </w:t>
                            </w:r>
                            <w:r>
                              <w:rPr>
                                <w:rFonts w:ascii="華康中黑體(P)" w:eastAsia="華康中黑體(P)" w:hAnsi="華康中黑體(P)" w:cs="Arial" w:hint="eastAsia"/>
                                <w:sz w:val="20"/>
                                <w:szCs w:val="20"/>
                              </w:rPr>
                              <w:t xml:space="preserve">號 </w:t>
                            </w:r>
                            <w:r>
                              <w:rPr>
                                <w:rFonts w:ascii="華康中黑體(P)" w:eastAsia="華康中黑體(P)" w:hAnsi="華康中黑體(P)" w:cs="華康中黑體(P)" w:hint="eastAsia"/>
                                <w:sz w:val="20"/>
                                <w:szCs w:val="20"/>
                              </w:rPr>
                              <w:t xml:space="preserve">8 </w:t>
                            </w:r>
                            <w:r>
                              <w:rPr>
                                <w:rFonts w:ascii="華康中黑體(P)" w:eastAsia="華康中黑體(P)" w:hAnsi="華康中黑體(P)" w:cs="Arial" w:hint="eastAsia"/>
                                <w:sz w:val="20"/>
                                <w:szCs w:val="20"/>
                              </w:rPr>
                              <w:t>樓</w:t>
                            </w:r>
                          </w:p>
                          <w:p w:rsidR="004C4A43" w:rsidRDefault="004C4A43">
                            <w:pPr>
                              <w:snapToGrid w:val="0"/>
                              <w:ind w:firstLine="0"/>
                            </w:pPr>
                            <w:r>
                              <w:rPr>
                                <w:rFonts w:ascii="華康中黑體(P)" w:eastAsia="華康中黑體(P)" w:hAnsi="華康中黑體(P)" w:cs="Arial" w:hint="eastAsia"/>
                                <w:sz w:val="20"/>
                                <w:szCs w:val="20"/>
                              </w:rPr>
                              <w:t>電    話：</w:t>
                            </w:r>
                            <w:r>
                              <w:rPr>
                                <w:rFonts w:ascii="華康中黑體(P)" w:eastAsia="華康中黑體(P)" w:hAnsi="華康中黑體(P)" w:cs="華康中黑體(P)" w:hint="eastAsia"/>
                                <w:sz w:val="20"/>
                                <w:szCs w:val="20"/>
                              </w:rPr>
                              <w:t>+886-2-2389-2111</w:t>
                            </w:r>
                          </w:p>
                          <w:p w:rsidR="004C4A43" w:rsidRDefault="004C4A43">
                            <w:pPr>
                              <w:snapToGrid w:val="0"/>
                              <w:ind w:firstLine="0"/>
                            </w:pPr>
                            <w:r>
                              <w:rPr>
                                <w:rFonts w:ascii="華康中黑體(P)" w:eastAsia="華康中黑體(P)" w:hAnsi="華康中黑體(P)" w:cs="Arial" w:hint="eastAsia"/>
                                <w:sz w:val="20"/>
                                <w:szCs w:val="20"/>
                              </w:rPr>
                              <w:t>傳    真：</w:t>
                            </w:r>
                            <w:r>
                              <w:rPr>
                                <w:rFonts w:ascii="華康中黑體(P)" w:eastAsia="華康中黑體(P)" w:hAnsi="華康中黑體(P)" w:cs="華康中黑體(P)" w:hint="eastAsia"/>
                                <w:sz w:val="20"/>
                                <w:szCs w:val="20"/>
                              </w:rPr>
                              <w:t>+886-2-2382-0497</w:t>
                            </w:r>
                          </w:p>
                          <w:p w:rsidR="004C4A43" w:rsidRDefault="004C4A43">
                            <w:pPr>
                              <w:snapToGrid w:val="0"/>
                              <w:ind w:firstLine="0"/>
                            </w:pPr>
                            <w:r>
                              <w:rPr>
                                <w:rFonts w:ascii="華康中黑體(P)" w:eastAsia="華康中黑體(P)" w:hAnsi="華康中黑體(P)" w:cs="Arial" w:hint="eastAsia"/>
                                <w:sz w:val="20"/>
                                <w:szCs w:val="20"/>
                              </w:rPr>
                              <w:t>網    址：</w:t>
                            </w:r>
                            <w:r>
                              <w:rPr>
                                <w:rFonts w:ascii="華康中黑體(P)" w:eastAsia="華康中黑體(P)" w:hAnsi="華康中黑體(P)" w:cs="華康中黑體(P)" w:hint="eastAsia"/>
                                <w:sz w:val="20"/>
                                <w:szCs w:val="20"/>
                              </w:rPr>
                              <w:t>http://www.dois.moea.gov.tw</w:t>
                            </w:r>
                          </w:p>
                          <w:p w:rsidR="004C4A43" w:rsidRDefault="004C4A43">
                            <w:pPr>
                              <w:snapToGrid w:val="0"/>
                              <w:ind w:firstLine="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p w:rsidR="004C4A43" w:rsidRDefault="004C4A43">
                            <w:pPr>
                              <w:snapToGrid w:val="0"/>
                              <w:ind w:firstLine="0"/>
                              <w:rPr>
                                <w:rFonts w:ascii="華康中黑體(P)" w:eastAsia="華康中黑體(P)" w:hAnsi="華康中黑體(P)" w:cs="華康中黑體(P)"/>
                                <w:sz w:val="20"/>
                                <w:szCs w:val="20"/>
                              </w:rPr>
                            </w:pPr>
                          </w:p>
                          <w:p w:rsidR="004C4A43" w:rsidRDefault="004C4A43">
                            <w:pPr>
                              <w:snapToGrid w:val="0"/>
                              <w:ind w:firstLine="0"/>
                              <w:rPr>
                                <w:rFonts w:ascii="華康中黑體(P)" w:eastAsia="華康中黑體(P)" w:hAnsi="華康中黑體(P)" w:cs="華康中黑體(P)"/>
                                <w:sz w:val="20"/>
                                <w:szCs w:val="20"/>
                              </w:rPr>
                            </w:pPr>
                          </w:p>
                          <w:p w:rsidR="004C4A43" w:rsidRDefault="004C4A43">
                            <w:pPr>
                              <w:snapToGrid w:val="0"/>
                              <w:ind w:firstLine="392"/>
                              <w:jc w:val="right"/>
                            </w:pPr>
                            <w:r>
                              <w:rPr>
                                <w:rFonts w:ascii="華康中黑體(P)" w:eastAsia="華康中黑體(P)" w:hAnsi="華康中黑體(P)" w:cs="Arial" w:hint="eastAsia"/>
                                <w:sz w:val="20"/>
                                <w:szCs w:val="20"/>
                              </w:rPr>
                              <w:t>經濟部　廣告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45pt;margin-top:513.85pt;width:477.8pt;height:134.7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" stroked="f">
                <v:textbox inset="0,0,0,0">
                  <w:txbxContent>
                    <w:p w:rsidR="004C4A43" w:rsidRDefault="004C4A43">
                      <w:pPr>
                        <w:snapToGrid w:val="0"/>
                        <w:ind w:firstLine="0"/>
                      </w:pPr>
                      <w:r>
                        <w:rPr>
                          <w:rFonts w:ascii="華康新特黑體" w:eastAsia="華康新特黑體" w:hAnsi="華康新特黑體" w:cs="華康新特黑體" w:hint="eastAsia"/>
                        </w:rPr>
                        <w:t>經濟部投資業務處</w:t>
                      </w:r>
                    </w:p>
                    <w:p w:rsidR="004C4A43" w:rsidRDefault="004C4A43">
                      <w:pPr>
                        <w:snapToGrid w:val="0"/>
                        <w:ind w:firstLine="0"/>
                      </w:pPr>
                      <w:r>
                        <w:rPr>
                          <w:rFonts w:ascii="華康中黑體(P)" w:eastAsia="華康中黑體(P)" w:hAnsi="華康中黑體(P)" w:cs="Arial" w:hint="eastAsia"/>
                          <w:sz w:val="20"/>
                          <w:szCs w:val="20"/>
                        </w:rPr>
                        <w:t xml:space="preserve">地    址：臺北市中正區館前路 </w:t>
                      </w:r>
                      <w:r>
                        <w:rPr>
                          <w:rFonts w:ascii="華康中黑體(P)" w:eastAsia="華康中黑體(P)" w:hAnsi="華康中黑體(P)" w:cs="華康中黑體(P)" w:hint="eastAsia"/>
                          <w:sz w:val="20"/>
                          <w:szCs w:val="20"/>
                        </w:rPr>
                        <w:t xml:space="preserve">71 </w:t>
                      </w:r>
                      <w:r>
                        <w:rPr>
                          <w:rFonts w:ascii="華康中黑體(P)" w:eastAsia="華康中黑體(P)" w:hAnsi="華康中黑體(P)" w:cs="Arial" w:hint="eastAsia"/>
                          <w:sz w:val="20"/>
                          <w:szCs w:val="20"/>
                        </w:rPr>
                        <w:t xml:space="preserve">號 </w:t>
                      </w:r>
                      <w:r>
                        <w:rPr>
                          <w:rFonts w:ascii="華康中黑體(P)" w:eastAsia="華康中黑體(P)" w:hAnsi="華康中黑體(P)" w:cs="華康中黑體(P)" w:hint="eastAsia"/>
                          <w:sz w:val="20"/>
                          <w:szCs w:val="20"/>
                        </w:rPr>
                        <w:t xml:space="preserve">8 </w:t>
                      </w:r>
                      <w:r>
                        <w:rPr>
                          <w:rFonts w:ascii="華康中黑體(P)" w:eastAsia="華康中黑體(P)" w:hAnsi="華康中黑體(P)" w:cs="Arial" w:hint="eastAsia"/>
                          <w:sz w:val="20"/>
                          <w:szCs w:val="20"/>
                        </w:rPr>
                        <w:t>樓</w:t>
                      </w:r>
                    </w:p>
                    <w:p w:rsidR="004C4A43" w:rsidRDefault="004C4A43">
                      <w:pPr>
                        <w:snapToGrid w:val="0"/>
                        <w:ind w:firstLine="0"/>
                      </w:pPr>
                      <w:r>
                        <w:rPr>
                          <w:rFonts w:ascii="華康中黑體(P)" w:eastAsia="華康中黑體(P)" w:hAnsi="華康中黑體(P)" w:cs="Arial" w:hint="eastAsia"/>
                          <w:sz w:val="20"/>
                          <w:szCs w:val="20"/>
                        </w:rPr>
                        <w:t>電    話：</w:t>
                      </w:r>
                      <w:r>
                        <w:rPr>
                          <w:rFonts w:ascii="華康中黑體(P)" w:eastAsia="華康中黑體(P)" w:hAnsi="華康中黑體(P)" w:cs="華康中黑體(P)" w:hint="eastAsia"/>
                          <w:sz w:val="20"/>
                          <w:szCs w:val="20"/>
                        </w:rPr>
                        <w:t>+886-2-2389-2111</w:t>
                      </w:r>
                    </w:p>
                    <w:p w:rsidR="004C4A43" w:rsidRDefault="004C4A43">
                      <w:pPr>
                        <w:snapToGrid w:val="0"/>
                        <w:ind w:firstLine="0"/>
                      </w:pPr>
                      <w:r>
                        <w:rPr>
                          <w:rFonts w:ascii="華康中黑體(P)" w:eastAsia="華康中黑體(P)" w:hAnsi="華康中黑體(P)" w:cs="Arial" w:hint="eastAsia"/>
                          <w:sz w:val="20"/>
                          <w:szCs w:val="20"/>
                        </w:rPr>
                        <w:t>傳    真：</w:t>
                      </w:r>
                      <w:r>
                        <w:rPr>
                          <w:rFonts w:ascii="華康中黑體(P)" w:eastAsia="華康中黑體(P)" w:hAnsi="華康中黑體(P)" w:cs="華康中黑體(P)" w:hint="eastAsia"/>
                          <w:sz w:val="20"/>
                          <w:szCs w:val="20"/>
                        </w:rPr>
                        <w:t>+886-2-2382-0497</w:t>
                      </w:r>
                    </w:p>
                    <w:p w:rsidR="004C4A43" w:rsidRDefault="004C4A43">
                      <w:pPr>
                        <w:snapToGrid w:val="0"/>
                        <w:ind w:firstLine="0"/>
                      </w:pPr>
                      <w:r>
                        <w:rPr>
                          <w:rFonts w:ascii="華康中黑體(P)" w:eastAsia="華康中黑體(P)" w:hAnsi="華康中黑體(P)" w:cs="Arial" w:hint="eastAsia"/>
                          <w:sz w:val="20"/>
                          <w:szCs w:val="20"/>
                        </w:rPr>
                        <w:t>網    址：</w:t>
                      </w:r>
                      <w:r>
                        <w:rPr>
                          <w:rFonts w:ascii="華康中黑體(P)" w:eastAsia="華康中黑體(P)" w:hAnsi="華康中黑體(P)" w:cs="華康中黑體(P)" w:hint="eastAsia"/>
                          <w:sz w:val="20"/>
                          <w:szCs w:val="20"/>
                        </w:rPr>
                        <w:t>http://www.dois.moea.gov.tw</w:t>
                      </w:r>
                    </w:p>
                    <w:p w:rsidR="004C4A43" w:rsidRDefault="004C4A43">
                      <w:pPr>
                        <w:snapToGrid w:val="0"/>
                        <w:ind w:firstLine="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p w:rsidR="004C4A43" w:rsidRDefault="004C4A43">
                      <w:pPr>
                        <w:snapToGrid w:val="0"/>
                        <w:ind w:firstLine="0"/>
                        <w:rPr>
                          <w:rFonts w:ascii="華康中黑體(P)" w:eastAsia="華康中黑體(P)" w:hAnsi="華康中黑體(P)" w:cs="華康中黑體(P)"/>
                          <w:sz w:val="20"/>
                          <w:szCs w:val="20"/>
                        </w:rPr>
                      </w:pPr>
                    </w:p>
                    <w:p w:rsidR="004C4A43" w:rsidRDefault="004C4A43">
                      <w:pPr>
                        <w:snapToGrid w:val="0"/>
                        <w:ind w:firstLine="0"/>
                        <w:rPr>
                          <w:rFonts w:ascii="華康中黑體(P)" w:eastAsia="華康中黑體(P)" w:hAnsi="華康中黑體(P)" w:cs="華康中黑體(P)"/>
                          <w:sz w:val="20"/>
                          <w:szCs w:val="20"/>
                        </w:rPr>
                      </w:pPr>
                    </w:p>
                    <w:p w:rsidR="004C4A43" w:rsidRDefault="004C4A43">
                      <w:pPr>
                        <w:snapToGrid w:val="0"/>
                        <w:ind w:firstLine="392"/>
                        <w:jc w:val="right"/>
                      </w:pPr>
                      <w:r>
                        <w:rPr>
                          <w:rFonts w:ascii="華康中黑體(P)" w:eastAsia="華康中黑體(P)" w:hAnsi="華康中黑體(P)" w:cs="Arial" w:hint="eastAsia"/>
                          <w:sz w:val="20"/>
                          <w:szCs w:val="20"/>
                        </w:rPr>
                        <w:t>經濟部　廣告</w:t>
                      </w:r>
                    </w:p>
                  </w:txbxContent>
                </v:textbox>
              </v:shape>
            </w:pict>
          </mc:Fallback>
        </mc:AlternateContent>
      </w:r>
      <w:r w:rsidR="00ED1E1D" w:rsidRPr="003519BA">
        <w:rPr>
          <w:noProof/>
          <w:lang w:eastAsia="zh-TW"/>
        </w:rPr>
        <w:drawing>
          <wp:anchor distT="0" distB="0" distL="114935" distR="114935" simplePos="0" relativeHeight="251656192" behindDoc="1" locked="0" layoutInCell="1" allowOverlap="1" wp14:anchorId="047928F8" wp14:editId="37256246">
            <wp:simplePos x="0" y="0"/>
            <wp:positionH relativeFrom="column">
              <wp:posOffset>-1099185</wp:posOffset>
            </wp:positionH>
            <wp:positionV relativeFrom="paragraph">
              <wp:posOffset>-2045970</wp:posOffset>
            </wp:positionV>
            <wp:extent cx="7185660" cy="10690860"/>
            <wp:effectExtent l="0" t="0" r="0" b="0"/>
            <wp:wrapNone/>
            <wp:docPr id="6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18566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5E4866" w:rsidRPr="003519BA">
      <w:headerReference w:type="even" r:id="rId143"/>
      <w:headerReference w:type="default" r:id="rId144"/>
      <w:footerReference w:type="even" r:id="rId145"/>
      <w:footerReference w:type="default" r:id="rId146"/>
      <w:headerReference w:type="first" r:id="rId147"/>
      <w:footerReference w:type="first" r:id="rId148"/>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5C8" w:rsidRDefault="000015C8">
      <w:r>
        <w:separator/>
      </w:r>
    </w:p>
  </w:endnote>
  <w:endnote w:type="continuationSeparator" w:id="0">
    <w:p w:rsidR="000015C8" w:rsidRDefault="0000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OpenSymbol">
    <w:altName w:val="Arial Unicode MS"/>
    <w:charset w:val="01"/>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全真中黑體">
    <w:panose1 w:val="02010609000101010101"/>
    <w:charset w:val="88"/>
    <w:family w:val="modern"/>
    <w:pitch w:val="fixed"/>
    <w:sig w:usb0="00000001" w:usb1="08080000" w:usb2="00000010" w:usb3="00000000" w:csb0="00100000" w:csb1="00000000"/>
  </w:font>
  <w:font w:name="華康細明體">
    <w:panose1 w:val="02020309000000000000"/>
    <w:charset w:val="88"/>
    <w:family w:val="modern"/>
    <w:pitch w:val="fixed"/>
    <w:sig w:usb0="80000001" w:usb1="28091800" w:usb2="00000016" w:usb3="00000000" w:csb0="00100000" w:csb1="00000000"/>
  </w:font>
  <w:font w:name="華康特粗明體">
    <w:altName w:val="Arial Unicode MS"/>
    <w:charset w:val="88"/>
    <w:family w:val="modern"/>
    <w:pitch w:val="fixed"/>
    <w:sig w:usb0="00000000" w:usb1="08080000" w:usb2="00000010"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inherit">
    <w:altName w:val="新細明體"/>
    <w:charset w:val="88"/>
    <w:family w:val="roman"/>
    <w:pitch w:val="variable"/>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Footlight MT Light" w:hAnsi="Footlight MT Light" w:cs="Footlight MT Light"/>
        <w:i/>
        <w:iCs/>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3</w:t>
    </w:r>
    <w:r>
      <w:rPr>
        <w:rFonts w:ascii="Footlight MT Light" w:hAnsi="Footlight MT Light" w:cs="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44</w:t>
    </w:r>
    <w:r>
      <w:rPr>
        <w:rFonts w:ascii="Footlight MT Light" w:hAnsi="Footlight MT Light" w:cs="Footlight MT Light"/>
        <w:i/>
        <w:iCs/>
        <w:sz w:val="32"/>
        <w:szCs w:val="32"/>
        <w:lang w:eastAsia="zh-TW"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43</w:t>
    </w:r>
    <w:r>
      <w:rPr>
        <w:rFonts w:ascii="Footlight MT Light" w:hAnsi="Footlight MT Light" w:cs="Footlight MT Light"/>
        <w:i/>
        <w:iCs/>
        <w:sz w:val="32"/>
        <w:szCs w:val="32"/>
        <w:lang w:eastAsia="zh-TW"/>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50</w:t>
    </w:r>
    <w:r>
      <w:rPr>
        <w:rFonts w:ascii="Footlight MT Light" w:hAnsi="Footlight MT Light" w:cs="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49</w:t>
    </w:r>
    <w:r>
      <w:rPr>
        <w:rFonts w:ascii="Footlight MT Light" w:hAnsi="Footlight MT Light" w:cs="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58</w:t>
    </w:r>
    <w:r>
      <w:rPr>
        <w:rFonts w:ascii="Footlight MT Light" w:hAnsi="Footlight MT Light" w:cs="Footlight MT Light"/>
        <w:i/>
        <w:iCs/>
        <w:sz w:val="32"/>
        <w:szCs w:val="32"/>
        <w:lang w:eastAsia="zh-TW"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57</w:t>
    </w:r>
    <w:r>
      <w:rPr>
        <w:rFonts w:ascii="Footlight MT Light" w:hAnsi="Footlight MT Light" w:cs="Footlight MT Light"/>
        <w:i/>
        <w:iCs/>
        <w:sz w:val="32"/>
        <w:szCs w:val="32"/>
        <w:lang w:eastAsia="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rPr>
        <w:rFonts w:ascii="Footlight MT Light" w:hAnsi="Footlight MT Light" w:cs="Footlight MT Light"/>
        <w:i/>
        <w:iCs/>
        <w:sz w:val="32"/>
        <w:szCs w:val="32"/>
        <w:lang w:eastAsia="zh-TW"/>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66</w:t>
    </w:r>
    <w:r>
      <w:rPr>
        <w:rFonts w:ascii="Footlight MT Light" w:hAnsi="Footlight MT Light" w:cs="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65</w:t>
    </w:r>
    <w:r>
      <w:rPr>
        <w:rFonts w:ascii="Footlight MT Light" w:hAnsi="Footlight MT Light" w:cs="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78</w:t>
    </w:r>
    <w:r>
      <w:rPr>
        <w:rFonts w:ascii="Footlight MT Light" w:hAnsi="Footlight MT Light" w:cs="Footlight MT Light"/>
        <w:i/>
        <w:iCs/>
        <w:sz w:val="32"/>
        <w:szCs w:val="32"/>
        <w:lang w:eastAsia="zh-TW"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77</w:t>
    </w:r>
    <w:r>
      <w:rPr>
        <w:rFonts w:ascii="Footlight MT Light" w:hAnsi="Footlight MT Light" w:cs="Footlight MT Light"/>
        <w:i/>
        <w:iCs/>
        <w:sz w:val="32"/>
        <w:szCs w:val="32"/>
        <w:lang w:eastAsia="zh-TW"/>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80</w:t>
    </w:r>
    <w:r>
      <w:rPr>
        <w:rFonts w:ascii="Footlight MT Light" w:hAnsi="Footlight MT Light" w:cs="Footlight MT Light"/>
        <w:i/>
        <w:iCs/>
        <w:sz w:val="32"/>
        <w:szCs w:val="32"/>
        <w:lang w:eastAsia="zh-TW"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79</w:t>
    </w:r>
    <w:r>
      <w:rPr>
        <w:rFonts w:ascii="Footlight MT Light" w:hAnsi="Footlight MT Light" w:cs="Footlight MT Light"/>
        <w:i/>
        <w:iCs/>
        <w:sz w:val="32"/>
        <w:szCs w:val="32"/>
        <w:lang w:eastAsia="zh-TW"/>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Footlight MT Light" w:hAnsi="Footlight MT Light" w:cs="Footlight MT Light"/>
        <w:i/>
        <w:iCs/>
        <w:sz w:val="32"/>
        <w:szCs w:val="32"/>
        <w:lang w:eastAsia="zh-TW" w:bidi="hi-IN"/>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84</w:t>
    </w:r>
    <w:r>
      <w:rPr>
        <w:rFonts w:ascii="Footlight MT Light" w:hAnsi="Footlight MT Light" w:cs="Footlight MT Light"/>
        <w:i/>
        <w:iCs/>
        <w:sz w:val="32"/>
        <w:szCs w:val="32"/>
        <w:lang w:eastAsia="zh-TW"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83</w:t>
    </w:r>
    <w:r>
      <w:rPr>
        <w:rFonts w:ascii="Footlight MT Light" w:hAnsi="Footlight MT Light" w:cs="Footlight MT Light"/>
        <w:i/>
        <w:iCs/>
        <w:sz w:val="32"/>
        <w:szCs w:val="32"/>
        <w:lang w:eastAsia="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86</w:t>
    </w:r>
    <w:r>
      <w:rPr>
        <w:rFonts w:ascii="Footlight MT Light" w:hAnsi="Footlight MT Light" w:cs="Footlight MT Light"/>
        <w:i/>
        <w:iCs/>
        <w:sz w:val="32"/>
        <w:szCs w:val="32"/>
        <w:lang w:eastAsia="zh-TW"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85</w:t>
    </w:r>
    <w:r>
      <w:rPr>
        <w:rFonts w:ascii="Footlight MT Light" w:hAnsi="Footlight MT Light" w:cs="Footlight MT Light"/>
        <w:i/>
        <w:iCs/>
        <w:sz w:val="32"/>
        <w:szCs w:val="32"/>
        <w:lang w:eastAsia="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90</w:t>
    </w:r>
    <w:r>
      <w:rPr>
        <w:rFonts w:ascii="Footlight MT Light" w:hAnsi="Footlight MT Light" w:cs="Footlight MT Light"/>
        <w:i/>
        <w:iCs/>
        <w:sz w:val="32"/>
        <w:szCs w:val="32"/>
        <w:lang w:eastAsia="zh-TW" w:bidi="hi-IN"/>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BB3841">
      <w:rPr>
        <w:rFonts w:ascii="Footlight MT Light" w:hAnsi="Footlight MT Light" w:cs="Footlight MT Light"/>
        <w:i/>
        <w:iCs/>
        <w:noProof/>
        <w:sz w:val="32"/>
        <w:szCs w:val="32"/>
        <w:lang w:eastAsia="zh-TW"/>
      </w:rPr>
      <w:t>89</w:t>
    </w:r>
    <w:r>
      <w:rPr>
        <w:rFonts w:ascii="Footlight MT Light" w:hAnsi="Footlight MT Light" w:cs="Footlight MT Light"/>
        <w:i/>
        <w:iCs/>
        <w:sz w:val="32"/>
        <w:szCs w:val="32"/>
        <w:lang w:eastAsia="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2572BA">
      <w:rPr>
        <w:rFonts w:ascii="Footlight MT Light" w:hAnsi="Footlight MT Light" w:cs="Footlight MT Light"/>
        <w:i/>
        <w:iCs/>
        <w:noProof/>
        <w:sz w:val="32"/>
        <w:szCs w:val="32"/>
        <w:lang w:eastAsia="zh-TW" w:bidi="hi-IN"/>
      </w:rPr>
      <w:t>92</w:t>
    </w:r>
    <w:r>
      <w:rPr>
        <w:rFonts w:ascii="Footlight MT Light" w:hAnsi="Footlight MT Light" w:cs="Footlight MT Light"/>
        <w:i/>
        <w:iCs/>
        <w:sz w:val="32"/>
        <w:szCs w:val="32"/>
        <w:lang w:eastAsia="zh-TW" w:bidi="hi-I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rPr>
        <w:rFonts w:ascii="Footlight MT Light" w:hAnsi="Footlight MT Light" w:cs="Footlight MT Light"/>
        <w:i/>
        <w:iCs/>
        <w:sz w:val="32"/>
        <w:szCs w:val="32"/>
        <w:lang w:eastAsia="zh-TW"/>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3"/>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3"/>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3"/>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Footlight MT Light" w:hAnsi="Footlight MT Light" w:cs="Footlight MT Light"/>
        <w:i/>
        <w:iCs/>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left="7800"/>
      <w:jc w:val="center"/>
      <w:rPr>
        <w:rFonts w:ascii="Footlight MT Light" w:hAnsi="Footlight MT Light" w:cs="Footlight MT Light"/>
        <w:i/>
        <w:iCs/>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BB3841">
      <w:rPr>
        <w:rFonts w:ascii="Footlight MT Light" w:hAnsi="Footlight MT Light" w:cs="Footlight MT Light"/>
        <w:i/>
        <w:iCs/>
        <w:noProof/>
        <w:sz w:val="32"/>
        <w:szCs w:val="32"/>
        <w:lang w:eastAsia="zh-TW" w:bidi="hi-IN"/>
      </w:rPr>
      <w:t>4</w:t>
    </w:r>
    <w:r>
      <w:rPr>
        <w:rFonts w:ascii="Footlight MT Light" w:hAnsi="Footlight MT Light" w:cs="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5C8" w:rsidRDefault="000015C8">
      <w:pPr>
        <w:rPr>
          <w:lang w:eastAsia="zh-TW"/>
        </w:rPr>
      </w:pPr>
    </w:p>
    <w:p w:rsidR="000015C8" w:rsidRDefault="000015C8">
      <w:r>
        <w:separator/>
      </w:r>
    </w:p>
  </w:footnote>
  <w:footnote w:type="continuationSeparator" w:id="0">
    <w:p w:rsidR="000015C8" w:rsidRDefault="000015C8">
      <w:r>
        <w:continuationSeparator/>
      </w:r>
    </w:p>
  </w:footnote>
  <w:footnote w:id="1">
    <w:p w:rsidR="004C4A43" w:rsidRDefault="004C4A43">
      <w:pPr>
        <w:pStyle w:val="aff"/>
        <w:ind w:left="196" w:hanging="196"/>
      </w:pPr>
      <w:r>
        <w:footnoteRef/>
      </w:r>
      <w:r>
        <w:rPr>
          <w:rFonts w:eastAsia="Times New Roman"/>
        </w:rPr>
        <w:tab/>
      </w:r>
      <w:r>
        <w:rPr>
          <w:rFonts w:hint="eastAsia"/>
          <w:lang w:eastAsia="zh-TW"/>
        </w:rPr>
        <w:t>資料來源羅國統計局</w:t>
      </w:r>
      <w:r>
        <w:rPr>
          <w:rFonts w:hint="eastAsia"/>
          <w:lang w:eastAsia="zh-TW"/>
        </w:rPr>
        <w:t>:</w:t>
      </w:r>
      <w:r>
        <w:t xml:space="preserve"> </w:t>
      </w:r>
      <w:r>
        <w:rPr>
          <w:lang w:eastAsia="zh-TW"/>
        </w:rPr>
        <w:t>http://www.insse.ro/cms/en/content/permanent-resident-population-january-1st-201</w:t>
      </w:r>
      <w:r>
        <w:rPr>
          <w:rFonts w:hint="eastAsia"/>
          <w:lang w:eastAsia="zh-TW"/>
        </w:rPr>
        <w:t>8</w:t>
      </w:r>
    </w:p>
  </w:footnote>
  <w:footnote w:id="2">
    <w:p w:rsidR="004C4A43" w:rsidRDefault="004C4A43">
      <w:pPr>
        <w:pStyle w:val="aff"/>
        <w:ind w:left="196" w:hanging="196"/>
      </w:pPr>
      <w:r>
        <w:footnoteRef/>
      </w:r>
      <w:r>
        <w:rPr>
          <w:rFonts w:eastAsia="Times New Roman"/>
        </w:rPr>
        <w:tab/>
      </w:r>
      <w:r>
        <w:t>http://www.bnro.ro/Home.aspx</w:t>
      </w:r>
    </w:p>
  </w:footnote>
  <w:footnote w:id="3">
    <w:p w:rsidR="004C4A43" w:rsidRDefault="004C4A43">
      <w:pPr>
        <w:pStyle w:val="aff"/>
        <w:ind w:left="196" w:hanging="196"/>
        <w:jc w:val="left"/>
      </w:pPr>
      <w:r>
        <w:footnoteRef/>
      </w:r>
      <w:r>
        <w:rPr>
          <w:rFonts w:eastAsia="Times New Roman"/>
        </w:rPr>
        <w:tab/>
      </w:r>
      <w:hyperlink r:id="rId1" w:history="1">
        <w:r>
          <w:rPr>
            <w:rStyle w:val="a8"/>
            <w:color w:val="auto"/>
            <w:u w:val="none"/>
          </w:rPr>
          <w:t>http://www.insse.ro/cms/sites/default/files/com_presa/com_pdf/pib_tr4e2016_2_0.pdf</w:t>
        </w:r>
      </w:hyperlink>
      <w:r>
        <w:rPr>
          <w:rFonts w:hint="eastAsia"/>
          <w:lang w:eastAsia="zh-TW"/>
        </w:rPr>
        <w:t xml:space="preserve"> </w:t>
      </w:r>
      <w:r>
        <w:rPr>
          <w:rFonts w:hint="eastAsia"/>
          <w:lang w:eastAsia="zh-TW"/>
        </w:rPr>
        <w:t>或</w:t>
      </w:r>
      <w:r>
        <w:rPr>
          <w:lang w:eastAsia="zh-TW"/>
        </w:rPr>
        <w:t>http://ec.europa.eu/eurostat/tgm/table.do?tab=table&amp;init=1&amp;language=en&amp;pcode=tipsau10&amp;plugin=1</w:t>
      </w:r>
    </w:p>
  </w:footnote>
  <w:footnote w:id="4">
    <w:p w:rsidR="004C4A43" w:rsidRDefault="004C4A43">
      <w:pPr>
        <w:pStyle w:val="aff"/>
        <w:ind w:left="196" w:hanging="196"/>
      </w:pPr>
      <w:r>
        <w:footnoteRef/>
      </w:r>
      <w:r>
        <w:rPr>
          <w:rFonts w:eastAsia="Times New Roman"/>
        </w:rPr>
        <w:tab/>
      </w:r>
      <w:r>
        <w:t>http://www.bnro.ro/Regular-publications-2504.aspx</w:t>
      </w:r>
    </w:p>
  </w:footnote>
  <w:footnote w:id="5">
    <w:p w:rsidR="004C4A43" w:rsidRDefault="004C4A43">
      <w:pPr>
        <w:pStyle w:val="aff"/>
        <w:ind w:left="196" w:hanging="196"/>
      </w:pPr>
      <w:r>
        <w:footnoteRef/>
      </w:r>
      <w:r>
        <w:rPr>
          <w:rFonts w:eastAsia="Times New Roman"/>
        </w:rPr>
        <w:tab/>
      </w:r>
      <w:r>
        <w:t>http://www.insse.ro/cms/ro/comunicate-de-presa-view</w:t>
      </w:r>
    </w:p>
  </w:footnote>
  <w:footnote w:id="6">
    <w:p w:rsidR="004C4A43" w:rsidRDefault="004C4A43">
      <w:pPr>
        <w:pStyle w:val="aff"/>
        <w:ind w:left="196" w:hanging="196"/>
      </w:pPr>
      <w:r>
        <w:footnoteRef/>
      </w:r>
      <w:r>
        <w:rPr>
          <w:rFonts w:eastAsia="Times New Roman"/>
        </w:rPr>
        <w:tab/>
      </w:r>
      <w:r>
        <w:t>http://www.insse.ro/cms/ro/comunicate-de-presa-view</w:t>
      </w:r>
    </w:p>
  </w:footnote>
  <w:footnote w:id="7">
    <w:p w:rsidR="004C4A43" w:rsidRDefault="004C4A43">
      <w:pPr>
        <w:pStyle w:val="aff"/>
        <w:ind w:left="235" w:hanging="235"/>
      </w:pPr>
      <w:r>
        <w:footnoteRef/>
      </w:r>
      <w:r>
        <w:rPr>
          <w:bCs/>
          <w:lang w:val="sk-SK"/>
        </w:rPr>
        <w:tab/>
      </w:r>
      <w:r>
        <w:rPr>
          <w:bCs/>
          <w:lang w:val="sk-SK"/>
        </w:rPr>
        <w:t>羅國美僑商會廠商成員約有</w:t>
      </w:r>
      <w:r>
        <w:rPr>
          <w:bCs/>
          <w:lang w:val="sk-SK"/>
        </w:rPr>
        <w:t>400</w:t>
      </w:r>
      <w:r>
        <w:rPr>
          <w:bCs/>
          <w:lang w:val="sk-SK"/>
        </w:rPr>
        <w:t>名，成員約有</w:t>
      </w:r>
      <w:r>
        <w:rPr>
          <w:bCs/>
          <w:lang w:val="sk-SK"/>
        </w:rPr>
        <w:t>40%</w:t>
      </w:r>
      <w:r>
        <w:rPr>
          <w:bCs/>
          <w:lang w:val="sk-SK"/>
        </w:rPr>
        <w:t>屬美商，其餘為羅國當地廠商及多國籍企業。該會主要業務係蒐集會員對相關財經措施之意見反應予羅國政府，因此商會目前區分能源、稅務、貿易、投資、競爭、政府採購、醫療健康、</w:t>
      </w:r>
      <w:r>
        <w:rPr>
          <w:bCs/>
          <w:lang w:val="sk-SK"/>
        </w:rPr>
        <w:t>ICT</w:t>
      </w:r>
      <w:r>
        <w:rPr>
          <w:bCs/>
          <w:lang w:val="sk-SK"/>
        </w:rPr>
        <w:t>、勞力市場及歐盟結構基金等小組委員會。羅國美僑商會每年舉辦約</w:t>
      </w:r>
      <w:r>
        <w:rPr>
          <w:bCs/>
          <w:lang w:val="sk-SK"/>
        </w:rPr>
        <w:t>10</w:t>
      </w:r>
      <w:r>
        <w:rPr>
          <w:bCs/>
          <w:lang w:val="sk-SK"/>
        </w:rPr>
        <w:t>至</w:t>
      </w:r>
      <w:r>
        <w:rPr>
          <w:bCs/>
          <w:lang w:val="sk-SK"/>
        </w:rPr>
        <w:t>11</w:t>
      </w:r>
      <w:r>
        <w:rPr>
          <w:bCs/>
          <w:lang w:val="sk-SK"/>
        </w:rPr>
        <w:t>場活動或研討會。此外，羅國美僑商會亦與其他國家商會（例如德、法、英等國商會）合作，聯合其他外商商會之力量，每月定期會晤羅國總理，俾向羅國政府進諫改善經商環境作法。</w:t>
      </w:r>
    </w:p>
  </w:footnote>
  <w:footnote w:id="8">
    <w:p w:rsidR="004C4A43" w:rsidRDefault="004C4A43">
      <w:pPr>
        <w:pStyle w:val="aff"/>
        <w:ind w:left="196" w:hanging="196"/>
        <w:jc w:val="left"/>
      </w:pPr>
      <w:r>
        <w:footnoteRef/>
      </w:r>
      <w:r>
        <w:rPr>
          <w:rFonts w:eastAsia="Times New Roman"/>
        </w:rPr>
        <w:tab/>
        <w:t xml:space="preserve"> </w:t>
      </w:r>
      <w:hyperlink r:id="rId2" w:history="1">
        <w:r>
          <w:rPr>
            <w:rStyle w:val="a8"/>
            <w:color w:val="auto"/>
            <w:u w:val="none"/>
          </w:rPr>
          <w:t>http://www.bnro.ro/Regular-publications-2504.aspx</w:t>
        </w:r>
      </w:hyperlink>
    </w:p>
  </w:footnote>
  <w:footnote w:id="9">
    <w:p w:rsidR="004C4A43" w:rsidRDefault="004C4A43">
      <w:pPr>
        <w:pStyle w:val="aff"/>
        <w:ind w:left="176" w:hanging="176"/>
        <w:jc w:val="left"/>
      </w:pPr>
      <w:r>
        <w:footnoteRef/>
      </w:r>
      <w:r>
        <w:rPr>
          <w:rFonts w:eastAsia="Times New Roman"/>
          <w:sz w:val="18"/>
          <w:szCs w:val="18"/>
        </w:rPr>
        <w:tab/>
      </w:r>
      <w:r>
        <w:rPr>
          <w:sz w:val="18"/>
          <w:szCs w:val="18"/>
        </w:rPr>
        <w:t>http://ec.europa.eu/eurostat/tgm/refreshTableAction.do;jsessionid=KYjFiH7qCvN6mPZEE_ZhllltA_EsgunX_x_</w:t>
      </w:r>
      <w:r>
        <w:rPr>
          <w:rFonts w:hint="eastAsia"/>
          <w:sz w:val="18"/>
          <w:szCs w:val="18"/>
          <w:lang w:eastAsia="zh-TW"/>
        </w:rPr>
        <w:t xml:space="preserve"> </w:t>
      </w:r>
      <w:r>
        <w:rPr>
          <w:sz w:val="18"/>
          <w:szCs w:val="18"/>
        </w:rPr>
        <w:t>vAwibXW8sw4EiZFWw!-518880487?tab=table&amp;plugin=1&amp;pcode=ten00117&amp;language=en</w:t>
      </w:r>
    </w:p>
  </w:footnote>
  <w:footnote w:id="10">
    <w:p w:rsidR="004C4A43" w:rsidRDefault="004C4A43">
      <w:pPr>
        <w:pStyle w:val="aff"/>
        <w:ind w:left="196" w:hanging="196"/>
      </w:pPr>
      <w:r>
        <w:footnoteRef/>
      </w:r>
      <w:r>
        <w:rPr>
          <w:rFonts w:eastAsia="Times New Roman"/>
        </w:rPr>
        <w:tab/>
      </w:r>
      <w:r>
        <w:rPr>
          <w:rFonts w:hint="eastAsia"/>
        </w:rPr>
        <w:t>SNN</w:t>
      </w:r>
      <w:r>
        <w:rPr>
          <w:rFonts w:hint="eastAsia"/>
        </w:rPr>
        <w:t>公司約供應羅國</w:t>
      </w:r>
      <w:r>
        <w:rPr>
          <w:rFonts w:hint="eastAsia"/>
        </w:rPr>
        <w:t>20%</w:t>
      </w:r>
      <w:r>
        <w:rPr>
          <w:rFonts w:hint="eastAsia"/>
        </w:rPr>
        <w:t>電力，公司市場價值約</w:t>
      </w:r>
      <w:r>
        <w:rPr>
          <w:rFonts w:hint="eastAsia"/>
        </w:rPr>
        <w:t>3</w:t>
      </w:r>
      <w:r w:rsidR="002572BA">
        <w:rPr>
          <w:rFonts w:hint="eastAsia"/>
          <w:lang w:eastAsia="zh-TW"/>
        </w:rPr>
        <w:t>,</w:t>
      </w:r>
      <w:r>
        <w:rPr>
          <w:rFonts w:hint="eastAsia"/>
        </w:rPr>
        <w:t>580</w:t>
      </w:r>
      <w:r>
        <w:rPr>
          <w:rFonts w:hint="eastAsia"/>
        </w:rPr>
        <w:t>歐元。</w:t>
      </w:r>
    </w:p>
  </w:footnote>
  <w:footnote w:id="11">
    <w:p w:rsidR="004C4A43" w:rsidRDefault="004C4A43" w:rsidP="002572BA">
      <w:pPr>
        <w:pStyle w:val="aff"/>
        <w:kinsoku w:val="0"/>
        <w:wordWrap w:val="0"/>
        <w:ind w:left="282" w:hangingChars="144" w:hanging="282"/>
      </w:pPr>
      <w:r>
        <w:footnoteRef/>
      </w:r>
      <w:r>
        <w:rPr>
          <w:rFonts w:eastAsia="Times New Roman"/>
        </w:rPr>
        <w:tab/>
      </w:r>
      <w:hyperlink r:id="rId3" w:history="1">
        <w:r>
          <w:rPr>
            <w:rStyle w:val="a8"/>
            <w:color w:val="auto"/>
            <w:u w:val="none"/>
          </w:rPr>
          <w:t>http://www.insse.ro/cms/en/content/press-releases-archive</w:t>
        </w:r>
      </w:hyperlink>
      <w:r>
        <w:rPr>
          <w:rFonts w:hint="eastAsia"/>
          <w:lang w:eastAsia="zh-TW"/>
        </w:rPr>
        <w:t>或</w:t>
      </w:r>
      <w:r>
        <w:rPr>
          <w:lang w:eastAsia="zh-TW"/>
        </w:rPr>
        <w:t>http://www.insse.ro/cms/en/content/earnings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49024" behindDoc="1" locked="0" layoutInCell="1" allowOverlap="1" wp14:anchorId="70CFF5DD" wp14:editId="75181F09">
              <wp:simplePos x="0" y="0"/>
              <wp:positionH relativeFrom="column">
                <wp:posOffset>-22860</wp:posOffset>
              </wp:positionH>
              <wp:positionV relativeFrom="paragraph">
                <wp:posOffset>35560</wp:posOffset>
              </wp:positionV>
              <wp:extent cx="1714500" cy="113665"/>
              <wp:effectExtent l="0" t="0" r="3810" b="3175"/>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8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nm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VqOJ5u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14:anchorId="396B90EF" wp14:editId="6EA3F39E">
              <wp:simplePos x="0" y="0"/>
              <wp:positionH relativeFrom="column">
                <wp:posOffset>1693545</wp:posOffset>
              </wp:positionH>
              <wp:positionV relativeFrom="paragraph">
                <wp:posOffset>-78740</wp:posOffset>
              </wp:positionV>
              <wp:extent cx="3718560" cy="338455"/>
              <wp:effectExtent l="7620" t="35560" r="7620" b="35560"/>
              <wp:wrapNone/>
              <wp:docPr id="5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0528" behindDoc="0" locked="0" layoutInCell="1" allowOverlap="1" wp14:anchorId="22C5E997" wp14:editId="1D9EFCA1">
              <wp:simplePos x="0" y="0"/>
              <wp:positionH relativeFrom="column">
                <wp:posOffset>-22860</wp:posOffset>
              </wp:positionH>
              <wp:positionV relativeFrom="paragraph">
                <wp:posOffset>-95885</wp:posOffset>
              </wp:positionV>
              <wp:extent cx="1788160" cy="226060"/>
              <wp:effectExtent l="5715" t="8890" r="6350" b="3175"/>
              <wp:wrapNone/>
              <wp:docPr id="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0" type="#_x0000_t202" style="position:absolute;left:0;text-align:left;margin-left:-1.8pt;margin-top:-7.55pt;width:140.8pt;height:17.8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6976" behindDoc="1" locked="0" layoutInCell="1" allowOverlap="1" wp14:anchorId="774E7DDB" wp14:editId="193F44CE">
              <wp:simplePos x="0" y="0"/>
              <wp:positionH relativeFrom="column">
                <wp:posOffset>3709670</wp:posOffset>
              </wp:positionH>
              <wp:positionV relativeFrom="paragraph">
                <wp:posOffset>35560</wp:posOffset>
              </wp:positionV>
              <wp:extent cx="1714500" cy="113665"/>
              <wp:effectExtent l="4445" t="0" r="0" b="3175"/>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DICuCznAgAAKQ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000" behindDoc="1" locked="0" layoutInCell="1" allowOverlap="1" wp14:anchorId="2B3F4B42" wp14:editId="3636F433">
              <wp:simplePos x="0" y="0"/>
              <wp:positionH relativeFrom="column">
                <wp:posOffset>-1270</wp:posOffset>
              </wp:positionH>
              <wp:positionV relativeFrom="paragraph">
                <wp:posOffset>-78740</wp:posOffset>
              </wp:positionV>
              <wp:extent cx="3707130" cy="338455"/>
              <wp:effectExtent l="8255" t="35560" r="8890" b="35560"/>
              <wp:wrapNone/>
              <wp:docPr id="5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lr693vAE&#10;AAD/DgAADgAAAAAAAAAAAAAAAAAuAgAAZHJzL2Uyb0RvYy54bWxQSwECLQAUAAYACAAAACEAum5T&#10;YOEAAAAIAQAADwAAAAAAAAAAAAAAAABKBwAAZHJzL2Rvd25yZXYueG1sUEsFBgAAAAAEAAQA8wAA&#10;AFg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69504" behindDoc="0" locked="0" layoutInCell="1" allowOverlap="1" wp14:anchorId="75431E78" wp14:editId="2AF4C88C">
              <wp:simplePos x="0" y="0"/>
              <wp:positionH relativeFrom="column">
                <wp:posOffset>3769360</wp:posOffset>
              </wp:positionH>
              <wp:positionV relativeFrom="paragraph">
                <wp:posOffset>-50165</wp:posOffset>
              </wp:positionV>
              <wp:extent cx="1588770" cy="168910"/>
              <wp:effectExtent l="6985" t="6985" r="4445" b="508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9A69AC">
                          <w:pPr>
                            <w:snapToGrid w:val="0"/>
                            <w:ind w:firstLine="0"/>
                            <w:jc w:val="distribute"/>
                          </w:pPr>
                          <w:r>
                            <w:rPr>
                              <w:rFonts w:ascii="華康超黑體" w:eastAsia="華康超黑體" w:hAnsi="華康超黑體" w:cs="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1" type="#_x0000_t202" style="position:absolute;left:0;text-align:left;margin-left:296.8pt;margin-top:-3.95pt;width:125.1pt;height:13.3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" stroked="f">
              <v:fill opacity="0"/>
              <v:textbox inset="0,0,0,0">
                <w:txbxContent>
                  <w:p w:rsidR="004C4A43" w:rsidRDefault="004C4A43" w:rsidP="009A69AC">
                    <w:pPr>
                      <w:snapToGrid w:val="0"/>
                      <w:ind w:firstLine="0"/>
                      <w:jc w:val="distribute"/>
                    </w:pPr>
                    <w:r>
                      <w:rPr>
                        <w:rFonts w:ascii="華康超黑體" w:eastAsia="華康超黑體" w:hAnsi="華康超黑體" w:cs="華康超黑體" w:hint="eastAsia"/>
                        <w:lang w:eastAsia="zh-TW"/>
                      </w:rPr>
                      <w:t>經濟環境</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1072" behindDoc="1" locked="0" layoutInCell="1" allowOverlap="1" wp14:anchorId="0BBE6C84" wp14:editId="2355CCA3">
              <wp:simplePos x="0" y="0"/>
              <wp:positionH relativeFrom="column">
                <wp:posOffset>-22860</wp:posOffset>
              </wp:positionH>
              <wp:positionV relativeFrom="paragraph">
                <wp:posOffset>35560</wp:posOffset>
              </wp:positionV>
              <wp:extent cx="1714500" cy="113665"/>
              <wp:effectExtent l="0" t="0" r="3810" b="3175"/>
              <wp:wrapNone/>
              <wp:docPr id="5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8pt;margin-top:2.8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R8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L2dEf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096" behindDoc="1" locked="0" layoutInCell="1" allowOverlap="1" wp14:anchorId="2D984409" wp14:editId="4576D74C">
              <wp:simplePos x="0" y="0"/>
              <wp:positionH relativeFrom="column">
                <wp:posOffset>1693545</wp:posOffset>
              </wp:positionH>
              <wp:positionV relativeFrom="paragraph">
                <wp:posOffset>-78740</wp:posOffset>
              </wp:positionV>
              <wp:extent cx="3718560" cy="338455"/>
              <wp:effectExtent l="7620" t="35560" r="7620" b="35560"/>
              <wp:wrapNone/>
              <wp:docPr id="4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AMpJp/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1552" behindDoc="0" locked="0" layoutInCell="1" allowOverlap="1" wp14:anchorId="7B2E6A21" wp14:editId="3EAA66EE">
              <wp:simplePos x="0" y="0"/>
              <wp:positionH relativeFrom="column">
                <wp:posOffset>-22860</wp:posOffset>
              </wp:positionH>
              <wp:positionV relativeFrom="paragraph">
                <wp:posOffset>-95885</wp:posOffset>
              </wp:positionV>
              <wp:extent cx="1788160" cy="226060"/>
              <wp:effectExtent l="5715" t="8890" r="6350" b="3175"/>
              <wp:wrapNone/>
              <wp:docPr id="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2" type="#_x0000_t202" style="position:absolute;left:0;text-align:left;margin-left:-1.8pt;margin-top:-7.55pt;width:140.8pt;height:17.8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2640" behindDoc="1" locked="0" layoutInCell="1" allowOverlap="1" wp14:anchorId="2A3B8484" wp14:editId="48577D71">
              <wp:simplePos x="0" y="0"/>
              <wp:positionH relativeFrom="column">
                <wp:posOffset>3081020</wp:posOffset>
              </wp:positionH>
              <wp:positionV relativeFrom="paragraph">
                <wp:posOffset>35560</wp:posOffset>
              </wp:positionV>
              <wp:extent cx="2339975" cy="113665"/>
              <wp:effectExtent l="4445" t="0" r="0" b="3175"/>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6pt;margin-top:2.8pt;width:184.25pt;height:8.9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oC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3664" behindDoc="1" locked="0" layoutInCell="1" allowOverlap="1" wp14:anchorId="5F742872" wp14:editId="064099CD">
              <wp:simplePos x="0" y="0"/>
              <wp:positionH relativeFrom="column">
                <wp:posOffset>-13335</wp:posOffset>
              </wp:positionH>
              <wp:positionV relativeFrom="paragraph">
                <wp:posOffset>-78740</wp:posOffset>
              </wp:positionV>
              <wp:extent cx="3090545" cy="338455"/>
              <wp:effectExtent l="5715" t="35560" r="8890" b="35560"/>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935" distR="114935" simplePos="0" relativeHeight="251672576" behindDoc="0" locked="0" layoutInCell="1" allowOverlap="1" wp14:anchorId="7758EEAA" wp14:editId="29C8DB82">
              <wp:simplePos x="0" y="0"/>
              <wp:positionH relativeFrom="column">
                <wp:posOffset>3133090</wp:posOffset>
              </wp:positionH>
              <wp:positionV relativeFrom="paragraph">
                <wp:posOffset>-50165</wp:posOffset>
              </wp:positionV>
              <wp:extent cx="2257425" cy="168910"/>
              <wp:effectExtent l="8890" t="6985" r="635" b="508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3" type="#_x0000_t202" style="position:absolute;left:0;text-align:left;margin-left:246.7pt;margin-top:-3.95pt;width:177.75pt;height:13.3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3120" behindDoc="1" locked="0" layoutInCell="1" allowOverlap="1" wp14:anchorId="1999C57F" wp14:editId="3B3A669D">
              <wp:simplePos x="0" y="0"/>
              <wp:positionH relativeFrom="column">
                <wp:posOffset>-22860</wp:posOffset>
              </wp:positionH>
              <wp:positionV relativeFrom="paragraph">
                <wp:posOffset>35560</wp:posOffset>
              </wp:positionV>
              <wp:extent cx="1714500" cy="113665"/>
              <wp:effectExtent l="0" t="0" r="381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8pt;margin-top:2.8pt;width:135pt;height:8.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8Z9e0e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144" behindDoc="1" locked="0" layoutInCell="1" allowOverlap="1" wp14:anchorId="4A7F67D5" wp14:editId="14BF2535">
              <wp:simplePos x="0" y="0"/>
              <wp:positionH relativeFrom="column">
                <wp:posOffset>1693545</wp:posOffset>
              </wp:positionH>
              <wp:positionV relativeFrom="paragraph">
                <wp:posOffset>-78740</wp:posOffset>
              </wp:positionV>
              <wp:extent cx="3718560" cy="338455"/>
              <wp:effectExtent l="7620" t="35560" r="7620" b="35560"/>
              <wp:wrapNone/>
              <wp:docPr id="4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2/6ca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4624" behindDoc="0" locked="0" layoutInCell="1" allowOverlap="1" wp14:anchorId="04031908" wp14:editId="05E3F2EB">
              <wp:simplePos x="0" y="0"/>
              <wp:positionH relativeFrom="column">
                <wp:posOffset>-22860</wp:posOffset>
              </wp:positionH>
              <wp:positionV relativeFrom="paragraph">
                <wp:posOffset>-95885</wp:posOffset>
              </wp:positionV>
              <wp:extent cx="1788160" cy="226060"/>
              <wp:effectExtent l="5715" t="8890" r="6350" b="3175"/>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4" type="#_x0000_t202" style="position:absolute;left:0;text-align:left;margin-left:-1.8pt;margin-top:-7.55pt;width:140.8pt;height:17.8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0592" behindDoc="1" locked="0" layoutInCell="1" allowOverlap="1" wp14:anchorId="14EADEE4" wp14:editId="1175892D">
              <wp:simplePos x="0" y="0"/>
              <wp:positionH relativeFrom="column">
                <wp:posOffset>3709670</wp:posOffset>
              </wp:positionH>
              <wp:positionV relativeFrom="paragraph">
                <wp:posOffset>35560</wp:posOffset>
              </wp:positionV>
              <wp:extent cx="1714500" cy="113665"/>
              <wp:effectExtent l="4445" t="0" r="0" b="3175"/>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2.1pt;margin-top:2.8pt;width:135pt;height:8.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fv6g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GOp5+/qAgAAKA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1616" behindDoc="1" locked="0" layoutInCell="1" allowOverlap="1" wp14:anchorId="651C4D9A" wp14:editId="09D9E703">
              <wp:simplePos x="0" y="0"/>
              <wp:positionH relativeFrom="column">
                <wp:posOffset>-1270</wp:posOffset>
              </wp:positionH>
              <wp:positionV relativeFrom="paragraph">
                <wp:posOffset>-78740</wp:posOffset>
              </wp:positionV>
              <wp:extent cx="3707130" cy="338455"/>
              <wp:effectExtent l="8255" t="35560" r="8890" b="35560"/>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Tu6wQAAP4O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3600" behindDoc="0" locked="0" layoutInCell="1" allowOverlap="1" wp14:anchorId="07801E4F" wp14:editId="5917635C">
              <wp:simplePos x="0" y="0"/>
              <wp:positionH relativeFrom="column">
                <wp:posOffset>3769360</wp:posOffset>
              </wp:positionH>
              <wp:positionV relativeFrom="paragraph">
                <wp:posOffset>-50165</wp:posOffset>
              </wp:positionV>
              <wp:extent cx="1588770" cy="168910"/>
              <wp:effectExtent l="6985" t="6985" r="4445" b="5080"/>
              <wp:wrapNone/>
              <wp:docPr id="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5B6FFC">
                          <w:pPr>
                            <w:snapToGrid w:val="0"/>
                            <w:ind w:firstLine="0"/>
                            <w:jc w:val="distribute"/>
                          </w:pPr>
                          <w:r>
                            <w:rPr>
                              <w:rFonts w:ascii="華康超黑體" w:eastAsia="華康超黑體" w:hAnsi="華康超黑體" w:cs="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5" type="#_x0000_t202" style="position:absolute;left:0;text-align:left;margin-left:296.8pt;margin-top:-3.95pt;width:125.1pt;height:13.3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" stroked="f">
              <v:fill opacity="0"/>
              <v:textbox inset="0,0,0,0">
                <w:txbxContent>
                  <w:p w:rsidR="004C4A43" w:rsidRDefault="004C4A43" w:rsidP="005B6FFC">
                    <w:pPr>
                      <w:snapToGrid w:val="0"/>
                      <w:ind w:firstLine="0"/>
                      <w:jc w:val="distribute"/>
                    </w:pPr>
                    <w:r>
                      <w:rPr>
                        <w:rFonts w:ascii="華康超黑體" w:eastAsia="華康超黑體" w:hAnsi="華康超黑體" w:cs="華康超黑體" w:hint="eastAsia"/>
                        <w:lang w:eastAsia="zh-TW"/>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5168" behindDoc="1" locked="0" layoutInCell="1" allowOverlap="1" wp14:anchorId="714BB622" wp14:editId="00971DE8">
              <wp:simplePos x="0" y="0"/>
              <wp:positionH relativeFrom="column">
                <wp:posOffset>-22860</wp:posOffset>
              </wp:positionH>
              <wp:positionV relativeFrom="paragraph">
                <wp:posOffset>35560</wp:posOffset>
              </wp:positionV>
              <wp:extent cx="1714500" cy="113665"/>
              <wp:effectExtent l="0" t="0" r="3810" b="3175"/>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zT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QKYE7SBHH0A1KrYtQ2Fm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BBQM0+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6192" behindDoc="1" locked="0" layoutInCell="1" allowOverlap="1" wp14:anchorId="406301F5" wp14:editId="314EE215">
              <wp:simplePos x="0" y="0"/>
              <wp:positionH relativeFrom="column">
                <wp:posOffset>1693545</wp:posOffset>
              </wp:positionH>
              <wp:positionV relativeFrom="paragraph">
                <wp:posOffset>-78740</wp:posOffset>
              </wp:positionV>
              <wp:extent cx="3718560" cy="338455"/>
              <wp:effectExtent l="7620" t="35560" r="7620" b="35560"/>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dc5g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yKXdc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6672" behindDoc="0" locked="0" layoutInCell="1" allowOverlap="1" wp14:anchorId="3A4408E9" wp14:editId="5F169ED8">
              <wp:simplePos x="0" y="0"/>
              <wp:positionH relativeFrom="column">
                <wp:posOffset>-22860</wp:posOffset>
              </wp:positionH>
              <wp:positionV relativeFrom="paragraph">
                <wp:posOffset>-95885</wp:posOffset>
              </wp:positionV>
              <wp:extent cx="1788160" cy="226060"/>
              <wp:effectExtent l="5715" t="8890" r="6350" b="3175"/>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6" type="#_x0000_t202" style="position:absolute;left:0;text-align:left;margin-left:-1.8pt;margin-top:-7.55pt;width:140.8pt;height:17.8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4688" behindDoc="1" locked="0" layoutInCell="1" allowOverlap="1" wp14:anchorId="01D8BA43" wp14:editId="726E3E21">
              <wp:simplePos x="0" y="0"/>
              <wp:positionH relativeFrom="column">
                <wp:posOffset>3709670</wp:posOffset>
              </wp:positionH>
              <wp:positionV relativeFrom="paragraph">
                <wp:posOffset>35560</wp:posOffset>
              </wp:positionV>
              <wp:extent cx="1714500" cy="113665"/>
              <wp:effectExtent l="4445" t="0" r="0" b="3175"/>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Xz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xBgJ2kGOPoBqVGxbhjKrz9DrHNwe+wdlGer+XpZfNBJy2YAXmyslh4bRClAR6+9fHbCGhqNo&#10;M7yVFUSnOyOdVIdadTYgiIAOLiNP54ywg0El/CQpieIAElfCHiGTJIndFTQ/ne6VNq+Z7JBdFFgB&#10;dh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JKRF8+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5712" behindDoc="1" locked="0" layoutInCell="1" allowOverlap="1" wp14:anchorId="0A527520" wp14:editId="1863FDDB">
              <wp:simplePos x="0" y="0"/>
              <wp:positionH relativeFrom="column">
                <wp:posOffset>-1270</wp:posOffset>
              </wp:positionH>
              <wp:positionV relativeFrom="paragraph">
                <wp:posOffset>-78740</wp:posOffset>
              </wp:positionV>
              <wp:extent cx="3707130" cy="338455"/>
              <wp:effectExtent l="8255" t="35560" r="8890" b="35560"/>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5648" behindDoc="0" locked="0" layoutInCell="1" allowOverlap="1" wp14:anchorId="4F0E7AFF" wp14:editId="79916A91">
              <wp:simplePos x="0" y="0"/>
              <wp:positionH relativeFrom="column">
                <wp:posOffset>3769360</wp:posOffset>
              </wp:positionH>
              <wp:positionV relativeFrom="paragraph">
                <wp:posOffset>-50165</wp:posOffset>
              </wp:positionV>
              <wp:extent cx="1588770" cy="168910"/>
              <wp:effectExtent l="6985" t="6985" r="4445" b="5080"/>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5B6FFC">
                          <w:pPr>
                            <w:snapToGrid w:val="0"/>
                            <w:ind w:firstLine="0"/>
                            <w:jc w:val="distribute"/>
                          </w:pPr>
                          <w:r>
                            <w:rPr>
                              <w:rFonts w:ascii="華康超黑體" w:eastAsia="華康超黑體" w:hAnsi="華康超黑體" w:cs="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8pt;margin-top:-3.95pt;width:125.1pt;height:13.3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" stroked="f">
              <v:fill opacity="0"/>
              <v:textbox inset="0,0,0,0">
                <w:txbxContent>
                  <w:p w:rsidR="004C4A43" w:rsidRDefault="004C4A43" w:rsidP="005B6FFC">
                    <w:pPr>
                      <w:snapToGrid w:val="0"/>
                      <w:ind w:firstLine="0"/>
                      <w:jc w:val="distribute"/>
                    </w:pPr>
                    <w:r>
                      <w:rPr>
                        <w:rFonts w:ascii="華康超黑體" w:eastAsia="華康超黑體" w:hAnsi="華康超黑體" w:cs="華康超黑體" w:hint="eastAsia"/>
                        <w:lang w:eastAsia="zh-TW"/>
                      </w:rPr>
                      <w:t>租稅及金融制度</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7216" behindDoc="1" locked="0" layoutInCell="1" allowOverlap="1" wp14:anchorId="5AB22606" wp14:editId="7F699D00">
              <wp:simplePos x="0" y="0"/>
              <wp:positionH relativeFrom="column">
                <wp:posOffset>-22860</wp:posOffset>
              </wp:positionH>
              <wp:positionV relativeFrom="paragraph">
                <wp:posOffset>35560</wp:posOffset>
              </wp:positionV>
              <wp:extent cx="1714500" cy="113665"/>
              <wp:effectExtent l="0" t="0" r="3810" b="3175"/>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2.8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240" behindDoc="1" locked="0" layoutInCell="1" allowOverlap="1" wp14:anchorId="11B90DA0" wp14:editId="034C7A16">
              <wp:simplePos x="0" y="0"/>
              <wp:positionH relativeFrom="column">
                <wp:posOffset>1693545</wp:posOffset>
              </wp:positionH>
              <wp:positionV relativeFrom="paragraph">
                <wp:posOffset>-78740</wp:posOffset>
              </wp:positionV>
              <wp:extent cx="3718560" cy="338455"/>
              <wp:effectExtent l="7620" t="35560" r="7620" b="3556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7696" behindDoc="0" locked="0" layoutInCell="1" allowOverlap="1" wp14:anchorId="27F451FF" wp14:editId="62FA595C">
              <wp:simplePos x="0" y="0"/>
              <wp:positionH relativeFrom="column">
                <wp:posOffset>-22860</wp:posOffset>
              </wp:positionH>
              <wp:positionV relativeFrom="paragraph">
                <wp:posOffset>-95885</wp:posOffset>
              </wp:positionV>
              <wp:extent cx="1788160" cy="226060"/>
              <wp:effectExtent l="5715" t="8890" r="6350" b="3175"/>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8" type="#_x0000_t202" style="position:absolute;left:0;text-align:left;margin-left:-1.8pt;margin-top:-7.55pt;width:140.8pt;height:17.8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6736" behindDoc="1" locked="0" layoutInCell="1" allowOverlap="1" wp14:anchorId="39431855" wp14:editId="5E093CA9">
              <wp:simplePos x="0" y="0"/>
              <wp:positionH relativeFrom="column">
                <wp:posOffset>3709670</wp:posOffset>
              </wp:positionH>
              <wp:positionV relativeFrom="paragraph">
                <wp:posOffset>35560</wp:posOffset>
              </wp:positionV>
              <wp:extent cx="1714500" cy="113665"/>
              <wp:effectExtent l="4445" t="0" r="0" b="3175"/>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92.1pt;margin-top:2.8pt;width:135pt;height:8.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5q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CtIY5q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7760" behindDoc="1" locked="0" layoutInCell="1" allowOverlap="1" wp14:anchorId="2368F9AF" wp14:editId="0D3F83B2">
              <wp:simplePos x="0" y="0"/>
              <wp:positionH relativeFrom="column">
                <wp:posOffset>-1270</wp:posOffset>
              </wp:positionH>
              <wp:positionV relativeFrom="paragraph">
                <wp:posOffset>-78740</wp:posOffset>
              </wp:positionV>
              <wp:extent cx="3707130" cy="338455"/>
              <wp:effectExtent l="8255" t="35560" r="8890" b="35560"/>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iST0V+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8720" behindDoc="0" locked="0" layoutInCell="1" allowOverlap="1" wp14:anchorId="58AC0453" wp14:editId="5A2EDAFD">
              <wp:simplePos x="0" y="0"/>
              <wp:positionH relativeFrom="column">
                <wp:posOffset>3769360</wp:posOffset>
              </wp:positionH>
              <wp:positionV relativeFrom="paragraph">
                <wp:posOffset>-50165</wp:posOffset>
              </wp:positionV>
              <wp:extent cx="1588770" cy="168910"/>
              <wp:effectExtent l="6985" t="6985" r="4445" b="5080"/>
              <wp:wrapNone/>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2572BA">
                          <w:pPr>
                            <w:snapToGrid w:val="0"/>
                            <w:ind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9" type="#_x0000_t202" style="position:absolute;left:0;text-align:left;margin-left:296.8pt;margin-top:-3.95pt;width:125.1pt;height:13.3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" stroked="f">
              <v:fill opacity="0"/>
              <v:textbox inset="0,0,0,0">
                <w:txbxContent>
                  <w:p w:rsidR="004C4A43" w:rsidRDefault="004C4A43" w:rsidP="002572BA">
                    <w:pPr>
                      <w:snapToGrid w:val="0"/>
                      <w:ind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59264" behindDoc="1" locked="0" layoutInCell="1" allowOverlap="1" wp14:anchorId="5293F8E5" wp14:editId="11C052FE">
              <wp:simplePos x="0" y="0"/>
              <wp:positionH relativeFrom="column">
                <wp:posOffset>-22860</wp:posOffset>
              </wp:positionH>
              <wp:positionV relativeFrom="paragraph">
                <wp:posOffset>35560</wp:posOffset>
              </wp:positionV>
              <wp:extent cx="1714500" cy="113665"/>
              <wp:effectExtent l="0" t="0" r="3810" b="3175"/>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pW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SjDjpIEcfQDXCdy1FYWg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AgeLpW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0288" behindDoc="1" locked="0" layoutInCell="1" allowOverlap="1" wp14:anchorId="1A3CA009" wp14:editId="22D430DE">
              <wp:simplePos x="0" y="0"/>
              <wp:positionH relativeFrom="column">
                <wp:posOffset>1693545</wp:posOffset>
              </wp:positionH>
              <wp:positionV relativeFrom="paragraph">
                <wp:posOffset>-78740</wp:posOffset>
              </wp:positionV>
              <wp:extent cx="3718560" cy="338455"/>
              <wp:effectExtent l="7620" t="35560" r="7620" b="35560"/>
              <wp:wrapNone/>
              <wp:docPr id="2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Dzvh+25gQAAP8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7936" behindDoc="0" locked="0" layoutInCell="1" allowOverlap="1" wp14:anchorId="416385F2" wp14:editId="221671D4">
              <wp:simplePos x="0" y="0"/>
              <wp:positionH relativeFrom="column">
                <wp:posOffset>-22860</wp:posOffset>
              </wp:positionH>
              <wp:positionV relativeFrom="paragraph">
                <wp:posOffset>-95885</wp:posOffset>
              </wp:positionV>
              <wp:extent cx="1788160" cy="226060"/>
              <wp:effectExtent l="5715" t="8890" r="6350" b="3175"/>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0" type="#_x0000_t202" style="position:absolute;left:0;text-align:left;margin-left:-1.8pt;margin-top:-7.55pt;width:140.8pt;height:17.8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8784" behindDoc="1" locked="0" layoutInCell="1" allowOverlap="1" wp14:anchorId="52198E7B" wp14:editId="397BF4ED">
              <wp:simplePos x="0" y="0"/>
              <wp:positionH relativeFrom="column">
                <wp:posOffset>3709670</wp:posOffset>
              </wp:positionH>
              <wp:positionV relativeFrom="paragraph">
                <wp:posOffset>35560</wp:posOffset>
              </wp:positionV>
              <wp:extent cx="1714500" cy="113665"/>
              <wp:effectExtent l="4445" t="0" r="0" b="3175"/>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NPVWDz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9808" behindDoc="1" locked="0" layoutInCell="1" allowOverlap="1" wp14:anchorId="637005AE" wp14:editId="5B96DF64">
              <wp:simplePos x="0" y="0"/>
              <wp:positionH relativeFrom="column">
                <wp:posOffset>-1270</wp:posOffset>
              </wp:positionH>
              <wp:positionV relativeFrom="paragraph">
                <wp:posOffset>-78740</wp:posOffset>
              </wp:positionV>
              <wp:extent cx="3707130" cy="338455"/>
              <wp:effectExtent l="8255" t="35560" r="8890" b="35560"/>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5888" behindDoc="0" locked="0" layoutInCell="1" allowOverlap="1" wp14:anchorId="4604F0D8" wp14:editId="46986F6D">
              <wp:simplePos x="0" y="0"/>
              <wp:positionH relativeFrom="column">
                <wp:posOffset>3769360</wp:posOffset>
              </wp:positionH>
              <wp:positionV relativeFrom="paragraph">
                <wp:posOffset>-50165</wp:posOffset>
              </wp:positionV>
              <wp:extent cx="1588770" cy="168910"/>
              <wp:effectExtent l="6985" t="6985" r="4445" b="508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1" type="#_x0000_t202" style="position:absolute;left:0;text-align:left;margin-left:296.8pt;margin-top:-3.95pt;width:125.1pt;height:13.3pt;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" stroked="f">
              <v:fill opacity="0"/>
              <v:textbox inset="0,0,0,0">
                <w:txbxContent>
                  <w:p w:rsidR="004C4A43" w:rsidRDefault="004C4A43">
                    <w:pPr>
                      <w:snapToGrid w:val="0"/>
                      <w:ind w:firstLine="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1312" behindDoc="1" locked="0" layoutInCell="1" allowOverlap="1" wp14:anchorId="60F78415" wp14:editId="12931184">
              <wp:simplePos x="0" y="0"/>
              <wp:positionH relativeFrom="column">
                <wp:posOffset>-22860</wp:posOffset>
              </wp:positionH>
              <wp:positionV relativeFrom="paragraph">
                <wp:posOffset>35560</wp:posOffset>
              </wp:positionV>
              <wp:extent cx="1714500" cy="113665"/>
              <wp:effectExtent l="0" t="0" r="3810" b="3175"/>
              <wp:wrapNone/>
              <wp:docPr id="2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8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fM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Wbx3zO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2F13C068" wp14:editId="23C92C40">
              <wp:simplePos x="0" y="0"/>
              <wp:positionH relativeFrom="column">
                <wp:posOffset>1693545</wp:posOffset>
              </wp:positionH>
              <wp:positionV relativeFrom="paragraph">
                <wp:posOffset>-78740</wp:posOffset>
              </wp:positionV>
              <wp:extent cx="3718560" cy="338455"/>
              <wp:effectExtent l="7620" t="35560" r="7620" b="35560"/>
              <wp:wrapNone/>
              <wp:docPr id="1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o25QQAAP8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Ata6jb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9744" behindDoc="0" locked="0" layoutInCell="1" allowOverlap="1" wp14:anchorId="77B35E40" wp14:editId="3733B6A2">
              <wp:simplePos x="0" y="0"/>
              <wp:positionH relativeFrom="column">
                <wp:posOffset>-22860</wp:posOffset>
              </wp:positionH>
              <wp:positionV relativeFrom="paragraph">
                <wp:posOffset>-95885</wp:posOffset>
              </wp:positionV>
              <wp:extent cx="1788160" cy="226060"/>
              <wp:effectExtent l="5715" t="8890" r="6350" b="317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2" type="#_x0000_t202" style="position:absolute;left:0;text-align:left;margin-left:-1.8pt;margin-top:-7.55pt;width:140.8pt;height:17.8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0832" behindDoc="1" locked="0" layoutInCell="1" allowOverlap="1" wp14:anchorId="55F24895" wp14:editId="4AD74CE7">
              <wp:simplePos x="0" y="0"/>
              <wp:positionH relativeFrom="column">
                <wp:posOffset>3709670</wp:posOffset>
              </wp:positionH>
              <wp:positionV relativeFrom="paragraph">
                <wp:posOffset>35560</wp:posOffset>
              </wp:positionV>
              <wp:extent cx="1714500" cy="113665"/>
              <wp:effectExtent l="4445" t="0" r="0" b="3175"/>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SG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GZvRIb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1856" behindDoc="1" locked="0" layoutInCell="1" allowOverlap="1" wp14:anchorId="40AE0C6A" wp14:editId="701F17D2">
              <wp:simplePos x="0" y="0"/>
              <wp:positionH relativeFrom="column">
                <wp:posOffset>-1270</wp:posOffset>
              </wp:positionH>
              <wp:positionV relativeFrom="paragraph">
                <wp:posOffset>-78740</wp:posOffset>
              </wp:positionV>
              <wp:extent cx="3707130" cy="338455"/>
              <wp:effectExtent l="8255" t="35560" r="8890" b="3556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0768" behindDoc="0" locked="0" layoutInCell="1" allowOverlap="1" wp14:anchorId="73E1C0E8" wp14:editId="36B27A98">
              <wp:simplePos x="0" y="0"/>
              <wp:positionH relativeFrom="column">
                <wp:posOffset>3769360</wp:posOffset>
              </wp:positionH>
              <wp:positionV relativeFrom="paragraph">
                <wp:posOffset>-57785</wp:posOffset>
              </wp:positionV>
              <wp:extent cx="1588770" cy="267970"/>
              <wp:effectExtent l="6985" t="8890" r="4445" b="889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2572BA">
                          <w:pPr>
                            <w:snapToGrid w:val="0"/>
                            <w:ind w:firstLine="0"/>
                            <w:jc w:val="distribute"/>
                          </w:pPr>
                          <w:r>
                            <w:rPr>
                              <w:rFonts w:ascii="華康超黑體" w:eastAsia="華康超黑體" w:hAnsi="華康超黑體" w:cs="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3" type="#_x0000_t202" style="position:absolute;left:0;text-align:left;margin-left:296.8pt;margin-top:-4.55pt;width:125.1pt;height:21.1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" stroked="f">
              <v:fill opacity="0"/>
              <v:textbox inset="0,0,0,0">
                <w:txbxContent>
                  <w:p w:rsidR="004C4A43" w:rsidRDefault="004C4A43" w:rsidP="002572BA">
                    <w:pPr>
                      <w:snapToGrid w:val="0"/>
                      <w:ind w:firstLine="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3360" behindDoc="1" locked="0" layoutInCell="1" allowOverlap="1" wp14:anchorId="7815EBDD" wp14:editId="7C066488">
              <wp:simplePos x="0" y="0"/>
              <wp:positionH relativeFrom="column">
                <wp:posOffset>-22860</wp:posOffset>
              </wp:positionH>
              <wp:positionV relativeFrom="paragraph">
                <wp:posOffset>35560</wp:posOffset>
              </wp:positionV>
              <wp:extent cx="1714500" cy="113665"/>
              <wp:effectExtent l="0" t="0" r="3810" b="3175"/>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Nn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ttkTZ+oCAAAp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4384" behindDoc="1" locked="0" layoutInCell="1" allowOverlap="1" wp14:anchorId="1C4BC14D" wp14:editId="21435F3F">
              <wp:simplePos x="0" y="0"/>
              <wp:positionH relativeFrom="column">
                <wp:posOffset>1693545</wp:posOffset>
              </wp:positionH>
              <wp:positionV relativeFrom="paragraph">
                <wp:posOffset>-78740</wp:posOffset>
              </wp:positionV>
              <wp:extent cx="3718560" cy="338455"/>
              <wp:effectExtent l="7620" t="35560" r="7620" b="35560"/>
              <wp:wrapNone/>
              <wp:docPr id="1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LEB11P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8960" behindDoc="0" locked="0" layoutInCell="1" allowOverlap="1" wp14:anchorId="30A9B72C" wp14:editId="79E4F12B">
              <wp:simplePos x="0" y="0"/>
              <wp:positionH relativeFrom="column">
                <wp:posOffset>-22860</wp:posOffset>
              </wp:positionH>
              <wp:positionV relativeFrom="paragraph">
                <wp:posOffset>-95885</wp:posOffset>
              </wp:positionV>
              <wp:extent cx="1788160" cy="226060"/>
              <wp:effectExtent l="5715" t="8890" r="6350" b="3175"/>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4" type="#_x0000_t202" style="position:absolute;left:0;text-align:left;margin-left:-1.8pt;margin-top:-7.55pt;width:140.8pt;height:17.8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2880" behindDoc="1" locked="0" layoutInCell="1" allowOverlap="1" wp14:anchorId="5F04E4D2" wp14:editId="59CB4333">
              <wp:simplePos x="0" y="0"/>
              <wp:positionH relativeFrom="column">
                <wp:posOffset>3709670</wp:posOffset>
              </wp:positionH>
              <wp:positionV relativeFrom="paragraph">
                <wp:posOffset>35560</wp:posOffset>
              </wp:positionV>
              <wp:extent cx="1714500" cy="113665"/>
              <wp:effectExtent l="4445" t="0" r="0" b="317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2.1pt;margin-top:2.8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EN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EV08Q3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3904" behindDoc="1" locked="0" layoutInCell="1" allowOverlap="1" wp14:anchorId="65DDDF7B" wp14:editId="0BD3575D">
              <wp:simplePos x="0" y="0"/>
              <wp:positionH relativeFrom="column">
                <wp:posOffset>-1270</wp:posOffset>
              </wp:positionH>
              <wp:positionV relativeFrom="paragraph">
                <wp:posOffset>-78740</wp:posOffset>
              </wp:positionV>
              <wp:extent cx="3707130" cy="338455"/>
              <wp:effectExtent l="8255" t="35560" r="8890" b="35560"/>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BxAzjr7wQA&#10;AP8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912" behindDoc="0" locked="0" layoutInCell="1" allowOverlap="1" wp14:anchorId="45CB50EB" wp14:editId="23EC21D0">
              <wp:simplePos x="0" y="0"/>
              <wp:positionH relativeFrom="column">
                <wp:posOffset>3769360</wp:posOffset>
              </wp:positionH>
              <wp:positionV relativeFrom="paragraph">
                <wp:posOffset>-57785</wp:posOffset>
              </wp:positionV>
              <wp:extent cx="1588770" cy="267970"/>
              <wp:effectExtent l="6985" t="8890" r="4445" b="8890"/>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5" type="#_x0000_t202" style="position:absolute;left:0;text-align:left;margin-left:296.8pt;margin-top:-4.55pt;width:125.1pt;height:21.1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5408" behindDoc="1" locked="0" layoutInCell="1" allowOverlap="1" wp14:anchorId="34D9E541" wp14:editId="263CCD66">
              <wp:simplePos x="0" y="0"/>
              <wp:positionH relativeFrom="column">
                <wp:posOffset>-22860</wp:posOffset>
              </wp:positionH>
              <wp:positionV relativeFrom="paragraph">
                <wp:posOffset>35560</wp:posOffset>
              </wp:positionV>
              <wp:extent cx="1714500" cy="113665"/>
              <wp:effectExtent l="0" t="0" r="3810" b="3175"/>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pt;margin-top:2.8pt;width:135pt;height:8.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BU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BIhGBU6QIAACg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6432" behindDoc="1" locked="0" layoutInCell="1" allowOverlap="1" wp14:anchorId="05A09348" wp14:editId="7C3EE0BB">
              <wp:simplePos x="0" y="0"/>
              <wp:positionH relativeFrom="column">
                <wp:posOffset>1693545</wp:posOffset>
              </wp:positionH>
              <wp:positionV relativeFrom="paragraph">
                <wp:posOffset>-78740</wp:posOffset>
              </wp:positionV>
              <wp:extent cx="3718560" cy="338455"/>
              <wp:effectExtent l="7620" t="35560" r="7620" b="35560"/>
              <wp:wrapNone/>
              <wp:docPr id="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yVpJb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1792" behindDoc="0" locked="0" layoutInCell="1" allowOverlap="1" wp14:anchorId="13407340" wp14:editId="2A9227E8">
              <wp:simplePos x="0" y="0"/>
              <wp:positionH relativeFrom="column">
                <wp:posOffset>-22860</wp:posOffset>
              </wp:positionH>
              <wp:positionV relativeFrom="paragraph">
                <wp:posOffset>-95885</wp:posOffset>
              </wp:positionV>
              <wp:extent cx="1788160" cy="226060"/>
              <wp:effectExtent l="5715" t="8890" r="6350" b="317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6" type="#_x0000_t202" style="position:absolute;left:0;text-align:left;margin-left:-1.8pt;margin-top:-7.55pt;width:140.8pt;height:17.8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lang w:eastAsia="zh-TW"/>
      </w:rPr>
    </w:pPr>
    <w:r>
      <w:rPr>
        <w:noProof/>
        <w:lang w:eastAsia="zh-TW"/>
      </w:rPr>
      <mc:AlternateContent>
        <mc:Choice Requires="wps">
          <w:drawing>
            <wp:anchor distT="0" distB="0" distL="114300" distR="114300" simplePos="0" relativeHeight="251644928" behindDoc="1" locked="0" layoutInCell="1" allowOverlap="1" wp14:anchorId="4411B7F6" wp14:editId="76CB398C">
              <wp:simplePos x="0" y="0"/>
              <wp:positionH relativeFrom="column">
                <wp:posOffset>3709670</wp:posOffset>
              </wp:positionH>
              <wp:positionV relativeFrom="paragraph">
                <wp:posOffset>35560</wp:posOffset>
              </wp:positionV>
              <wp:extent cx="1714500" cy="113665"/>
              <wp:effectExtent l="4445" t="0" r="0" b="3175"/>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92.1pt;margin-top:2.8pt;width:135pt;height:8.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Co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LZzAq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5952" behindDoc="1" locked="0" layoutInCell="1" allowOverlap="1" wp14:anchorId="6D6BA040" wp14:editId="54EFA2C5">
              <wp:simplePos x="0" y="0"/>
              <wp:positionH relativeFrom="column">
                <wp:posOffset>-1270</wp:posOffset>
              </wp:positionH>
              <wp:positionV relativeFrom="paragraph">
                <wp:posOffset>-78740</wp:posOffset>
              </wp:positionV>
              <wp:extent cx="3707130" cy="338455"/>
              <wp:effectExtent l="8255" t="35560" r="8890" b="35560"/>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2816" behindDoc="0" locked="0" layoutInCell="1" allowOverlap="1" wp14:anchorId="08445296" wp14:editId="4020F100">
              <wp:simplePos x="0" y="0"/>
              <wp:positionH relativeFrom="column">
                <wp:posOffset>3769360</wp:posOffset>
              </wp:positionH>
              <wp:positionV relativeFrom="paragraph">
                <wp:posOffset>-57785</wp:posOffset>
              </wp:positionV>
              <wp:extent cx="1588770" cy="267970"/>
              <wp:effectExtent l="6985" t="8890" r="4445" b="889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7" type="#_x0000_t202" style="position:absolute;left:0;text-align:left;margin-left:296.8pt;margin-top:-4.55pt;width:125.1pt;height:21.1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7456" behindDoc="0" locked="0" layoutInCell="1" allowOverlap="1" wp14:anchorId="4ACA62CB" wp14:editId="513CDEC3">
              <wp:simplePos x="0" y="0"/>
              <wp:positionH relativeFrom="column">
                <wp:posOffset>-22860</wp:posOffset>
              </wp:positionH>
              <wp:positionV relativeFrom="paragraph">
                <wp:posOffset>35560</wp:posOffset>
              </wp:positionV>
              <wp:extent cx="1714500" cy="113665"/>
              <wp:effectExtent l="0" t="0" r="3810" b="317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8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xf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8480" behindDoc="0" locked="0" layoutInCell="1" allowOverlap="1" wp14:anchorId="273AB097" wp14:editId="11954ADA">
              <wp:simplePos x="0" y="0"/>
              <wp:positionH relativeFrom="column">
                <wp:posOffset>1693545</wp:posOffset>
              </wp:positionH>
              <wp:positionV relativeFrom="paragraph">
                <wp:posOffset>-78740</wp:posOffset>
              </wp:positionV>
              <wp:extent cx="3718560" cy="338455"/>
              <wp:effectExtent l="7620" t="35560" r="7620" b="35560"/>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CSGjWA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firstLine="48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pStyle w:val="af2"/>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26496" behindDoc="1" locked="0" layoutInCell="1" allowOverlap="1" wp14:anchorId="05853AD3" wp14:editId="632E69F8">
              <wp:simplePos x="0" y="0"/>
              <wp:positionH relativeFrom="column">
                <wp:posOffset>-22860</wp:posOffset>
              </wp:positionH>
              <wp:positionV relativeFrom="paragraph">
                <wp:posOffset>35560</wp:posOffset>
              </wp:positionV>
              <wp:extent cx="1714500" cy="113665"/>
              <wp:effectExtent l="0" t="0" r="3810" b="3175"/>
              <wp:wrapNone/>
              <wp:docPr id="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2.8pt;width:135pt;height:8.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e2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27520" behindDoc="1" locked="0" layoutInCell="1" allowOverlap="1" wp14:anchorId="06A44D94" wp14:editId="6840CB41">
              <wp:simplePos x="0" y="0"/>
              <wp:positionH relativeFrom="column">
                <wp:posOffset>1693545</wp:posOffset>
              </wp:positionH>
              <wp:positionV relativeFrom="paragraph">
                <wp:posOffset>-78740</wp:posOffset>
              </wp:positionV>
              <wp:extent cx="3718560" cy="338455"/>
              <wp:effectExtent l="7620" t="35560" r="7620" b="35560"/>
              <wp:wrapNone/>
              <wp:docPr id="6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84864" behindDoc="0" locked="0" layoutInCell="1" allowOverlap="1" wp14:anchorId="18C26810" wp14:editId="751EF36B">
              <wp:simplePos x="0" y="0"/>
              <wp:positionH relativeFrom="column">
                <wp:posOffset>-22860</wp:posOffset>
              </wp:positionH>
              <wp:positionV relativeFrom="paragraph">
                <wp:posOffset>-95885</wp:posOffset>
              </wp:positionV>
              <wp:extent cx="1788160" cy="226060"/>
              <wp:effectExtent l="5715" t="8890" r="6350" b="3175"/>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8" type="#_x0000_t202" style="position:absolute;left:0;text-align:left;margin-left:-1.8pt;margin-top:-7.55pt;width:140.8pt;height:17.8pt;z-index:2516848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" stroked="f">
              <v:fill opacity="0"/>
              <v:textbox inset="0,0,0,0">
                <w:txbxContent>
                  <w:p w:rsidR="004C4A43" w:rsidRDefault="004C4A43">
                    <w:pPr>
                      <w:snapToGrid w:val="0"/>
                      <w:ind w:firstLine="0"/>
                      <w:jc w:val="center"/>
                    </w:pPr>
                    <w:r>
                      <w:rPr>
                        <w:rFonts w:ascii="華康超黑體" w:eastAsia="華康超黑體" w:hAnsi="華康超黑體" w:cs="華康超黑體" w:hint="eastAsia"/>
                        <w:sz w:val="32"/>
                        <w:szCs w:val="32"/>
                        <w:lang w:eastAsia="zh-TW"/>
                      </w:rPr>
                      <w:t>羅馬尼亞</w:t>
                    </w:r>
                    <w:r>
                      <w:rPr>
                        <w:rFonts w:ascii="華康超黑體" w:eastAsia="華康超黑體" w:hAnsi="華康超黑體" w:cs="華康超黑體" w:hint="eastAsia"/>
                      </w:rPr>
                      <w:t>投資環境簡介</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43" w:rsidRDefault="004C4A43">
    <w:pPr>
      <w:snapToGrid w:val="0"/>
      <w:ind w:left="6000" w:right="120" w:firstLine="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28544" behindDoc="1" locked="0" layoutInCell="1" allowOverlap="1" wp14:anchorId="3F6D4642" wp14:editId="5E2D2B84">
              <wp:simplePos x="0" y="0"/>
              <wp:positionH relativeFrom="column">
                <wp:posOffset>3709670</wp:posOffset>
              </wp:positionH>
              <wp:positionV relativeFrom="paragraph">
                <wp:posOffset>35560</wp:posOffset>
              </wp:positionV>
              <wp:extent cx="1714500" cy="113665"/>
              <wp:effectExtent l="4445" t="0" r="0" b="3175"/>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2.1pt;margin-top:2.8pt;width:135pt;height:8.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I0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3JWSNOkCAAAo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29568" behindDoc="1" locked="0" layoutInCell="1" allowOverlap="1" wp14:anchorId="05EB431E" wp14:editId="2D7A9969">
              <wp:simplePos x="0" y="0"/>
              <wp:positionH relativeFrom="column">
                <wp:posOffset>-1270</wp:posOffset>
              </wp:positionH>
              <wp:positionV relativeFrom="paragraph">
                <wp:posOffset>-78740</wp:posOffset>
              </wp:positionV>
              <wp:extent cx="3707130" cy="338455"/>
              <wp:effectExtent l="8255" t="35560" r="8890" b="35560"/>
              <wp:wrapNone/>
              <wp:docPr id="5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CtOnB7uBAAA&#10;/g4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3840" behindDoc="0" locked="0" layoutInCell="1" allowOverlap="1" wp14:anchorId="535C1DDF" wp14:editId="0FF2CDDB">
              <wp:simplePos x="0" y="0"/>
              <wp:positionH relativeFrom="column">
                <wp:posOffset>3769360</wp:posOffset>
              </wp:positionH>
              <wp:positionV relativeFrom="paragraph">
                <wp:posOffset>-50165</wp:posOffset>
              </wp:positionV>
              <wp:extent cx="1588770" cy="168910"/>
              <wp:effectExtent l="6985" t="6985" r="4445"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A43" w:rsidRDefault="004C4A43" w:rsidP="009A69AC">
                          <w:pPr>
                            <w:snapToGrid w:val="0"/>
                            <w:ind w:firstLine="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9" type="#_x0000_t202" style="position:absolute;left:0;text-align:left;margin-left:296.8pt;margin-top:-3.95pt;width:125.1pt;height:13.3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" stroked="f">
              <v:fill opacity="0"/>
              <v:textbox inset="0,0,0,0">
                <w:txbxContent>
                  <w:p w:rsidR="004C4A43" w:rsidRDefault="004C4A43" w:rsidP="009A69AC">
                    <w:pPr>
                      <w:snapToGrid w:val="0"/>
                      <w:ind w:firstLine="0"/>
                      <w:jc w:val="distribute"/>
                    </w:pPr>
                    <w:r>
                      <w:rPr>
                        <w:rFonts w:ascii="華康超黑體" w:eastAsia="華康超黑體" w:hAnsi="華康超黑體" w:cs="華康超黑體" w:hint="eastAsia"/>
                        <w:lang w:eastAsia="zh-TW"/>
                      </w:rPr>
                      <w:t>自然人文環境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952"/>
        </w:tabs>
        <w:ind w:left="952" w:hanging="480"/>
      </w:pPr>
      <w:rPr>
        <w:rFonts w:ascii="Wingdings" w:hAnsi="Wingdings" w:cs="Wingdings" w:hint="default"/>
        <w:sz w:val="24"/>
        <w:lang w:val="zh-TW"/>
      </w:rPr>
    </w:lvl>
  </w:abstractNum>
  <w:abstractNum w:abstractNumId="2">
    <w:nsid w:val="00000003"/>
    <w:multiLevelType w:val="singleLevel"/>
    <w:tmpl w:val="00000003"/>
    <w:name w:val="WW8Num3"/>
    <w:lvl w:ilvl="0">
      <w:start w:val="1"/>
      <w:numFmt w:val="upperLetter"/>
      <w:lvlText w:val="%1."/>
      <w:lvlJc w:val="left"/>
      <w:pPr>
        <w:tabs>
          <w:tab w:val="num" w:pos="0"/>
        </w:tabs>
        <w:ind w:left="2760" w:hanging="360"/>
      </w:pPr>
      <w:rPr>
        <w:rFonts w:ascii="華康細圓體" w:hAnsi="華康細圓體" w:cs="Times New Roman" w:hint="default"/>
        <w:b/>
        <w:iCs/>
        <w:lang w:val="fr-FR" w:eastAsia="zh-TW"/>
      </w:rPr>
    </w:lvl>
  </w:abstractNum>
  <w:abstractNum w:abstractNumId="3">
    <w:nsid w:val="00000004"/>
    <w:multiLevelType w:val="singleLevel"/>
    <w:tmpl w:val="00000004"/>
    <w:name w:val="WW8Num4"/>
    <w:lvl w:ilvl="0">
      <w:start w:val="1"/>
      <w:numFmt w:val="bullet"/>
      <w:lvlText w:val=""/>
      <w:lvlJc w:val="left"/>
      <w:pPr>
        <w:tabs>
          <w:tab w:val="num" w:pos="1897"/>
        </w:tabs>
        <w:ind w:left="1897" w:hanging="480"/>
      </w:pPr>
      <w:rPr>
        <w:rFonts w:ascii="Wingdings" w:hAnsi="Wingdings" w:cs="Wingdings" w:hint="default"/>
        <w:lang w:val="zh-TW"/>
      </w:rPr>
    </w:lvl>
  </w:abstractNum>
  <w:abstractNum w:abstractNumId="4">
    <w:nsid w:val="00000005"/>
    <w:multiLevelType w:val="singleLevel"/>
    <w:tmpl w:val="00000005"/>
    <w:name w:val="WW8Num5"/>
    <w:lvl w:ilvl="0">
      <w:start w:val="1"/>
      <w:numFmt w:val="bullet"/>
      <w:lvlText w:val=""/>
      <w:lvlJc w:val="left"/>
      <w:pPr>
        <w:tabs>
          <w:tab w:val="num" w:pos="1425"/>
        </w:tabs>
        <w:ind w:left="1425" w:hanging="480"/>
      </w:pPr>
      <w:rPr>
        <w:rFonts w:ascii="Wingdings" w:hAnsi="Wingdings" w:cs="Wingdings" w:hint="default"/>
        <w:sz w:val="20"/>
        <w:lang w:val="zh-TW" w:eastAsia="zh-TW"/>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7"/>
    <w:multiLevelType w:val="multilevel"/>
    <w:tmpl w:val="00000007"/>
    <w:name w:val="WW8Num7"/>
    <w:lvl w:ilvl="0">
      <w:start w:val="2"/>
      <w:numFmt w:val="bullet"/>
      <w:lvlText w:val="●"/>
      <w:lvlJc w:val="left"/>
      <w:pPr>
        <w:tabs>
          <w:tab w:val="num" w:pos="0"/>
        </w:tabs>
        <w:ind w:left="360" w:hanging="360"/>
      </w:pPr>
      <w:rPr>
        <w:rFonts w:ascii="新細明體" w:hAnsi="新細明體" w:cs="Times New Roman"/>
        <w:sz w:val="24"/>
      </w:rPr>
    </w:lvl>
    <w:lvl w:ilvl="1">
      <w:start w:val="1"/>
      <w:numFmt w:val="bullet"/>
      <w:lvlText w:val=""/>
      <w:lvlJc w:val="left"/>
      <w:pPr>
        <w:tabs>
          <w:tab w:val="num" w:pos="0"/>
        </w:tabs>
        <w:ind w:left="960" w:hanging="480"/>
      </w:pPr>
      <w:rPr>
        <w:rFonts w:ascii="Wingdings" w:hAnsi="Wingdings" w:cs="Wingdings"/>
      </w:rPr>
    </w:lvl>
    <w:lvl w:ilvl="2">
      <w:start w:val="1"/>
      <w:numFmt w:val="bullet"/>
      <w:lvlText w:val=""/>
      <w:lvlJc w:val="left"/>
      <w:pPr>
        <w:tabs>
          <w:tab w:val="num" w:pos="0"/>
        </w:tabs>
        <w:ind w:left="1440" w:hanging="480"/>
      </w:pPr>
      <w:rPr>
        <w:rFonts w:ascii="Wingdings" w:hAnsi="Wingdings" w:cs="Wingdings"/>
      </w:rPr>
    </w:lvl>
    <w:lvl w:ilvl="3">
      <w:start w:val="1"/>
      <w:numFmt w:val="bullet"/>
      <w:lvlText w:val=""/>
      <w:lvlJc w:val="left"/>
      <w:pPr>
        <w:tabs>
          <w:tab w:val="num" w:pos="0"/>
        </w:tabs>
        <w:ind w:left="1920" w:hanging="480"/>
      </w:pPr>
      <w:rPr>
        <w:rFonts w:ascii="Wingdings" w:hAnsi="Wingdings" w:cs="Wingdings"/>
      </w:rPr>
    </w:lvl>
    <w:lvl w:ilvl="4">
      <w:start w:val="1"/>
      <w:numFmt w:val="bullet"/>
      <w:lvlText w:val=""/>
      <w:lvlJc w:val="left"/>
      <w:pPr>
        <w:tabs>
          <w:tab w:val="num" w:pos="0"/>
        </w:tabs>
        <w:ind w:left="2400" w:hanging="480"/>
      </w:pPr>
      <w:rPr>
        <w:rFonts w:ascii="Wingdings" w:hAnsi="Wingdings" w:cs="Wingdings"/>
      </w:rPr>
    </w:lvl>
    <w:lvl w:ilvl="5">
      <w:start w:val="1"/>
      <w:numFmt w:val="bullet"/>
      <w:lvlText w:val=""/>
      <w:lvlJc w:val="left"/>
      <w:pPr>
        <w:tabs>
          <w:tab w:val="num" w:pos="0"/>
        </w:tabs>
        <w:ind w:left="2880" w:hanging="480"/>
      </w:pPr>
      <w:rPr>
        <w:rFonts w:ascii="Wingdings" w:hAnsi="Wingdings" w:cs="Wingdings"/>
      </w:rPr>
    </w:lvl>
    <w:lvl w:ilvl="6">
      <w:start w:val="1"/>
      <w:numFmt w:val="bullet"/>
      <w:lvlText w:val=""/>
      <w:lvlJc w:val="left"/>
      <w:pPr>
        <w:tabs>
          <w:tab w:val="num" w:pos="0"/>
        </w:tabs>
        <w:ind w:left="3360" w:hanging="480"/>
      </w:pPr>
      <w:rPr>
        <w:rFonts w:ascii="Wingdings" w:hAnsi="Wingdings" w:cs="Wingdings"/>
      </w:rPr>
    </w:lvl>
    <w:lvl w:ilvl="7">
      <w:start w:val="1"/>
      <w:numFmt w:val="bullet"/>
      <w:lvlText w:val=""/>
      <w:lvlJc w:val="left"/>
      <w:pPr>
        <w:tabs>
          <w:tab w:val="num" w:pos="0"/>
        </w:tabs>
        <w:ind w:left="3840" w:hanging="480"/>
      </w:pPr>
      <w:rPr>
        <w:rFonts w:ascii="Wingdings" w:hAnsi="Wingdings" w:cs="Wingdings"/>
      </w:rPr>
    </w:lvl>
    <w:lvl w:ilvl="8">
      <w:start w:val="1"/>
      <w:numFmt w:val="bullet"/>
      <w:lvlText w:val=""/>
      <w:lvlJc w:val="left"/>
      <w:pPr>
        <w:tabs>
          <w:tab w:val="num" w:pos="0"/>
        </w:tabs>
        <w:ind w:left="4320" w:hanging="48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OpenSymbol" w:hAnsi="Open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Times New Roman" w:hAnsi="Times New Roman" w:cs="Times New Roman"/>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917A7CC4"/>
    <w:name w:val="WW8Num11"/>
    <w:lvl w:ilvl="0">
      <w:start w:val="1"/>
      <w:numFmt w:val="decimal"/>
      <w:lvlText w:val="（%1）"/>
      <w:lvlJc w:val="left"/>
      <w:pPr>
        <w:tabs>
          <w:tab w:val="num" w:pos="-360"/>
        </w:tabs>
        <w:ind w:left="360" w:hanging="360"/>
      </w:pPr>
      <w:rPr>
        <w:rFonts w:hint="default"/>
        <w:b/>
        <w:w w:val="105"/>
        <w:sz w:val="24"/>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color w:val="00000A"/>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decimal"/>
      <w:lvlText w:val="%1."/>
      <w:lvlJc w:val="left"/>
      <w:pPr>
        <w:tabs>
          <w:tab w:val="num" w:pos="0"/>
        </w:tabs>
        <w:ind w:left="785" w:hanging="360"/>
      </w:p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220C6881"/>
    <w:multiLevelType w:val="hybridMultilevel"/>
    <w:tmpl w:val="818E991E"/>
    <w:lvl w:ilvl="0" w:tplc="7DA24572">
      <w:start w:val="6"/>
      <w:numFmt w:val="bullet"/>
      <w:lvlText w:val="-"/>
      <w:lvlJc w:val="left"/>
      <w:pPr>
        <w:ind w:left="1776" w:hanging="360"/>
      </w:pPr>
      <w:rPr>
        <w:rFonts w:ascii="Times New Roman" w:eastAsia="華康細圓體" w:hAnsi="Times New Roman" w:cs="Times New Roman" w:hint="default"/>
      </w:rPr>
    </w:lvl>
    <w:lvl w:ilvl="1" w:tplc="04090003" w:tentative="1">
      <w:start w:val="1"/>
      <w:numFmt w:val="bullet"/>
      <w:lvlText w:val=""/>
      <w:lvlJc w:val="left"/>
      <w:pPr>
        <w:ind w:left="2376" w:hanging="480"/>
      </w:pPr>
      <w:rPr>
        <w:rFonts w:ascii="Wingdings" w:hAnsi="Wingdings" w:hint="default"/>
      </w:rPr>
    </w:lvl>
    <w:lvl w:ilvl="2" w:tplc="04090005" w:tentative="1">
      <w:start w:val="1"/>
      <w:numFmt w:val="bullet"/>
      <w:lvlText w:val=""/>
      <w:lvlJc w:val="left"/>
      <w:pPr>
        <w:ind w:left="2856" w:hanging="480"/>
      </w:pPr>
      <w:rPr>
        <w:rFonts w:ascii="Wingdings" w:hAnsi="Wingdings" w:hint="default"/>
      </w:rPr>
    </w:lvl>
    <w:lvl w:ilvl="3" w:tplc="04090001" w:tentative="1">
      <w:start w:val="1"/>
      <w:numFmt w:val="bullet"/>
      <w:lvlText w:val=""/>
      <w:lvlJc w:val="left"/>
      <w:pPr>
        <w:ind w:left="3336" w:hanging="480"/>
      </w:pPr>
      <w:rPr>
        <w:rFonts w:ascii="Wingdings" w:hAnsi="Wingdings" w:hint="default"/>
      </w:rPr>
    </w:lvl>
    <w:lvl w:ilvl="4" w:tplc="04090003" w:tentative="1">
      <w:start w:val="1"/>
      <w:numFmt w:val="bullet"/>
      <w:lvlText w:val=""/>
      <w:lvlJc w:val="left"/>
      <w:pPr>
        <w:ind w:left="3816" w:hanging="480"/>
      </w:pPr>
      <w:rPr>
        <w:rFonts w:ascii="Wingdings" w:hAnsi="Wingdings" w:hint="default"/>
      </w:rPr>
    </w:lvl>
    <w:lvl w:ilvl="5" w:tplc="04090005" w:tentative="1">
      <w:start w:val="1"/>
      <w:numFmt w:val="bullet"/>
      <w:lvlText w:val=""/>
      <w:lvlJc w:val="left"/>
      <w:pPr>
        <w:ind w:left="4296" w:hanging="480"/>
      </w:pPr>
      <w:rPr>
        <w:rFonts w:ascii="Wingdings" w:hAnsi="Wingdings" w:hint="default"/>
      </w:rPr>
    </w:lvl>
    <w:lvl w:ilvl="6" w:tplc="04090001" w:tentative="1">
      <w:start w:val="1"/>
      <w:numFmt w:val="bullet"/>
      <w:lvlText w:val=""/>
      <w:lvlJc w:val="left"/>
      <w:pPr>
        <w:ind w:left="4776" w:hanging="480"/>
      </w:pPr>
      <w:rPr>
        <w:rFonts w:ascii="Wingdings" w:hAnsi="Wingdings" w:hint="default"/>
      </w:rPr>
    </w:lvl>
    <w:lvl w:ilvl="7" w:tplc="04090003" w:tentative="1">
      <w:start w:val="1"/>
      <w:numFmt w:val="bullet"/>
      <w:lvlText w:val=""/>
      <w:lvlJc w:val="left"/>
      <w:pPr>
        <w:ind w:left="5256" w:hanging="480"/>
      </w:pPr>
      <w:rPr>
        <w:rFonts w:ascii="Wingdings" w:hAnsi="Wingdings" w:hint="default"/>
      </w:rPr>
    </w:lvl>
    <w:lvl w:ilvl="8" w:tplc="04090005" w:tentative="1">
      <w:start w:val="1"/>
      <w:numFmt w:val="bullet"/>
      <w:lvlText w:val=""/>
      <w:lvlJc w:val="left"/>
      <w:pPr>
        <w:ind w:left="5736"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66"/>
    <w:rsid w:val="000015C8"/>
    <w:rsid w:val="00041F76"/>
    <w:rsid w:val="00067755"/>
    <w:rsid w:val="000F78EE"/>
    <w:rsid w:val="00115247"/>
    <w:rsid w:val="00125239"/>
    <w:rsid w:val="00161478"/>
    <w:rsid w:val="002572BA"/>
    <w:rsid w:val="00332BE9"/>
    <w:rsid w:val="003519BA"/>
    <w:rsid w:val="003656DB"/>
    <w:rsid w:val="004106A1"/>
    <w:rsid w:val="004C4A43"/>
    <w:rsid w:val="005348DF"/>
    <w:rsid w:val="00544C14"/>
    <w:rsid w:val="005B6FFC"/>
    <w:rsid w:val="005E4866"/>
    <w:rsid w:val="006059AC"/>
    <w:rsid w:val="006633D3"/>
    <w:rsid w:val="007753FC"/>
    <w:rsid w:val="007E6E7E"/>
    <w:rsid w:val="00925937"/>
    <w:rsid w:val="00940F24"/>
    <w:rsid w:val="0094541A"/>
    <w:rsid w:val="009727FD"/>
    <w:rsid w:val="00982651"/>
    <w:rsid w:val="009A69AC"/>
    <w:rsid w:val="00A65EBD"/>
    <w:rsid w:val="00AB2565"/>
    <w:rsid w:val="00B56D74"/>
    <w:rsid w:val="00B6640F"/>
    <w:rsid w:val="00BB1EBA"/>
    <w:rsid w:val="00BB3841"/>
    <w:rsid w:val="00C703FE"/>
    <w:rsid w:val="00DE1E87"/>
    <w:rsid w:val="00DF4BEE"/>
    <w:rsid w:val="00EC24CD"/>
    <w:rsid w:val="00EC29D5"/>
    <w:rsid w:val="00ED1E1D"/>
    <w:rsid w:val="00F26F0A"/>
    <w:rsid w:val="00F441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8DF"/>
    <w:pPr>
      <w:widowControl w:val="0"/>
      <w:suppressAutoHyphens/>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numPr>
        <w:numId w:val="1"/>
      </w:numPr>
      <w:overflowPunct/>
      <w:autoSpaceDE/>
      <w:spacing w:before="180" w:after="180" w:line="480" w:lineRule="auto"/>
      <w:ind w:left="0" w:firstLine="0"/>
      <w:jc w:val="left"/>
      <w:outlineLvl w:val="0"/>
    </w:pPr>
    <w:rPr>
      <w:rFonts w:ascii="Cambria" w:eastAsia="新細明體" w:hAnsi="Cambria"/>
      <w:b/>
      <w:bCs/>
      <w:sz w:val="52"/>
      <w:szCs w:val="52"/>
      <w:lang w:eastAsia="zh-TW"/>
    </w:rPr>
  </w:style>
  <w:style w:type="paragraph" w:styleId="2">
    <w:name w:val="heading 2"/>
    <w:basedOn w:val="a"/>
    <w:next w:val="a"/>
    <w:qFormat/>
    <w:pPr>
      <w:keepNext/>
      <w:numPr>
        <w:ilvl w:val="1"/>
        <w:numId w:val="1"/>
      </w:numPr>
      <w:overflowPunct/>
      <w:autoSpaceDE/>
      <w:spacing w:line="480" w:lineRule="auto"/>
      <w:ind w:left="0" w:firstLine="0"/>
      <w:jc w:val="left"/>
      <w:outlineLvl w:val="1"/>
    </w:pPr>
    <w:rPr>
      <w:rFonts w:ascii="Cambria" w:eastAsia="新細明體" w:hAnsi="Cambria"/>
      <w:b/>
      <w:bCs/>
      <w:sz w:val="48"/>
      <w:szCs w:val="48"/>
      <w:lang w:eastAsia="zh-TW"/>
    </w:rPr>
  </w:style>
  <w:style w:type="paragraph" w:styleId="3">
    <w:name w:val="heading 3"/>
    <w:basedOn w:val="a"/>
    <w:next w:val="a"/>
    <w:qFormat/>
    <w:pPr>
      <w:keepNext/>
      <w:numPr>
        <w:ilvl w:val="2"/>
        <w:numId w:val="1"/>
      </w:numPr>
      <w:overflowPunct/>
      <w:autoSpaceDE/>
      <w:spacing w:line="480" w:lineRule="auto"/>
      <w:ind w:left="0" w:firstLine="0"/>
      <w:jc w:val="left"/>
      <w:outlineLvl w:val="2"/>
    </w:pPr>
    <w:rPr>
      <w:rFonts w:ascii="Cambria" w:eastAsia="新細明體" w:hAnsi="Cambria"/>
      <w:b/>
      <w:bCs/>
      <w:sz w:val="36"/>
      <w:szCs w:val="36"/>
      <w:lang w:eastAsia="zh-TW"/>
    </w:rPr>
  </w:style>
  <w:style w:type="paragraph" w:styleId="4">
    <w:name w:val="heading 4"/>
    <w:basedOn w:val="a"/>
    <w:next w:val="a"/>
    <w:qFormat/>
    <w:pPr>
      <w:keepNext/>
      <w:numPr>
        <w:ilvl w:val="3"/>
        <w:numId w:val="1"/>
      </w:numPr>
      <w:overflowPunct/>
      <w:autoSpaceDE/>
      <w:spacing w:line="480" w:lineRule="auto"/>
      <w:ind w:left="0" w:firstLine="0"/>
      <w:jc w:val="left"/>
      <w:outlineLvl w:val="3"/>
    </w:pPr>
    <w:rPr>
      <w:rFonts w:ascii="Cambria" w:eastAsia="新細明體" w:hAnsi="Cambria"/>
      <w:sz w:val="36"/>
      <w:szCs w:val="36"/>
      <w:lang w:eastAsia="zh-TW"/>
    </w:rPr>
  </w:style>
  <w:style w:type="paragraph" w:styleId="6">
    <w:name w:val="heading 6"/>
    <w:basedOn w:val="a"/>
    <w:next w:val="a"/>
    <w:qFormat/>
    <w:pPr>
      <w:widowControl/>
      <w:numPr>
        <w:ilvl w:val="5"/>
        <w:numId w:val="1"/>
      </w:numPr>
      <w:overflowPunct/>
      <w:autoSpaceDE/>
      <w:spacing w:before="240" w:after="60" w:line="276" w:lineRule="auto"/>
      <w:ind w:left="0" w:firstLine="0"/>
      <w:jc w:val="left"/>
      <w:outlineLvl w:val="5"/>
    </w:pPr>
    <w:rPr>
      <w:rFonts w:ascii="Calibri" w:eastAsia="Times New Roman" w:hAnsi="Calibri" w:cs="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文"/>
    <w:basedOn w:val="11"/>
    <w:qFormat/>
    <w:rsid w:val="004C4A43"/>
    <w:pPr>
      <w:ind w:leftChars="750" w:left="750" w:firstLineChars="200" w:firstLine="200"/>
    </w:pPr>
  </w:style>
  <w:style w:type="character" w:customStyle="1" w:styleId="12">
    <w:name w:val="預設段落字型1"/>
  </w:style>
  <w:style w:type="character" w:customStyle="1" w:styleId="13">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3">
    <w:name w:val="註解方塊文字 字元"/>
    <w:rPr>
      <w:rFonts w:ascii="Arial" w:eastAsia="新細明體" w:hAnsi="Arial" w:cs="Arial"/>
      <w:kern w:val="1"/>
      <w:sz w:val="16"/>
      <w:szCs w:val="16"/>
      <w:lang w:eastAsia="zh-CN"/>
    </w:rPr>
  </w:style>
  <w:style w:type="character" w:styleId="a4">
    <w:name w:val="page number"/>
    <w:rPr>
      <w:sz w:val="20"/>
    </w:rPr>
  </w:style>
  <w:style w:type="character" w:styleId="a5">
    <w:name w:val="annotation reference"/>
    <w:rPr>
      <w:sz w:val="18"/>
      <w:szCs w:val="18"/>
    </w:rPr>
  </w:style>
  <w:style w:type="character" w:customStyle="1" w:styleId="a6">
    <w:name w:val="註解文字 字元"/>
    <w:rPr>
      <w:rFonts w:eastAsia="華康細圓體"/>
      <w:kern w:val="1"/>
      <w:sz w:val="24"/>
      <w:szCs w:val="24"/>
      <w:lang w:eastAsia="zh-CN"/>
    </w:rPr>
  </w:style>
  <w:style w:type="character" w:customStyle="1" w:styleId="a7">
    <w:name w:val="註解主旨 字元"/>
    <w:rPr>
      <w:rFonts w:eastAsia="華康細圓體"/>
      <w:b/>
      <w:bCs/>
      <w:kern w:val="1"/>
      <w:sz w:val="24"/>
      <w:szCs w:val="24"/>
      <w:lang w:eastAsia="zh-CN"/>
    </w:rPr>
  </w:style>
  <w:style w:type="character" w:styleId="a8">
    <w:name w:val="Hyperlink"/>
    <w:uiPriority w:val="99"/>
    <w:rPr>
      <w:color w:val="0000FF"/>
      <w:u w:val="single"/>
    </w:rPr>
  </w:style>
  <w:style w:type="character" w:customStyle="1" w:styleId="a9">
    <w:name w:val="註腳文字 字元"/>
    <w:rPr>
      <w:rFonts w:eastAsia="華康細圓體"/>
      <w:kern w:val="1"/>
      <w:lang w:val="en-US" w:eastAsia="zh-CN" w:bidi="ar-SA"/>
    </w:rPr>
  </w:style>
  <w:style w:type="character" w:customStyle="1" w:styleId="aa">
    <w:name w:val="結語 字元"/>
    <w:rPr>
      <w:rFonts w:ascii="新細明體" w:eastAsia="新細明體" w:hAnsi="新細明體" w:cs="新細明體"/>
      <w:kern w:val="1"/>
      <w:sz w:val="24"/>
      <w:szCs w:val="24"/>
    </w:rPr>
  </w:style>
  <w:style w:type="character" w:styleId="ab">
    <w:name w:val="footnote reference"/>
    <w:rPr>
      <w:vertAlign w:val="superscript"/>
    </w:rPr>
  </w:style>
  <w:style w:type="paragraph" w:styleId="ac">
    <w:name w:val="Body Text"/>
    <w:basedOn w:val="a"/>
    <w:rsid w:val="005348DF"/>
    <w:pPr>
      <w:ind w:firstLineChars="200" w:firstLine="200"/>
    </w:pPr>
  </w:style>
  <w:style w:type="paragraph" w:styleId="ad">
    <w:name w:val="List"/>
    <w:basedOn w:val="ac"/>
    <w:rPr>
      <w:rFonts w:cs="Arial"/>
    </w:rPr>
  </w:style>
  <w:style w:type="paragraph" w:styleId="ae">
    <w:name w:val="caption"/>
    <w:basedOn w:val="a"/>
    <w:qFormat/>
    <w:pPr>
      <w:suppressLineNumbers/>
      <w:spacing w:before="120" w:after="120"/>
    </w:pPr>
    <w:rPr>
      <w:rFonts w:cs="Arial"/>
      <w:i/>
      <w:iCs/>
    </w:rPr>
  </w:style>
  <w:style w:type="paragraph" w:customStyle="1" w:styleId="af">
    <w:name w:val="大標"/>
    <w:basedOn w:val="a"/>
    <w:pPr>
      <w:spacing w:before="514" w:after="771"/>
      <w:ind w:firstLine="0"/>
      <w:jc w:val="center"/>
    </w:pPr>
    <w:rPr>
      <w:rFonts w:ascii="華康新特明體(P)" w:eastAsia="華康新特明體(P)" w:hAnsi="華康新特明體(P)" w:cs="華康新特明體(P)"/>
      <w:spacing w:val="10"/>
      <w:sz w:val="40"/>
      <w:lang w:eastAsia="ja-JP"/>
    </w:rPr>
  </w:style>
  <w:style w:type="paragraph" w:customStyle="1" w:styleId="af0">
    <w:name w:val="一、"/>
    <w:basedOn w:val="a"/>
    <w:rsid w:val="00F26F0A"/>
    <w:pPr>
      <w:spacing w:beforeLines="50" w:before="50" w:afterLines="50" w:after="50"/>
      <w:ind w:firstLine="0"/>
    </w:pPr>
    <w:rPr>
      <w:rFonts w:ascii="華康粗明體" w:eastAsia="華康粗明體" w:hAnsi="華康粗明體" w:cs="標楷體"/>
      <w:sz w:val="32"/>
      <w:lang w:eastAsia="zh-TW"/>
    </w:rPr>
  </w:style>
  <w:style w:type="paragraph" w:customStyle="1" w:styleId="af1">
    <w:name w:val="（一）"/>
    <w:basedOn w:val="a"/>
    <w:rsid w:val="005348DF"/>
    <w:pPr>
      <w:suppressAutoHyphens w:val="0"/>
      <w:ind w:leftChars="100" w:left="100" w:hangingChars="300" w:hanging="301"/>
    </w:pPr>
    <w:rPr>
      <w:szCs w:val="26"/>
      <w:lang w:val="x-none" w:eastAsia="zh-TW"/>
    </w:rPr>
  </w:style>
  <w:style w:type="paragraph" w:styleId="af2">
    <w:name w:val="header"/>
    <w:basedOn w:val="a"/>
    <w:pPr>
      <w:tabs>
        <w:tab w:val="center" w:pos="4680"/>
        <w:tab w:val="right" w:pos="9360"/>
      </w:tabs>
      <w:ind w:firstLine="0"/>
    </w:pPr>
    <w:rPr>
      <w:rFonts w:ascii="華康細圓體" w:hAnsi="華康細圓體" w:cs="華康細圓體"/>
    </w:rPr>
  </w:style>
  <w:style w:type="paragraph" w:styleId="af3">
    <w:name w:val="footer"/>
    <w:basedOn w:val="a"/>
    <w:pPr>
      <w:tabs>
        <w:tab w:val="center" w:pos="4680"/>
        <w:tab w:val="right" w:pos="9360"/>
      </w:tabs>
      <w:ind w:firstLine="0"/>
    </w:pPr>
    <w:rPr>
      <w:rFonts w:ascii="華康細圓體" w:hAnsi="華康細圓體" w:cs="華康細圓體"/>
    </w:rPr>
  </w:style>
  <w:style w:type="paragraph" w:styleId="af4">
    <w:name w:val="Balloon Text"/>
    <w:basedOn w:val="a"/>
    <w:rPr>
      <w:rFonts w:ascii="Arial" w:eastAsia="新細明體" w:hAnsi="Arial" w:cs="Arial"/>
      <w:sz w:val="16"/>
      <w:szCs w:val="16"/>
      <w:lang w:val="x-none"/>
    </w:rPr>
  </w:style>
  <w:style w:type="paragraph" w:customStyle="1" w:styleId="af5">
    <w:name w:val="（一）文"/>
    <w:basedOn w:val="a"/>
    <w:rsid w:val="00982651"/>
    <w:pPr>
      <w:ind w:leftChars="400" w:left="400" w:firstLineChars="200" w:firstLine="200"/>
    </w:pPr>
  </w:style>
  <w:style w:type="paragraph" w:styleId="14">
    <w:name w:val="toc 1"/>
    <w:basedOn w:val="a"/>
    <w:next w:val="a"/>
    <w:uiPriority w:val="39"/>
    <w:pPr>
      <w:tabs>
        <w:tab w:val="right" w:leader="dot" w:pos="8494"/>
      </w:tabs>
      <w:ind w:firstLine="0"/>
    </w:pPr>
  </w:style>
  <w:style w:type="paragraph" w:customStyle="1" w:styleId="af6">
    <w:name w:val="１、"/>
    <w:basedOn w:val="a"/>
    <w:pPr>
      <w:ind w:left="1433" w:hanging="488"/>
    </w:pPr>
    <w:rPr>
      <w:lang w:eastAsia="ja-JP"/>
    </w:rPr>
  </w:style>
  <w:style w:type="paragraph" w:styleId="af7">
    <w:name w:val="annotation text"/>
    <w:basedOn w:val="a"/>
    <w:pPr>
      <w:jc w:val="left"/>
    </w:pPr>
    <w:rPr>
      <w:lang w:val="x-none"/>
    </w:rPr>
  </w:style>
  <w:style w:type="paragraph" w:styleId="af8">
    <w:name w:val="annotation subject"/>
    <w:basedOn w:val="af7"/>
    <w:next w:val="af7"/>
    <w:rPr>
      <w:b/>
      <w:bCs/>
    </w:rPr>
  </w:style>
  <w:style w:type="paragraph" w:customStyle="1" w:styleId="af9">
    <w:name w:val="１、文"/>
    <w:basedOn w:val="af6"/>
    <w:rsid w:val="00EC29D5"/>
    <w:pPr>
      <w:ind w:leftChars="600" w:left="600" w:firstLineChars="200" w:firstLine="200"/>
    </w:pPr>
  </w:style>
  <w:style w:type="paragraph" w:customStyle="1" w:styleId="afa">
    <w:name w:val="表平"/>
    <w:basedOn w:val="a"/>
    <w:pPr>
      <w:ind w:firstLine="0"/>
      <w:textAlignment w:val="baseline"/>
    </w:pPr>
    <w:rPr>
      <w:szCs w:val="20"/>
      <w:lang w:eastAsia="zh-TW"/>
    </w:rPr>
  </w:style>
  <w:style w:type="paragraph" w:customStyle="1" w:styleId="11">
    <w:name w:val="(1)"/>
    <w:basedOn w:val="af1"/>
    <w:rsid w:val="00BB1EBA"/>
    <w:pPr>
      <w:ind w:leftChars="500" w:left="500" w:hangingChars="250" w:hanging="249"/>
    </w:pPr>
    <w:rPr>
      <w:kern w:val="24"/>
    </w:rPr>
  </w:style>
  <w:style w:type="paragraph" w:customStyle="1" w:styleId="Afb">
    <w:name w:val="A."/>
    <w:basedOn w:val="11"/>
    <w:rsid w:val="004C4A43"/>
    <w:pPr>
      <w:ind w:leftChars="600" w:left="600" w:hangingChars="150" w:hanging="352"/>
    </w:pPr>
  </w:style>
  <w:style w:type="paragraph" w:customStyle="1" w:styleId="afc">
    <w:name w:val="表標"/>
    <w:basedOn w:val="a"/>
    <w:pPr>
      <w:ind w:firstLine="0"/>
      <w:jc w:val="center"/>
    </w:pPr>
    <w:rPr>
      <w:rFonts w:eastAsia="華康粗圓體"/>
    </w:rPr>
  </w:style>
  <w:style w:type="paragraph" w:customStyle="1" w:styleId="afd">
    <w:name w:val="壹、"/>
    <w:basedOn w:val="a"/>
    <w:pPr>
      <w:snapToGrid w:val="0"/>
      <w:spacing w:before="240" w:after="240" w:line="440" w:lineRule="exact"/>
      <w:ind w:firstLine="0"/>
      <w:jc w:val="center"/>
    </w:pPr>
    <w:rPr>
      <w:rFonts w:ascii="華康中黑體" w:eastAsia="華康中黑體" w:hAnsi="華康中黑體" w:cs="華康中黑體"/>
      <w:spacing w:val="10"/>
      <w:sz w:val="34"/>
      <w:lang w:eastAsia="zh-TW"/>
    </w:rPr>
  </w:style>
  <w:style w:type="paragraph" w:customStyle="1" w:styleId="afe">
    <w:name w:val="表"/>
    <w:basedOn w:val="a"/>
    <w:pPr>
      <w:ind w:firstLine="0"/>
      <w:jc w:val="center"/>
    </w:pPr>
  </w:style>
  <w:style w:type="paragraph" w:customStyle="1" w:styleId="41">
    <w:name w:val="樣式 （一）文 + 左 4 字元"/>
    <w:basedOn w:val="af5"/>
    <w:pPr>
      <w:ind w:left="945"/>
    </w:pPr>
    <w:rPr>
      <w:szCs w:val="20"/>
    </w:rPr>
  </w:style>
  <w:style w:type="paragraph" w:styleId="aff">
    <w:name w:val="footnote text"/>
    <w:basedOn w:val="a"/>
    <w:pPr>
      <w:snapToGrid w:val="0"/>
      <w:ind w:left="100" w:hanging="100"/>
    </w:pPr>
    <w:rPr>
      <w:sz w:val="20"/>
      <w:szCs w:val="20"/>
    </w:rPr>
  </w:style>
  <w:style w:type="paragraph" w:styleId="aff0">
    <w:name w:val="No Spacing"/>
    <w:qFormat/>
    <w:pPr>
      <w:suppressAutoHyphens/>
    </w:pPr>
    <w:rPr>
      <w:rFonts w:ascii="Calibri" w:hAnsi="Calibri" w:cs="Calibri"/>
      <w:sz w:val="22"/>
      <w:szCs w:val="22"/>
    </w:rPr>
  </w:style>
  <w:style w:type="paragraph" w:customStyle="1" w:styleId="15">
    <w:name w:val="標題 1(市調)"/>
    <w:basedOn w:val="1"/>
    <w:pPr>
      <w:widowControl/>
      <w:numPr>
        <w:numId w:val="0"/>
      </w:numPr>
      <w:spacing w:before="0" w:after="0" w:line="240" w:lineRule="auto"/>
    </w:pPr>
    <w:rPr>
      <w:rFonts w:ascii="新細明體" w:eastAsia="華康明體 Std W9" w:hAnsi="新細明體" w:cs="新細明體"/>
      <w:b w:val="0"/>
      <w:color w:val="1F497D"/>
      <w:sz w:val="36"/>
    </w:rPr>
  </w:style>
  <w:style w:type="paragraph" w:customStyle="1" w:styleId="21">
    <w:name w:val="標題 2(市調)"/>
    <w:basedOn w:val="2"/>
    <w:pPr>
      <w:widowControl/>
      <w:numPr>
        <w:ilvl w:val="0"/>
        <w:numId w:val="0"/>
      </w:numPr>
      <w:spacing w:line="240" w:lineRule="auto"/>
    </w:pPr>
    <w:rPr>
      <w:rFonts w:eastAsia="華康明體 Std W9"/>
      <w:b w:val="0"/>
      <w:color w:val="1F497D"/>
      <w:sz w:val="32"/>
    </w:rPr>
  </w:style>
  <w:style w:type="paragraph" w:customStyle="1" w:styleId="31">
    <w:name w:val="標題 3(市調)"/>
    <w:basedOn w:val="3"/>
    <w:pPr>
      <w:widowControl/>
      <w:numPr>
        <w:ilvl w:val="0"/>
        <w:numId w:val="0"/>
      </w:numPr>
      <w:spacing w:before="400" w:line="240" w:lineRule="auto"/>
    </w:pPr>
    <w:rPr>
      <w:rFonts w:eastAsia="華康明體 Std W9"/>
      <w:b w:val="0"/>
      <w:sz w:val="25"/>
      <w:lang w:eastAsia="zh-CN"/>
    </w:rPr>
  </w:style>
  <w:style w:type="paragraph" w:customStyle="1" w:styleId="42">
    <w:name w:val="標題 4(市調)"/>
    <w:basedOn w:val="4"/>
    <w:pPr>
      <w:keepNext w:val="0"/>
      <w:numPr>
        <w:ilvl w:val="0"/>
        <w:numId w:val="0"/>
      </w:numPr>
      <w:spacing w:before="200" w:line="240" w:lineRule="auto"/>
    </w:pPr>
    <w:rPr>
      <w:b/>
      <w:sz w:val="22"/>
    </w:rPr>
  </w:style>
  <w:style w:type="paragraph" w:customStyle="1" w:styleId="5">
    <w:name w:val="標題 5(市調)"/>
    <w:basedOn w:val="42"/>
    <w:pPr>
      <w:widowControl/>
    </w:pPr>
  </w:style>
  <w:style w:type="paragraph" w:styleId="aff1">
    <w:name w:val="Closing"/>
    <w:basedOn w:val="a"/>
    <w:pPr>
      <w:overflowPunct/>
      <w:autoSpaceDE/>
      <w:ind w:left="100" w:firstLine="0"/>
      <w:jc w:val="left"/>
    </w:pPr>
    <w:rPr>
      <w:rFonts w:ascii="新細明體" w:eastAsia="新細明體" w:hAnsi="新細明體" w:cs="新細明體"/>
      <w:lang w:eastAsia="zh-TW"/>
    </w:rPr>
  </w:style>
  <w:style w:type="paragraph" w:customStyle="1" w:styleId="aff2">
    <w:name w:val="表頭"/>
    <w:basedOn w:val="a"/>
    <w:pPr>
      <w:overflowPunct/>
      <w:autoSpaceDE/>
      <w:spacing w:line="250" w:lineRule="atLeast"/>
      <w:ind w:left="57" w:right="57" w:firstLine="0"/>
    </w:pPr>
    <w:rPr>
      <w:rFonts w:eastAsia="全真中黑體"/>
      <w:sz w:val="19"/>
      <w:szCs w:val="20"/>
      <w:lang w:eastAsia="zh-TW"/>
    </w:rPr>
  </w:style>
  <w:style w:type="paragraph" w:customStyle="1" w:styleId="aff3">
    <w:name w:val="構"/>
    <w:basedOn w:val="a"/>
    <w:pPr>
      <w:tabs>
        <w:tab w:val="left" w:pos="2470"/>
      </w:tabs>
      <w:overflowPunct/>
      <w:spacing w:line="250" w:lineRule="atLeast"/>
      <w:ind w:left="255" w:firstLine="0"/>
    </w:pPr>
    <w:rPr>
      <w:rFonts w:eastAsia="華康細明體"/>
      <w:sz w:val="20"/>
      <w:szCs w:val="20"/>
      <w:lang w:eastAsia="zh-TW"/>
    </w:rPr>
  </w:style>
  <w:style w:type="paragraph" w:customStyle="1" w:styleId="aff4">
    <w:name w:val="標"/>
    <w:basedOn w:val="a"/>
    <w:pPr>
      <w:overflowPunct/>
      <w:autoSpaceDE/>
      <w:ind w:firstLine="0"/>
      <w:jc w:val="left"/>
    </w:pPr>
    <w:rPr>
      <w:rFonts w:eastAsia="華康特粗明體"/>
      <w:spacing w:val="4"/>
      <w:sz w:val="22"/>
      <w:szCs w:val="20"/>
      <w:lang w:eastAsia="zh-TW"/>
    </w:rPr>
  </w:style>
  <w:style w:type="paragraph" w:customStyle="1" w:styleId="16">
    <w:name w:val="無間距1"/>
    <w:pPr>
      <w:suppressAutoHyphens/>
    </w:pPr>
    <w:rPr>
      <w:rFonts w:ascii="Calibri" w:hAnsi="Calibri" w:cs="Calibri"/>
      <w:sz w:val="22"/>
      <w:szCs w:val="22"/>
    </w:rPr>
  </w:style>
  <w:style w:type="paragraph" w:customStyle="1" w:styleId="22">
    <w:name w:val="無間距2"/>
    <w:pPr>
      <w:suppressAutoHyphens/>
    </w:pPr>
    <w:rPr>
      <w:rFonts w:ascii="Calibri" w:hAnsi="Calibri" w:cs="Calibri"/>
      <w:sz w:val="22"/>
      <w:szCs w:val="22"/>
    </w:rPr>
  </w:style>
  <w:style w:type="paragraph" w:customStyle="1" w:styleId="17">
    <w:name w:val="表1"/>
    <w:basedOn w:val="a"/>
    <w:pPr>
      <w:spacing w:line="250" w:lineRule="atLeast"/>
      <w:ind w:left="57" w:firstLine="0"/>
    </w:pPr>
    <w:rPr>
      <w:rFonts w:eastAsia="華康細明體"/>
    </w:rPr>
  </w:style>
  <w:style w:type="paragraph" w:customStyle="1" w:styleId="32">
    <w:name w:val="無間距3"/>
    <w:pPr>
      <w:suppressAutoHyphens/>
    </w:pPr>
    <w:rPr>
      <w:rFonts w:ascii="Calibri" w:hAnsi="Calibri"/>
      <w:kern w:val="1"/>
      <w:sz w:val="22"/>
      <w:szCs w:val="22"/>
      <w:lang w:eastAsia="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8DF"/>
    <w:pPr>
      <w:widowControl w:val="0"/>
      <w:suppressAutoHyphens/>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numPr>
        <w:numId w:val="1"/>
      </w:numPr>
      <w:overflowPunct/>
      <w:autoSpaceDE/>
      <w:spacing w:before="180" w:after="180" w:line="480" w:lineRule="auto"/>
      <w:ind w:left="0" w:firstLine="0"/>
      <w:jc w:val="left"/>
      <w:outlineLvl w:val="0"/>
    </w:pPr>
    <w:rPr>
      <w:rFonts w:ascii="Cambria" w:eastAsia="新細明體" w:hAnsi="Cambria"/>
      <w:b/>
      <w:bCs/>
      <w:sz w:val="52"/>
      <w:szCs w:val="52"/>
      <w:lang w:eastAsia="zh-TW"/>
    </w:rPr>
  </w:style>
  <w:style w:type="paragraph" w:styleId="2">
    <w:name w:val="heading 2"/>
    <w:basedOn w:val="a"/>
    <w:next w:val="a"/>
    <w:qFormat/>
    <w:pPr>
      <w:keepNext/>
      <w:numPr>
        <w:ilvl w:val="1"/>
        <w:numId w:val="1"/>
      </w:numPr>
      <w:overflowPunct/>
      <w:autoSpaceDE/>
      <w:spacing w:line="480" w:lineRule="auto"/>
      <w:ind w:left="0" w:firstLine="0"/>
      <w:jc w:val="left"/>
      <w:outlineLvl w:val="1"/>
    </w:pPr>
    <w:rPr>
      <w:rFonts w:ascii="Cambria" w:eastAsia="新細明體" w:hAnsi="Cambria"/>
      <w:b/>
      <w:bCs/>
      <w:sz w:val="48"/>
      <w:szCs w:val="48"/>
      <w:lang w:eastAsia="zh-TW"/>
    </w:rPr>
  </w:style>
  <w:style w:type="paragraph" w:styleId="3">
    <w:name w:val="heading 3"/>
    <w:basedOn w:val="a"/>
    <w:next w:val="a"/>
    <w:qFormat/>
    <w:pPr>
      <w:keepNext/>
      <w:numPr>
        <w:ilvl w:val="2"/>
        <w:numId w:val="1"/>
      </w:numPr>
      <w:overflowPunct/>
      <w:autoSpaceDE/>
      <w:spacing w:line="480" w:lineRule="auto"/>
      <w:ind w:left="0" w:firstLine="0"/>
      <w:jc w:val="left"/>
      <w:outlineLvl w:val="2"/>
    </w:pPr>
    <w:rPr>
      <w:rFonts w:ascii="Cambria" w:eastAsia="新細明體" w:hAnsi="Cambria"/>
      <w:b/>
      <w:bCs/>
      <w:sz w:val="36"/>
      <w:szCs w:val="36"/>
      <w:lang w:eastAsia="zh-TW"/>
    </w:rPr>
  </w:style>
  <w:style w:type="paragraph" w:styleId="4">
    <w:name w:val="heading 4"/>
    <w:basedOn w:val="a"/>
    <w:next w:val="a"/>
    <w:qFormat/>
    <w:pPr>
      <w:keepNext/>
      <w:numPr>
        <w:ilvl w:val="3"/>
        <w:numId w:val="1"/>
      </w:numPr>
      <w:overflowPunct/>
      <w:autoSpaceDE/>
      <w:spacing w:line="480" w:lineRule="auto"/>
      <w:ind w:left="0" w:firstLine="0"/>
      <w:jc w:val="left"/>
      <w:outlineLvl w:val="3"/>
    </w:pPr>
    <w:rPr>
      <w:rFonts w:ascii="Cambria" w:eastAsia="新細明體" w:hAnsi="Cambria"/>
      <w:sz w:val="36"/>
      <w:szCs w:val="36"/>
      <w:lang w:eastAsia="zh-TW"/>
    </w:rPr>
  </w:style>
  <w:style w:type="paragraph" w:styleId="6">
    <w:name w:val="heading 6"/>
    <w:basedOn w:val="a"/>
    <w:next w:val="a"/>
    <w:qFormat/>
    <w:pPr>
      <w:widowControl/>
      <w:numPr>
        <w:ilvl w:val="5"/>
        <w:numId w:val="1"/>
      </w:numPr>
      <w:overflowPunct/>
      <w:autoSpaceDE/>
      <w:spacing w:before="240" w:after="60" w:line="276" w:lineRule="auto"/>
      <w:ind w:left="0" w:firstLine="0"/>
      <w:jc w:val="left"/>
      <w:outlineLvl w:val="5"/>
    </w:pPr>
    <w:rPr>
      <w:rFonts w:ascii="Calibri" w:eastAsia="Times New Roman" w:hAnsi="Calibri" w:cs="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文"/>
    <w:basedOn w:val="11"/>
    <w:qFormat/>
    <w:rsid w:val="004C4A43"/>
    <w:pPr>
      <w:ind w:leftChars="750" w:left="750" w:firstLineChars="200" w:firstLine="200"/>
    </w:pPr>
  </w:style>
  <w:style w:type="character" w:customStyle="1" w:styleId="12">
    <w:name w:val="預設段落字型1"/>
  </w:style>
  <w:style w:type="character" w:customStyle="1" w:styleId="13">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customStyle="1" w:styleId="a3">
    <w:name w:val="註解方塊文字 字元"/>
    <w:rPr>
      <w:rFonts w:ascii="Arial" w:eastAsia="新細明體" w:hAnsi="Arial" w:cs="Arial"/>
      <w:kern w:val="1"/>
      <w:sz w:val="16"/>
      <w:szCs w:val="16"/>
      <w:lang w:eastAsia="zh-CN"/>
    </w:rPr>
  </w:style>
  <w:style w:type="character" w:styleId="a4">
    <w:name w:val="page number"/>
    <w:rPr>
      <w:sz w:val="20"/>
    </w:rPr>
  </w:style>
  <w:style w:type="character" w:styleId="a5">
    <w:name w:val="annotation reference"/>
    <w:rPr>
      <w:sz w:val="18"/>
      <w:szCs w:val="18"/>
    </w:rPr>
  </w:style>
  <w:style w:type="character" w:customStyle="1" w:styleId="a6">
    <w:name w:val="註解文字 字元"/>
    <w:rPr>
      <w:rFonts w:eastAsia="華康細圓體"/>
      <w:kern w:val="1"/>
      <w:sz w:val="24"/>
      <w:szCs w:val="24"/>
      <w:lang w:eastAsia="zh-CN"/>
    </w:rPr>
  </w:style>
  <w:style w:type="character" w:customStyle="1" w:styleId="a7">
    <w:name w:val="註解主旨 字元"/>
    <w:rPr>
      <w:rFonts w:eastAsia="華康細圓體"/>
      <w:b/>
      <w:bCs/>
      <w:kern w:val="1"/>
      <w:sz w:val="24"/>
      <w:szCs w:val="24"/>
      <w:lang w:eastAsia="zh-CN"/>
    </w:rPr>
  </w:style>
  <w:style w:type="character" w:styleId="a8">
    <w:name w:val="Hyperlink"/>
    <w:uiPriority w:val="99"/>
    <w:rPr>
      <w:color w:val="0000FF"/>
      <w:u w:val="single"/>
    </w:rPr>
  </w:style>
  <w:style w:type="character" w:customStyle="1" w:styleId="a9">
    <w:name w:val="註腳文字 字元"/>
    <w:rPr>
      <w:rFonts w:eastAsia="華康細圓體"/>
      <w:kern w:val="1"/>
      <w:lang w:val="en-US" w:eastAsia="zh-CN" w:bidi="ar-SA"/>
    </w:rPr>
  </w:style>
  <w:style w:type="character" w:customStyle="1" w:styleId="aa">
    <w:name w:val="結語 字元"/>
    <w:rPr>
      <w:rFonts w:ascii="新細明體" w:eastAsia="新細明體" w:hAnsi="新細明體" w:cs="新細明體"/>
      <w:kern w:val="1"/>
      <w:sz w:val="24"/>
      <w:szCs w:val="24"/>
    </w:rPr>
  </w:style>
  <w:style w:type="character" w:styleId="ab">
    <w:name w:val="footnote reference"/>
    <w:rPr>
      <w:vertAlign w:val="superscript"/>
    </w:rPr>
  </w:style>
  <w:style w:type="paragraph" w:styleId="ac">
    <w:name w:val="Body Text"/>
    <w:basedOn w:val="a"/>
    <w:rsid w:val="005348DF"/>
    <w:pPr>
      <w:ind w:firstLineChars="200" w:firstLine="200"/>
    </w:pPr>
  </w:style>
  <w:style w:type="paragraph" w:styleId="ad">
    <w:name w:val="List"/>
    <w:basedOn w:val="ac"/>
    <w:rPr>
      <w:rFonts w:cs="Arial"/>
    </w:rPr>
  </w:style>
  <w:style w:type="paragraph" w:styleId="ae">
    <w:name w:val="caption"/>
    <w:basedOn w:val="a"/>
    <w:qFormat/>
    <w:pPr>
      <w:suppressLineNumbers/>
      <w:spacing w:before="120" w:after="120"/>
    </w:pPr>
    <w:rPr>
      <w:rFonts w:cs="Arial"/>
      <w:i/>
      <w:iCs/>
    </w:rPr>
  </w:style>
  <w:style w:type="paragraph" w:customStyle="1" w:styleId="af">
    <w:name w:val="大標"/>
    <w:basedOn w:val="a"/>
    <w:pPr>
      <w:spacing w:before="514" w:after="771"/>
      <w:ind w:firstLine="0"/>
      <w:jc w:val="center"/>
    </w:pPr>
    <w:rPr>
      <w:rFonts w:ascii="華康新特明體(P)" w:eastAsia="華康新特明體(P)" w:hAnsi="華康新特明體(P)" w:cs="華康新特明體(P)"/>
      <w:spacing w:val="10"/>
      <w:sz w:val="40"/>
      <w:lang w:eastAsia="ja-JP"/>
    </w:rPr>
  </w:style>
  <w:style w:type="paragraph" w:customStyle="1" w:styleId="af0">
    <w:name w:val="一、"/>
    <w:basedOn w:val="a"/>
    <w:rsid w:val="00F26F0A"/>
    <w:pPr>
      <w:spacing w:beforeLines="50" w:before="50" w:afterLines="50" w:after="50"/>
      <w:ind w:firstLine="0"/>
    </w:pPr>
    <w:rPr>
      <w:rFonts w:ascii="華康粗明體" w:eastAsia="華康粗明體" w:hAnsi="華康粗明體" w:cs="標楷體"/>
      <w:sz w:val="32"/>
      <w:lang w:eastAsia="zh-TW"/>
    </w:rPr>
  </w:style>
  <w:style w:type="paragraph" w:customStyle="1" w:styleId="af1">
    <w:name w:val="（一）"/>
    <w:basedOn w:val="a"/>
    <w:rsid w:val="005348DF"/>
    <w:pPr>
      <w:suppressAutoHyphens w:val="0"/>
      <w:ind w:leftChars="100" w:left="100" w:hangingChars="300" w:hanging="301"/>
    </w:pPr>
    <w:rPr>
      <w:szCs w:val="26"/>
      <w:lang w:val="x-none" w:eastAsia="zh-TW"/>
    </w:rPr>
  </w:style>
  <w:style w:type="paragraph" w:styleId="af2">
    <w:name w:val="header"/>
    <w:basedOn w:val="a"/>
    <w:pPr>
      <w:tabs>
        <w:tab w:val="center" w:pos="4680"/>
        <w:tab w:val="right" w:pos="9360"/>
      </w:tabs>
      <w:ind w:firstLine="0"/>
    </w:pPr>
    <w:rPr>
      <w:rFonts w:ascii="華康細圓體" w:hAnsi="華康細圓體" w:cs="華康細圓體"/>
    </w:rPr>
  </w:style>
  <w:style w:type="paragraph" w:styleId="af3">
    <w:name w:val="footer"/>
    <w:basedOn w:val="a"/>
    <w:pPr>
      <w:tabs>
        <w:tab w:val="center" w:pos="4680"/>
        <w:tab w:val="right" w:pos="9360"/>
      </w:tabs>
      <w:ind w:firstLine="0"/>
    </w:pPr>
    <w:rPr>
      <w:rFonts w:ascii="華康細圓體" w:hAnsi="華康細圓體" w:cs="華康細圓體"/>
    </w:rPr>
  </w:style>
  <w:style w:type="paragraph" w:styleId="af4">
    <w:name w:val="Balloon Text"/>
    <w:basedOn w:val="a"/>
    <w:rPr>
      <w:rFonts w:ascii="Arial" w:eastAsia="新細明體" w:hAnsi="Arial" w:cs="Arial"/>
      <w:sz w:val="16"/>
      <w:szCs w:val="16"/>
      <w:lang w:val="x-none"/>
    </w:rPr>
  </w:style>
  <w:style w:type="paragraph" w:customStyle="1" w:styleId="af5">
    <w:name w:val="（一）文"/>
    <w:basedOn w:val="a"/>
    <w:rsid w:val="00982651"/>
    <w:pPr>
      <w:ind w:leftChars="400" w:left="400" w:firstLineChars="200" w:firstLine="200"/>
    </w:pPr>
  </w:style>
  <w:style w:type="paragraph" w:styleId="14">
    <w:name w:val="toc 1"/>
    <w:basedOn w:val="a"/>
    <w:next w:val="a"/>
    <w:uiPriority w:val="39"/>
    <w:pPr>
      <w:tabs>
        <w:tab w:val="right" w:leader="dot" w:pos="8494"/>
      </w:tabs>
      <w:ind w:firstLine="0"/>
    </w:pPr>
  </w:style>
  <w:style w:type="paragraph" w:customStyle="1" w:styleId="af6">
    <w:name w:val="１、"/>
    <w:basedOn w:val="a"/>
    <w:pPr>
      <w:ind w:left="1433" w:hanging="488"/>
    </w:pPr>
    <w:rPr>
      <w:lang w:eastAsia="ja-JP"/>
    </w:rPr>
  </w:style>
  <w:style w:type="paragraph" w:styleId="af7">
    <w:name w:val="annotation text"/>
    <w:basedOn w:val="a"/>
    <w:pPr>
      <w:jc w:val="left"/>
    </w:pPr>
    <w:rPr>
      <w:lang w:val="x-none"/>
    </w:rPr>
  </w:style>
  <w:style w:type="paragraph" w:styleId="af8">
    <w:name w:val="annotation subject"/>
    <w:basedOn w:val="af7"/>
    <w:next w:val="af7"/>
    <w:rPr>
      <w:b/>
      <w:bCs/>
    </w:rPr>
  </w:style>
  <w:style w:type="paragraph" w:customStyle="1" w:styleId="af9">
    <w:name w:val="１、文"/>
    <w:basedOn w:val="af6"/>
    <w:rsid w:val="00EC29D5"/>
    <w:pPr>
      <w:ind w:leftChars="600" w:left="600" w:firstLineChars="200" w:firstLine="200"/>
    </w:pPr>
  </w:style>
  <w:style w:type="paragraph" w:customStyle="1" w:styleId="afa">
    <w:name w:val="表平"/>
    <w:basedOn w:val="a"/>
    <w:pPr>
      <w:ind w:firstLine="0"/>
      <w:textAlignment w:val="baseline"/>
    </w:pPr>
    <w:rPr>
      <w:szCs w:val="20"/>
      <w:lang w:eastAsia="zh-TW"/>
    </w:rPr>
  </w:style>
  <w:style w:type="paragraph" w:customStyle="1" w:styleId="11">
    <w:name w:val="(1)"/>
    <w:basedOn w:val="af1"/>
    <w:rsid w:val="00BB1EBA"/>
    <w:pPr>
      <w:ind w:leftChars="500" w:left="500" w:hangingChars="250" w:hanging="249"/>
    </w:pPr>
    <w:rPr>
      <w:kern w:val="24"/>
    </w:rPr>
  </w:style>
  <w:style w:type="paragraph" w:customStyle="1" w:styleId="Afb">
    <w:name w:val="A."/>
    <w:basedOn w:val="11"/>
    <w:rsid w:val="004C4A43"/>
    <w:pPr>
      <w:ind w:leftChars="600" w:left="600" w:hangingChars="150" w:hanging="352"/>
    </w:pPr>
  </w:style>
  <w:style w:type="paragraph" w:customStyle="1" w:styleId="afc">
    <w:name w:val="表標"/>
    <w:basedOn w:val="a"/>
    <w:pPr>
      <w:ind w:firstLine="0"/>
      <w:jc w:val="center"/>
    </w:pPr>
    <w:rPr>
      <w:rFonts w:eastAsia="華康粗圓體"/>
    </w:rPr>
  </w:style>
  <w:style w:type="paragraph" w:customStyle="1" w:styleId="afd">
    <w:name w:val="壹、"/>
    <w:basedOn w:val="a"/>
    <w:pPr>
      <w:snapToGrid w:val="0"/>
      <w:spacing w:before="240" w:after="240" w:line="440" w:lineRule="exact"/>
      <w:ind w:firstLine="0"/>
      <w:jc w:val="center"/>
    </w:pPr>
    <w:rPr>
      <w:rFonts w:ascii="華康中黑體" w:eastAsia="華康中黑體" w:hAnsi="華康中黑體" w:cs="華康中黑體"/>
      <w:spacing w:val="10"/>
      <w:sz w:val="34"/>
      <w:lang w:eastAsia="zh-TW"/>
    </w:rPr>
  </w:style>
  <w:style w:type="paragraph" w:customStyle="1" w:styleId="afe">
    <w:name w:val="表"/>
    <w:basedOn w:val="a"/>
    <w:pPr>
      <w:ind w:firstLine="0"/>
      <w:jc w:val="center"/>
    </w:pPr>
  </w:style>
  <w:style w:type="paragraph" w:customStyle="1" w:styleId="41">
    <w:name w:val="樣式 （一）文 + 左 4 字元"/>
    <w:basedOn w:val="af5"/>
    <w:pPr>
      <w:ind w:left="945"/>
    </w:pPr>
    <w:rPr>
      <w:szCs w:val="20"/>
    </w:rPr>
  </w:style>
  <w:style w:type="paragraph" w:styleId="aff">
    <w:name w:val="footnote text"/>
    <w:basedOn w:val="a"/>
    <w:pPr>
      <w:snapToGrid w:val="0"/>
      <w:ind w:left="100" w:hanging="100"/>
    </w:pPr>
    <w:rPr>
      <w:sz w:val="20"/>
      <w:szCs w:val="20"/>
    </w:rPr>
  </w:style>
  <w:style w:type="paragraph" w:styleId="aff0">
    <w:name w:val="No Spacing"/>
    <w:qFormat/>
    <w:pPr>
      <w:suppressAutoHyphens/>
    </w:pPr>
    <w:rPr>
      <w:rFonts w:ascii="Calibri" w:hAnsi="Calibri" w:cs="Calibri"/>
      <w:sz w:val="22"/>
      <w:szCs w:val="22"/>
    </w:rPr>
  </w:style>
  <w:style w:type="paragraph" w:customStyle="1" w:styleId="15">
    <w:name w:val="標題 1(市調)"/>
    <w:basedOn w:val="1"/>
    <w:pPr>
      <w:widowControl/>
      <w:numPr>
        <w:numId w:val="0"/>
      </w:numPr>
      <w:spacing w:before="0" w:after="0" w:line="240" w:lineRule="auto"/>
    </w:pPr>
    <w:rPr>
      <w:rFonts w:ascii="新細明體" w:eastAsia="華康明體 Std W9" w:hAnsi="新細明體" w:cs="新細明體"/>
      <w:b w:val="0"/>
      <w:color w:val="1F497D"/>
      <w:sz w:val="36"/>
    </w:rPr>
  </w:style>
  <w:style w:type="paragraph" w:customStyle="1" w:styleId="21">
    <w:name w:val="標題 2(市調)"/>
    <w:basedOn w:val="2"/>
    <w:pPr>
      <w:widowControl/>
      <w:numPr>
        <w:ilvl w:val="0"/>
        <w:numId w:val="0"/>
      </w:numPr>
      <w:spacing w:line="240" w:lineRule="auto"/>
    </w:pPr>
    <w:rPr>
      <w:rFonts w:eastAsia="華康明體 Std W9"/>
      <w:b w:val="0"/>
      <w:color w:val="1F497D"/>
      <w:sz w:val="32"/>
    </w:rPr>
  </w:style>
  <w:style w:type="paragraph" w:customStyle="1" w:styleId="31">
    <w:name w:val="標題 3(市調)"/>
    <w:basedOn w:val="3"/>
    <w:pPr>
      <w:widowControl/>
      <w:numPr>
        <w:ilvl w:val="0"/>
        <w:numId w:val="0"/>
      </w:numPr>
      <w:spacing w:before="400" w:line="240" w:lineRule="auto"/>
    </w:pPr>
    <w:rPr>
      <w:rFonts w:eastAsia="華康明體 Std W9"/>
      <w:b w:val="0"/>
      <w:sz w:val="25"/>
      <w:lang w:eastAsia="zh-CN"/>
    </w:rPr>
  </w:style>
  <w:style w:type="paragraph" w:customStyle="1" w:styleId="42">
    <w:name w:val="標題 4(市調)"/>
    <w:basedOn w:val="4"/>
    <w:pPr>
      <w:keepNext w:val="0"/>
      <w:numPr>
        <w:ilvl w:val="0"/>
        <w:numId w:val="0"/>
      </w:numPr>
      <w:spacing w:before="200" w:line="240" w:lineRule="auto"/>
    </w:pPr>
    <w:rPr>
      <w:b/>
      <w:sz w:val="22"/>
    </w:rPr>
  </w:style>
  <w:style w:type="paragraph" w:customStyle="1" w:styleId="5">
    <w:name w:val="標題 5(市調)"/>
    <w:basedOn w:val="42"/>
    <w:pPr>
      <w:widowControl/>
    </w:pPr>
  </w:style>
  <w:style w:type="paragraph" w:styleId="aff1">
    <w:name w:val="Closing"/>
    <w:basedOn w:val="a"/>
    <w:pPr>
      <w:overflowPunct/>
      <w:autoSpaceDE/>
      <w:ind w:left="100" w:firstLine="0"/>
      <w:jc w:val="left"/>
    </w:pPr>
    <w:rPr>
      <w:rFonts w:ascii="新細明體" w:eastAsia="新細明體" w:hAnsi="新細明體" w:cs="新細明體"/>
      <w:lang w:eastAsia="zh-TW"/>
    </w:rPr>
  </w:style>
  <w:style w:type="paragraph" w:customStyle="1" w:styleId="aff2">
    <w:name w:val="表頭"/>
    <w:basedOn w:val="a"/>
    <w:pPr>
      <w:overflowPunct/>
      <w:autoSpaceDE/>
      <w:spacing w:line="250" w:lineRule="atLeast"/>
      <w:ind w:left="57" w:right="57" w:firstLine="0"/>
    </w:pPr>
    <w:rPr>
      <w:rFonts w:eastAsia="全真中黑體"/>
      <w:sz w:val="19"/>
      <w:szCs w:val="20"/>
      <w:lang w:eastAsia="zh-TW"/>
    </w:rPr>
  </w:style>
  <w:style w:type="paragraph" w:customStyle="1" w:styleId="aff3">
    <w:name w:val="構"/>
    <w:basedOn w:val="a"/>
    <w:pPr>
      <w:tabs>
        <w:tab w:val="left" w:pos="2470"/>
      </w:tabs>
      <w:overflowPunct/>
      <w:spacing w:line="250" w:lineRule="atLeast"/>
      <w:ind w:left="255" w:firstLine="0"/>
    </w:pPr>
    <w:rPr>
      <w:rFonts w:eastAsia="華康細明體"/>
      <w:sz w:val="20"/>
      <w:szCs w:val="20"/>
      <w:lang w:eastAsia="zh-TW"/>
    </w:rPr>
  </w:style>
  <w:style w:type="paragraph" w:customStyle="1" w:styleId="aff4">
    <w:name w:val="標"/>
    <w:basedOn w:val="a"/>
    <w:pPr>
      <w:overflowPunct/>
      <w:autoSpaceDE/>
      <w:ind w:firstLine="0"/>
      <w:jc w:val="left"/>
    </w:pPr>
    <w:rPr>
      <w:rFonts w:eastAsia="華康特粗明體"/>
      <w:spacing w:val="4"/>
      <w:sz w:val="22"/>
      <w:szCs w:val="20"/>
      <w:lang w:eastAsia="zh-TW"/>
    </w:rPr>
  </w:style>
  <w:style w:type="paragraph" w:customStyle="1" w:styleId="16">
    <w:name w:val="無間距1"/>
    <w:pPr>
      <w:suppressAutoHyphens/>
    </w:pPr>
    <w:rPr>
      <w:rFonts w:ascii="Calibri" w:hAnsi="Calibri" w:cs="Calibri"/>
      <w:sz w:val="22"/>
      <w:szCs w:val="22"/>
    </w:rPr>
  </w:style>
  <w:style w:type="paragraph" w:customStyle="1" w:styleId="22">
    <w:name w:val="無間距2"/>
    <w:pPr>
      <w:suppressAutoHyphens/>
    </w:pPr>
    <w:rPr>
      <w:rFonts w:ascii="Calibri" w:hAnsi="Calibri" w:cs="Calibri"/>
      <w:sz w:val="22"/>
      <w:szCs w:val="22"/>
    </w:rPr>
  </w:style>
  <w:style w:type="paragraph" w:customStyle="1" w:styleId="17">
    <w:name w:val="表1"/>
    <w:basedOn w:val="a"/>
    <w:pPr>
      <w:spacing w:line="250" w:lineRule="atLeast"/>
      <w:ind w:left="57" w:firstLine="0"/>
    </w:pPr>
    <w:rPr>
      <w:rFonts w:eastAsia="華康細明體"/>
    </w:rPr>
  </w:style>
  <w:style w:type="paragraph" w:customStyle="1" w:styleId="32">
    <w:name w:val="無間距3"/>
    <w:pPr>
      <w:suppressAutoHyphens/>
    </w:pPr>
    <w:rPr>
      <w:rFonts w:ascii="Calibri" w:hAnsi="Calibri"/>
      <w:kern w:val="1"/>
      <w:sz w:val="22"/>
      <w:szCs w:val="22"/>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footer" Target="footer7.xml"/><Relationship Id="rId42" Type="http://schemas.openxmlformats.org/officeDocument/2006/relationships/hyperlink" Target="http://www.bioexpert.ro/html/contact_us.html" TargetMode="External"/><Relationship Id="rId63" Type="http://schemas.openxmlformats.org/officeDocument/2006/relationships/hyperlink" Target="http://www.denta.ro/" TargetMode="External"/><Relationship Id="rId84" Type="http://schemas.openxmlformats.org/officeDocument/2006/relationships/header" Target="header17.xml"/><Relationship Id="rId138" Type="http://schemas.openxmlformats.org/officeDocument/2006/relationships/footer" Target="footer39.xml"/><Relationship Id="rId107" Type="http://schemas.openxmlformats.org/officeDocument/2006/relationships/header" Target="header28.xml"/><Relationship Id="rId11" Type="http://schemas.openxmlformats.org/officeDocument/2006/relationships/header" Target="header1.xml"/><Relationship Id="rId32" Type="http://schemas.openxmlformats.org/officeDocument/2006/relationships/hyperlink" Target="https://www.electriccarsreport.com/tag/mitsubishi-i-miev/" TargetMode="External"/><Relationship Id="rId53" Type="http://schemas.openxmlformats.org/officeDocument/2006/relationships/hyperlink" Target="http://www.sanador.ro/" TargetMode="External"/><Relationship Id="rId74" Type="http://schemas.openxmlformats.org/officeDocument/2006/relationships/footer" Target="footer13.xml"/><Relationship Id="rId128" Type="http://schemas.openxmlformats.org/officeDocument/2006/relationships/hyperlink" Target="http://dpiis.gov.ro/new_dpiis/foreign-investments/"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footer" Target="footer23.xml"/><Relationship Id="rId22" Type="http://schemas.openxmlformats.org/officeDocument/2006/relationships/header" Target="header7.xml"/><Relationship Id="rId27" Type="http://schemas.openxmlformats.org/officeDocument/2006/relationships/footer" Target="footer10.xml"/><Relationship Id="rId43" Type="http://schemas.openxmlformats.org/officeDocument/2006/relationships/hyperlink" Target="mailto:info@crearemagazin.ro" TargetMode="External"/><Relationship Id="rId48" Type="http://schemas.openxmlformats.org/officeDocument/2006/relationships/hyperlink" Target="http://www.abi.ro/" TargetMode="External"/><Relationship Id="rId64" Type="http://schemas.openxmlformats.org/officeDocument/2006/relationships/hyperlink" Target="http://www.medro.ro/" TargetMode="External"/><Relationship Id="rId69" Type="http://schemas.openxmlformats.org/officeDocument/2006/relationships/hyperlink" Target="http://www.medlife.ro/" TargetMode="External"/><Relationship Id="rId113" Type="http://schemas.openxmlformats.org/officeDocument/2006/relationships/header" Target="header29.xml"/><Relationship Id="rId118" Type="http://schemas.openxmlformats.org/officeDocument/2006/relationships/footer" Target="footer32.xml"/><Relationship Id="rId134" Type="http://schemas.openxmlformats.org/officeDocument/2006/relationships/header" Target="header37.xml"/><Relationship Id="rId139" Type="http://schemas.openxmlformats.org/officeDocument/2006/relationships/footer" Target="footer40.xml"/><Relationship Id="rId80" Type="http://schemas.openxmlformats.org/officeDocument/2006/relationships/footer" Target="footer16.xml"/><Relationship Id="rId85" Type="http://schemas.openxmlformats.org/officeDocument/2006/relationships/header" Target="header18.xml"/><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footer" Target="footer5.xml"/><Relationship Id="rId33" Type="http://schemas.openxmlformats.org/officeDocument/2006/relationships/hyperlink" Target="https://www.electriccarsreport.com/tag/renault-zoe/" TargetMode="External"/><Relationship Id="rId38" Type="http://schemas.openxmlformats.org/officeDocument/2006/relationships/hyperlink" Target="http://www.ge.com/ro/products_services/index.html" TargetMode="External"/><Relationship Id="rId59" Type="http://schemas.openxmlformats.org/officeDocument/2006/relationships/hyperlink" Target="http://www.casesigradini.ro/revista.html" TargetMode="External"/><Relationship Id="rId103" Type="http://schemas.openxmlformats.org/officeDocument/2006/relationships/header" Target="header26.xml"/><Relationship Id="rId108" Type="http://schemas.openxmlformats.org/officeDocument/2006/relationships/footer" Target="footer29.xml"/><Relationship Id="rId124" Type="http://schemas.openxmlformats.org/officeDocument/2006/relationships/footer" Target="footer35.xml"/><Relationship Id="rId129" Type="http://schemas.openxmlformats.org/officeDocument/2006/relationships/hyperlink" Target="http://www.customs.ro/" TargetMode="External"/><Relationship Id="rId54" Type="http://schemas.openxmlformats.org/officeDocument/2006/relationships/hyperlink" Target="http://www.reginamaria.ro/" TargetMode="External"/><Relationship Id="rId70" Type="http://schemas.openxmlformats.org/officeDocument/2006/relationships/hyperlink" Target="http://metropolitanhospital.ro/" TargetMode="External"/><Relationship Id="rId75" Type="http://schemas.openxmlformats.org/officeDocument/2006/relationships/header" Target="header13.xml"/><Relationship Id="rId91" Type="http://schemas.openxmlformats.org/officeDocument/2006/relationships/header" Target="header21.xml"/><Relationship Id="rId96" Type="http://schemas.openxmlformats.org/officeDocument/2006/relationships/hyperlink" Target="http://www.colliers.com/-/media/files/emea/romania/brochure/2015-romania-market-over%20view.pdf&#12288;&#25110;&#12288;http://www.colliers.com/en-gb/romania/insights/research-the-market&#65289;&#65292;&#32645;&#22283;2015&#24180;&#24067;&#21152;&#21202;&#26031;&#29305;&#36774;&#20844;&#23460;&#31199;&#36035;&#20379;&#25033;&#32004;&#26377;183.5" TargetMode="External"/><Relationship Id="rId140" Type="http://schemas.openxmlformats.org/officeDocument/2006/relationships/header" Target="header40.xml"/><Relationship Id="rId145"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eader" Target="header10.xml"/><Relationship Id="rId49" Type="http://schemas.openxmlformats.org/officeDocument/2006/relationships/hyperlink" Target="http://www.rommedica.ro/" TargetMode="External"/><Relationship Id="rId114" Type="http://schemas.openxmlformats.org/officeDocument/2006/relationships/header" Target="header30.xml"/><Relationship Id="rId119" Type="http://schemas.openxmlformats.org/officeDocument/2006/relationships/header" Target="header32.xml"/><Relationship Id="rId44" Type="http://schemas.openxmlformats.org/officeDocument/2006/relationships/hyperlink" Target="http://www.perfect-medical.ro/" TargetMode="External"/><Relationship Id="rId60" Type="http://schemas.openxmlformats.org/officeDocument/2006/relationships/hyperlink" Target="http://www.misiuneacasa.ro/revista_misiunea_casa.html" TargetMode="External"/><Relationship Id="rId65" Type="http://schemas.openxmlformats.org/officeDocument/2006/relationships/hyperlink" Target="http://www.ms.ro/" TargetMode="External"/><Relationship Id="rId81" Type="http://schemas.openxmlformats.org/officeDocument/2006/relationships/header" Target="header16.xml"/><Relationship Id="rId86" Type="http://schemas.openxmlformats.org/officeDocument/2006/relationships/footer" Target="footer18.xml"/><Relationship Id="rId130" Type="http://schemas.openxmlformats.org/officeDocument/2006/relationships/header" Target="header35.xml"/><Relationship Id="rId135" Type="http://schemas.openxmlformats.org/officeDocument/2006/relationships/footer" Target="footer38.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mailto:office@medco.ro" TargetMode="External"/><Relationship Id="rId109" Type="http://schemas.openxmlformats.org/officeDocument/2006/relationships/hyperlink" Target="http://www.ibsb.ro/" TargetMode="External"/><Relationship Id="rId34" Type="http://schemas.openxmlformats.org/officeDocument/2006/relationships/hyperlink" Target="https://www.electriccarsreport.com/tag/renault-twizy/" TargetMode="External"/><Relationship Id="rId50" Type="http://schemas.openxmlformats.org/officeDocument/2006/relationships/hyperlink" Target="http://www.denta.ro/" TargetMode="External"/><Relationship Id="rId55" Type="http://schemas.openxmlformats.org/officeDocument/2006/relationships/hyperlink" Target="http://spitalulsfconstantin.ro/" TargetMode="External"/><Relationship Id="rId76" Type="http://schemas.openxmlformats.org/officeDocument/2006/relationships/footer" Target="footer14.xml"/><Relationship Id="rId97" Type="http://schemas.openxmlformats.org/officeDocument/2006/relationships/header" Target="header23.xml"/><Relationship Id="rId104" Type="http://schemas.openxmlformats.org/officeDocument/2006/relationships/header" Target="header27.xml"/><Relationship Id="rId120" Type="http://schemas.openxmlformats.org/officeDocument/2006/relationships/header" Target="header33.xml"/><Relationship Id="rId125" Type="http://schemas.openxmlformats.org/officeDocument/2006/relationships/hyperlink" Target="mailto:office@investromania.gov.ro" TargetMode="External"/><Relationship Id="rId141" Type="http://schemas.openxmlformats.org/officeDocument/2006/relationships/footer" Target="footer41.xml"/><Relationship Id="rId146"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hyperlink" Target="http://www.medco.ro/" TargetMode="External"/><Relationship Id="rId45" Type="http://schemas.openxmlformats.org/officeDocument/2006/relationships/hyperlink" Target="mailto:office-ro-bu@hartmann.info" TargetMode="External"/><Relationship Id="rId66" Type="http://schemas.openxmlformats.org/officeDocument/2006/relationships/hyperlink" Target="http://www.sanador.ro/" TargetMode="External"/><Relationship Id="rId87" Type="http://schemas.openxmlformats.org/officeDocument/2006/relationships/footer" Target="footer19.xml"/><Relationship Id="rId110" Type="http://schemas.openxmlformats.org/officeDocument/2006/relationships/hyperlink" Target="mailto:office@ibsb.ro" TargetMode="External"/><Relationship Id="rId115" Type="http://schemas.openxmlformats.org/officeDocument/2006/relationships/footer" Target="footer30.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hyperlink" Target="http://www.casa-construct.ro/" TargetMode="External"/><Relationship Id="rId82" Type="http://schemas.openxmlformats.org/officeDocument/2006/relationships/footer" Target="footer17.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www.electriccarsreport.com/tag/bmw-i3/" TargetMode="External"/><Relationship Id="rId35" Type="http://schemas.openxmlformats.org/officeDocument/2006/relationships/hyperlink" Target="https://www.electriccarsreport.com/tag/kangoo-z.e./" TargetMode="External"/><Relationship Id="rId56" Type="http://schemas.openxmlformats.org/officeDocument/2006/relationships/hyperlink" Target="http://www.medlife.ro/" TargetMode="External"/><Relationship Id="rId77" Type="http://schemas.openxmlformats.org/officeDocument/2006/relationships/header" Target="header14.xml"/><Relationship Id="rId100" Type="http://schemas.openxmlformats.org/officeDocument/2006/relationships/footer" Target="footer25.xml"/><Relationship Id="rId105" Type="http://schemas.openxmlformats.org/officeDocument/2006/relationships/footer" Target="footer27.xml"/><Relationship Id="rId126" Type="http://schemas.openxmlformats.org/officeDocument/2006/relationships/hyperlink" Target="mailto:investromania@investromania.gov.ro" TargetMode="External"/><Relationship Id="rId147" Type="http://schemas.openxmlformats.org/officeDocument/2006/relationships/header" Target="header43.xml"/><Relationship Id="rId8" Type="http://schemas.openxmlformats.org/officeDocument/2006/relationships/image" Target="media/image1.jpeg"/><Relationship Id="rId51" Type="http://schemas.openxmlformats.org/officeDocument/2006/relationships/hyperlink" Target="http://www.medro.ro/" TargetMode="External"/><Relationship Id="rId72" Type="http://schemas.openxmlformats.org/officeDocument/2006/relationships/header" Target="header12.xml"/><Relationship Id="rId93" Type="http://schemas.openxmlformats.org/officeDocument/2006/relationships/footer" Target="footer22.xml"/><Relationship Id="rId98" Type="http://schemas.openxmlformats.org/officeDocument/2006/relationships/header" Target="header24.xml"/><Relationship Id="rId121" Type="http://schemas.openxmlformats.org/officeDocument/2006/relationships/footer" Target="footer33.xml"/><Relationship Id="rId142" Type="http://schemas.openxmlformats.org/officeDocument/2006/relationships/image" Target="media/image2.jpeg"/><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hyperlink" Target="http://ro.hartmann.info/contact.php" TargetMode="External"/><Relationship Id="rId67" Type="http://schemas.openxmlformats.org/officeDocument/2006/relationships/hyperlink" Target="http://www.reginamaria.ro/" TargetMode="External"/><Relationship Id="rId116" Type="http://schemas.openxmlformats.org/officeDocument/2006/relationships/footer" Target="footer31.xml"/><Relationship Id="rId137" Type="http://schemas.openxmlformats.org/officeDocument/2006/relationships/header" Target="header39.xml"/><Relationship Id="rId20" Type="http://schemas.openxmlformats.org/officeDocument/2006/relationships/footer" Target="footer6.xml"/><Relationship Id="rId41" Type="http://schemas.openxmlformats.org/officeDocument/2006/relationships/hyperlink" Target="mailto:office@bioexpert.ro" TargetMode="External"/><Relationship Id="rId62" Type="http://schemas.openxmlformats.org/officeDocument/2006/relationships/hyperlink" Target="http://www.rommedica.ro/" TargetMode="External"/><Relationship Id="rId83" Type="http://schemas.openxmlformats.org/officeDocument/2006/relationships/hyperlink" Target="http://www./" TargetMode="External"/><Relationship Id="rId88" Type="http://schemas.openxmlformats.org/officeDocument/2006/relationships/header" Target="header19.xml"/><Relationship Id="rId111" Type="http://schemas.openxmlformats.org/officeDocument/2006/relationships/hyperlink" Target="http://www.lyfrabuc.ro/" TargetMode="External"/><Relationship Id="rId132" Type="http://schemas.openxmlformats.org/officeDocument/2006/relationships/footer" Target="footer36.xml"/><Relationship Id="rId15" Type="http://schemas.openxmlformats.org/officeDocument/2006/relationships/footer" Target="footer4.xml"/><Relationship Id="rId36" Type="http://schemas.openxmlformats.org/officeDocument/2006/relationships/hyperlink" Target="https://www.electriccarsreport.com/tag/volkswagen-e-up/" TargetMode="External"/><Relationship Id="rId57" Type="http://schemas.openxmlformats.org/officeDocument/2006/relationships/hyperlink" Target="http://metropolitanhospital.ro/" TargetMode="External"/><Relationship Id="rId106" Type="http://schemas.openxmlformats.org/officeDocument/2006/relationships/footer" Target="footer28.xml"/><Relationship Id="rId127" Type="http://schemas.openxmlformats.org/officeDocument/2006/relationships/hyperlink" Target="mailto:pnc@investromania.gov.ro" TargetMode="External"/><Relationship Id="rId10" Type="http://schemas.openxmlformats.org/officeDocument/2006/relationships/footer" Target="footer2.xml"/><Relationship Id="rId31" Type="http://schemas.openxmlformats.org/officeDocument/2006/relationships/hyperlink" Target="https://www.electriccarsreport.com/tag/bmw-i8/" TargetMode="External"/><Relationship Id="rId52" Type="http://schemas.openxmlformats.org/officeDocument/2006/relationships/hyperlink" Target="http://www.ms.ro/" TargetMode="External"/><Relationship Id="rId73" Type="http://schemas.openxmlformats.org/officeDocument/2006/relationships/footer" Target="footer12.xml"/><Relationship Id="rId78" Type="http://schemas.openxmlformats.org/officeDocument/2006/relationships/header" Target="header15.xml"/><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header" Target="header25.xml"/><Relationship Id="rId122" Type="http://schemas.openxmlformats.org/officeDocument/2006/relationships/footer" Target="footer34.xml"/><Relationship Id="rId143" Type="http://schemas.openxmlformats.org/officeDocument/2006/relationships/header" Target="header41.xml"/><Relationship Id="rId148"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9.xml"/><Relationship Id="rId47" Type="http://schemas.openxmlformats.org/officeDocument/2006/relationships/hyperlink" Target="http://www.abi.ro/contact.html" TargetMode="External"/><Relationship Id="rId68" Type="http://schemas.openxmlformats.org/officeDocument/2006/relationships/hyperlink" Target="http://spitalulsfconstantin.ro/" TargetMode="External"/><Relationship Id="rId89" Type="http://schemas.openxmlformats.org/officeDocument/2006/relationships/footer" Target="footer20.xml"/><Relationship Id="rId112" Type="http://schemas.openxmlformats.org/officeDocument/2006/relationships/hyperlink" Target="http://www.colegiulgoethe.ro/" TargetMode="External"/><Relationship Id="rId133" Type="http://schemas.openxmlformats.org/officeDocument/2006/relationships/footer" Target="footer37.xml"/><Relationship Id="rId16" Type="http://schemas.openxmlformats.org/officeDocument/2006/relationships/header" Target="header4.xml"/><Relationship Id="rId37" Type="http://schemas.openxmlformats.org/officeDocument/2006/relationships/hyperlink" Target="https://www.electriccarsreport.com/tag/model-3/" TargetMode="External"/><Relationship Id="rId58" Type="http://schemas.openxmlformats.org/officeDocument/2006/relationships/hyperlink" Target="http://www.constructexpo.ro/" TargetMode="External"/><Relationship Id="rId79" Type="http://schemas.openxmlformats.org/officeDocument/2006/relationships/footer" Target="footer15.xml"/><Relationship Id="rId102" Type="http://schemas.openxmlformats.org/officeDocument/2006/relationships/footer" Target="footer26.xml"/><Relationship Id="rId123" Type="http://schemas.openxmlformats.org/officeDocument/2006/relationships/header" Target="header34.xml"/><Relationship Id="rId144" Type="http://schemas.openxmlformats.org/officeDocument/2006/relationships/header" Target="header42.xml"/><Relationship Id="rId90" Type="http://schemas.openxmlformats.org/officeDocument/2006/relationships/header" Target="header20.xml"/></Relationships>
</file>

<file path=word/_rels/footnotes.xml.rels><?xml version="1.0" encoding="UTF-8" standalone="yes"?>
<Relationships xmlns="http://schemas.openxmlformats.org/package/2006/relationships"><Relationship Id="rId3" Type="http://schemas.openxmlformats.org/officeDocument/2006/relationships/hyperlink" Target="http://www.insse.ro/cms/en/content/press-releases-archive" TargetMode="External"/><Relationship Id="rId2" Type="http://schemas.openxmlformats.org/officeDocument/2006/relationships/hyperlink" Target="http://www.bnro.ro/Regular-publications-2504.aspx" TargetMode="External"/><Relationship Id="rId1" Type="http://schemas.openxmlformats.org/officeDocument/2006/relationships/hyperlink" Target="http://www.insse.ro/cms/sites/default/files/com_presa/com_pdf/pib_tr4e2016_2_0.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27033</Words>
  <Characters>32710</Characters>
  <Application>Microsoft Office Word</Application>
  <DocSecurity>0</DocSecurity>
  <Lines>1362</Lines>
  <Paragraphs>1066</Paragraphs>
  <ScaleCrop>false</ScaleCrop>
  <Company>Ministry of Economic Affairs,R.O.C.</Company>
  <LinksUpToDate>false</LinksUpToDate>
  <CharactersWithSpaces>58677</CharactersWithSpaces>
  <SharedDoc>false</SharedDoc>
  <HLinks>
    <vt:vector size="510" baseType="variant">
      <vt:variant>
        <vt:i4>7995517</vt:i4>
      </vt:variant>
      <vt:variant>
        <vt:i4>246</vt:i4>
      </vt:variant>
      <vt:variant>
        <vt:i4>0</vt:i4>
      </vt:variant>
      <vt:variant>
        <vt:i4>5</vt:i4>
      </vt:variant>
      <vt:variant>
        <vt:lpwstr>http://www.customs.ro/</vt:lpwstr>
      </vt:variant>
      <vt:variant>
        <vt:lpwstr/>
      </vt:variant>
      <vt:variant>
        <vt:i4>1310840</vt:i4>
      </vt:variant>
      <vt:variant>
        <vt:i4>243</vt:i4>
      </vt:variant>
      <vt:variant>
        <vt:i4>0</vt:i4>
      </vt:variant>
      <vt:variant>
        <vt:i4>5</vt:i4>
      </vt:variant>
      <vt:variant>
        <vt:lpwstr>http://dpiis.gov.ro/new_dpiis/foreign-investments/</vt:lpwstr>
      </vt:variant>
      <vt:variant>
        <vt:lpwstr/>
      </vt:variant>
      <vt:variant>
        <vt:i4>7208979</vt:i4>
      </vt:variant>
      <vt:variant>
        <vt:i4>240</vt:i4>
      </vt:variant>
      <vt:variant>
        <vt:i4>0</vt:i4>
      </vt:variant>
      <vt:variant>
        <vt:i4>5</vt:i4>
      </vt:variant>
      <vt:variant>
        <vt:lpwstr>mailto:pnc@investromania.gov.ro</vt:lpwstr>
      </vt:variant>
      <vt:variant>
        <vt:lpwstr/>
      </vt:variant>
      <vt:variant>
        <vt:i4>65637</vt:i4>
      </vt:variant>
      <vt:variant>
        <vt:i4>237</vt:i4>
      </vt:variant>
      <vt:variant>
        <vt:i4>0</vt:i4>
      </vt:variant>
      <vt:variant>
        <vt:i4>5</vt:i4>
      </vt:variant>
      <vt:variant>
        <vt:lpwstr>mailto:investromania@investromania.gov.ro</vt:lpwstr>
      </vt:variant>
      <vt:variant>
        <vt:lpwstr/>
      </vt:variant>
      <vt:variant>
        <vt:i4>5242943</vt:i4>
      </vt:variant>
      <vt:variant>
        <vt:i4>234</vt:i4>
      </vt:variant>
      <vt:variant>
        <vt:i4>0</vt:i4>
      </vt:variant>
      <vt:variant>
        <vt:i4>5</vt:i4>
      </vt:variant>
      <vt:variant>
        <vt:lpwstr>mailto:office@investromania.gov.ro</vt:lpwstr>
      </vt:variant>
      <vt:variant>
        <vt:lpwstr/>
      </vt:variant>
      <vt:variant>
        <vt:i4>7929886</vt:i4>
      </vt:variant>
      <vt:variant>
        <vt:i4>231</vt:i4>
      </vt:variant>
      <vt:variant>
        <vt:i4>0</vt:i4>
      </vt:variant>
      <vt:variant>
        <vt:i4>5</vt:i4>
      </vt:variant>
      <vt:variant>
        <vt:lpwstr>mailto:bucharest@taitra.org.tw</vt:lpwstr>
      </vt:variant>
      <vt:variant>
        <vt:lpwstr/>
      </vt:variant>
      <vt:variant>
        <vt:i4>1900627</vt:i4>
      </vt:variant>
      <vt:variant>
        <vt:i4>228</vt:i4>
      </vt:variant>
      <vt:variant>
        <vt:i4>0</vt:i4>
      </vt:variant>
      <vt:variant>
        <vt:i4>5</vt:i4>
      </vt:variant>
      <vt:variant>
        <vt:lpwstr>http://www.colegiulgoethe.ro/</vt:lpwstr>
      </vt:variant>
      <vt:variant>
        <vt:lpwstr/>
      </vt:variant>
      <vt:variant>
        <vt:i4>7602216</vt:i4>
      </vt:variant>
      <vt:variant>
        <vt:i4>225</vt:i4>
      </vt:variant>
      <vt:variant>
        <vt:i4>0</vt:i4>
      </vt:variant>
      <vt:variant>
        <vt:i4>5</vt:i4>
      </vt:variant>
      <vt:variant>
        <vt:lpwstr>http://www.lyfrabuc.ro/</vt:lpwstr>
      </vt:variant>
      <vt:variant>
        <vt:lpwstr/>
      </vt:variant>
      <vt:variant>
        <vt:i4>7864361</vt:i4>
      </vt:variant>
      <vt:variant>
        <vt:i4>222</vt:i4>
      </vt:variant>
      <vt:variant>
        <vt:i4>0</vt:i4>
      </vt:variant>
      <vt:variant>
        <vt:i4>5</vt:i4>
      </vt:variant>
      <vt:variant>
        <vt:lpwstr>http://www.aisb.ro/</vt:lpwstr>
      </vt:variant>
      <vt:variant>
        <vt:lpwstr/>
      </vt:variant>
      <vt:variant>
        <vt:i4>3801108</vt:i4>
      </vt:variant>
      <vt:variant>
        <vt:i4>219</vt:i4>
      </vt:variant>
      <vt:variant>
        <vt:i4>0</vt:i4>
      </vt:variant>
      <vt:variant>
        <vt:i4>5</vt:i4>
      </vt:variant>
      <vt:variant>
        <vt:lpwstr>mailto:office@ibsb.ro</vt:lpwstr>
      </vt:variant>
      <vt:variant>
        <vt:lpwstr/>
      </vt:variant>
      <vt:variant>
        <vt:i4>7340066</vt:i4>
      </vt:variant>
      <vt:variant>
        <vt:i4>216</vt:i4>
      </vt:variant>
      <vt:variant>
        <vt:i4>0</vt:i4>
      </vt:variant>
      <vt:variant>
        <vt:i4>5</vt:i4>
      </vt:variant>
      <vt:variant>
        <vt:lpwstr>http://www.ibsb.ro/</vt:lpwstr>
      </vt:variant>
      <vt:variant>
        <vt:lpwstr/>
      </vt:variant>
      <vt:variant>
        <vt:i4>6815825</vt:i4>
      </vt:variant>
      <vt:variant>
        <vt:i4>213</vt:i4>
      </vt:variant>
      <vt:variant>
        <vt:i4>0</vt:i4>
      </vt:variant>
      <vt:variant>
        <vt:i4>5</vt:i4>
      </vt:variant>
      <vt:variant>
        <vt:lpwstr>mailto:admissions@isb.ro</vt:lpwstr>
      </vt:variant>
      <vt:variant>
        <vt:lpwstr/>
      </vt:variant>
      <vt:variant>
        <vt:i4>2031666</vt:i4>
      </vt:variant>
      <vt:variant>
        <vt:i4>210</vt:i4>
      </vt:variant>
      <vt:variant>
        <vt:i4>0</vt:i4>
      </vt:variant>
      <vt:variant>
        <vt:i4>5</vt:i4>
      </vt:variant>
      <vt:variant>
        <vt:lpwstr>mailto:info@isb.ro</vt:lpwstr>
      </vt:variant>
      <vt:variant>
        <vt:lpwstr/>
      </vt:variant>
      <vt:variant>
        <vt:i4>8192098</vt:i4>
      </vt:variant>
      <vt:variant>
        <vt:i4>207</vt:i4>
      </vt:variant>
      <vt:variant>
        <vt:i4>0</vt:i4>
      </vt:variant>
      <vt:variant>
        <vt:i4>5</vt:i4>
      </vt:variant>
      <vt:variant>
        <vt:lpwstr>http://www.isb.ro/</vt:lpwstr>
      </vt:variant>
      <vt:variant>
        <vt:lpwstr/>
      </vt:variant>
      <vt:variant>
        <vt:i4>-856631857</vt:i4>
      </vt:variant>
      <vt:variant>
        <vt:i4>204</vt:i4>
      </vt:variant>
      <vt:variant>
        <vt:i4>0</vt:i4>
      </vt:variant>
      <vt:variant>
        <vt:i4>5</vt:i4>
      </vt:variant>
      <vt:variant>
        <vt:lpwstr>http://www.colliers.com/-/media/files/emea/romania/brochure/2015-romania-market-over%20view.pdf　或　http://www.colliers.com/en-gb/romania/insights/research-the-market），羅國2015年布加勒斯特辦公室租賃供應約有183.5</vt:lpwstr>
      </vt:variant>
      <vt:variant>
        <vt:lpwstr/>
      </vt:variant>
      <vt:variant>
        <vt:i4>262224</vt:i4>
      </vt:variant>
      <vt:variant>
        <vt:i4>201</vt:i4>
      </vt:variant>
      <vt:variant>
        <vt:i4>0</vt:i4>
      </vt:variant>
      <vt:variant>
        <vt:i4>5</vt:i4>
      </vt:variant>
      <vt:variant>
        <vt:lpwstr>http://www./</vt:lpwstr>
      </vt:variant>
      <vt:variant>
        <vt:lpwstr/>
      </vt:variant>
      <vt:variant>
        <vt:i4>6815853</vt:i4>
      </vt:variant>
      <vt:variant>
        <vt:i4>198</vt:i4>
      </vt:variant>
      <vt:variant>
        <vt:i4>0</vt:i4>
      </vt:variant>
      <vt:variant>
        <vt:i4>5</vt:i4>
      </vt:variant>
      <vt:variant>
        <vt:lpwstr>http://metropolitanhospital.ro/</vt:lpwstr>
      </vt:variant>
      <vt:variant>
        <vt:lpwstr/>
      </vt:variant>
      <vt:variant>
        <vt:i4>7536766</vt:i4>
      </vt:variant>
      <vt:variant>
        <vt:i4>195</vt:i4>
      </vt:variant>
      <vt:variant>
        <vt:i4>0</vt:i4>
      </vt:variant>
      <vt:variant>
        <vt:i4>5</vt:i4>
      </vt:variant>
      <vt:variant>
        <vt:lpwstr>http://www.medlife.ro/</vt:lpwstr>
      </vt:variant>
      <vt:variant>
        <vt:lpwstr/>
      </vt:variant>
      <vt:variant>
        <vt:i4>6881406</vt:i4>
      </vt:variant>
      <vt:variant>
        <vt:i4>192</vt:i4>
      </vt:variant>
      <vt:variant>
        <vt:i4>0</vt:i4>
      </vt:variant>
      <vt:variant>
        <vt:i4>5</vt:i4>
      </vt:variant>
      <vt:variant>
        <vt:lpwstr>http://spitalulsfconstantin.ro/</vt:lpwstr>
      </vt:variant>
      <vt:variant>
        <vt:lpwstr/>
      </vt:variant>
      <vt:variant>
        <vt:i4>7536756</vt:i4>
      </vt:variant>
      <vt:variant>
        <vt:i4>189</vt:i4>
      </vt:variant>
      <vt:variant>
        <vt:i4>0</vt:i4>
      </vt:variant>
      <vt:variant>
        <vt:i4>5</vt:i4>
      </vt:variant>
      <vt:variant>
        <vt:lpwstr>http://www.reginamaria.ro/</vt:lpwstr>
      </vt:variant>
      <vt:variant>
        <vt:lpwstr/>
      </vt:variant>
      <vt:variant>
        <vt:i4>8192126</vt:i4>
      </vt:variant>
      <vt:variant>
        <vt:i4>186</vt:i4>
      </vt:variant>
      <vt:variant>
        <vt:i4>0</vt:i4>
      </vt:variant>
      <vt:variant>
        <vt:i4>5</vt:i4>
      </vt:variant>
      <vt:variant>
        <vt:lpwstr>http://www.sanador.ro/</vt:lpwstr>
      </vt:variant>
      <vt:variant>
        <vt:lpwstr/>
      </vt:variant>
      <vt:variant>
        <vt:i4>458833</vt:i4>
      </vt:variant>
      <vt:variant>
        <vt:i4>183</vt:i4>
      </vt:variant>
      <vt:variant>
        <vt:i4>0</vt:i4>
      </vt:variant>
      <vt:variant>
        <vt:i4>5</vt:i4>
      </vt:variant>
      <vt:variant>
        <vt:lpwstr>http://www.ms.ro/</vt:lpwstr>
      </vt:variant>
      <vt:variant>
        <vt:lpwstr/>
      </vt:variant>
      <vt:variant>
        <vt:i4>1048582</vt:i4>
      </vt:variant>
      <vt:variant>
        <vt:i4>180</vt:i4>
      </vt:variant>
      <vt:variant>
        <vt:i4>0</vt:i4>
      </vt:variant>
      <vt:variant>
        <vt:i4>5</vt:i4>
      </vt:variant>
      <vt:variant>
        <vt:lpwstr>http://www.medro.ro/</vt:lpwstr>
      </vt:variant>
      <vt:variant>
        <vt:lpwstr/>
      </vt:variant>
      <vt:variant>
        <vt:i4>1900544</vt:i4>
      </vt:variant>
      <vt:variant>
        <vt:i4>177</vt:i4>
      </vt:variant>
      <vt:variant>
        <vt:i4>0</vt:i4>
      </vt:variant>
      <vt:variant>
        <vt:i4>5</vt:i4>
      </vt:variant>
      <vt:variant>
        <vt:lpwstr>http://www.denta.ro/</vt:lpwstr>
      </vt:variant>
      <vt:variant>
        <vt:lpwstr/>
      </vt:variant>
      <vt:variant>
        <vt:i4>262164</vt:i4>
      </vt:variant>
      <vt:variant>
        <vt:i4>174</vt:i4>
      </vt:variant>
      <vt:variant>
        <vt:i4>0</vt:i4>
      </vt:variant>
      <vt:variant>
        <vt:i4>5</vt:i4>
      </vt:variant>
      <vt:variant>
        <vt:lpwstr>http://www.rommedica.ro/</vt:lpwstr>
      </vt:variant>
      <vt:variant>
        <vt:lpwstr/>
      </vt:variant>
      <vt:variant>
        <vt:i4>5898330</vt:i4>
      </vt:variant>
      <vt:variant>
        <vt:i4>171</vt:i4>
      </vt:variant>
      <vt:variant>
        <vt:i4>0</vt:i4>
      </vt:variant>
      <vt:variant>
        <vt:i4>5</vt:i4>
      </vt:variant>
      <vt:variant>
        <vt:lpwstr>http://www.casa-construct.ro/</vt:lpwstr>
      </vt:variant>
      <vt:variant>
        <vt:lpwstr/>
      </vt:variant>
      <vt:variant>
        <vt:i4>3539040</vt:i4>
      </vt:variant>
      <vt:variant>
        <vt:i4>168</vt:i4>
      </vt:variant>
      <vt:variant>
        <vt:i4>0</vt:i4>
      </vt:variant>
      <vt:variant>
        <vt:i4>5</vt:i4>
      </vt:variant>
      <vt:variant>
        <vt:lpwstr>http://www.misiuneacasa.ro/revista_misiunea_casa.html</vt:lpwstr>
      </vt:variant>
      <vt:variant>
        <vt:lpwstr/>
      </vt:variant>
      <vt:variant>
        <vt:i4>6094871</vt:i4>
      </vt:variant>
      <vt:variant>
        <vt:i4>165</vt:i4>
      </vt:variant>
      <vt:variant>
        <vt:i4>0</vt:i4>
      </vt:variant>
      <vt:variant>
        <vt:i4>5</vt:i4>
      </vt:variant>
      <vt:variant>
        <vt:lpwstr>http://www.casesigradini.ro/revista.html</vt:lpwstr>
      </vt:variant>
      <vt:variant>
        <vt:lpwstr/>
      </vt:variant>
      <vt:variant>
        <vt:i4>1638409</vt:i4>
      </vt:variant>
      <vt:variant>
        <vt:i4>162</vt:i4>
      </vt:variant>
      <vt:variant>
        <vt:i4>0</vt:i4>
      </vt:variant>
      <vt:variant>
        <vt:i4>5</vt:i4>
      </vt:variant>
      <vt:variant>
        <vt:lpwstr>http://www.constructexpo.ro/</vt:lpwstr>
      </vt:variant>
      <vt:variant>
        <vt:lpwstr/>
      </vt:variant>
      <vt:variant>
        <vt:i4>6815853</vt:i4>
      </vt:variant>
      <vt:variant>
        <vt:i4>159</vt:i4>
      </vt:variant>
      <vt:variant>
        <vt:i4>0</vt:i4>
      </vt:variant>
      <vt:variant>
        <vt:i4>5</vt:i4>
      </vt:variant>
      <vt:variant>
        <vt:lpwstr>http://metropolitanhospital.ro/</vt:lpwstr>
      </vt:variant>
      <vt:variant>
        <vt:lpwstr/>
      </vt:variant>
      <vt:variant>
        <vt:i4>7536766</vt:i4>
      </vt:variant>
      <vt:variant>
        <vt:i4>156</vt:i4>
      </vt:variant>
      <vt:variant>
        <vt:i4>0</vt:i4>
      </vt:variant>
      <vt:variant>
        <vt:i4>5</vt:i4>
      </vt:variant>
      <vt:variant>
        <vt:lpwstr>http://www.medlife.ro/</vt:lpwstr>
      </vt:variant>
      <vt:variant>
        <vt:lpwstr/>
      </vt:variant>
      <vt:variant>
        <vt:i4>6881406</vt:i4>
      </vt:variant>
      <vt:variant>
        <vt:i4>153</vt:i4>
      </vt:variant>
      <vt:variant>
        <vt:i4>0</vt:i4>
      </vt:variant>
      <vt:variant>
        <vt:i4>5</vt:i4>
      </vt:variant>
      <vt:variant>
        <vt:lpwstr>http://spitalulsfconstantin.ro/</vt:lpwstr>
      </vt:variant>
      <vt:variant>
        <vt:lpwstr/>
      </vt:variant>
      <vt:variant>
        <vt:i4>7536756</vt:i4>
      </vt:variant>
      <vt:variant>
        <vt:i4>150</vt:i4>
      </vt:variant>
      <vt:variant>
        <vt:i4>0</vt:i4>
      </vt:variant>
      <vt:variant>
        <vt:i4>5</vt:i4>
      </vt:variant>
      <vt:variant>
        <vt:lpwstr>http://www.reginamaria.ro/</vt:lpwstr>
      </vt:variant>
      <vt:variant>
        <vt:lpwstr/>
      </vt:variant>
      <vt:variant>
        <vt:i4>8192126</vt:i4>
      </vt:variant>
      <vt:variant>
        <vt:i4>147</vt:i4>
      </vt:variant>
      <vt:variant>
        <vt:i4>0</vt:i4>
      </vt:variant>
      <vt:variant>
        <vt:i4>5</vt:i4>
      </vt:variant>
      <vt:variant>
        <vt:lpwstr>http://www.sanador.ro/</vt:lpwstr>
      </vt:variant>
      <vt:variant>
        <vt:lpwstr/>
      </vt:variant>
      <vt:variant>
        <vt:i4>458833</vt:i4>
      </vt:variant>
      <vt:variant>
        <vt:i4>144</vt:i4>
      </vt:variant>
      <vt:variant>
        <vt:i4>0</vt:i4>
      </vt:variant>
      <vt:variant>
        <vt:i4>5</vt:i4>
      </vt:variant>
      <vt:variant>
        <vt:lpwstr>http://www.ms.ro/</vt:lpwstr>
      </vt:variant>
      <vt:variant>
        <vt:lpwstr/>
      </vt:variant>
      <vt:variant>
        <vt:i4>1048582</vt:i4>
      </vt:variant>
      <vt:variant>
        <vt:i4>141</vt:i4>
      </vt:variant>
      <vt:variant>
        <vt:i4>0</vt:i4>
      </vt:variant>
      <vt:variant>
        <vt:i4>5</vt:i4>
      </vt:variant>
      <vt:variant>
        <vt:lpwstr>http://www.medro.ro/</vt:lpwstr>
      </vt:variant>
      <vt:variant>
        <vt:lpwstr/>
      </vt:variant>
      <vt:variant>
        <vt:i4>1900544</vt:i4>
      </vt:variant>
      <vt:variant>
        <vt:i4>138</vt:i4>
      </vt:variant>
      <vt:variant>
        <vt:i4>0</vt:i4>
      </vt:variant>
      <vt:variant>
        <vt:i4>5</vt:i4>
      </vt:variant>
      <vt:variant>
        <vt:lpwstr>http://www.denta.ro/</vt:lpwstr>
      </vt:variant>
      <vt:variant>
        <vt:lpwstr/>
      </vt:variant>
      <vt:variant>
        <vt:i4>262164</vt:i4>
      </vt:variant>
      <vt:variant>
        <vt:i4>135</vt:i4>
      </vt:variant>
      <vt:variant>
        <vt:i4>0</vt:i4>
      </vt:variant>
      <vt:variant>
        <vt:i4>5</vt:i4>
      </vt:variant>
      <vt:variant>
        <vt:lpwstr>http://www.rommedica.ro/</vt:lpwstr>
      </vt:variant>
      <vt:variant>
        <vt:lpwstr/>
      </vt:variant>
      <vt:variant>
        <vt:i4>8257651</vt:i4>
      </vt:variant>
      <vt:variant>
        <vt:i4>132</vt:i4>
      </vt:variant>
      <vt:variant>
        <vt:i4>0</vt:i4>
      </vt:variant>
      <vt:variant>
        <vt:i4>5</vt:i4>
      </vt:variant>
      <vt:variant>
        <vt:lpwstr>http://www.abi.ro/</vt:lpwstr>
      </vt:variant>
      <vt:variant>
        <vt:lpwstr/>
      </vt:variant>
      <vt:variant>
        <vt:i4>3145838</vt:i4>
      </vt:variant>
      <vt:variant>
        <vt:i4>129</vt:i4>
      </vt:variant>
      <vt:variant>
        <vt:i4>0</vt:i4>
      </vt:variant>
      <vt:variant>
        <vt:i4>5</vt:i4>
      </vt:variant>
      <vt:variant>
        <vt:lpwstr>http://www.abi.ro/contact.html</vt:lpwstr>
      </vt:variant>
      <vt:variant>
        <vt:lpwstr/>
      </vt:variant>
      <vt:variant>
        <vt:i4>7536696</vt:i4>
      </vt:variant>
      <vt:variant>
        <vt:i4>126</vt:i4>
      </vt:variant>
      <vt:variant>
        <vt:i4>0</vt:i4>
      </vt:variant>
      <vt:variant>
        <vt:i4>5</vt:i4>
      </vt:variant>
      <vt:variant>
        <vt:lpwstr>http://ro.hartmann.info/contact.php</vt:lpwstr>
      </vt:variant>
      <vt:variant>
        <vt:lpwstr/>
      </vt:variant>
      <vt:variant>
        <vt:i4>8192083</vt:i4>
      </vt:variant>
      <vt:variant>
        <vt:i4>123</vt:i4>
      </vt:variant>
      <vt:variant>
        <vt:i4>0</vt:i4>
      </vt:variant>
      <vt:variant>
        <vt:i4>5</vt:i4>
      </vt:variant>
      <vt:variant>
        <vt:lpwstr>mailto:office-ro-bu@hartmann.info</vt:lpwstr>
      </vt:variant>
      <vt:variant>
        <vt:lpwstr/>
      </vt:variant>
      <vt:variant>
        <vt:i4>6488113</vt:i4>
      </vt:variant>
      <vt:variant>
        <vt:i4>120</vt:i4>
      </vt:variant>
      <vt:variant>
        <vt:i4>0</vt:i4>
      </vt:variant>
      <vt:variant>
        <vt:i4>5</vt:i4>
      </vt:variant>
      <vt:variant>
        <vt:lpwstr>http://www.perfect-medical.ro/</vt:lpwstr>
      </vt:variant>
      <vt:variant>
        <vt:lpwstr/>
      </vt:variant>
      <vt:variant>
        <vt:i4>7536723</vt:i4>
      </vt:variant>
      <vt:variant>
        <vt:i4>117</vt:i4>
      </vt:variant>
      <vt:variant>
        <vt:i4>0</vt:i4>
      </vt:variant>
      <vt:variant>
        <vt:i4>5</vt:i4>
      </vt:variant>
      <vt:variant>
        <vt:lpwstr>mailto:info@crearemagazin.ro</vt:lpwstr>
      </vt:variant>
      <vt:variant>
        <vt:lpwstr/>
      </vt:variant>
      <vt:variant>
        <vt:i4>5308516</vt:i4>
      </vt:variant>
      <vt:variant>
        <vt:i4>114</vt:i4>
      </vt:variant>
      <vt:variant>
        <vt:i4>0</vt:i4>
      </vt:variant>
      <vt:variant>
        <vt:i4>5</vt:i4>
      </vt:variant>
      <vt:variant>
        <vt:lpwstr>http://www.bioexpert.ro/html/contact_us.html</vt:lpwstr>
      </vt:variant>
      <vt:variant>
        <vt:lpwstr/>
      </vt:variant>
      <vt:variant>
        <vt:i4>458806</vt:i4>
      </vt:variant>
      <vt:variant>
        <vt:i4>111</vt:i4>
      </vt:variant>
      <vt:variant>
        <vt:i4>0</vt:i4>
      </vt:variant>
      <vt:variant>
        <vt:i4>5</vt:i4>
      </vt:variant>
      <vt:variant>
        <vt:lpwstr>mailto:office@bioexpert.ro</vt:lpwstr>
      </vt:variant>
      <vt:variant>
        <vt:lpwstr/>
      </vt:variant>
      <vt:variant>
        <vt:i4>1048599</vt:i4>
      </vt:variant>
      <vt:variant>
        <vt:i4>108</vt:i4>
      </vt:variant>
      <vt:variant>
        <vt:i4>0</vt:i4>
      </vt:variant>
      <vt:variant>
        <vt:i4>5</vt:i4>
      </vt:variant>
      <vt:variant>
        <vt:lpwstr>http://www.medco.ro/</vt:lpwstr>
      </vt:variant>
      <vt:variant>
        <vt:lpwstr/>
      </vt:variant>
      <vt:variant>
        <vt:i4>983092</vt:i4>
      </vt:variant>
      <vt:variant>
        <vt:i4>105</vt:i4>
      </vt:variant>
      <vt:variant>
        <vt:i4>0</vt:i4>
      </vt:variant>
      <vt:variant>
        <vt:i4>5</vt:i4>
      </vt:variant>
      <vt:variant>
        <vt:lpwstr>mailto:office@medco.ro</vt:lpwstr>
      </vt:variant>
      <vt:variant>
        <vt:lpwstr/>
      </vt:variant>
      <vt:variant>
        <vt:i4>7798898</vt:i4>
      </vt:variant>
      <vt:variant>
        <vt:i4>102</vt:i4>
      </vt:variant>
      <vt:variant>
        <vt:i4>0</vt:i4>
      </vt:variant>
      <vt:variant>
        <vt:i4>5</vt:i4>
      </vt:variant>
      <vt:variant>
        <vt:lpwstr>http://www.dacomedical.ro/</vt:lpwstr>
      </vt:variant>
      <vt:variant>
        <vt:lpwstr/>
      </vt:variant>
      <vt:variant>
        <vt:i4>1572890</vt:i4>
      </vt:variant>
      <vt:variant>
        <vt:i4>99</vt:i4>
      </vt:variant>
      <vt:variant>
        <vt:i4>0</vt:i4>
      </vt:variant>
      <vt:variant>
        <vt:i4>5</vt:i4>
      </vt:variant>
      <vt:variant>
        <vt:lpwstr>http://www.agpinvest.ro/</vt:lpwstr>
      </vt:variant>
      <vt:variant>
        <vt:lpwstr/>
      </vt:variant>
      <vt:variant>
        <vt:i4>8323189</vt:i4>
      </vt:variant>
      <vt:variant>
        <vt:i4>96</vt:i4>
      </vt:variant>
      <vt:variant>
        <vt:i4>0</vt:i4>
      </vt:variant>
      <vt:variant>
        <vt:i4>5</vt:i4>
      </vt:variant>
      <vt:variant>
        <vt:lpwstr>http://www.mdd.ro/</vt:lpwstr>
      </vt:variant>
      <vt:variant>
        <vt:lpwstr/>
      </vt:variant>
      <vt:variant>
        <vt:i4>23</vt:i4>
      </vt:variant>
      <vt:variant>
        <vt:i4>93</vt:i4>
      </vt:variant>
      <vt:variant>
        <vt:i4>0</vt:i4>
      </vt:variant>
      <vt:variant>
        <vt:i4>5</vt:i4>
      </vt:variant>
      <vt:variant>
        <vt:lpwstr>http://www.temco.ro/</vt:lpwstr>
      </vt:variant>
      <vt:variant>
        <vt:lpwstr/>
      </vt:variant>
      <vt:variant>
        <vt:i4>6750250</vt:i4>
      </vt:variant>
      <vt:variant>
        <vt:i4>90</vt:i4>
      </vt:variant>
      <vt:variant>
        <vt:i4>0</vt:i4>
      </vt:variant>
      <vt:variant>
        <vt:i4>5</vt:i4>
      </vt:variant>
      <vt:variant>
        <vt:lpwstr>http://www.gemedica.ro/</vt:lpwstr>
      </vt:variant>
      <vt:variant>
        <vt:lpwstr/>
      </vt:variant>
      <vt:variant>
        <vt:i4>2818157</vt:i4>
      </vt:variant>
      <vt:variant>
        <vt:i4>87</vt:i4>
      </vt:variant>
      <vt:variant>
        <vt:i4>0</vt:i4>
      </vt:variant>
      <vt:variant>
        <vt:i4>5</vt:i4>
      </vt:variant>
      <vt:variant>
        <vt:lpwstr>http://www.techs2life.com/</vt:lpwstr>
      </vt:variant>
      <vt:variant>
        <vt:lpwstr/>
      </vt:variant>
      <vt:variant>
        <vt:i4>8257588</vt:i4>
      </vt:variant>
      <vt:variant>
        <vt:i4>84</vt:i4>
      </vt:variant>
      <vt:variant>
        <vt:i4>0</vt:i4>
      </vt:variant>
      <vt:variant>
        <vt:i4>5</vt:i4>
      </vt:variant>
      <vt:variant>
        <vt:lpwstr>http://www.medtronic-silva.ro/</vt:lpwstr>
      </vt:variant>
      <vt:variant>
        <vt:lpwstr/>
      </vt:variant>
      <vt:variant>
        <vt:i4>7274605</vt:i4>
      </vt:variant>
      <vt:variant>
        <vt:i4>81</vt:i4>
      </vt:variant>
      <vt:variant>
        <vt:i4>0</vt:i4>
      </vt:variant>
      <vt:variant>
        <vt:i4>5</vt:i4>
      </vt:variant>
      <vt:variant>
        <vt:lpwstr>http://www.medicalcorp.ro/</vt:lpwstr>
      </vt:variant>
      <vt:variant>
        <vt:lpwstr/>
      </vt:variant>
      <vt:variant>
        <vt:i4>6422562</vt:i4>
      </vt:variant>
      <vt:variant>
        <vt:i4>78</vt:i4>
      </vt:variant>
      <vt:variant>
        <vt:i4>0</vt:i4>
      </vt:variant>
      <vt:variant>
        <vt:i4>5</vt:i4>
      </vt:variant>
      <vt:variant>
        <vt:lpwstr>http://www.hellimed.ro/</vt:lpwstr>
      </vt:variant>
      <vt:variant>
        <vt:lpwstr/>
      </vt:variant>
      <vt:variant>
        <vt:i4>6881337</vt:i4>
      </vt:variant>
      <vt:variant>
        <vt:i4>75</vt:i4>
      </vt:variant>
      <vt:variant>
        <vt:i4>0</vt:i4>
      </vt:variant>
      <vt:variant>
        <vt:i4>5</vt:i4>
      </vt:variant>
      <vt:variant>
        <vt:lpwstr>http://www.anbu.ro/</vt:lpwstr>
      </vt:variant>
      <vt:variant>
        <vt:lpwstr/>
      </vt:variant>
      <vt:variant>
        <vt:i4>8323091</vt:i4>
      </vt:variant>
      <vt:variant>
        <vt:i4>72</vt:i4>
      </vt:variant>
      <vt:variant>
        <vt:i4>0</vt:i4>
      </vt:variant>
      <vt:variant>
        <vt:i4>5</vt:i4>
      </vt:variant>
      <vt:variant>
        <vt:lpwstr>http://www.ge.com/ro/products_services/index.html</vt:lpwstr>
      </vt:variant>
      <vt:variant>
        <vt:lpwstr/>
      </vt:variant>
      <vt:variant>
        <vt:i4>3080315</vt:i4>
      </vt:variant>
      <vt:variant>
        <vt:i4>69</vt:i4>
      </vt:variant>
      <vt:variant>
        <vt:i4>0</vt:i4>
      </vt:variant>
      <vt:variant>
        <vt:i4>5</vt:i4>
      </vt:variant>
      <vt:variant>
        <vt:lpwstr>http://www.topdiag.com/</vt:lpwstr>
      </vt:variant>
      <vt:variant>
        <vt:lpwstr/>
      </vt:variant>
      <vt:variant>
        <vt:i4>7405627</vt:i4>
      </vt:variant>
      <vt:variant>
        <vt:i4>66</vt:i4>
      </vt:variant>
      <vt:variant>
        <vt:i4>0</vt:i4>
      </vt:variant>
      <vt:variant>
        <vt:i4>5</vt:i4>
      </vt:variant>
      <vt:variant>
        <vt:lpwstr>https://www.electriccarsreport.com/tag/model-3/</vt:lpwstr>
      </vt:variant>
      <vt:variant>
        <vt:lpwstr/>
      </vt:variant>
      <vt:variant>
        <vt:i4>3801206</vt:i4>
      </vt:variant>
      <vt:variant>
        <vt:i4>63</vt:i4>
      </vt:variant>
      <vt:variant>
        <vt:i4>0</vt:i4>
      </vt:variant>
      <vt:variant>
        <vt:i4>5</vt:i4>
      </vt:variant>
      <vt:variant>
        <vt:lpwstr>https://www.electriccarsreport.com/tag/volkswagen-e-up/</vt:lpwstr>
      </vt:variant>
      <vt:variant>
        <vt:lpwstr/>
      </vt:variant>
      <vt:variant>
        <vt:i4>6291562</vt:i4>
      </vt:variant>
      <vt:variant>
        <vt:i4>60</vt:i4>
      </vt:variant>
      <vt:variant>
        <vt:i4>0</vt:i4>
      </vt:variant>
      <vt:variant>
        <vt:i4>5</vt:i4>
      </vt:variant>
      <vt:variant>
        <vt:lpwstr>https://www.electriccarsreport.com/tag/kangoo-z.e./</vt:lpwstr>
      </vt:variant>
      <vt:variant>
        <vt:lpwstr/>
      </vt:variant>
      <vt:variant>
        <vt:i4>6160468</vt:i4>
      </vt:variant>
      <vt:variant>
        <vt:i4>57</vt:i4>
      </vt:variant>
      <vt:variant>
        <vt:i4>0</vt:i4>
      </vt:variant>
      <vt:variant>
        <vt:i4>5</vt:i4>
      </vt:variant>
      <vt:variant>
        <vt:lpwstr>https://www.electriccarsreport.com/tag/renault-twizy/</vt:lpwstr>
      </vt:variant>
      <vt:variant>
        <vt:lpwstr/>
      </vt:variant>
      <vt:variant>
        <vt:i4>2424886</vt:i4>
      </vt:variant>
      <vt:variant>
        <vt:i4>54</vt:i4>
      </vt:variant>
      <vt:variant>
        <vt:i4>0</vt:i4>
      </vt:variant>
      <vt:variant>
        <vt:i4>5</vt:i4>
      </vt:variant>
      <vt:variant>
        <vt:lpwstr>https://www.electriccarsreport.com/tag/renault-zoe/</vt:lpwstr>
      </vt:variant>
      <vt:variant>
        <vt:lpwstr/>
      </vt:variant>
      <vt:variant>
        <vt:i4>5570591</vt:i4>
      </vt:variant>
      <vt:variant>
        <vt:i4>51</vt:i4>
      </vt:variant>
      <vt:variant>
        <vt:i4>0</vt:i4>
      </vt:variant>
      <vt:variant>
        <vt:i4>5</vt:i4>
      </vt:variant>
      <vt:variant>
        <vt:lpwstr>https://www.electriccarsreport.com/tag/mitsubishi-i-miev/</vt:lpwstr>
      </vt:variant>
      <vt:variant>
        <vt:lpwstr/>
      </vt:variant>
      <vt:variant>
        <vt:i4>7602276</vt:i4>
      </vt:variant>
      <vt:variant>
        <vt:i4>48</vt:i4>
      </vt:variant>
      <vt:variant>
        <vt:i4>0</vt:i4>
      </vt:variant>
      <vt:variant>
        <vt:i4>5</vt:i4>
      </vt:variant>
      <vt:variant>
        <vt:lpwstr>https://www.electriccarsreport.com/tag/bmw-i8/</vt:lpwstr>
      </vt:variant>
      <vt:variant>
        <vt:lpwstr/>
      </vt:variant>
      <vt:variant>
        <vt:i4>7602287</vt:i4>
      </vt:variant>
      <vt:variant>
        <vt:i4>45</vt:i4>
      </vt:variant>
      <vt:variant>
        <vt:i4>0</vt:i4>
      </vt:variant>
      <vt:variant>
        <vt:i4>5</vt:i4>
      </vt:variant>
      <vt:variant>
        <vt:lpwstr>https://www.electriccarsreport.com/tag/bmw-i3/</vt:lpwstr>
      </vt:variant>
      <vt:variant>
        <vt:lpwstr/>
      </vt:variant>
      <vt:variant>
        <vt:i4>7405643</vt:i4>
      </vt:variant>
      <vt:variant>
        <vt:i4>41</vt:i4>
      </vt:variant>
      <vt:variant>
        <vt:i4>0</vt:i4>
      </vt:variant>
      <vt:variant>
        <vt:i4>5</vt:i4>
      </vt:variant>
      <vt:variant>
        <vt:lpwstr/>
      </vt:variant>
      <vt:variant>
        <vt:lpwstr>__RefHeading___Toc490478310</vt:lpwstr>
      </vt:variant>
      <vt:variant>
        <vt:i4>7340107</vt:i4>
      </vt:variant>
      <vt:variant>
        <vt:i4>38</vt:i4>
      </vt:variant>
      <vt:variant>
        <vt:i4>0</vt:i4>
      </vt:variant>
      <vt:variant>
        <vt:i4>5</vt:i4>
      </vt:variant>
      <vt:variant>
        <vt:lpwstr/>
      </vt:variant>
      <vt:variant>
        <vt:lpwstr>__RefHeading___Toc490478309</vt:lpwstr>
      </vt:variant>
      <vt:variant>
        <vt:i4>7340107</vt:i4>
      </vt:variant>
      <vt:variant>
        <vt:i4>35</vt:i4>
      </vt:variant>
      <vt:variant>
        <vt:i4>0</vt:i4>
      </vt:variant>
      <vt:variant>
        <vt:i4>5</vt:i4>
      </vt:variant>
      <vt:variant>
        <vt:lpwstr/>
      </vt:variant>
      <vt:variant>
        <vt:lpwstr>__RefHeading___Toc490478308</vt:lpwstr>
      </vt:variant>
      <vt:variant>
        <vt:i4>7340107</vt:i4>
      </vt:variant>
      <vt:variant>
        <vt:i4>32</vt:i4>
      </vt:variant>
      <vt:variant>
        <vt:i4>0</vt:i4>
      </vt:variant>
      <vt:variant>
        <vt:i4>5</vt:i4>
      </vt:variant>
      <vt:variant>
        <vt:lpwstr/>
      </vt:variant>
      <vt:variant>
        <vt:lpwstr>__RefHeading___Toc490478307</vt:lpwstr>
      </vt:variant>
      <vt:variant>
        <vt:i4>7340107</vt:i4>
      </vt:variant>
      <vt:variant>
        <vt:i4>29</vt:i4>
      </vt:variant>
      <vt:variant>
        <vt:i4>0</vt:i4>
      </vt:variant>
      <vt:variant>
        <vt:i4>5</vt:i4>
      </vt:variant>
      <vt:variant>
        <vt:lpwstr/>
      </vt:variant>
      <vt:variant>
        <vt:lpwstr>__RefHeading___Toc490478306</vt:lpwstr>
      </vt:variant>
      <vt:variant>
        <vt:i4>7340107</vt:i4>
      </vt:variant>
      <vt:variant>
        <vt:i4>26</vt:i4>
      </vt:variant>
      <vt:variant>
        <vt:i4>0</vt:i4>
      </vt:variant>
      <vt:variant>
        <vt:i4>5</vt:i4>
      </vt:variant>
      <vt:variant>
        <vt:lpwstr/>
      </vt:variant>
      <vt:variant>
        <vt:lpwstr>__RefHeading___Toc490478305</vt:lpwstr>
      </vt:variant>
      <vt:variant>
        <vt:i4>7340107</vt:i4>
      </vt:variant>
      <vt:variant>
        <vt:i4>23</vt:i4>
      </vt:variant>
      <vt:variant>
        <vt:i4>0</vt:i4>
      </vt:variant>
      <vt:variant>
        <vt:i4>5</vt:i4>
      </vt:variant>
      <vt:variant>
        <vt:lpwstr/>
      </vt:variant>
      <vt:variant>
        <vt:lpwstr>__RefHeading___Toc490478304</vt:lpwstr>
      </vt:variant>
      <vt:variant>
        <vt:i4>7340107</vt:i4>
      </vt:variant>
      <vt:variant>
        <vt:i4>20</vt:i4>
      </vt:variant>
      <vt:variant>
        <vt:i4>0</vt:i4>
      </vt:variant>
      <vt:variant>
        <vt:i4>5</vt:i4>
      </vt:variant>
      <vt:variant>
        <vt:lpwstr/>
      </vt:variant>
      <vt:variant>
        <vt:lpwstr>__RefHeading___Toc490478303</vt:lpwstr>
      </vt:variant>
      <vt:variant>
        <vt:i4>7340107</vt:i4>
      </vt:variant>
      <vt:variant>
        <vt:i4>17</vt:i4>
      </vt:variant>
      <vt:variant>
        <vt:i4>0</vt:i4>
      </vt:variant>
      <vt:variant>
        <vt:i4>5</vt:i4>
      </vt:variant>
      <vt:variant>
        <vt:lpwstr/>
      </vt:variant>
      <vt:variant>
        <vt:lpwstr>__RefHeading___Toc490478302</vt:lpwstr>
      </vt:variant>
      <vt:variant>
        <vt:i4>7340107</vt:i4>
      </vt:variant>
      <vt:variant>
        <vt:i4>14</vt:i4>
      </vt:variant>
      <vt:variant>
        <vt:i4>0</vt:i4>
      </vt:variant>
      <vt:variant>
        <vt:i4>5</vt:i4>
      </vt:variant>
      <vt:variant>
        <vt:lpwstr/>
      </vt:variant>
      <vt:variant>
        <vt:lpwstr>__RefHeading___Toc490478301</vt:lpwstr>
      </vt:variant>
      <vt:variant>
        <vt:i4>7340107</vt:i4>
      </vt:variant>
      <vt:variant>
        <vt:i4>11</vt:i4>
      </vt:variant>
      <vt:variant>
        <vt:i4>0</vt:i4>
      </vt:variant>
      <vt:variant>
        <vt:i4>5</vt:i4>
      </vt:variant>
      <vt:variant>
        <vt:lpwstr/>
      </vt:variant>
      <vt:variant>
        <vt:lpwstr>__RefHeading___Toc490478300</vt:lpwstr>
      </vt:variant>
      <vt:variant>
        <vt:i4>7929930</vt:i4>
      </vt:variant>
      <vt:variant>
        <vt:i4>8</vt:i4>
      </vt:variant>
      <vt:variant>
        <vt:i4>0</vt:i4>
      </vt:variant>
      <vt:variant>
        <vt:i4>5</vt:i4>
      </vt:variant>
      <vt:variant>
        <vt:lpwstr/>
      </vt:variant>
      <vt:variant>
        <vt:lpwstr>__RefHeading___Toc490478299</vt:lpwstr>
      </vt:variant>
      <vt:variant>
        <vt:i4>7929930</vt:i4>
      </vt:variant>
      <vt:variant>
        <vt:i4>5</vt:i4>
      </vt:variant>
      <vt:variant>
        <vt:i4>0</vt:i4>
      </vt:variant>
      <vt:variant>
        <vt:i4>5</vt:i4>
      </vt:variant>
      <vt:variant>
        <vt:lpwstr/>
      </vt:variant>
      <vt:variant>
        <vt:lpwstr>__RefHeading___Toc490478298</vt:lpwstr>
      </vt:variant>
      <vt:variant>
        <vt:i4>7929930</vt:i4>
      </vt:variant>
      <vt:variant>
        <vt:i4>2</vt:i4>
      </vt:variant>
      <vt:variant>
        <vt:i4>0</vt:i4>
      </vt:variant>
      <vt:variant>
        <vt:i4>5</vt:i4>
      </vt:variant>
      <vt:variant>
        <vt:lpwstr/>
      </vt:variant>
      <vt:variant>
        <vt:lpwstr>__RefHeading___Toc490478297</vt:lpwstr>
      </vt:variant>
      <vt:variant>
        <vt:i4>262219</vt:i4>
      </vt:variant>
      <vt:variant>
        <vt:i4>6</vt:i4>
      </vt:variant>
      <vt:variant>
        <vt:i4>0</vt:i4>
      </vt:variant>
      <vt:variant>
        <vt:i4>5</vt:i4>
      </vt:variant>
      <vt:variant>
        <vt:lpwstr>http://www.insse.ro/cms/en/content/press-releases-archive</vt:lpwstr>
      </vt:variant>
      <vt:variant>
        <vt:lpwstr/>
      </vt:variant>
      <vt:variant>
        <vt:i4>5308445</vt:i4>
      </vt:variant>
      <vt:variant>
        <vt:i4>3</vt:i4>
      </vt:variant>
      <vt:variant>
        <vt:i4>0</vt:i4>
      </vt:variant>
      <vt:variant>
        <vt:i4>5</vt:i4>
      </vt:variant>
      <vt:variant>
        <vt:lpwstr>http://www.bnro.ro/Regular-publications-2504.aspx</vt:lpwstr>
      </vt:variant>
      <vt:variant>
        <vt:lpwstr/>
      </vt:variant>
      <vt:variant>
        <vt:i4>5898347</vt:i4>
      </vt:variant>
      <vt:variant>
        <vt:i4>0</vt:i4>
      </vt:variant>
      <vt:variant>
        <vt:i4>0</vt:i4>
      </vt:variant>
      <vt:variant>
        <vt:i4>5</vt:i4>
      </vt:variant>
      <vt:variant>
        <vt:lpwstr>http://www.insse.ro/cms/sites/default/files/com_presa/com_pdf/pib_tr4e2016_2_0.pdf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2017-09-05T05:06:00Z</cp:lastPrinted>
  <dcterms:created xsi:type="dcterms:W3CDTF">2019-09-04T17:07:00Z</dcterms:created>
  <dcterms:modified xsi:type="dcterms:W3CDTF">2019-09-10T17:47:00Z</dcterms:modified>
</cp:coreProperties>
</file>