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13" w:rsidRPr="0092077E" w:rsidRDefault="00467FEB" w:rsidP="00D119F9">
      <w:pPr>
        <w:ind w:firstLineChars="0" w:firstLine="0"/>
        <w:jc w:val="center"/>
        <w:rPr>
          <w:rFonts w:ascii="華康新特明體" w:eastAsia="華康新特明體" w:hAnsi="標楷體"/>
          <w:b/>
          <w:sz w:val="56"/>
          <w:szCs w:val="48"/>
          <w:lang w:eastAsia="zh-TW"/>
        </w:rPr>
      </w:pPr>
      <w:r w:rsidRPr="0092077E">
        <w:rPr>
          <w:noProof/>
          <w:lang w:eastAsia="zh-TW"/>
        </w:rPr>
        <w:drawing>
          <wp:anchor distT="0" distB="0" distL="114300" distR="114300" simplePos="0" relativeHeight="251658240" behindDoc="1" locked="0" layoutInCell="1" allowOverlap="1" wp14:anchorId="3808AC94" wp14:editId="3FD18B06">
            <wp:simplePos x="0" y="0"/>
            <wp:positionH relativeFrom="column">
              <wp:posOffset>-1309370</wp:posOffset>
            </wp:positionH>
            <wp:positionV relativeFrom="paragraph">
              <wp:posOffset>-1468755</wp:posOffset>
            </wp:positionV>
            <wp:extent cx="7919720" cy="10754995"/>
            <wp:effectExtent l="0" t="0" r="5080" b="8255"/>
            <wp:wrapNone/>
            <wp:docPr id="37" name="圖片 7" descr="105-84汶萊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105-84汶萊封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972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77E">
        <w:rPr>
          <w:noProof/>
          <w:lang w:eastAsia="zh-TW"/>
        </w:rPr>
        <mc:AlternateContent>
          <mc:Choice Requires="wps">
            <w:drawing>
              <wp:anchor distT="0" distB="0" distL="114300" distR="114300" simplePos="0" relativeHeight="251656192" behindDoc="0" locked="0" layoutInCell="1" allowOverlap="1" wp14:anchorId="64CF362D" wp14:editId="7C5E43BF">
                <wp:simplePos x="0" y="0"/>
                <wp:positionH relativeFrom="column">
                  <wp:posOffset>-1155065</wp:posOffset>
                </wp:positionH>
                <wp:positionV relativeFrom="paragraph">
                  <wp:posOffset>8167370</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C7F" w:rsidRPr="0035437D" w:rsidRDefault="00422C7F" w:rsidP="008F421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422C7F" w:rsidRPr="0035437D" w:rsidRDefault="00422C7F" w:rsidP="008F4213">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422C7F" w:rsidRPr="00B644C0" w:rsidRDefault="00422C7F"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C61F62">
                              <w:rPr>
                                <w:rFonts w:ascii="Arial" w:hAnsi="Arial" w:hint="eastAsia"/>
                                <w:color w:val="FFFFFF"/>
                                <w:spacing w:val="20"/>
                                <w:lang w:eastAsia="zh-TW"/>
                              </w:rPr>
                              <w:t>１１０</w:t>
                            </w:r>
                            <w:r w:rsidRPr="00C61F62">
                              <w:rPr>
                                <w:rFonts w:ascii="Arial" w:hAnsi="Arial" w:hint="eastAsia"/>
                                <w:color w:val="FFFFFF"/>
                                <w:spacing w:val="20"/>
                              </w:rPr>
                              <w:t>年</w:t>
                            </w:r>
                            <w:r w:rsidRPr="00C61F62">
                              <w:rPr>
                                <w:rFonts w:ascii="Arial" w:hAnsi="Arial" w:hint="eastAsia"/>
                                <w:color w:val="FFFFFF"/>
                                <w:spacing w:val="20"/>
                                <w:lang w:eastAsia="zh-TW"/>
                              </w:rPr>
                              <w:t>８</w:t>
                            </w:r>
                            <w:r w:rsidRPr="00C61F62">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3.1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" fillcolor="#339" stroked="f">
                <v:textbox inset="0,4mm,0,0">
                  <w:txbxContent>
                    <w:p w:rsidR="00422C7F" w:rsidRPr="0035437D" w:rsidRDefault="00422C7F" w:rsidP="008F421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422C7F" w:rsidRPr="0035437D" w:rsidRDefault="00422C7F" w:rsidP="008F4213">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422C7F" w:rsidRPr="00B644C0" w:rsidRDefault="00422C7F"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w:t>
                      </w:r>
                      <w:proofErr w:type="gramStart"/>
                      <w:r w:rsidRPr="00B644C0">
                        <w:rPr>
                          <w:rFonts w:ascii="Arial" w:hAnsi="Arial" w:hint="eastAsia"/>
                          <w:color w:val="FFFFFF"/>
                          <w:spacing w:val="20"/>
                        </w:rPr>
                        <w:t>國</w:t>
                      </w:r>
                      <w:proofErr w:type="gramEnd"/>
                      <w:r w:rsidRPr="00C61F62">
                        <w:rPr>
                          <w:rFonts w:ascii="Arial" w:hAnsi="Arial" w:hint="eastAsia"/>
                          <w:color w:val="FFFFFF"/>
                          <w:spacing w:val="20"/>
                          <w:lang w:eastAsia="zh-TW"/>
                        </w:rPr>
                        <w:t>１１０</w:t>
                      </w:r>
                      <w:r w:rsidRPr="00C61F62">
                        <w:rPr>
                          <w:rFonts w:ascii="Arial" w:hAnsi="Arial" w:hint="eastAsia"/>
                          <w:color w:val="FFFFFF"/>
                          <w:spacing w:val="20"/>
                        </w:rPr>
                        <w:t>年</w:t>
                      </w:r>
                      <w:r w:rsidRPr="00C61F62">
                        <w:rPr>
                          <w:rFonts w:ascii="Arial" w:hAnsi="Arial" w:hint="eastAsia"/>
                          <w:color w:val="FFFFFF"/>
                          <w:spacing w:val="20"/>
                          <w:lang w:eastAsia="zh-TW"/>
                        </w:rPr>
                        <w:t>８</w:t>
                      </w:r>
                      <w:r w:rsidRPr="00C61F62">
                        <w:rPr>
                          <w:rFonts w:ascii="Arial" w:hAnsi="Arial" w:hint="eastAsia"/>
                          <w:color w:val="FFFFFF"/>
                          <w:spacing w:val="20"/>
                        </w:rPr>
                        <w:t>月</w:t>
                      </w:r>
                    </w:p>
                  </w:txbxContent>
                </v:textbox>
              </v:shape>
            </w:pict>
          </mc:Fallback>
        </mc:AlternateContent>
      </w:r>
    </w:p>
    <w:p w:rsidR="008F4213" w:rsidRPr="0092077E" w:rsidRDefault="008F4213" w:rsidP="00D119F9">
      <w:pPr>
        <w:ind w:firstLineChars="0" w:firstLine="0"/>
        <w:jc w:val="center"/>
        <w:rPr>
          <w:rFonts w:ascii="華康新特明體" w:eastAsia="華康新特明體" w:hAnsi="標楷體"/>
          <w:b/>
          <w:sz w:val="56"/>
          <w:szCs w:val="48"/>
          <w:lang w:eastAsia="zh-TW"/>
        </w:rPr>
      </w:pPr>
      <w:r w:rsidRPr="0092077E">
        <w:rPr>
          <w:rFonts w:ascii="華康新特明體" w:eastAsia="華康新特明體" w:hAnsi="標楷體"/>
          <w:b/>
          <w:sz w:val="56"/>
          <w:szCs w:val="48"/>
          <w:lang w:eastAsia="zh-TW"/>
        </w:rPr>
        <w:br w:type="page"/>
      </w:r>
    </w:p>
    <w:p w:rsidR="00B644C0" w:rsidRPr="0092077E" w:rsidRDefault="00B644C0" w:rsidP="00D119F9">
      <w:pPr>
        <w:ind w:firstLineChars="0" w:firstLine="0"/>
        <w:jc w:val="center"/>
        <w:rPr>
          <w:rFonts w:ascii="華康新特明體" w:eastAsia="華康新特明體" w:hAnsi="標楷體"/>
          <w:b/>
          <w:sz w:val="56"/>
          <w:szCs w:val="48"/>
          <w:lang w:eastAsia="zh-TW"/>
        </w:rPr>
      </w:pPr>
    </w:p>
    <w:p w:rsidR="008F4213" w:rsidRPr="0092077E" w:rsidRDefault="008F4213" w:rsidP="00D119F9">
      <w:pPr>
        <w:ind w:firstLineChars="0" w:firstLine="0"/>
        <w:jc w:val="center"/>
        <w:rPr>
          <w:rFonts w:ascii="華康新特明體" w:eastAsia="華康新特明體" w:hAnsi="標楷體"/>
          <w:b/>
          <w:sz w:val="56"/>
          <w:szCs w:val="48"/>
          <w:lang w:eastAsia="zh-TW"/>
        </w:rPr>
        <w:sectPr w:rsidR="008F4213" w:rsidRPr="0092077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2077E" w:rsidRPr="0092077E">
        <w:trPr>
          <w:trHeight w:val="1293"/>
        </w:trPr>
        <w:tc>
          <w:tcPr>
            <w:tcW w:w="8560" w:type="dxa"/>
            <w:shd w:val="clear" w:color="auto" w:fill="auto"/>
            <w:vAlign w:val="center"/>
          </w:tcPr>
          <w:p w:rsidR="00F3602F" w:rsidRPr="0092077E" w:rsidRDefault="00F3602F" w:rsidP="00D119F9">
            <w:pPr>
              <w:ind w:firstLineChars="0" w:firstLine="0"/>
              <w:jc w:val="center"/>
              <w:rPr>
                <w:rFonts w:ascii="華康新特明體" w:eastAsia="華康新特明體" w:hAnsi="標楷體"/>
                <w:b/>
                <w:sz w:val="56"/>
                <w:szCs w:val="48"/>
              </w:rPr>
            </w:pPr>
          </w:p>
        </w:tc>
      </w:tr>
      <w:tr w:rsidR="0092077E" w:rsidRPr="0092077E">
        <w:trPr>
          <w:trHeight w:val="1701"/>
        </w:trPr>
        <w:tc>
          <w:tcPr>
            <w:tcW w:w="8560" w:type="dxa"/>
            <w:shd w:val="clear" w:color="auto" w:fill="auto"/>
            <w:vAlign w:val="center"/>
          </w:tcPr>
          <w:p w:rsidR="00F3602F" w:rsidRPr="0092077E" w:rsidRDefault="004B4DA2" w:rsidP="00D119F9">
            <w:pPr>
              <w:ind w:leftChars="400" w:left="945" w:rightChars="400" w:right="945" w:firstLineChars="0" w:firstLine="0"/>
              <w:jc w:val="distribute"/>
              <w:rPr>
                <w:rFonts w:ascii="華康粗圓體" w:eastAsia="華康粗圓體" w:hAnsi="標楷體"/>
                <w:sz w:val="72"/>
                <w:szCs w:val="72"/>
                <w:lang w:eastAsia="zh-TW"/>
              </w:rPr>
            </w:pPr>
            <w:r w:rsidRPr="0092077E">
              <w:rPr>
                <w:rFonts w:ascii="華康粗圓體" w:eastAsia="華康粗圓體" w:hAnsi="標楷體" w:hint="eastAsia"/>
                <w:sz w:val="72"/>
                <w:szCs w:val="72"/>
                <w:lang w:eastAsia="zh-TW"/>
              </w:rPr>
              <w:t>汶萊</w:t>
            </w:r>
            <w:r w:rsidR="00F3602F" w:rsidRPr="0092077E">
              <w:rPr>
                <w:rFonts w:ascii="華康粗圓體" w:eastAsia="華康粗圓體" w:hAnsi="標楷體" w:hint="eastAsia"/>
                <w:sz w:val="72"/>
                <w:szCs w:val="72"/>
              </w:rPr>
              <w:t>投資環境簡介</w:t>
            </w:r>
          </w:p>
          <w:p w:rsidR="00F3602F" w:rsidRPr="0092077E"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92077E">
              <w:rPr>
                <w:rFonts w:ascii="華康粗圓體" w:eastAsia="華康粗圓體" w:hAnsi="Footlight MT Light" w:hint="eastAsia"/>
                <w:sz w:val="48"/>
                <w:szCs w:val="48"/>
              </w:rPr>
              <w:t xml:space="preserve">Investment Guide to </w:t>
            </w:r>
            <w:r w:rsidR="004B4DA2" w:rsidRPr="0092077E">
              <w:rPr>
                <w:rFonts w:ascii="華康粗圓體" w:eastAsia="華康粗圓體" w:hAnsi="Footlight MT Light" w:hint="eastAsia"/>
                <w:sz w:val="48"/>
                <w:szCs w:val="48"/>
                <w:lang w:eastAsia="zh-TW"/>
              </w:rPr>
              <w:t>B</w:t>
            </w:r>
            <w:r w:rsidR="0002024B" w:rsidRPr="0092077E">
              <w:rPr>
                <w:rFonts w:ascii="華康粗圓體" w:eastAsia="華康粗圓體" w:hAnsi="Footlight MT Light"/>
                <w:sz w:val="48"/>
                <w:szCs w:val="48"/>
                <w:lang w:eastAsia="zh-TW"/>
              </w:rPr>
              <w:t>r</w:t>
            </w:r>
            <w:r w:rsidR="004B4DA2" w:rsidRPr="0092077E">
              <w:rPr>
                <w:rFonts w:ascii="華康粗圓體" w:eastAsia="華康粗圓體" w:hAnsi="Footlight MT Light" w:hint="eastAsia"/>
                <w:sz w:val="48"/>
                <w:szCs w:val="48"/>
                <w:lang w:eastAsia="zh-TW"/>
              </w:rPr>
              <w:t>unei</w:t>
            </w:r>
          </w:p>
        </w:tc>
      </w:tr>
      <w:tr w:rsidR="0092077E" w:rsidRPr="0092077E">
        <w:trPr>
          <w:trHeight w:val="8037"/>
        </w:trPr>
        <w:tc>
          <w:tcPr>
            <w:tcW w:w="8560" w:type="dxa"/>
            <w:shd w:val="clear" w:color="auto" w:fill="auto"/>
          </w:tcPr>
          <w:p w:rsidR="00F3602F" w:rsidRPr="0092077E" w:rsidRDefault="00F3602F" w:rsidP="00D119F9">
            <w:pPr>
              <w:ind w:firstLineChars="0" w:firstLine="0"/>
              <w:jc w:val="center"/>
              <w:rPr>
                <w:rFonts w:ascii="華康中特圓體" w:eastAsia="華康中特圓體" w:hAnsi="標楷體"/>
                <w:sz w:val="28"/>
                <w:szCs w:val="28"/>
                <w:lang w:eastAsia="zh-TW"/>
              </w:rPr>
            </w:pPr>
          </w:p>
          <w:p w:rsidR="00F3602F" w:rsidRPr="0092077E" w:rsidRDefault="00F3602F" w:rsidP="00D119F9">
            <w:pPr>
              <w:ind w:firstLineChars="0" w:firstLine="0"/>
              <w:jc w:val="center"/>
              <w:rPr>
                <w:rFonts w:ascii="華康中特圓體" w:eastAsia="華康中特圓體" w:hAnsi="標楷體"/>
                <w:sz w:val="28"/>
                <w:szCs w:val="28"/>
                <w:lang w:eastAsia="zh-TW"/>
              </w:rPr>
            </w:pPr>
          </w:p>
          <w:p w:rsidR="00F3602F" w:rsidRPr="0092077E" w:rsidRDefault="00F3602F" w:rsidP="00D119F9">
            <w:pPr>
              <w:ind w:firstLineChars="0" w:firstLine="0"/>
              <w:jc w:val="center"/>
              <w:rPr>
                <w:rFonts w:ascii="華康中特圓體" w:eastAsia="華康中特圓體" w:hAnsi="標楷體"/>
                <w:sz w:val="28"/>
                <w:szCs w:val="28"/>
                <w:lang w:eastAsia="zh-TW"/>
              </w:rPr>
            </w:pPr>
            <w:r w:rsidRPr="0092077E">
              <w:rPr>
                <w:rFonts w:ascii="華康中特圓體" w:eastAsia="華康中特圓體" w:hAnsi="標楷體" w:hint="eastAsia"/>
                <w:sz w:val="28"/>
                <w:szCs w:val="28"/>
                <w:lang w:eastAsia="zh-TW"/>
              </w:rPr>
              <w:t>經濟部投資業務處  編印</w:t>
            </w:r>
          </w:p>
        </w:tc>
      </w:tr>
      <w:tr w:rsidR="0092077E" w:rsidRPr="0092077E">
        <w:tc>
          <w:tcPr>
            <w:tcW w:w="8560" w:type="dxa"/>
            <w:shd w:val="clear" w:color="auto" w:fill="auto"/>
            <w:vAlign w:val="center"/>
          </w:tcPr>
          <w:p w:rsidR="00F3602F" w:rsidRPr="0092077E" w:rsidRDefault="00CB2444" w:rsidP="00212053">
            <w:pPr>
              <w:ind w:firstLineChars="0" w:firstLine="0"/>
              <w:jc w:val="center"/>
              <w:rPr>
                <w:rFonts w:ascii="華康中特圓體" w:eastAsia="SimSun" w:hAnsi="標楷體"/>
                <w:sz w:val="28"/>
                <w:szCs w:val="28"/>
                <w:lang w:eastAsia="zh-TW"/>
              </w:rPr>
            </w:pPr>
            <w:r w:rsidRPr="0092077E">
              <w:rPr>
                <w:rFonts w:ascii="華康粗圓體" w:eastAsia="華康粗圓體" w:hint="eastAsia"/>
                <w:sz w:val="28"/>
                <w:szCs w:val="28"/>
                <w:lang w:eastAsia="zh-TW"/>
              </w:rPr>
              <w:t>感謝駐馬來西亞代表處經濟組協助本書編撰</w:t>
            </w:r>
          </w:p>
        </w:tc>
      </w:tr>
    </w:tbl>
    <w:p w:rsidR="00C61F62" w:rsidRPr="0092077E" w:rsidRDefault="00C61F62" w:rsidP="00F3602F">
      <w:pPr>
        <w:ind w:firstLineChars="0" w:firstLine="0"/>
        <w:jc w:val="center"/>
        <w:rPr>
          <w:rFonts w:ascii="華康新特明體" w:eastAsia="華康新特明體" w:hAnsi="標楷體"/>
          <w:sz w:val="56"/>
          <w:szCs w:val="48"/>
          <w:lang w:eastAsia="zh-TW"/>
        </w:rPr>
      </w:pPr>
    </w:p>
    <w:p w:rsidR="00C61F62" w:rsidRPr="0092077E" w:rsidRDefault="00C61F62" w:rsidP="00F3602F">
      <w:pPr>
        <w:ind w:firstLineChars="0" w:firstLine="0"/>
        <w:jc w:val="center"/>
        <w:rPr>
          <w:rFonts w:ascii="華康新特明體" w:eastAsia="華康新特明體" w:hAnsi="標楷體"/>
          <w:sz w:val="56"/>
          <w:szCs w:val="48"/>
          <w:lang w:eastAsia="zh-TW"/>
        </w:rPr>
      </w:pPr>
    </w:p>
    <w:p w:rsidR="00F3602F" w:rsidRPr="0092077E" w:rsidRDefault="008F4213" w:rsidP="00F3602F">
      <w:pPr>
        <w:ind w:firstLineChars="0" w:firstLine="0"/>
        <w:jc w:val="center"/>
        <w:rPr>
          <w:rFonts w:ascii="華康新特明體" w:eastAsia="華康新特明體"/>
          <w:sz w:val="40"/>
          <w:szCs w:val="40"/>
          <w:lang w:eastAsia="zh-TW"/>
        </w:rPr>
      </w:pPr>
      <w:r w:rsidRPr="0092077E">
        <w:rPr>
          <w:rFonts w:ascii="華康新特明體" w:eastAsia="華康新特明體" w:hAnsi="標楷體"/>
          <w:sz w:val="56"/>
          <w:szCs w:val="48"/>
          <w:lang w:eastAsia="zh-TW"/>
        </w:rPr>
        <w:br w:type="page"/>
      </w:r>
      <w:r w:rsidR="00F3602F" w:rsidRPr="0092077E">
        <w:rPr>
          <w:rFonts w:ascii="華康新特明體" w:eastAsia="華康新特明體" w:hint="eastAsia"/>
          <w:sz w:val="40"/>
          <w:szCs w:val="40"/>
        </w:rPr>
        <w:t>目　錄</w:t>
      </w:r>
    </w:p>
    <w:p w:rsidR="00807F13" w:rsidRPr="0092077E" w:rsidRDefault="00EE66C7" w:rsidP="00807F13">
      <w:pPr>
        <w:pStyle w:val="10"/>
        <w:rPr>
          <w:rFonts w:asciiTheme="minorHAnsi" w:eastAsiaTheme="minorEastAsia" w:hAnsiTheme="minorHAnsi" w:cstheme="minorBidi"/>
          <w:noProof/>
          <w:szCs w:val="22"/>
          <w:lang w:eastAsia="zh-TW"/>
        </w:rPr>
      </w:pPr>
      <w:r w:rsidRPr="0092077E">
        <w:fldChar w:fldCharType="begin"/>
      </w:r>
      <w:r w:rsidR="00F3602F" w:rsidRPr="0092077E">
        <w:instrText xml:space="preserve"> </w:instrText>
      </w:r>
      <w:r w:rsidR="00F3602F" w:rsidRPr="0092077E">
        <w:rPr>
          <w:rFonts w:hint="eastAsia"/>
        </w:rPr>
        <w:instrText>TOC \o "1-3" \h \z \t "</w:instrText>
      </w:r>
      <w:r w:rsidR="00F3602F" w:rsidRPr="0092077E">
        <w:rPr>
          <w:rFonts w:hint="eastAsia"/>
        </w:rPr>
        <w:instrText>大標</w:instrText>
      </w:r>
      <w:r w:rsidR="00F3602F" w:rsidRPr="0092077E">
        <w:rPr>
          <w:rFonts w:hint="eastAsia"/>
        </w:rPr>
        <w:instrText>,1"</w:instrText>
      </w:r>
      <w:r w:rsidR="00F3602F" w:rsidRPr="0092077E">
        <w:instrText xml:space="preserve"> </w:instrText>
      </w:r>
      <w:r w:rsidRPr="0092077E">
        <w:fldChar w:fldCharType="separate"/>
      </w:r>
      <w:hyperlink w:anchor="_Toc74157436" w:history="1">
        <w:r w:rsidR="00807F13" w:rsidRPr="0092077E">
          <w:rPr>
            <w:rStyle w:val="af3"/>
            <w:rFonts w:hint="eastAsia"/>
            <w:noProof/>
            <w:color w:val="auto"/>
            <w:lang w:eastAsia="zh-TW"/>
          </w:rPr>
          <w:t>第壹章</w:t>
        </w:r>
        <w:r w:rsidR="00807F13" w:rsidRPr="0092077E">
          <w:rPr>
            <w:rStyle w:val="af3"/>
            <w:rFonts w:ascii="細明體" w:eastAsia="細明體" w:hAnsi="細明體" w:cs="細明體" w:hint="eastAsia"/>
            <w:noProof/>
            <w:color w:val="auto"/>
            <w:lang w:eastAsia="zh-TW"/>
          </w:rPr>
          <w:t xml:space="preserve">　</w:t>
        </w:r>
        <w:r w:rsidR="00807F13" w:rsidRPr="0092077E">
          <w:rPr>
            <w:rStyle w:val="af3"/>
            <w:rFonts w:hint="eastAsia"/>
            <w:noProof/>
            <w:color w:val="auto"/>
            <w:lang w:eastAsia="zh-TW"/>
          </w:rPr>
          <w:t>自然人文環境</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_Toc74157436 \h </w:instrText>
        </w:r>
        <w:r w:rsidR="00807F13" w:rsidRPr="0092077E">
          <w:rPr>
            <w:noProof/>
            <w:webHidden/>
          </w:rPr>
        </w:r>
        <w:r w:rsidR="00807F13" w:rsidRPr="0092077E">
          <w:rPr>
            <w:noProof/>
            <w:webHidden/>
          </w:rPr>
          <w:fldChar w:fldCharType="separate"/>
        </w:r>
        <w:r w:rsidR="00944907" w:rsidRPr="0092077E">
          <w:rPr>
            <w:noProof/>
            <w:webHidden/>
          </w:rPr>
          <w:t>1</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37" w:history="1">
        <w:r w:rsidR="00807F13" w:rsidRPr="0092077E">
          <w:rPr>
            <w:rStyle w:val="af3"/>
            <w:rFonts w:hint="eastAsia"/>
            <w:noProof/>
            <w:color w:val="auto"/>
            <w:lang w:eastAsia="zh-TW"/>
          </w:rPr>
          <w:t>第貳章</w:t>
        </w:r>
        <w:r w:rsidR="00807F13" w:rsidRPr="0092077E">
          <w:rPr>
            <w:rStyle w:val="af3"/>
            <w:rFonts w:ascii="細明體" w:eastAsia="細明體" w:hAnsi="細明體" w:cs="細明體" w:hint="eastAsia"/>
            <w:noProof/>
            <w:color w:val="auto"/>
            <w:lang w:eastAsia="zh-TW"/>
          </w:rPr>
          <w:t xml:space="preserve">　</w:t>
        </w:r>
        <w:r w:rsidR="00807F13" w:rsidRPr="0092077E">
          <w:rPr>
            <w:rStyle w:val="af3"/>
            <w:rFonts w:hAnsi="華康中楷體" w:cs="華康中楷體" w:hint="eastAsia"/>
            <w:noProof/>
            <w:color w:val="auto"/>
            <w:lang w:eastAsia="zh-TW"/>
          </w:rPr>
          <w:t>經濟</w:t>
        </w:r>
        <w:r w:rsidR="00807F13" w:rsidRPr="0092077E">
          <w:rPr>
            <w:rStyle w:val="af3"/>
            <w:rFonts w:hint="eastAsia"/>
            <w:noProof/>
            <w:color w:val="auto"/>
            <w:lang w:eastAsia="zh-TW"/>
          </w:rPr>
          <w:t>環境</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_Toc74157437 \h </w:instrText>
        </w:r>
        <w:r w:rsidR="00807F13" w:rsidRPr="0092077E">
          <w:rPr>
            <w:noProof/>
            <w:webHidden/>
          </w:rPr>
        </w:r>
        <w:r w:rsidR="00807F13" w:rsidRPr="0092077E">
          <w:rPr>
            <w:noProof/>
            <w:webHidden/>
          </w:rPr>
          <w:fldChar w:fldCharType="separate"/>
        </w:r>
        <w:r w:rsidR="00944907" w:rsidRPr="0092077E">
          <w:rPr>
            <w:noProof/>
            <w:webHidden/>
          </w:rPr>
          <w:t>3</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38" w:history="1">
        <w:r w:rsidR="00807F13" w:rsidRPr="0092077E">
          <w:rPr>
            <w:rStyle w:val="af3"/>
            <w:rFonts w:hint="eastAsia"/>
            <w:noProof/>
            <w:color w:val="auto"/>
            <w:lang w:eastAsia="zh-TW"/>
          </w:rPr>
          <w:t>第參章　外商在當地經營現況及投資機會</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_Toc74157438 \h </w:instrText>
        </w:r>
        <w:r w:rsidR="00807F13" w:rsidRPr="0092077E">
          <w:rPr>
            <w:noProof/>
            <w:webHidden/>
          </w:rPr>
        </w:r>
        <w:r w:rsidR="00807F13" w:rsidRPr="0092077E">
          <w:rPr>
            <w:noProof/>
            <w:webHidden/>
          </w:rPr>
          <w:fldChar w:fldCharType="separate"/>
        </w:r>
        <w:r w:rsidR="00944907" w:rsidRPr="0092077E">
          <w:rPr>
            <w:noProof/>
            <w:webHidden/>
          </w:rPr>
          <w:t>7</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39" w:history="1">
        <w:r w:rsidR="00807F13" w:rsidRPr="0092077E">
          <w:rPr>
            <w:rStyle w:val="af3"/>
            <w:rFonts w:hint="eastAsia"/>
            <w:noProof/>
            <w:color w:val="auto"/>
            <w:lang w:eastAsia="zh-TW"/>
          </w:rPr>
          <w:t>第肆章</w:t>
        </w:r>
        <w:r w:rsidR="00807F13" w:rsidRPr="0092077E">
          <w:rPr>
            <w:rStyle w:val="af3"/>
            <w:rFonts w:ascii="細明體" w:eastAsia="細明體" w:hAnsi="細明體" w:cs="細明體" w:hint="eastAsia"/>
            <w:noProof/>
            <w:color w:val="auto"/>
            <w:lang w:eastAsia="zh-TW"/>
          </w:rPr>
          <w:t xml:space="preserve">　</w:t>
        </w:r>
        <w:r w:rsidR="00807F13" w:rsidRPr="0092077E">
          <w:rPr>
            <w:rStyle w:val="af3"/>
            <w:rFonts w:hint="eastAsia"/>
            <w:noProof/>
            <w:color w:val="auto"/>
            <w:lang w:eastAsia="zh-TW"/>
          </w:rPr>
          <w:t>投資法規及程序</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_Toc74157439 \h </w:instrText>
        </w:r>
        <w:r w:rsidR="00807F13" w:rsidRPr="0092077E">
          <w:rPr>
            <w:noProof/>
            <w:webHidden/>
          </w:rPr>
        </w:r>
        <w:r w:rsidR="00807F13" w:rsidRPr="0092077E">
          <w:rPr>
            <w:noProof/>
            <w:webHidden/>
          </w:rPr>
          <w:fldChar w:fldCharType="separate"/>
        </w:r>
        <w:r w:rsidR="00944907" w:rsidRPr="0092077E">
          <w:rPr>
            <w:noProof/>
            <w:webHidden/>
          </w:rPr>
          <w:t>9</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0" w:history="1">
        <w:r w:rsidR="00807F13" w:rsidRPr="0092077E">
          <w:rPr>
            <w:rStyle w:val="af3"/>
            <w:rFonts w:hint="eastAsia"/>
            <w:noProof/>
            <w:color w:val="auto"/>
            <w:lang w:eastAsia="zh-TW"/>
          </w:rPr>
          <w:t>第伍章</w:t>
        </w:r>
        <w:r w:rsidR="00807F13" w:rsidRPr="0092077E">
          <w:rPr>
            <w:rStyle w:val="af3"/>
            <w:rFonts w:ascii="細明體" w:eastAsia="細明體" w:hAnsi="細明體" w:cs="細明體" w:hint="eastAsia"/>
            <w:noProof/>
            <w:color w:val="auto"/>
            <w:lang w:eastAsia="zh-TW"/>
          </w:rPr>
          <w:t xml:space="preserve">　</w:t>
        </w:r>
        <w:r w:rsidR="00807F13" w:rsidRPr="0092077E">
          <w:rPr>
            <w:rStyle w:val="af3"/>
            <w:rFonts w:hAnsi="華康中楷體" w:cs="華康中楷體" w:hint="eastAsia"/>
            <w:noProof/>
            <w:color w:val="auto"/>
            <w:lang w:eastAsia="zh-TW"/>
          </w:rPr>
          <w:t>租稅及金融制度</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_Toc74157440 \h </w:instrText>
        </w:r>
        <w:r w:rsidR="00807F13" w:rsidRPr="0092077E">
          <w:rPr>
            <w:noProof/>
            <w:webHidden/>
          </w:rPr>
        </w:r>
        <w:r w:rsidR="00807F13" w:rsidRPr="0092077E">
          <w:rPr>
            <w:noProof/>
            <w:webHidden/>
          </w:rPr>
          <w:fldChar w:fldCharType="separate"/>
        </w:r>
        <w:r w:rsidR="00944907" w:rsidRPr="0092077E">
          <w:rPr>
            <w:noProof/>
            <w:webHidden/>
          </w:rPr>
          <w:t>11</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1" w:history="1">
        <w:r w:rsidR="00807F13" w:rsidRPr="0092077E">
          <w:rPr>
            <w:rStyle w:val="af3"/>
            <w:rFonts w:hint="eastAsia"/>
            <w:noProof/>
            <w:color w:val="auto"/>
            <w:lang w:eastAsia="zh-TW"/>
          </w:rPr>
          <w:t>第陸章　基礎建設及成本</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_Toc74157441 \h </w:instrText>
        </w:r>
        <w:r w:rsidR="00807F13" w:rsidRPr="0092077E">
          <w:rPr>
            <w:noProof/>
            <w:webHidden/>
          </w:rPr>
        </w:r>
        <w:r w:rsidR="00807F13" w:rsidRPr="0092077E">
          <w:rPr>
            <w:noProof/>
            <w:webHidden/>
          </w:rPr>
          <w:fldChar w:fldCharType="separate"/>
        </w:r>
        <w:r w:rsidR="00944907" w:rsidRPr="0092077E">
          <w:rPr>
            <w:noProof/>
            <w:webHidden/>
          </w:rPr>
          <w:t>13</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2" w:history="1">
        <w:r w:rsidR="00807F13" w:rsidRPr="0092077E">
          <w:rPr>
            <w:rStyle w:val="af3"/>
            <w:rFonts w:hint="eastAsia"/>
            <w:noProof/>
            <w:color w:val="auto"/>
            <w:lang w:eastAsia="zh-TW"/>
          </w:rPr>
          <w:t>第柒章</w:t>
        </w:r>
        <w:r w:rsidR="00807F13" w:rsidRPr="0092077E">
          <w:rPr>
            <w:rStyle w:val="af3"/>
            <w:rFonts w:ascii="細明體" w:eastAsia="細明體" w:hAnsi="細明體" w:cs="細明體" w:hint="eastAsia"/>
            <w:noProof/>
            <w:color w:val="auto"/>
            <w:lang w:eastAsia="zh-TW"/>
          </w:rPr>
          <w:t xml:space="preserve">　</w:t>
        </w:r>
        <w:r w:rsidR="00807F13" w:rsidRPr="0092077E">
          <w:rPr>
            <w:rStyle w:val="af3"/>
            <w:rFonts w:hint="eastAsia"/>
            <w:noProof/>
            <w:color w:val="auto"/>
            <w:lang w:eastAsia="zh-TW"/>
          </w:rPr>
          <w:t>勞工</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_Toc74157442 \h </w:instrText>
        </w:r>
        <w:r w:rsidR="00807F13" w:rsidRPr="0092077E">
          <w:rPr>
            <w:noProof/>
            <w:webHidden/>
          </w:rPr>
        </w:r>
        <w:r w:rsidR="00807F13" w:rsidRPr="0092077E">
          <w:rPr>
            <w:noProof/>
            <w:webHidden/>
          </w:rPr>
          <w:fldChar w:fldCharType="separate"/>
        </w:r>
        <w:r w:rsidR="00944907" w:rsidRPr="0092077E">
          <w:rPr>
            <w:noProof/>
            <w:webHidden/>
          </w:rPr>
          <w:t>15</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3" w:history="1">
        <w:r w:rsidR="00807F13" w:rsidRPr="0092077E">
          <w:rPr>
            <w:rStyle w:val="af3"/>
            <w:rFonts w:hint="eastAsia"/>
            <w:noProof/>
            <w:color w:val="auto"/>
            <w:lang w:eastAsia="zh-TW"/>
          </w:rPr>
          <w:t>第捌章　簽證、居留及移民</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_Toc74157443 \h </w:instrText>
        </w:r>
        <w:r w:rsidR="00807F13" w:rsidRPr="0092077E">
          <w:rPr>
            <w:noProof/>
            <w:webHidden/>
          </w:rPr>
        </w:r>
        <w:r w:rsidR="00807F13" w:rsidRPr="0092077E">
          <w:rPr>
            <w:noProof/>
            <w:webHidden/>
          </w:rPr>
          <w:fldChar w:fldCharType="separate"/>
        </w:r>
        <w:r w:rsidR="00944907" w:rsidRPr="0092077E">
          <w:rPr>
            <w:noProof/>
            <w:webHidden/>
          </w:rPr>
          <w:t>17</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4" w:history="1">
        <w:r w:rsidR="00807F13" w:rsidRPr="0092077E">
          <w:rPr>
            <w:rStyle w:val="af3"/>
            <w:rFonts w:hint="eastAsia"/>
            <w:noProof/>
            <w:color w:val="auto"/>
            <w:lang w:eastAsia="zh-TW"/>
          </w:rPr>
          <w:t>第玖章</w:t>
        </w:r>
        <w:r w:rsidR="00807F13" w:rsidRPr="0092077E">
          <w:rPr>
            <w:rStyle w:val="af3"/>
            <w:rFonts w:ascii="細明體" w:eastAsia="細明體" w:hAnsi="細明體" w:cs="細明體" w:hint="eastAsia"/>
            <w:noProof/>
            <w:color w:val="auto"/>
            <w:lang w:eastAsia="zh-TW"/>
          </w:rPr>
          <w:t xml:space="preserve">　</w:t>
        </w:r>
        <w:r w:rsidR="00807F13" w:rsidRPr="0092077E">
          <w:rPr>
            <w:rStyle w:val="af3"/>
            <w:rFonts w:hAnsi="華康中楷體" w:cs="華康中楷體" w:hint="eastAsia"/>
            <w:noProof/>
            <w:color w:val="auto"/>
            <w:lang w:eastAsia="zh-TW"/>
          </w:rPr>
          <w:t>結論</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_Toc74157444 \h </w:instrText>
        </w:r>
        <w:r w:rsidR="00807F13" w:rsidRPr="0092077E">
          <w:rPr>
            <w:noProof/>
            <w:webHidden/>
          </w:rPr>
        </w:r>
        <w:r w:rsidR="00807F13" w:rsidRPr="0092077E">
          <w:rPr>
            <w:noProof/>
            <w:webHidden/>
          </w:rPr>
          <w:fldChar w:fldCharType="separate"/>
        </w:r>
        <w:r w:rsidR="00944907" w:rsidRPr="0092077E">
          <w:rPr>
            <w:noProof/>
            <w:webHidden/>
          </w:rPr>
          <w:t>19</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5" w:history="1">
        <w:r w:rsidR="00807F13" w:rsidRPr="0092077E">
          <w:rPr>
            <w:rStyle w:val="af3"/>
            <w:rFonts w:hint="eastAsia"/>
            <w:noProof/>
            <w:color w:val="auto"/>
            <w:lang w:eastAsia="zh-TW"/>
          </w:rPr>
          <w:t>附錄一　我國在當地駐外單位及臺（華）商團體</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_Toc74157445 \h </w:instrText>
        </w:r>
        <w:r w:rsidR="00807F13" w:rsidRPr="0092077E">
          <w:rPr>
            <w:noProof/>
            <w:webHidden/>
          </w:rPr>
        </w:r>
        <w:r w:rsidR="00807F13" w:rsidRPr="0092077E">
          <w:rPr>
            <w:noProof/>
            <w:webHidden/>
          </w:rPr>
          <w:fldChar w:fldCharType="separate"/>
        </w:r>
        <w:r w:rsidR="00944907" w:rsidRPr="0092077E">
          <w:rPr>
            <w:noProof/>
            <w:webHidden/>
          </w:rPr>
          <w:t>21</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6" w:history="1">
        <w:r w:rsidR="00807F13" w:rsidRPr="0092077E">
          <w:rPr>
            <w:rStyle w:val="af3"/>
            <w:rFonts w:hint="eastAsia"/>
            <w:noProof/>
            <w:color w:val="auto"/>
            <w:lang w:eastAsia="zh-TW"/>
          </w:rPr>
          <w:t>附錄二　當地重要投資相關機構（含駐臺單位）</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_Toc74157446 \h </w:instrText>
        </w:r>
        <w:r w:rsidR="00807F13" w:rsidRPr="0092077E">
          <w:rPr>
            <w:noProof/>
            <w:webHidden/>
          </w:rPr>
        </w:r>
        <w:r w:rsidR="00807F13" w:rsidRPr="0092077E">
          <w:rPr>
            <w:noProof/>
            <w:webHidden/>
          </w:rPr>
          <w:fldChar w:fldCharType="separate"/>
        </w:r>
        <w:r w:rsidR="00944907" w:rsidRPr="0092077E">
          <w:rPr>
            <w:noProof/>
            <w:webHidden/>
          </w:rPr>
          <w:t>23</w:t>
        </w:r>
        <w:r w:rsidR="00807F13" w:rsidRPr="0092077E">
          <w:rPr>
            <w:noProof/>
            <w:webHidden/>
          </w:rPr>
          <w:fldChar w:fldCharType="end"/>
        </w:r>
      </w:hyperlink>
    </w:p>
    <w:p w:rsidR="00807F13" w:rsidRPr="0092077E" w:rsidRDefault="00D25F6D">
      <w:pPr>
        <w:pStyle w:val="10"/>
        <w:rPr>
          <w:rFonts w:asciiTheme="minorHAnsi" w:eastAsiaTheme="minorEastAsia" w:hAnsiTheme="minorHAnsi" w:cstheme="minorBidi"/>
          <w:noProof/>
          <w:szCs w:val="22"/>
          <w:lang w:eastAsia="zh-TW"/>
        </w:rPr>
      </w:pPr>
      <w:hyperlink w:anchor="_Toc74157447" w:history="1">
        <w:r w:rsidR="00807F13" w:rsidRPr="0092077E">
          <w:rPr>
            <w:rStyle w:val="af3"/>
            <w:rFonts w:hint="eastAsia"/>
            <w:noProof/>
            <w:color w:val="auto"/>
          </w:rPr>
          <w:t>附錄三　當地外人投資統計</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_Toc74157447 \h </w:instrText>
        </w:r>
        <w:r w:rsidR="00807F13" w:rsidRPr="0092077E">
          <w:rPr>
            <w:noProof/>
            <w:webHidden/>
          </w:rPr>
        </w:r>
        <w:r w:rsidR="00807F13" w:rsidRPr="0092077E">
          <w:rPr>
            <w:noProof/>
            <w:webHidden/>
          </w:rPr>
          <w:fldChar w:fldCharType="separate"/>
        </w:r>
        <w:r w:rsidR="00944907" w:rsidRPr="0092077E">
          <w:rPr>
            <w:noProof/>
            <w:webHidden/>
          </w:rPr>
          <w:t>24</w:t>
        </w:r>
        <w:r w:rsidR="00807F13" w:rsidRPr="0092077E">
          <w:rPr>
            <w:noProof/>
            <w:webHidden/>
          </w:rPr>
          <w:fldChar w:fldCharType="end"/>
        </w:r>
      </w:hyperlink>
    </w:p>
    <w:p w:rsidR="00807F13" w:rsidRPr="0092077E" w:rsidRDefault="00D25F6D" w:rsidP="00807F13">
      <w:pPr>
        <w:pStyle w:val="10"/>
        <w:rPr>
          <w:rFonts w:asciiTheme="minorHAnsi" w:eastAsiaTheme="minorEastAsia" w:hAnsiTheme="minorHAnsi" w:cstheme="minorBidi"/>
          <w:noProof/>
          <w:szCs w:val="22"/>
          <w:lang w:eastAsia="zh-TW"/>
        </w:rPr>
      </w:pPr>
      <w:hyperlink w:anchor="_Toc74157448" w:history="1">
        <w:r w:rsidR="00807F13" w:rsidRPr="0092077E">
          <w:rPr>
            <w:rStyle w:val="af3"/>
            <w:rFonts w:hint="eastAsia"/>
            <w:noProof/>
            <w:color w:val="auto"/>
            <w:lang w:eastAsia="zh-TW"/>
          </w:rPr>
          <w:t>附錄四　我國廠商對當地國投資統計</w:t>
        </w:r>
        <w:r w:rsidR="00807F13" w:rsidRPr="0092077E">
          <w:rPr>
            <w:noProof/>
            <w:webHidden/>
          </w:rPr>
          <w:tab/>
        </w:r>
        <w:r w:rsidR="00807F13" w:rsidRPr="0092077E">
          <w:rPr>
            <w:noProof/>
            <w:webHidden/>
          </w:rPr>
          <w:fldChar w:fldCharType="begin"/>
        </w:r>
        <w:r w:rsidR="00807F13" w:rsidRPr="0092077E">
          <w:rPr>
            <w:noProof/>
            <w:webHidden/>
          </w:rPr>
          <w:instrText xml:space="preserve"> PAGEREF _Toc74157448 \h </w:instrText>
        </w:r>
        <w:r w:rsidR="00807F13" w:rsidRPr="0092077E">
          <w:rPr>
            <w:noProof/>
            <w:webHidden/>
          </w:rPr>
        </w:r>
        <w:r w:rsidR="00807F13" w:rsidRPr="0092077E">
          <w:rPr>
            <w:noProof/>
            <w:webHidden/>
          </w:rPr>
          <w:fldChar w:fldCharType="separate"/>
        </w:r>
        <w:r w:rsidR="00944907" w:rsidRPr="0092077E">
          <w:rPr>
            <w:noProof/>
            <w:webHidden/>
          </w:rPr>
          <w:t>25</w:t>
        </w:r>
        <w:r w:rsidR="00807F13" w:rsidRPr="0092077E">
          <w:rPr>
            <w:noProof/>
            <w:webHidden/>
          </w:rPr>
          <w:fldChar w:fldCharType="end"/>
        </w:r>
      </w:hyperlink>
    </w:p>
    <w:p w:rsidR="00F3602F" w:rsidRPr="0092077E" w:rsidRDefault="00EE66C7" w:rsidP="00F3602F">
      <w:pPr>
        <w:ind w:firstLineChars="0" w:firstLine="0"/>
        <w:rPr>
          <w:lang w:eastAsia="zh-TW"/>
        </w:rPr>
      </w:pPr>
      <w:r w:rsidRPr="0092077E">
        <w:fldChar w:fldCharType="end"/>
      </w:r>
    </w:p>
    <w:p w:rsidR="00F3602F" w:rsidRPr="0092077E" w:rsidRDefault="00F3602F" w:rsidP="00F3602F">
      <w:pPr>
        <w:ind w:firstLineChars="0" w:firstLine="0"/>
        <w:jc w:val="center"/>
        <w:rPr>
          <w:rFonts w:ascii="華康超黑體" w:eastAsia="華康超黑體"/>
          <w:sz w:val="48"/>
          <w:szCs w:val="48"/>
          <w:lang w:eastAsia="zh-TW"/>
        </w:rPr>
      </w:pPr>
    </w:p>
    <w:p w:rsidR="00C61F62" w:rsidRPr="0092077E" w:rsidRDefault="00C61F62">
      <w:pPr>
        <w:widowControl/>
        <w:overflowPunct/>
        <w:autoSpaceDE/>
        <w:autoSpaceDN/>
        <w:ind w:firstLineChars="0" w:firstLine="0"/>
        <w:jc w:val="left"/>
        <w:rPr>
          <w:rFonts w:ascii="華康超黑體" w:eastAsia="華康超黑體"/>
          <w:sz w:val="48"/>
          <w:szCs w:val="48"/>
        </w:rPr>
      </w:pPr>
      <w:r w:rsidRPr="0092077E">
        <w:rPr>
          <w:rFonts w:ascii="華康超黑體" w:eastAsia="華康超黑體"/>
          <w:sz w:val="48"/>
          <w:szCs w:val="48"/>
        </w:rPr>
        <w:br w:type="page"/>
      </w:r>
    </w:p>
    <w:p w:rsidR="00F3602F" w:rsidRPr="0092077E" w:rsidRDefault="00F3602F" w:rsidP="00F3602F">
      <w:pPr>
        <w:ind w:firstLineChars="0" w:firstLine="0"/>
        <w:jc w:val="center"/>
        <w:rPr>
          <w:rFonts w:ascii="華康超黑體" w:eastAsia="華康超黑體"/>
          <w:sz w:val="32"/>
          <w:szCs w:val="32"/>
          <w:lang w:eastAsia="zh-TW"/>
        </w:rPr>
      </w:pPr>
      <w:r w:rsidRPr="0092077E">
        <w:rPr>
          <w:rFonts w:ascii="華康超黑體" w:eastAsia="華康超黑體"/>
          <w:sz w:val="48"/>
          <w:szCs w:val="48"/>
        </w:rPr>
        <w:br w:type="page"/>
      </w:r>
      <w:r w:rsidR="004B4DA2" w:rsidRPr="0092077E">
        <w:rPr>
          <w:rFonts w:ascii="華康超黑體" w:eastAsia="華康超黑體" w:hint="eastAsia"/>
          <w:sz w:val="48"/>
          <w:szCs w:val="48"/>
          <w:lang w:eastAsia="zh-TW"/>
        </w:rPr>
        <w:t>汶萊</w:t>
      </w:r>
      <w:r w:rsidRPr="0092077E">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92077E" w:rsidRPr="0092077E">
        <w:trPr>
          <w:trHeight w:val="680"/>
          <w:jc w:val="center"/>
        </w:trPr>
        <w:tc>
          <w:tcPr>
            <w:tcW w:w="8564" w:type="dxa"/>
            <w:gridSpan w:val="2"/>
            <w:tcMar>
              <w:left w:w="0" w:type="dxa"/>
              <w:right w:w="0" w:type="dxa"/>
            </w:tcMar>
            <w:vAlign w:val="center"/>
          </w:tcPr>
          <w:p w:rsidR="00F3602F" w:rsidRPr="0092077E" w:rsidRDefault="00F3602F" w:rsidP="00D119F9">
            <w:pPr>
              <w:ind w:firstLineChars="0" w:firstLine="0"/>
              <w:jc w:val="center"/>
              <w:rPr>
                <w:rFonts w:ascii="華康粗黑體" w:eastAsia="華康粗黑體" w:hAnsi="標楷體"/>
                <w:sz w:val="32"/>
                <w:szCs w:val="32"/>
                <w:lang w:eastAsia="zh-TW"/>
              </w:rPr>
            </w:pPr>
            <w:r w:rsidRPr="0092077E">
              <w:rPr>
                <w:rFonts w:ascii="華康粗黑體" w:eastAsia="華康粗黑體" w:hAnsi="標楷體" w:hint="eastAsia"/>
                <w:sz w:val="32"/>
                <w:szCs w:val="32"/>
                <w:lang w:eastAsia="zh-TW"/>
              </w:rPr>
              <w:t>自  然 人  文</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地理環境</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rPr>
                <w:lang w:eastAsia="zh-TW"/>
              </w:rPr>
            </w:pPr>
            <w:r w:rsidRPr="0092077E">
              <w:rPr>
                <w:lang w:eastAsia="zh-TW"/>
              </w:rPr>
              <w:t>位於馬來群島中最大島嶼婆羅洲</w:t>
            </w:r>
            <w:r w:rsidR="004408CA" w:rsidRPr="0092077E">
              <w:rPr>
                <w:lang w:eastAsia="zh-TW"/>
              </w:rPr>
              <w:t>（</w:t>
            </w:r>
            <w:r w:rsidRPr="0092077E">
              <w:rPr>
                <w:lang w:eastAsia="zh-TW"/>
              </w:rPr>
              <w:t>Borneo</w:t>
            </w:r>
            <w:r w:rsidR="004408CA" w:rsidRPr="0092077E">
              <w:rPr>
                <w:lang w:eastAsia="zh-TW"/>
              </w:rPr>
              <w:t>）</w:t>
            </w:r>
            <w:r w:rsidRPr="0092077E">
              <w:rPr>
                <w:lang w:eastAsia="zh-TW"/>
              </w:rPr>
              <w:t>西北角，加里曼丹島西北部，北臨南中國海，餘與馬來西亞砂</w:t>
            </w:r>
            <w:r w:rsidR="004408CA" w:rsidRPr="0092077E">
              <w:rPr>
                <w:rFonts w:ascii="華康細圓體" w:eastAsia="細明體" w:hAnsi="細明體" w:cs="細明體" w:hint="eastAsia"/>
                <w:lang w:eastAsia="zh-TW"/>
              </w:rPr>
              <w:t>磱</w:t>
            </w:r>
            <w:r w:rsidRPr="0092077E">
              <w:rPr>
                <w:lang w:eastAsia="zh-TW"/>
              </w:rPr>
              <w:t>越州接壤</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國土面積</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5,769</w:t>
            </w:r>
            <w:r w:rsidRPr="0092077E">
              <w:t>平方公里</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氣候</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熱帶雨林，平均溫度</w:t>
            </w:r>
            <w:r w:rsidRPr="0092077E">
              <w:t>23°C and 32°C</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種族</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馬來人、華人及其他</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人口結構</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rPr>
                <w:lang w:eastAsia="zh-TW"/>
              </w:rPr>
            </w:pPr>
            <w:r w:rsidRPr="0092077E">
              <w:rPr>
                <w:lang w:eastAsia="zh-TW"/>
              </w:rPr>
              <w:t>馬來人約占</w:t>
            </w:r>
            <w:r w:rsidRPr="0092077E">
              <w:rPr>
                <w:lang w:eastAsia="zh-TW"/>
              </w:rPr>
              <w:t>70</w:t>
            </w:r>
            <w:r w:rsidR="001A3E47" w:rsidRPr="0092077E">
              <w:rPr>
                <w:lang w:eastAsia="zh-TW"/>
              </w:rPr>
              <w:t>%</w:t>
            </w:r>
            <w:r w:rsidRPr="0092077E">
              <w:rPr>
                <w:lang w:eastAsia="zh-TW"/>
              </w:rPr>
              <w:t>，華人約占</w:t>
            </w:r>
            <w:r w:rsidRPr="0092077E">
              <w:rPr>
                <w:lang w:eastAsia="zh-TW"/>
              </w:rPr>
              <w:t>15</w:t>
            </w:r>
            <w:r w:rsidR="001A3E47" w:rsidRPr="0092077E">
              <w:rPr>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教育普及程度</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各級教育免費制度</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語言</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馬來文、中文</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宗教</w:t>
            </w:r>
          </w:p>
        </w:tc>
        <w:tc>
          <w:tcPr>
            <w:tcW w:w="6203" w:type="dxa"/>
            <w:tcMar>
              <w:left w:w="0" w:type="dxa"/>
              <w:right w:w="0" w:type="dxa"/>
            </w:tcMar>
            <w:vAlign w:val="center"/>
          </w:tcPr>
          <w:p w:rsidR="004B4DA2" w:rsidRPr="0092077E" w:rsidRDefault="004E0C73" w:rsidP="004B4DA2">
            <w:pPr>
              <w:wordWrap w:val="0"/>
              <w:ind w:leftChars="50" w:left="118" w:rightChars="50" w:right="118" w:firstLineChars="0" w:firstLine="0"/>
              <w:rPr>
                <w:lang w:eastAsia="zh-TW"/>
              </w:rPr>
            </w:pPr>
            <w:r w:rsidRPr="0092077E">
              <w:rPr>
                <w:lang w:eastAsia="zh-TW"/>
              </w:rPr>
              <w:t>伊斯蘭教</w:t>
            </w:r>
            <w:r w:rsidR="004B4DA2" w:rsidRPr="0092077E">
              <w:rPr>
                <w:lang w:eastAsia="zh-TW"/>
              </w:rPr>
              <w:t>（官方）、佛教及天主教</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首都及重要城市</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斯里百加灣市（</w:t>
            </w:r>
            <w:r w:rsidRPr="0092077E">
              <w:t>Bandar Seri Begawan</w:t>
            </w:r>
            <w:r w:rsidRPr="0092077E">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政治體制</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君主政治</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投資主管機關</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pPr>
            <w:r w:rsidRPr="0092077E">
              <w:t>汶萊經濟發展</w:t>
            </w:r>
            <w:r w:rsidR="001A3E47" w:rsidRPr="0092077E">
              <w:rPr>
                <w:rFonts w:hint="eastAsia"/>
              </w:rPr>
              <w:t>局（</w:t>
            </w:r>
            <w:r w:rsidRPr="0092077E">
              <w:t>Brunei Economic Development Board</w:t>
            </w:r>
            <w:r w:rsidR="001A3E47" w:rsidRPr="0092077E">
              <w:rPr>
                <w:rFonts w:hint="eastAsia"/>
              </w:rPr>
              <w:t>）</w:t>
            </w:r>
          </w:p>
        </w:tc>
      </w:tr>
      <w:tr w:rsidR="0092077E" w:rsidRPr="0092077E">
        <w:trPr>
          <w:trHeight w:val="680"/>
          <w:jc w:val="center"/>
        </w:trPr>
        <w:tc>
          <w:tcPr>
            <w:tcW w:w="8564" w:type="dxa"/>
            <w:gridSpan w:val="2"/>
            <w:tcMar>
              <w:left w:w="0" w:type="dxa"/>
              <w:right w:w="0" w:type="dxa"/>
            </w:tcMar>
            <w:vAlign w:val="center"/>
          </w:tcPr>
          <w:p w:rsidR="00F3602F" w:rsidRPr="0092077E" w:rsidRDefault="00F3602F" w:rsidP="00D119F9">
            <w:pPr>
              <w:ind w:firstLineChars="0" w:firstLine="0"/>
              <w:jc w:val="center"/>
              <w:rPr>
                <w:rFonts w:ascii="華康粗黑體" w:eastAsia="華康粗黑體" w:hAnsi="標楷體"/>
                <w:sz w:val="32"/>
                <w:szCs w:val="32"/>
                <w:lang w:eastAsia="zh-TW"/>
              </w:rPr>
            </w:pPr>
            <w:r w:rsidRPr="0092077E">
              <w:rPr>
                <w:rFonts w:ascii="華康粗黑體" w:eastAsia="華康粗黑體" w:hAnsi="標楷體" w:hint="eastAsia"/>
                <w:sz w:val="32"/>
                <w:szCs w:val="32"/>
                <w:lang w:eastAsia="zh-TW"/>
              </w:rPr>
              <w:t>經  濟  概  況</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幣制</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rPr>
                <w:lang w:eastAsia="zh-TW"/>
              </w:rPr>
            </w:pPr>
            <w:r w:rsidRPr="0092077E">
              <w:rPr>
                <w:lang w:eastAsia="zh-TW"/>
              </w:rPr>
              <w:t>汶幣</w:t>
            </w:r>
            <w:r w:rsidR="001A3E47" w:rsidRPr="0092077E">
              <w:rPr>
                <w:rFonts w:hint="eastAsia"/>
                <w:lang w:eastAsia="zh-TW"/>
              </w:rPr>
              <w:t>（和新加坡幣值相同）</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國內生產毛額</w:t>
            </w:r>
          </w:p>
        </w:tc>
        <w:tc>
          <w:tcPr>
            <w:tcW w:w="6203" w:type="dxa"/>
            <w:tcMar>
              <w:left w:w="0" w:type="dxa"/>
              <w:right w:w="0" w:type="dxa"/>
            </w:tcMar>
            <w:vAlign w:val="center"/>
          </w:tcPr>
          <w:p w:rsidR="004B4DA2" w:rsidRPr="0092077E" w:rsidRDefault="000B2CF5" w:rsidP="00726F43">
            <w:pPr>
              <w:wordWrap w:val="0"/>
              <w:ind w:leftChars="50" w:left="118" w:rightChars="50" w:right="118" w:firstLineChars="0" w:firstLine="0"/>
              <w:rPr>
                <w:lang w:eastAsia="zh-TW"/>
              </w:rPr>
            </w:pPr>
            <w:r w:rsidRPr="0092077E">
              <w:rPr>
                <w:rFonts w:hint="eastAsia"/>
                <w:lang w:eastAsia="zh-TW"/>
              </w:rPr>
              <w:t>約</w:t>
            </w:r>
            <w:r w:rsidR="00B407A4" w:rsidRPr="0092077E">
              <w:rPr>
                <w:lang w:eastAsia="zh-TW"/>
              </w:rPr>
              <w:t>125</w:t>
            </w:r>
            <w:r w:rsidRPr="0092077E">
              <w:rPr>
                <w:lang w:eastAsia="zh-TW"/>
              </w:rPr>
              <w:t>.</w:t>
            </w:r>
            <w:r w:rsidR="00B407A4" w:rsidRPr="0092077E">
              <w:rPr>
                <w:rFonts w:hint="eastAsia"/>
                <w:lang w:eastAsia="zh-TW"/>
              </w:rPr>
              <w:t>06</w:t>
            </w:r>
            <w:r w:rsidRPr="0092077E">
              <w:rPr>
                <w:rFonts w:hint="eastAsia"/>
                <w:lang w:eastAsia="zh-TW"/>
              </w:rPr>
              <w:t>億美元</w:t>
            </w:r>
            <w:r w:rsidR="001A3E47" w:rsidRPr="0092077E">
              <w:rPr>
                <w:rFonts w:hint="eastAsia"/>
                <w:lang w:eastAsia="zh-TW"/>
              </w:rPr>
              <w:t>（</w:t>
            </w:r>
            <w:r w:rsidR="00B407A4" w:rsidRPr="0092077E">
              <w:rPr>
                <w:lang w:eastAsia="zh-TW"/>
              </w:rPr>
              <w:t>2020</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經濟成長率</w:t>
            </w:r>
          </w:p>
        </w:tc>
        <w:tc>
          <w:tcPr>
            <w:tcW w:w="6203" w:type="dxa"/>
            <w:tcMar>
              <w:left w:w="0" w:type="dxa"/>
              <w:right w:w="0" w:type="dxa"/>
            </w:tcMar>
            <w:vAlign w:val="center"/>
          </w:tcPr>
          <w:p w:rsidR="004B4DA2" w:rsidRPr="0092077E" w:rsidRDefault="007D74A4" w:rsidP="00161332">
            <w:pPr>
              <w:wordWrap w:val="0"/>
              <w:ind w:leftChars="50" w:left="118" w:rightChars="50" w:right="118" w:firstLineChars="0" w:firstLine="0"/>
              <w:rPr>
                <w:lang w:eastAsia="zh-TW"/>
              </w:rPr>
            </w:pPr>
            <w:r w:rsidRPr="0092077E">
              <w:rPr>
                <w:lang w:eastAsia="zh-TW"/>
              </w:rPr>
              <w:t>1.2</w:t>
            </w:r>
            <w:r w:rsidR="004B4DA2" w:rsidRPr="0092077E">
              <w:rPr>
                <w:lang w:eastAsia="zh-TW"/>
              </w:rPr>
              <w:t>%</w:t>
            </w:r>
            <w:r w:rsidR="001A3E47" w:rsidRPr="0092077E">
              <w:rPr>
                <w:rFonts w:hint="eastAsia"/>
                <w:lang w:eastAsia="zh-TW"/>
              </w:rPr>
              <w:t>（</w:t>
            </w:r>
            <w:r w:rsidRPr="0092077E">
              <w:rPr>
                <w:lang w:eastAsia="zh-TW"/>
              </w:rPr>
              <w:t>2020</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平均國民所得</w:t>
            </w:r>
          </w:p>
        </w:tc>
        <w:tc>
          <w:tcPr>
            <w:tcW w:w="6203" w:type="dxa"/>
            <w:tcMar>
              <w:left w:w="0" w:type="dxa"/>
              <w:right w:w="0" w:type="dxa"/>
            </w:tcMar>
            <w:vAlign w:val="center"/>
          </w:tcPr>
          <w:p w:rsidR="004B4DA2" w:rsidRPr="0092077E" w:rsidRDefault="00FC670B" w:rsidP="00161332">
            <w:pPr>
              <w:wordWrap w:val="0"/>
              <w:ind w:leftChars="50" w:left="118" w:rightChars="50" w:right="118" w:firstLineChars="0" w:firstLine="0"/>
              <w:rPr>
                <w:lang w:eastAsia="zh-TW"/>
              </w:rPr>
            </w:pPr>
            <w:r w:rsidRPr="0092077E">
              <w:rPr>
                <w:lang w:eastAsia="zh-TW"/>
              </w:rPr>
              <w:t>31</w:t>
            </w:r>
            <w:r w:rsidR="004B4DA2" w:rsidRPr="0092077E">
              <w:rPr>
                <w:lang w:eastAsia="zh-TW"/>
              </w:rPr>
              <w:t>,</w:t>
            </w:r>
            <w:r w:rsidRPr="0092077E">
              <w:rPr>
                <w:lang w:eastAsia="zh-TW"/>
              </w:rPr>
              <w:t>086</w:t>
            </w:r>
            <w:r w:rsidR="004B4DA2" w:rsidRPr="0092077E">
              <w:rPr>
                <w:lang w:eastAsia="zh-TW"/>
              </w:rPr>
              <w:t>美元</w:t>
            </w:r>
            <w:r w:rsidR="001A3E47" w:rsidRPr="0092077E">
              <w:rPr>
                <w:rFonts w:hint="eastAsia"/>
                <w:lang w:eastAsia="zh-TW"/>
              </w:rPr>
              <w:t>（</w:t>
            </w:r>
            <w:r w:rsidRPr="0092077E">
              <w:rPr>
                <w:lang w:eastAsia="zh-TW"/>
              </w:rPr>
              <w:t>2020</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匯率</w:t>
            </w:r>
          </w:p>
        </w:tc>
        <w:tc>
          <w:tcPr>
            <w:tcW w:w="6203" w:type="dxa"/>
            <w:tcMar>
              <w:left w:w="0" w:type="dxa"/>
              <w:right w:w="0" w:type="dxa"/>
            </w:tcMar>
            <w:vAlign w:val="center"/>
          </w:tcPr>
          <w:p w:rsidR="004B4DA2" w:rsidRPr="0092077E" w:rsidRDefault="004B4DA2" w:rsidP="00161332">
            <w:pPr>
              <w:wordWrap w:val="0"/>
              <w:ind w:leftChars="50" w:left="118" w:rightChars="50" w:right="118" w:firstLineChars="0" w:firstLine="0"/>
              <w:rPr>
                <w:lang w:eastAsia="zh-TW"/>
              </w:rPr>
            </w:pPr>
            <w:r w:rsidRPr="0092077E">
              <w:rPr>
                <w:lang w:eastAsia="zh-TW"/>
              </w:rPr>
              <w:t>US$1</w:t>
            </w:r>
            <w:r w:rsidRPr="0092077E">
              <w:rPr>
                <w:lang w:eastAsia="zh-TW"/>
              </w:rPr>
              <w:t>＝</w:t>
            </w:r>
            <w:r w:rsidRPr="0092077E">
              <w:rPr>
                <w:lang w:eastAsia="zh-TW"/>
              </w:rPr>
              <w:t>1.</w:t>
            </w:r>
            <w:r w:rsidR="00FC670B" w:rsidRPr="0092077E">
              <w:rPr>
                <w:rFonts w:hint="eastAsia"/>
                <w:lang w:eastAsia="zh-TW"/>
              </w:rPr>
              <w:t>32</w:t>
            </w:r>
            <w:r w:rsidRPr="0092077E">
              <w:rPr>
                <w:lang w:eastAsia="zh-TW"/>
              </w:rPr>
              <w:t>汶幣</w:t>
            </w:r>
            <w:r w:rsidR="001A3E47" w:rsidRPr="0092077E">
              <w:rPr>
                <w:rFonts w:hint="eastAsia"/>
                <w:lang w:eastAsia="zh-TW"/>
              </w:rPr>
              <w:t>（</w:t>
            </w:r>
            <w:r w:rsidR="00FC670B" w:rsidRPr="0092077E">
              <w:rPr>
                <w:lang w:eastAsia="zh-TW"/>
              </w:rPr>
              <w:t>2021</w:t>
            </w:r>
            <w:r w:rsidRPr="0092077E">
              <w:rPr>
                <w:lang w:eastAsia="zh-TW"/>
              </w:rPr>
              <w:t>.</w:t>
            </w:r>
            <w:r w:rsidR="00170D2A" w:rsidRPr="0092077E">
              <w:rPr>
                <w:rFonts w:hint="eastAsia"/>
                <w:lang w:eastAsia="zh-TW"/>
              </w:rPr>
              <w:t>4</w:t>
            </w:r>
            <w:r w:rsidRPr="0092077E">
              <w:rPr>
                <w:lang w:eastAsia="zh-TW"/>
              </w:rPr>
              <w:t>.</w:t>
            </w:r>
            <w:r w:rsidR="00FC670B" w:rsidRPr="0092077E">
              <w:rPr>
                <w:lang w:eastAsia="zh-TW"/>
              </w:rPr>
              <w:t>27</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利率</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rPr>
                <w:lang w:eastAsia="zh-TW"/>
              </w:rPr>
            </w:pPr>
            <w:r w:rsidRPr="0092077E">
              <w:rPr>
                <w:lang w:eastAsia="zh-TW"/>
              </w:rPr>
              <w:t>0.15%</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通貨膨脹率</w:t>
            </w:r>
          </w:p>
        </w:tc>
        <w:tc>
          <w:tcPr>
            <w:tcW w:w="6203" w:type="dxa"/>
            <w:tcMar>
              <w:left w:w="0" w:type="dxa"/>
              <w:right w:w="0" w:type="dxa"/>
            </w:tcMar>
            <w:vAlign w:val="center"/>
          </w:tcPr>
          <w:p w:rsidR="004B4DA2" w:rsidRPr="0092077E" w:rsidRDefault="004B4DA2" w:rsidP="00161332">
            <w:pPr>
              <w:wordWrap w:val="0"/>
              <w:ind w:leftChars="50" w:left="118" w:rightChars="50" w:right="118" w:firstLineChars="0" w:firstLine="0"/>
              <w:rPr>
                <w:lang w:eastAsia="zh-TW"/>
              </w:rPr>
            </w:pPr>
            <w:r w:rsidRPr="0092077E">
              <w:rPr>
                <w:lang w:eastAsia="zh-TW"/>
              </w:rPr>
              <w:t>-0.</w:t>
            </w:r>
            <w:r w:rsidR="00CE439B" w:rsidRPr="0092077E">
              <w:rPr>
                <w:lang w:eastAsia="zh-TW"/>
              </w:rPr>
              <w:t>4</w:t>
            </w:r>
            <w:r w:rsidRPr="0092077E">
              <w:rPr>
                <w:lang w:eastAsia="zh-TW"/>
              </w:rPr>
              <w:t>%</w:t>
            </w:r>
            <w:r w:rsidR="001A3E47" w:rsidRPr="0092077E">
              <w:rPr>
                <w:rFonts w:hint="eastAsia"/>
                <w:lang w:eastAsia="zh-TW"/>
              </w:rPr>
              <w:t>（</w:t>
            </w:r>
            <w:r w:rsidR="005433A9" w:rsidRPr="0092077E">
              <w:rPr>
                <w:lang w:eastAsia="zh-TW"/>
              </w:rPr>
              <w:t>2020</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產值最高前</w:t>
            </w:r>
            <w:r w:rsidRPr="0092077E">
              <w:t>5</w:t>
            </w:r>
            <w:r w:rsidRPr="0092077E">
              <w:t>大產業</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rPr>
                <w:lang w:eastAsia="zh-TW"/>
              </w:rPr>
            </w:pPr>
            <w:r w:rsidRPr="0092077E">
              <w:rPr>
                <w:lang w:eastAsia="zh-TW"/>
              </w:rPr>
              <w:t>原油與天然氣</w:t>
            </w:r>
            <w:r w:rsidR="001A3E47" w:rsidRPr="0092077E">
              <w:rPr>
                <w:rFonts w:hint="eastAsia"/>
                <w:lang w:eastAsia="zh-TW"/>
              </w:rPr>
              <w:t>（礦業）</w:t>
            </w:r>
            <w:r w:rsidRPr="0092077E">
              <w:rPr>
                <w:lang w:eastAsia="zh-TW"/>
              </w:rPr>
              <w:t>、服務業、製造業</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出口總金額</w:t>
            </w:r>
          </w:p>
        </w:tc>
        <w:tc>
          <w:tcPr>
            <w:tcW w:w="6203" w:type="dxa"/>
            <w:tcMar>
              <w:left w:w="0" w:type="dxa"/>
              <w:right w:w="0" w:type="dxa"/>
            </w:tcMar>
            <w:vAlign w:val="center"/>
          </w:tcPr>
          <w:p w:rsidR="004B4DA2" w:rsidRPr="0092077E" w:rsidRDefault="005433A9" w:rsidP="00161332">
            <w:pPr>
              <w:wordWrap w:val="0"/>
              <w:ind w:leftChars="50" w:left="118" w:rightChars="50" w:right="118" w:firstLineChars="0" w:firstLine="0"/>
              <w:rPr>
                <w:lang w:eastAsia="zh-TW"/>
              </w:rPr>
            </w:pPr>
            <w:r w:rsidRPr="0092077E">
              <w:rPr>
                <w:lang w:eastAsia="zh-TW"/>
              </w:rPr>
              <w:t>122</w:t>
            </w:r>
            <w:r w:rsidR="004B4DA2" w:rsidRPr="0092077E">
              <w:rPr>
                <w:lang w:eastAsia="zh-TW"/>
              </w:rPr>
              <w:t>.</w:t>
            </w:r>
            <w:r w:rsidRPr="0092077E">
              <w:rPr>
                <w:rFonts w:hint="eastAsia"/>
                <w:lang w:eastAsia="zh-TW"/>
              </w:rPr>
              <w:t>7</w:t>
            </w:r>
            <w:r w:rsidR="004B4DA2" w:rsidRPr="0092077E">
              <w:rPr>
                <w:lang w:eastAsia="zh-TW"/>
              </w:rPr>
              <w:t>億美元</w:t>
            </w:r>
            <w:r w:rsidR="001A3E47" w:rsidRPr="0092077E">
              <w:rPr>
                <w:rFonts w:hint="eastAsia"/>
                <w:lang w:eastAsia="zh-TW"/>
              </w:rPr>
              <w:t>（</w:t>
            </w:r>
            <w:r w:rsidRPr="0092077E">
              <w:rPr>
                <w:lang w:eastAsia="zh-TW"/>
              </w:rPr>
              <w:t>2020</w:t>
            </w:r>
            <w:r w:rsidR="00FE46DD" w:rsidRPr="0092077E">
              <w:rPr>
                <w:rFonts w:hint="eastAsia"/>
                <w:lang w:eastAsia="zh-TW"/>
              </w:rPr>
              <w:t>年</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主要出口產品</w:t>
            </w:r>
          </w:p>
        </w:tc>
        <w:tc>
          <w:tcPr>
            <w:tcW w:w="6203" w:type="dxa"/>
            <w:tcMar>
              <w:left w:w="0" w:type="dxa"/>
              <w:right w:w="0" w:type="dxa"/>
            </w:tcMar>
            <w:vAlign w:val="center"/>
          </w:tcPr>
          <w:p w:rsidR="004B4DA2" w:rsidRPr="0092077E" w:rsidRDefault="004B4DA2" w:rsidP="004B4DA2">
            <w:pPr>
              <w:wordWrap w:val="0"/>
              <w:ind w:leftChars="50" w:left="118" w:rightChars="50" w:right="118" w:firstLineChars="0" w:firstLine="0"/>
              <w:rPr>
                <w:lang w:eastAsia="zh-TW"/>
              </w:rPr>
            </w:pPr>
            <w:r w:rsidRPr="0092077E">
              <w:rPr>
                <w:lang w:eastAsia="zh-TW"/>
              </w:rPr>
              <w:t>石油及天然氣</w:t>
            </w:r>
            <w:r w:rsidR="00E17042" w:rsidRPr="0092077E">
              <w:rPr>
                <w:rFonts w:hint="eastAsia"/>
                <w:lang w:eastAsia="zh-TW"/>
              </w:rPr>
              <w:t>、機械及運輸設備</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主要出口國家</w:t>
            </w:r>
          </w:p>
        </w:tc>
        <w:tc>
          <w:tcPr>
            <w:tcW w:w="6203" w:type="dxa"/>
            <w:tcMar>
              <w:left w:w="0" w:type="dxa"/>
              <w:right w:w="0" w:type="dxa"/>
            </w:tcMar>
            <w:vAlign w:val="center"/>
          </w:tcPr>
          <w:p w:rsidR="004B4DA2" w:rsidRPr="0092077E" w:rsidRDefault="005433A9" w:rsidP="00B644C0">
            <w:pPr>
              <w:wordWrap w:val="0"/>
              <w:ind w:leftChars="50" w:left="118" w:rightChars="50" w:right="118" w:firstLineChars="0" w:firstLine="0"/>
              <w:rPr>
                <w:lang w:eastAsia="zh-TW"/>
              </w:rPr>
            </w:pPr>
            <w:r w:rsidRPr="0092077E">
              <w:rPr>
                <w:rFonts w:hint="eastAsia"/>
                <w:lang w:eastAsia="zh-TW"/>
              </w:rPr>
              <w:t>中國大陸、日本、新加坡、泰國、馬來西亞</w:t>
            </w:r>
            <w:r w:rsidR="00B644C0" w:rsidRPr="0092077E">
              <w:rPr>
                <w:rFonts w:hint="eastAsia"/>
                <w:lang w:eastAsia="zh-TW"/>
              </w:rPr>
              <w:t>（</w:t>
            </w:r>
            <w:r w:rsidRPr="0092077E">
              <w:rPr>
                <w:rFonts w:hint="eastAsia"/>
                <w:lang w:eastAsia="zh-TW"/>
              </w:rPr>
              <w:t>20</w:t>
            </w:r>
            <w:r w:rsidRPr="0092077E">
              <w:rPr>
                <w:lang w:eastAsia="zh-TW"/>
              </w:rPr>
              <w:t>20</w:t>
            </w:r>
            <w:r w:rsidR="00B644C0"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進口總金額</w:t>
            </w:r>
          </w:p>
        </w:tc>
        <w:tc>
          <w:tcPr>
            <w:tcW w:w="6203" w:type="dxa"/>
            <w:tcMar>
              <w:left w:w="0" w:type="dxa"/>
              <w:right w:w="0" w:type="dxa"/>
            </w:tcMar>
            <w:vAlign w:val="center"/>
          </w:tcPr>
          <w:p w:rsidR="004B4DA2" w:rsidRPr="0092077E" w:rsidRDefault="005433A9" w:rsidP="00416FA5">
            <w:pPr>
              <w:wordWrap w:val="0"/>
              <w:ind w:leftChars="50" w:left="118" w:rightChars="50" w:right="118" w:firstLineChars="0" w:firstLine="0"/>
              <w:rPr>
                <w:lang w:eastAsia="zh-TW"/>
              </w:rPr>
            </w:pPr>
            <w:r w:rsidRPr="0092077E">
              <w:rPr>
                <w:rFonts w:hint="eastAsia"/>
                <w:lang w:eastAsia="zh-TW"/>
              </w:rPr>
              <w:t>54.7</w:t>
            </w:r>
            <w:r w:rsidR="004B4DA2" w:rsidRPr="0092077E">
              <w:rPr>
                <w:lang w:eastAsia="zh-TW"/>
              </w:rPr>
              <w:t>億美元</w:t>
            </w:r>
            <w:r w:rsidR="001A3E47" w:rsidRPr="0092077E">
              <w:rPr>
                <w:rFonts w:hint="eastAsia"/>
                <w:lang w:eastAsia="zh-TW"/>
              </w:rPr>
              <w:t>（</w:t>
            </w:r>
            <w:r w:rsidRPr="0092077E">
              <w:rPr>
                <w:lang w:eastAsia="zh-TW"/>
              </w:rPr>
              <w:t>2020</w:t>
            </w:r>
            <w:r w:rsidR="001A3E47" w:rsidRPr="0092077E">
              <w:rPr>
                <w:rFonts w:hint="eastAsia"/>
                <w:lang w:eastAsia="zh-TW"/>
              </w:rPr>
              <w:t>）</w:t>
            </w:r>
          </w:p>
        </w:tc>
      </w:tr>
      <w:tr w:rsidR="0092077E" w:rsidRPr="0092077E">
        <w:trPr>
          <w:trHeight w:val="680"/>
          <w:jc w:val="center"/>
        </w:trPr>
        <w:tc>
          <w:tcPr>
            <w:tcW w:w="2361" w:type="dxa"/>
            <w:tcMar>
              <w:left w:w="0" w:type="dxa"/>
              <w:right w:w="0" w:type="dxa"/>
            </w:tcMar>
            <w:vAlign w:val="center"/>
          </w:tcPr>
          <w:p w:rsidR="004B4DA2" w:rsidRPr="0092077E" w:rsidRDefault="004B4DA2" w:rsidP="004B4DA2">
            <w:pPr>
              <w:ind w:leftChars="50" w:left="118" w:rightChars="50" w:right="118" w:firstLineChars="0" w:firstLine="0"/>
              <w:jc w:val="distribute"/>
            </w:pPr>
            <w:r w:rsidRPr="0092077E">
              <w:t>主要進口產品</w:t>
            </w:r>
          </w:p>
        </w:tc>
        <w:tc>
          <w:tcPr>
            <w:tcW w:w="6203" w:type="dxa"/>
            <w:tcMar>
              <w:left w:w="0" w:type="dxa"/>
              <w:right w:w="0" w:type="dxa"/>
            </w:tcMar>
            <w:vAlign w:val="center"/>
          </w:tcPr>
          <w:p w:rsidR="004B4DA2" w:rsidRPr="0092077E" w:rsidRDefault="00264E0C" w:rsidP="00416FA5">
            <w:pPr>
              <w:wordWrap w:val="0"/>
              <w:ind w:leftChars="50" w:left="118" w:rightChars="50" w:right="118" w:firstLineChars="0" w:firstLine="0"/>
              <w:rPr>
                <w:lang w:eastAsia="zh-TW"/>
              </w:rPr>
            </w:pPr>
            <w:r w:rsidRPr="0092077E">
              <w:rPr>
                <w:rFonts w:hint="eastAsia"/>
                <w:lang w:eastAsia="zh-TW"/>
              </w:rPr>
              <w:t>機械及運輸設備、工業製成品、食品、燃油、其他製成品、化學</w:t>
            </w:r>
          </w:p>
        </w:tc>
      </w:tr>
    </w:tbl>
    <w:p w:rsidR="00DB03D5" w:rsidRPr="0092077E" w:rsidRDefault="00DB03D5" w:rsidP="00F3602F">
      <w:pPr>
        <w:ind w:left="472" w:firstLineChars="0" w:firstLine="0"/>
        <w:rPr>
          <w:lang w:eastAsia="zh-TW"/>
        </w:rPr>
      </w:pPr>
    </w:p>
    <w:p w:rsidR="00F3602F" w:rsidRPr="0092077E" w:rsidRDefault="00F3602F" w:rsidP="00F3602F">
      <w:pPr>
        <w:ind w:left="472" w:firstLineChars="0" w:firstLine="0"/>
        <w:rPr>
          <w:lang w:eastAsia="zh-TW"/>
        </w:rPr>
      </w:pPr>
    </w:p>
    <w:p w:rsidR="008F4213" w:rsidRPr="0092077E" w:rsidRDefault="008F4213" w:rsidP="008F4213">
      <w:pPr>
        <w:ind w:left="472" w:firstLineChars="0" w:firstLine="0"/>
        <w:rPr>
          <w:lang w:eastAsia="zh-TW"/>
        </w:rPr>
        <w:sectPr w:rsidR="008F4213" w:rsidRPr="0092077E" w:rsidSect="001B7CB9">
          <w:pgSz w:w="11906" w:h="16838" w:code="9"/>
          <w:pgMar w:top="2268" w:right="1701" w:bottom="1701" w:left="1701" w:header="1134" w:footer="851" w:gutter="0"/>
          <w:pgNumType w:start="1"/>
          <w:cols w:space="425"/>
          <w:docGrid w:type="linesAndChars" w:linePitch="514" w:charSpace="-774"/>
        </w:sectPr>
      </w:pPr>
    </w:p>
    <w:p w:rsidR="00F3602F" w:rsidRPr="0092077E" w:rsidRDefault="00F3602F" w:rsidP="00234711">
      <w:pPr>
        <w:pStyle w:val="a3"/>
        <w:spacing w:before="514" w:after="771"/>
        <w:rPr>
          <w:lang w:eastAsia="zh-TW"/>
        </w:rPr>
      </w:pPr>
      <w:bookmarkStart w:id="0" w:name="_Toc74157436"/>
      <w:r w:rsidRPr="0092077E">
        <w:rPr>
          <w:rFonts w:hint="eastAsia"/>
          <w:lang w:eastAsia="zh-TW"/>
        </w:rPr>
        <w:t>第壹章</w:t>
      </w:r>
      <w:r w:rsidRPr="0092077E">
        <w:rPr>
          <w:rFonts w:ascii="細明體" w:eastAsia="細明體" w:hAnsi="細明體" w:cs="細明體" w:hint="eastAsia"/>
          <w:lang w:eastAsia="zh-TW"/>
        </w:rPr>
        <w:t xml:space="preserve">　</w:t>
      </w:r>
      <w:r w:rsidRPr="0092077E">
        <w:rPr>
          <w:rFonts w:hAnsi="華康中楷體" w:cs="華康中楷體" w:hint="eastAsia"/>
          <w:lang w:eastAsia="zh-TW"/>
        </w:rPr>
        <w:t>自然</w:t>
      </w:r>
      <w:r w:rsidRPr="0092077E">
        <w:rPr>
          <w:rFonts w:hint="eastAsia"/>
          <w:lang w:eastAsia="zh-TW"/>
        </w:rPr>
        <w:t>人文環境</w:t>
      </w:r>
      <w:bookmarkEnd w:id="0"/>
    </w:p>
    <w:p w:rsidR="004B4DA2" w:rsidRPr="0092077E" w:rsidRDefault="004B4DA2" w:rsidP="004B4DA2">
      <w:pPr>
        <w:pStyle w:val="a4"/>
        <w:spacing w:before="257" w:after="257"/>
      </w:pPr>
      <w:r w:rsidRPr="0092077E">
        <w:t>一、自然環境</w:t>
      </w:r>
    </w:p>
    <w:p w:rsidR="004B4DA2" w:rsidRPr="0092077E" w:rsidRDefault="004B4DA2" w:rsidP="004B4DA2">
      <w:pPr>
        <w:ind w:firstLine="472"/>
        <w:rPr>
          <w:lang w:eastAsia="zh-TW"/>
        </w:rPr>
      </w:pPr>
      <w:r w:rsidRPr="0092077E">
        <w:rPr>
          <w:lang w:eastAsia="zh-TW"/>
        </w:rPr>
        <w:t>汶萊位於馬來群島中最大島嶼婆羅洲</w:t>
      </w:r>
      <w:r w:rsidR="004408CA" w:rsidRPr="0092077E">
        <w:rPr>
          <w:lang w:eastAsia="zh-TW"/>
        </w:rPr>
        <w:t>（</w:t>
      </w:r>
      <w:r w:rsidRPr="0092077E">
        <w:rPr>
          <w:lang w:eastAsia="zh-TW"/>
        </w:rPr>
        <w:t>Borneo</w:t>
      </w:r>
      <w:r w:rsidR="004408CA" w:rsidRPr="0092077E">
        <w:rPr>
          <w:lang w:eastAsia="zh-TW"/>
        </w:rPr>
        <w:t>）</w:t>
      </w:r>
      <w:r w:rsidRPr="0092077E">
        <w:rPr>
          <w:lang w:eastAsia="zh-TW"/>
        </w:rPr>
        <w:t>的西北角，加里曼丹島西北部，北臨南中國海，其餘與砂勞越</w:t>
      </w:r>
      <w:r w:rsidR="004408CA" w:rsidRPr="0092077E">
        <w:rPr>
          <w:lang w:eastAsia="zh-TW"/>
        </w:rPr>
        <w:t>（</w:t>
      </w:r>
      <w:r w:rsidRPr="0092077E">
        <w:rPr>
          <w:lang w:eastAsia="zh-TW"/>
        </w:rPr>
        <w:t>馬來西亞東部州</w:t>
      </w:r>
      <w:r w:rsidR="004408CA" w:rsidRPr="0092077E">
        <w:rPr>
          <w:lang w:eastAsia="zh-TW"/>
        </w:rPr>
        <w:t>）</w:t>
      </w:r>
      <w:r w:rsidRPr="0092077E">
        <w:rPr>
          <w:lang w:eastAsia="zh-TW"/>
        </w:rPr>
        <w:t>接壤。汶萊土地面積</w:t>
      </w:r>
      <w:r w:rsidRPr="0092077E">
        <w:rPr>
          <w:lang w:eastAsia="zh-TW"/>
        </w:rPr>
        <w:t>5,769</w:t>
      </w:r>
      <w:r w:rsidRPr="0092077E">
        <w:rPr>
          <w:lang w:eastAsia="zh-TW"/>
        </w:rPr>
        <w:t>平方公里，約為臺灣</w:t>
      </w:r>
      <w:r w:rsidRPr="0092077E">
        <w:rPr>
          <w:lang w:eastAsia="zh-TW"/>
        </w:rPr>
        <w:t>16%</w:t>
      </w:r>
      <w:r w:rsidRPr="0092077E">
        <w:rPr>
          <w:lang w:eastAsia="zh-TW"/>
        </w:rPr>
        <w:t>，</w:t>
      </w:r>
      <w:r w:rsidRPr="0092077E">
        <w:rPr>
          <w:shd w:val="clear" w:color="auto" w:fill="FFFFFF"/>
          <w:lang w:eastAsia="zh-TW"/>
        </w:rPr>
        <w:t>海岸線長約</w:t>
      </w:r>
      <w:r w:rsidRPr="0092077E">
        <w:rPr>
          <w:shd w:val="clear" w:color="auto" w:fill="FFFFFF"/>
          <w:lang w:eastAsia="zh-TW"/>
        </w:rPr>
        <w:t>161</w:t>
      </w:r>
      <w:r w:rsidRPr="0092077E">
        <w:rPr>
          <w:shd w:val="clear" w:color="auto" w:fill="FFFFFF"/>
          <w:lang w:eastAsia="zh-TW"/>
        </w:rPr>
        <w:t>公里，沿海為平原，內地多山地，有</w:t>
      </w:r>
      <w:r w:rsidRPr="0092077E">
        <w:rPr>
          <w:shd w:val="clear" w:color="auto" w:fill="FFFFFF"/>
          <w:lang w:eastAsia="zh-TW"/>
        </w:rPr>
        <w:t>33</w:t>
      </w:r>
      <w:r w:rsidRPr="0092077E">
        <w:rPr>
          <w:shd w:val="clear" w:color="auto" w:fill="FFFFFF"/>
          <w:lang w:eastAsia="zh-TW"/>
        </w:rPr>
        <w:t>個島嶼。東部地勢較高，西部多沼澤地。</w:t>
      </w:r>
      <w:r w:rsidRPr="0092077E">
        <w:rPr>
          <w:lang w:eastAsia="zh-TW"/>
        </w:rPr>
        <w:t>氣候屬熱帶雨林，</w:t>
      </w:r>
      <w:r w:rsidRPr="0092077E">
        <w:rPr>
          <w:shd w:val="clear" w:color="auto" w:fill="FFFFFF"/>
          <w:lang w:eastAsia="zh-TW"/>
        </w:rPr>
        <w:t>終年炎熱多雨，年平均氣溫為</w:t>
      </w:r>
      <w:r w:rsidRPr="0092077E">
        <w:rPr>
          <w:shd w:val="clear" w:color="auto" w:fill="FFFFFF"/>
          <w:lang w:eastAsia="zh-TW"/>
        </w:rPr>
        <w:t>28°C</w:t>
      </w:r>
      <w:r w:rsidRPr="0092077E">
        <w:rPr>
          <w:lang w:eastAsia="zh-TW"/>
        </w:rPr>
        <w:t>。</w:t>
      </w:r>
    </w:p>
    <w:p w:rsidR="004B4DA2" w:rsidRPr="0092077E" w:rsidRDefault="004B4DA2" w:rsidP="004B4DA2">
      <w:pPr>
        <w:pStyle w:val="a4"/>
        <w:spacing w:before="257" w:after="257"/>
      </w:pPr>
      <w:r w:rsidRPr="0092077E">
        <w:t>二、人文及社會環境</w:t>
      </w:r>
    </w:p>
    <w:p w:rsidR="004B4DA2" w:rsidRPr="0092077E" w:rsidRDefault="004B4DA2" w:rsidP="00212053">
      <w:pPr>
        <w:ind w:firstLine="472"/>
        <w:rPr>
          <w:lang w:eastAsia="zh-TW"/>
        </w:rPr>
      </w:pPr>
      <w:r w:rsidRPr="0092077E">
        <w:rPr>
          <w:lang w:eastAsia="zh-TW"/>
        </w:rPr>
        <w:t>汶萊人口</w:t>
      </w:r>
      <w:r w:rsidRPr="0092077E">
        <w:rPr>
          <w:rFonts w:hint="eastAsia"/>
          <w:lang w:eastAsia="zh-TW"/>
        </w:rPr>
        <w:t>約</w:t>
      </w:r>
      <w:r w:rsidRPr="0092077E">
        <w:rPr>
          <w:lang w:eastAsia="zh-TW"/>
        </w:rPr>
        <w:t>4</w:t>
      </w:r>
      <w:r w:rsidR="00EA689D" w:rsidRPr="0092077E">
        <w:rPr>
          <w:lang w:eastAsia="zh-TW"/>
        </w:rPr>
        <w:t>5</w:t>
      </w:r>
      <w:r w:rsidRPr="0092077E">
        <w:rPr>
          <w:lang w:eastAsia="zh-TW"/>
        </w:rPr>
        <w:t>萬</w:t>
      </w:r>
      <w:r w:rsidR="00EA689D" w:rsidRPr="0092077E">
        <w:rPr>
          <w:rFonts w:hint="eastAsia"/>
          <w:lang w:eastAsia="zh-TW"/>
        </w:rPr>
        <w:t>3,600</w:t>
      </w:r>
      <w:r w:rsidRPr="0092077E">
        <w:rPr>
          <w:lang w:eastAsia="zh-TW"/>
        </w:rPr>
        <w:t>人</w:t>
      </w:r>
      <w:r w:rsidRPr="0092077E">
        <w:rPr>
          <w:rFonts w:hint="eastAsia"/>
          <w:lang w:eastAsia="zh-TW"/>
        </w:rPr>
        <w:t>，</w:t>
      </w:r>
      <w:r w:rsidRPr="0092077E">
        <w:rPr>
          <w:lang w:eastAsia="zh-TW"/>
        </w:rPr>
        <w:t>種族包括：馬來人約占</w:t>
      </w:r>
      <w:r w:rsidR="00EA689D" w:rsidRPr="0092077E">
        <w:rPr>
          <w:lang w:eastAsia="zh-TW"/>
        </w:rPr>
        <w:t>65.8</w:t>
      </w:r>
      <w:r w:rsidR="001A3E47" w:rsidRPr="0092077E">
        <w:rPr>
          <w:lang w:eastAsia="zh-TW"/>
        </w:rPr>
        <w:t>%</w:t>
      </w:r>
      <w:r w:rsidRPr="0092077E">
        <w:rPr>
          <w:lang w:eastAsia="zh-TW"/>
        </w:rPr>
        <w:t>，華</w:t>
      </w:r>
      <w:r w:rsidRPr="0092077E">
        <w:rPr>
          <w:rFonts w:hint="eastAsia"/>
          <w:lang w:eastAsia="zh-TW"/>
        </w:rPr>
        <w:t>人</w:t>
      </w:r>
      <w:r w:rsidRPr="0092077E">
        <w:rPr>
          <w:lang w:eastAsia="zh-TW"/>
        </w:rPr>
        <w:t>約占</w:t>
      </w:r>
      <w:r w:rsidRPr="0092077E">
        <w:rPr>
          <w:lang w:eastAsia="zh-TW"/>
        </w:rPr>
        <w:t>15</w:t>
      </w:r>
      <w:r w:rsidR="001A3E47" w:rsidRPr="0092077E">
        <w:rPr>
          <w:lang w:eastAsia="zh-TW"/>
        </w:rPr>
        <w:t>%</w:t>
      </w:r>
      <w:r w:rsidRPr="0092077E">
        <w:rPr>
          <w:lang w:eastAsia="zh-TW"/>
        </w:rPr>
        <w:t>，</w:t>
      </w:r>
      <w:r w:rsidR="00677084" w:rsidRPr="0092077E">
        <w:rPr>
          <w:rFonts w:hint="eastAsia"/>
          <w:lang w:eastAsia="zh-TW"/>
        </w:rPr>
        <w:t>大多</w:t>
      </w:r>
      <w:r w:rsidRPr="0092077E">
        <w:rPr>
          <w:lang w:eastAsia="zh-TW"/>
        </w:rPr>
        <w:t>為</w:t>
      </w:r>
      <w:r w:rsidR="00677084" w:rsidRPr="0092077E">
        <w:rPr>
          <w:lang w:eastAsia="zh-TW"/>
        </w:rPr>
        <w:t>福建金門移</w:t>
      </w:r>
      <w:r w:rsidR="00677084" w:rsidRPr="0092077E">
        <w:rPr>
          <w:rFonts w:hint="eastAsia"/>
          <w:lang w:eastAsia="zh-TW"/>
        </w:rPr>
        <w:t>民</w:t>
      </w:r>
      <w:r w:rsidR="00677084" w:rsidRPr="0092077E">
        <w:rPr>
          <w:lang w:eastAsia="zh-TW"/>
        </w:rPr>
        <w:t>，大部分</w:t>
      </w:r>
      <w:r w:rsidR="00677084" w:rsidRPr="0092077E">
        <w:rPr>
          <w:rFonts w:hint="eastAsia"/>
          <w:lang w:eastAsia="zh-TW"/>
        </w:rPr>
        <w:t>通曉</w:t>
      </w:r>
      <w:r w:rsidRPr="0092077E">
        <w:rPr>
          <w:lang w:eastAsia="zh-TW"/>
        </w:rPr>
        <w:t>中文。宗教包括</w:t>
      </w:r>
      <w:r w:rsidR="004E0C73" w:rsidRPr="0092077E">
        <w:rPr>
          <w:lang w:eastAsia="zh-TW"/>
        </w:rPr>
        <w:t>伊斯蘭教</w:t>
      </w:r>
      <w:r w:rsidRPr="0092077E">
        <w:rPr>
          <w:lang w:eastAsia="zh-TW"/>
        </w:rPr>
        <w:t>（官方）、佛教及天主教等。</w:t>
      </w:r>
      <w:r w:rsidRPr="0092077E">
        <w:rPr>
          <w:rFonts w:hint="eastAsia"/>
          <w:lang w:eastAsia="zh-TW"/>
        </w:rPr>
        <w:t>汶萊</w:t>
      </w:r>
      <w:r w:rsidRPr="0092077E">
        <w:rPr>
          <w:lang w:eastAsia="zh-TW"/>
        </w:rPr>
        <w:t>首都為斯里百加灣市</w:t>
      </w:r>
      <w:r w:rsidR="004408CA" w:rsidRPr="0092077E">
        <w:rPr>
          <w:lang w:eastAsia="zh-TW"/>
        </w:rPr>
        <w:t>（</w:t>
      </w:r>
      <w:r w:rsidRPr="0092077E">
        <w:rPr>
          <w:lang w:eastAsia="zh-TW"/>
        </w:rPr>
        <w:t>Bandar Seri Begawan</w:t>
      </w:r>
      <w:r w:rsidR="004408CA" w:rsidRPr="0092077E">
        <w:rPr>
          <w:lang w:eastAsia="zh-TW"/>
        </w:rPr>
        <w:t>）</w:t>
      </w:r>
      <w:r w:rsidRPr="0092077E">
        <w:rPr>
          <w:lang w:eastAsia="zh-TW"/>
        </w:rPr>
        <w:t>。</w:t>
      </w:r>
    </w:p>
    <w:p w:rsidR="004B4DA2" w:rsidRPr="0092077E" w:rsidRDefault="004B4DA2" w:rsidP="004B4DA2">
      <w:pPr>
        <w:ind w:firstLine="472"/>
        <w:rPr>
          <w:lang w:eastAsia="zh-TW"/>
        </w:rPr>
      </w:pPr>
      <w:r w:rsidRPr="0092077E">
        <w:rPr>
          <w:lang w:eastAsia="zh-TW"/>
        </w:rPr>
        <w:t>汶萊政府的結構與施政，基本上不脫離汶萊化、馬來化及伊斯蘭化等主軸。</w:t>
      </w:r>
      <w:r w:rsidR="004E0C73" w:rsidRPr="0092077E">
        <w:rPr>
          <w:lang w:eastAsia="zh-TW"/>
        </w:rPr>
        <w:t>伊斯蘭教</w:t>
      </w:r>
      <w:r w:rsidRPr="0092077E">
        <w:rPr>
          <w:lang w:eastAsia="zh-TW"/>
        </w:rPr>
        <w:t>為汶萊國教，</w:t>
      </w:r>
      <w:r w:rsidR="004E0C73" w:rsidRPr="0092077E">
        <w:rPr>
          <w:lang w:eastAsia="zh-TW"/>
        </w:rPr>
        <w:t>伊斯蘭教</w:t>
      </w:r>
      <w:r w:rsidRPr="0092077E">
        <w:rPr>
          <w:lang w:eastAsia="zh-TW"/>
        </w:rPr>
        <w:t>徒約占人口的</w:t>
      </w:r>
      <w:r w:rsidRPr="0092077E">
        <w:rPr>
          <w:lang w:eastAsia="zh-TW"/>
        </w:rPr>
        <w:t>70</w:t>
      </w:r>
      <w:r w:rsidR="001A3E47" w:rsidRPr="0092077E">
        <w:rPr>
          <w:lang w:eastAsia="zh-TW"/>
        </w:rPr>
        <w:t>%</w:t>
      </w:r>
      <w:r w:rsidRPr="0092077E">
        <w:rPr>
          <w:lang w:eastAsia="zh-TW"/>
        </w:rPr>
        <w:t>，佛教徒約占</w:t>
      </w:r>
      <w:r w:rsidRPr="0092077E">
        <w:rPr>
          <w:lang w:eastAsia="zh-TW"/>
        </w:rPr>
        <w:t>12</w:t>
      </w:r>
      <w:r w:rsidR="001A3E47" w:rsidRPr="0092077E">
        <w:rPr>
          <w:lang w:eastAsia="zh-TW"/>
        </w:rPr>
        <w:t>%</w:t>
      </w:r>
      <w:r w:rsidRPr="0092077E">
        <w:rPr>
          <w:lang w:eastAsia="zh-TW"/>
        </w:rPr>
        <w:t>，基督教徒約占</w:t>
      </w:r>
      <w:r w:rsidRPr="0092077E">
        <w:rPr>
          <w:lang w:eastAsia="zh-TW"/>
        </w:rPr>
        <w:t>9</w:t>
      </w:r>
      <w:r w:rsidR="001A3E47" w:rsidRPr="0092077E">
        <w:rPr>
          <w:lang w:eastAsia="zh-TW"/>
        </w:rPr>
        <w:t>%</w:t>
      </w:r>
      <w:r w:rsidRPr="0092077E">
        <w:rPr>
          <w:lang w:eastAsia="zh-TW"/>
        </w:rPr>
        <w:t>。因</w:t>
      </w:r>
      <w:r w:rsidR="004E0C73" w:rsidRPr="0092077E">
        <w:rPr>
          <w:lang w:eastAsia="zh-TW"/>
        </w:rPr>
        <w:t>伊斯蘭教</w:t>
      </w:r>
      <w:r w:rsidRPr="0092077E">
        <w:rPr>
          <w:lang w:eastAsia="zh-TW"/>
        </w:rPr>
        <w:t>戒律之故，汶萊人除了不吃豬肉，汶萊政府也禁止公開販售香菸、酒類</w:t>
      </w:r>
      <w:r w:rsidRPr="0092077E">
        <w:rPr>
          <w:rFonts w:hint="eastAsia"/>
          <w:lang w:eastAsia="zh-TW"/>
        </w:rPr>
        <w:t>飲品</w:t>
      </w:r>
      <w:r w:rsidRPr="0092077E">
        <w:rPr>
          <w:lang w:eastAsia="zh-TW"/>
        </w:rPr>
        <w:t>。</w:t>
      </w:r>
    </w:p>
    <w:p w:rsidR="004B4DA2" w:rsidRPr="0092077E" w:rsidRDefault="004B4DA2" w:rsidP="004B4DA2">
      <w:pPr>
        <w:pStyle w:val="a4"/>
        <w:spacing w:before="257" w:after="257"/>
      </w:pPr>
      <w:r w:rsidRPr="0092077E">
        <w:t>三、政治環境</w:t>
      </w:r>
    </w:p>
    <w:p w:rsidR="004B4DA2" w:rsidRPr="0092077E" w:rsidRDefault="00677084" w:rsidP="004B4DA2">
      <w:pPr>
        <w:ind w:firstLine="472"/>
        <w:rPr>
          <w:lang w:eastAsia="zh-TW"/>
        </w:rPr>
      </w:pPr>
      <w:r w:rsidRPr="0092077E">
        <w:rPr>
          <w:lang w:eastAsia="zh-TW"/>
        </w:rPr>
        <w:t>面積不到臺灣六分之一大的汶萊，是</w:t>
      </w:r>
      <w:r w:rsidR="00DC4071" w:rsidRPr="0092077E">
        <w:rPr>
          <w:rFonts w:hint="eastAsia"/>
          <w:lang w:eastAsia="zh-TW"/>
        </w:rPr>
        <w:t>東</w:t>
      </w:r>
      <w:r w:rsidRPr="0092077E">
        <w:rPr>
          <w:rFonts w:hint="eastAsia"/>
          <w:lang w:eastAsia="zh-TW"/>
        </w:rPr>
        <w:t>協</w:t>
      </w:r>
      <w:r w:rsidR="004B4DA2" w:rsidRPr="0092077E">
        <w:rPr>
          <w:lang w:eastAsia="zh-TW"/>
        </w:rPr>
        <w:t>面積最小、最晚獨立的國家，也是保留蘇丹家族世襲統治的</w:t>
      </w:r>
      <w:r w:rsidR="004E0C73" w:rsidRPr="0092077E">
        <w:rPr>
          <w:lang w:eastAsia="zh-TW"/>
        </w:rPr>
        <w:t>伊斯蘭教</w:t>
      </w:r>
      <w:r w:rsidR="004B4DA2" w:rsidRPr="0092077E">
        <w:rPr>
          <w:lang w:eastAsia="zh-TW"/>
        </w:rPr>
        <w:t>君主政體國家。汶萊政治體制為君主政治，國家最高權力機構為總理</w:t>
      </w:r>
      <w:r w:rsidR="004B4DA2" w:rsidRPr="0092077E">
        <w:rPr>
          <w:rFonts w:hint="eastAsia"/>
          <w:lang w:eastAsia="zh-TW"/>
        </w:rPr>
        <w:t>府（蘇丹／國家元首辦公室）</w:t>
      </w:r>
      <w:r w:rsidR="004B4DA2" w:rsidRPr="0092077E">
        <w:rPr>
          <w:lang w:eastAsia="zh-TW"/>
        </w:rPr>
        <w:t>，下分為行政部門、立法部門、司法部門。</w:t>
      </w:r>
    </w:p>
    <w:p w:rsidR="00F3602F" w:rsidRPr="0092077E" w:rsidRDefault="00F3602F" w:rsidP="00F3602F">
      <w:pPr>
        <w:ind w:left="472" w:firstLineChars="0" w:firstLine="0"/>
        <w:rPr>
          <w:lang w:eastAsia="zh-TW"/>
        </w:rPr>
      </w:pPr>
    </w:p>
    <w:p w:rsidR="00F3602F" w:rsidRPr="0092077E" w:rsidRDefault="00F3602F" w:rsidP="00F3602F">
      <w:pPr>
        <w:ind w:left="472" w:firstLineChars="0" w:firstLine="0"/>
        <w:rPr>
          <w:lang w:eastAsia="zh-TW"/>
        </w:rPr>
        <w:sectPr w:rsidR="00F3602F" w:rsidRPr="0092077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3602F" w:rsidRPr="0092077E" w:rsidRDefault="00F3602F" w:rsidP="00234711">
      <w:pPr>
        <w:pStyle w:val="a3"/>
        <w:spacing w:before="514" w:after="771"/>
        <w:rPr>
          <w:lang w:eastAsia="zh-TW"/>
        </w:rPr>
      </w:pPr>
      <w:bookmarkStart w:id="1" w:name="_Toc74157437"/>
      <w:r w:rsidRPr="0092077E">
        <w:rPr>
          <w:rFonts w:hint="eastAsia"/>
          <w:lang w:eastAsia="zh-TW"/>
        </w:rPr>
        <w:t>第貳章</w:t>
      </w:r>
      <w:r w:rsidRPr="0092077E">
        <w:rPr>
          <w:rFonts w:ascii="細明體" w:eastAsia="細明體" w:hAnsi="細明體" w:cs="細明體" w:hint="eastAsia"/>
          <w:lang w:eastAsia="zh-TW"/>
        </w:rPr>
        <w:t xml:space="preserve">　</w:t>
      </w:r>
      <w:r w:rsidRPr="0092077E">
        <w:rPr>
          <w:rFonts w:hAnsi="華康中楷體" w:cs="華康中楷體" w:hint="eastAsia"/>
          <w:lang w:eastAsia="zh-TW"/>
        </w:rPr>
        <w:t>經濟</w:t>
      </w:r>
      <w:r w:rsidRPr="0092077E">
        <w:rPr>
          <w:rFonts w:hint="eastAsia"/>
          <w:lang w:eastAsia="zh-TW"/>
        </w:rPr>
        <w:t>環境</w:t>
      </w:r>
      <w:bookmarkEnd w:id="1"/>
    </w:p>
    <w:p w:rsidR="004B4DA2" w:rsidRPr="0092077E" w:rsidRDefault="004B4DA2" w:rsidP="004B4DA2">
      <w:pPr>
        <w:pStyle w:val="a4"/>
        <w:spacing w:before="257" w:after="257"/>
      </w:pPr>
      <w:r w:rsidRPr="0092077E">
        <w:t>一、經濟概況</w:t>
      </w:r>
    </w:p>
    <w:p w:rsidR="004B4DA2" w:rsidRPr="0092077E" w:rsidRDefault="004B4DA2" w:rsidP="00212053">
      <w:pPr>
        <w:ind w:firstLine="472"/>
        <w:rPr>
          <w:lang w:eastAsia="zh-TW"/>
        </w:rPr>
      </w:pPr>
      <w:r w:rsidRPr="0092077E">
        <w:rPr>
          <w:lang w:eastAsia="zh-TW"/>
        </w:rPr>
        <w:t>1929</w:t>
      </w:r>
      <w:r w:rsidR="00CE439B" w:rsidRPr="0092077E">
        <w:rPr>
          <w:lang w:eastAsia="zh-TW"/>
        </w:rPr>
        <w:t>年的某一天，在發現擁有豐富石油及天然氣的汶萊，就像</w:t>
      </w:r>
      <w:r w:rsidR="00CE439B" w:rsidRPr="0092077E">
        <w:rPr>
          <w:rFonts w:hint="eastAsia"/>
          <w:lang w:eastAsia="zh-TW"/>
        </w:rPr>
        <w:t>灰</w:t>
      </w:r>
      <w:r w:rsidRPr="0092077E">
        <w:rPr>
          <w:lang w:eastAsia="zh-TW"/>
        </w:rPr>
        <w:t>姑娘翻身一般，成為世界上最富裕國家之一。汶萊之國內生產毛額</w:t>
      </w:r>
      <w:r w:rsidR="00264E0C" w:rsidRPr="0092077E">
        <w:rPr>
          <w:rFonts w:hint="eastAsia"/>
          <w:lang w:eastAsia="zh-TW"/>
        </w:rPr>
        <w:t>約</w:t>
      </w:r>
      <w:r w:rsidR="00264E0C" w:rsidRPr="0092077E">
        <w:rPr>
          <w:lang w:eastAsia="zh-TW"/>
        </w:rPr>
        <w:t>12</w:t>
      </w:r>
      <w:r w:rsidR="0033263F" w:rsidRPr="0092077E">
        <w:rPr>
          <w:rFonts w:hint="eastAsia"/>
          <w:lang w:eastAsia="zh-TW"/>
        </w:rPr>
        <w:t>5</w:t>
      </w:r>
      <w:r w:rsidR="00264E0C" w:rsidRPr="0092077E">
        <w:rPr>
          <w:lang w:eastAsia="zh-TW"/>
        </w:rPr>
        <w:t>.</w:t>
      </w:r>
      <w:r w:rsidR="0033263F" w:rsidRPr="0092077E">
        <w:rPr>
          <w:rFonts w:hint="eastAsia"/>
          <w:lang w:eastAsia="zh-TW"/>
        </w:rPr>
        <w:t>06</w:t>
      </w:r>
      <w:r w:rsidR="00264E0C" w:rsidRPr="0092077E">
        <w:rPr>
          <w:rFonts w:hint="eastAsia"/>
          <w:lang w:eastAsia="zh-TW"/>
        </w:rPr>
        <w:t>億美元（</w:t>
      </w:r>
      <w:r w:rsidR="0033263F" w:rsidRPr="0092077E">
        <w:rPr>
          <w:lang w:eastAsia="zh-TW"/>
        </w:rPr>
        <w:t>2020</w:t>
      </w:r>
      <w:r w:rsidR="00264E0C" w:rsidRPr="0092077E">
        <w:rPr>
          <w:rFonts w:hint="eastAsia"/>
          <w:lang w:eastAsia="zh-TW"/>
        </w:rPr>
        <w:t>）</w:t>
      </w:r>
      <w:r w:rsidRPr="0092077E">
        <w:rPr>
          <w:lang w:eastAsia="zh-TW"/>
        </w:rPr>
        <w:t>，平均國民所得</w:t>
      </w:r>
      <w:r w:rsidR="0033263F" w:rsidRPr="0092077E">
        <w:rPr>
          <w:lang w:eastAsia="zh-TW"/>
        </w:rPr>
        <w:t>31</w:t>
      </w:r>
      <w:r w:rsidR="00264E0C" w:rsidRPr="0092077E">
        <w:rPr>
          <w:lang w:eastAsia="zh-TW"/>
        </w:rPr>
        <w:t>,</w:t>
      </w:r>
      <w:r w:rsidR="0033263F" w:rsidRPr="0092077E">
        <w:rPr>
          <w:lang w:eastAsia="zh-TW"/>
        </w:rPr>
        <w:t>086</w:t>
      </w:r>
      <w:r w:rsidR="00264E0C" w:rsidRPr="0092077E">
        <w:rPr>
          <w:lang w:eastAsia="zh-TW"/>
        </w:rPr>
        <w:t>美元</w:t>
      </w:r>
      <w:r w:rsidR="00264E0C" w:rsidRPr="0092077E">
        <w:rPr>
          <w:rFonts w:hint="eastAsia"/>
          <w:lang w:eastAsia="zh-TW"/>
        </w:rPr>
        <w:t>（</w:t>
      </w:r>
      <w:r w:rsidR="0033263F" w:rsidRPr="0092077E">
        <w:rPr>
          <w:lang w:eastAsia="zh-TW"/>
        </w:rPr>
        <w:t>2020</w:t>
      </w:r>
      <w:r w:rsidR="00264E0C" w:rsidRPr="0092077E">
        <w:rPr>
          <w:rFonts w:hint="eastAsia"/>
          <w:lang w:eastAsia="zh-TW"/>
        </w:rPr>
        <w:t>）</w:t>
      </w:r>
      <w:r w:rsidRPr="0092077E">
        <w:rPr>
          <w:lang w:eastAsia="zh-TW"/>
        </w:rPr>
        <w:t>，經濟成長率</w:t>
      </w:r>
      <w:r w:rsidR="0033263F" w:rsidRPr="0092077E">
        <w:rPr>
          <w:rFonts w:hint="eastAsia"/>
          <w:lang w:eastAsia="zh-TW"/>
        </w:rPr>
        <w:t>1.2</w:t>
      </w:r>
      <w:r w:rsidRPr="0092077E">
        <w:rPr>
          <w:lang w:eastAsia="zh-TW"/>
        </w:rPr>
        <w:t>%</w:t>
      </w:r>
      <w:r w:rsidRPr="0092077E">
        <w:rPr>
          <w:lang w:eastAsia="zh-TW"/>
        </w:rPr>
        <w:t>（</w:t>
      </w:r>
      <w:r w:rsidR="0033263F" w:rsidRPr="0092077E">
        <w:rPr>
          <w:lang w:eastAsia="zh-TW"/>
        </w:rPr>
        <w:t>2020</w:t>
      </w:r>
      <w:r w:rsidRPr="0092077E">
        <w:rPr>
          <w:lang w:eastAsia="zh-TW"/>
        </w:rPr>
        <w:t>）。</w:t>
      </w:r>
    </w:p>
    <w:p w:rsidR="004B4DA2" w:rsidRPr="0092077E" w:rsidRDefault="004B4DA2" w:rsidP="004B4DA2">
      <w:pPr>
        <w:pStyle w:val="a4"/>
        <w:spacing w:before="257" w:after="257"/>
      </w:pPr>
      <w:r w:rsidRPr="0092077E">
        <w:t>二、產業概況</w:t>
      </w:r>
    </w:p>
    <w:p w:rsidR="004B4DA2" w:rsidRPr="0092077E" w:rsidRDefault="004B4DA2" w:rsidP="004B4DA2">
      <w:pPr>
        <w:ind w:firstLine="472"/>
        <w:rPr>
          <w:szCs w:val="28"/>
          <w:lang w:eastAsia="zh-TW"/>
        </w:rPr>
      </w:pPr>
      <w:r w:rsidRPr="0092077E">
        <w:rPr>
          <w:szCs w:val="28"/>
          <w:lang w:eastAsia="zh-TW"/>
        </w:rPr>
        <w:t>1990</w:t>
      </w:r>
      <w:r w:rsidRPr="0092077E">
        <w:rPr>
          <w:szCs w:val="28"/>
          <w:lang w:eastAsia="zh-TW"/>
        </w:rPr>
        <w:t>年代汶萊政府體認到</w:t>
      </w:r>
      <w:r w:rsidR="00FC3BF2" w:rsidRPr="0092077E">
        <w:rPr>
          <w:rFonts w:hint="eastAsia"/>
          <w:szCs w:val="28"/>
          <w:lang w:eastAsia="zh-TW"/>
        </w:rPr>
        <w:t>，</w:t>
      </w:r>
      <w:r w:rsidRPr="0092077E">
        <w:rPr>
          <w:szCs w:val="28"/>
          <w:lang w:eastAsia="zh-TW"/>
        </w:rPr>
        <w:t>過度依賴石油與天然氣的經濟模式極易受到世界景氣衰退影響，因此開始鼓勵私營中小企業的設立，希望透過擴大民間經濟活動，多元化發展汶萊經濟。</w:t>
      </w:r>
    </w:p>
    <w:p w:rsidR="004B4DA2" w:rsidRPr="0092077E" w:rsidRDefault="004B4DA2" w:rsidP="004B4DA2">
      <w:pPr>
        <w:ind w:firstLine="472"/>
        <w:rPr>
          <w:szCs w:val="28"/>
          <w:lang w:eastAsia="zh-TW"/>
        </w:rPr>
      </w:pPr>
      <w:r w:rsidRPr="0092077E">
        <w:rPr>
          <w:szCs w:val="28"/>
          <w:lang w:eastAsia="zh-TW"/>
        </w:rPr>
        <w:t>由於石油與天然氣終將</w:t>
      </w:r>
      <w:r w:rsidRPr="0092077E">
        <w:rPr>
          <w:rFonts w:hint="eastAsia"/>
          <w:szCs w:val="28"/>
          <w:lang w:eastAsia="zh-TW"/>
        </w:rPr>
        <w:t>採</w:t>
      </w:r>
      <w:r w:rsidRPr="0092077E">
        <w:rPr>
          <w:szCs w:val="28"/>
          <w:lang w:eastAsia="zh-TW"/>
        </w:rPr>
        <w:t>盡，汶萊為擺脫單一化的經濟困境，近年來大力推動「經濟多元化」。除了發展油氣下游石化產業，推動伊斯蘭金融及清真產業，投資物流與通訊科技產業，發展觀光旅遊業等，增加對農、林、漁業及基礎設施建設的投資外，並積極吸引外資以加速落實「經濟多元化」的目標。</w:t>
      </w:r>
    </w:p>
    <w:p w:rsidR="00A467BF" w:rsidRPr="0092077E" w:rsidRDefault="004B4DA2" w:rsidP="00A467BF">
      <w:pPr>
        <w:ind w:firstLine="472"/>
        <w:rPr>
          <w:szCs w:val="28"/>
          <w:lang w:eastAsia="zh-TW"/>
        </w:rPr>
      </w:pPr>
      <w:r w:rsidRPr="0092077E">
        <w:rPr>
          <w:szCs w:val="28"/>
          <w:lang w:eastAsia="zh-TW"/>
        </w:rPr>
        <w:t>根據「經濟多元化」架構，汶萊未來發展的產業主要有食品醫藥、資通訊產業中心及各產業周邊服務體系等，並著重於能源、環保、健康、</w:t>
      </w:r>
      <w:r w:rsidRPr="0092077E">
        <w:rPr>
          <w:szCs w:val="28"/>
          <w:lang w:eastAsia="zh-TW"/>
        </w:rPr>
        <w:t>ICT</w:t>
      </w:r>
      <w:r w:rsidRPr="0092077E">
        <w:rPr>
          <w:szCs w:val="28"/>
          <w:lang w:eastAsia="zh-TW"/>
        </w:rPr>
        <w:t>、食品安全等新技術的開發。潛力產業包括：汽車及零配件、電器與電子產品、食品、鋼鐵製品及藥妝產品等。</w:t>
      </w:r>
    </w:p>
    <w:p w:rsidR="00A467BF" w:rsidRPr="0092077E" w:rsidRDefault="00A467BF" w:rsidP="00A467BF">
      <w:pPr>
        <w:ind w:firstLine="472"/>
        <w:rPr>
          <w:szCs w:val="28"/>
          <w:lang w:eastAsia="zh-TW"/>
        </w:rPr>
      </w:pPr>
      <w:r w:rsidRPr="0092077E">
        <w:rPr>
          <w:rFonts w:hint="eastAsia"/>
          <w:szCs w:val="28"/>
          <w:lang w:eastAsia="zh-TW"/>
        </w:rPr>
        <w:t>汶萊依「</w:t>
      </w:r>
      <w:r w:rsidRPr="0092077E">
        <w:rPr>
          <w:szCs w:val="28"/>
          <w:lang w:eastAsia="zh-TW"/>
        </w:rPr>
        <w:t>2025</w:t>
      </w:r>
      <w:r w:rsidRPr="0092077E">
        <w:rPr>
          <w:rFonts w:hint="eastAsia"/>
          <w:szCs w:val="28"/>
          <w:lang w:eastAsia="zh-TW"/>
        </w:rPr>
        <w:t>年數</w:t>
      </w:r>
      <w:r w:rsidRPr="0092077E">
        <w:rPr>
          <w:rFonts w:ascii="微軟正黑體" w:eastAsia="微軟正黑體" w:hAnsi="微軟正黑體" w:cs="微軟正黑體" w:hint="eastAsia"/>
          <w:szCs w:val="28"/>
          <w:lang w:eastAsia="zh-TW"/>
        </w:rPr>
        <w:t>位經濟發展藍圖」</w:t>
      </w:r>
      <w:r w:rsidR="00C61F62" w:rsidRPr="0092077E">
        <w:rPr>
          <w:szCs w:val="28"/>
          <w:lang w:eastAsia="zh-TW"/>
        </w:rPr>
        <w:t>（</w:t>
      </w:r>
      <w:r w:rsidRPr="0092077E">
        <w:rPr>
          <w:szCs w:val="28"/>
          <w:lang w:eastAsia="zh-TW"/>
        </w:rPr>
        <w:t>Digital Economy Masterplan 2025</w:t>
      </w:r>
      <w:r w:rsidR="00C61F62" w:rsidRPr="0092077E">
        <w:rPr>
          <w:szCs w:val="28"/>
          <w:lang w:eastAsia="zh-TW"/>
        </w:rPr>
        <w:t>）</w:t>
      </w:r>
      <w:r w:rsidRPr="0092077E">
        <w:rPr>
          <w:rFonts w:hint="eastAsia"/>
          <w:szCs w:val="28"/>
          <w:lang w:eastAsia="zh-TW"/>
        </w:rPr>
        <w:t>規劃在首都斯里巴加灣市</w:t>
      </w:r>
      <w:r w:rsidR="00C61F62" w:rsidRPr="0092077E">
        <w:rPr>
          <w:szCs w:val="28"/>
          <w:lang w:eastAsia="zh-TW"/>
        </w:rPr>
        <w:t>（</w:t>
      </w:r>
      <w:r w:rsidRPr="0092077E">
        <w:rPr>
          <w:szCs w:val="28"/>
          <w:lang w:eastAsia="zh-TW"/>
        </w:rPr>
        <w:t>Bandar Seri Begawan</w:t>
      </w:r>
      <w:r w:rsidR="00C61F62" w:rsidRPr="0092077E">
        <w:rPr>
          <w:szCs w:val="28"/>
          <w:lang w:eastAsia="zh-TW"/>
        </w:rPr>
        <w:t>）</w:t>
      </w:r>
      <w:r w:rsidRPr="0092077E">
        <w:rPr>
          <w:rFonts w:hint="eastAsia"/>
          <w:szCs w:val="28"/>
          <w:lang w:eastAsia="zh-TW"/>
        </w:rPr>
        <w:t>啟動「第五代行動通訊系統」（簡稱「</w:t>
      </w:r>
      <w:r w:rsidRPr="0092077E">
        <w:rPr>
          <w:szCs w:val="28"/>
          <w:lang w:eastAsia="zh-TW"/>
        </w:rPr>
        <w:t>5G</w:t>
      </w:r>
      <w:r w:rsidRPr="0092077E">
        <w:rPr>
          <w:rFonts w:hint="eastAsia"/>
          <w:szCs w:val="28"/>
          <w:lang w:eastAsia="zh-TW"/>
        </w:rPr>
        <w:t>」網絡）試點計畫以進一步推動數位經濟。汶萊交通暨資訊部</w:t>
      </w:r>
      <w:r w:rsidR="00C61F62" w:rsidRPr="0092077E">
        <w:rPr>
          <w:rFonts w:hint="eastAsia"/>
          <w:szCs w:val="28"/>
          <w:lang w:eastAsia="zh-TW"/>
        </w:rPr>
        <w:t>（</w:t>
      </w:r>
      <w:r w:rsidRPr="0092077E">
        <w:rPr>
          <w:rFonts w:hint="eastAsia"/>
          <w:szCs w:val="28"/>
          <w:lang w:eastAsia="zh-TW"/>
        </w:rPr>
        <w:t>Ministry of Transport &amp; Info-Communications</w:t>
      </w:r>
      <w:r w:rsidR="00C61F62" w:rsidRPr="0092077E">
        <w:rPr>
          <w:rFonts w:hint="eastAsia"/>
          <w:szCs w:val="28"/>
          <w:lang w:eastAsia="zh-TW"/>
        </w:rPr>
        <w:t>）</w:t>
      </w:r>
      <w:r w:rsidRPr="0092077E">
        <w:rPr>
          <w:rFonts w:hint="eastAsia"/>
          <w:szCs w:val="28"/>
          <w:lang w:eastAsia="zh-TW"/>
        </w:rPr>
        <w:t>啟動前述</w:t>
      </w:r>
      <w:r w:rsidRPr="0092077E">
        <w:rPr>
          <w:rFonts w:hint="eastAsia"/>
          <w:szCs w:val="28"/>
          <w:lang w:eastAsia="zh-TW"/>
        </w:rPr>
        <w:t>5G</w:t>
      </w:r>
      <w:r w:rsidRPr="0092077E">
        <w:rPr>
          <w:rFonts w:hint="eastAsia"/>
          <w:szCs w:val="28"/>
          <w:lang w:eastAsia="zh-TW"/>
        </w:rPr>
        <w:t>試點計畫，並由資通訊技術產業管理局（</w:t>
      </w:r>
      <w:r w:rsidRPr="0092077E">
        <w:rPr>
          <w:rFonts w:hint="eastAsia"/>
          <w:szCs w:val="28"/>
          <w:lang w:eastAsia="zh-TW"/>
        </w:rPr>
        <w:t>Authority for Info-Communications Technology Industry</w:t>
      </w:r>
      <w:r w:rsidRPr="0092077E">
        <w:rPr>
          <w:rFonts w:hint="eastAsia"/>
          <w:szCs w:val="28"/>
          <w:lang w:eastAsia="zh-TW"/>
        </w:rPr>
        <w:t>，簡稱</w:t>
      </w:r>
      <w:r w:rsidRPr="0092077E">
        <w:rPr>
          <w:rFonts w:hint="eastAsia"/>
          <w:szCs w:val="28"/>
          <w:lang w:eastAsia="zh-TW"/>
        </w:rPr>
        <w:t>AITI</w:t>
      </w:r>
      <w:r w:rsidRPr="0092077E">
        <w:rPr>
          <w:rFonts w:hint="eastAsia"/>
          <w:szCs w:val="28"/>
          <w:lang w:eastAsia="zh-TW"/>
        </w:rPr>
        <w:t>）率領，電訊基礎設施與服務供應商參與其中，以及包括</w:t>
      </w:r>
      <w:r w:rsidR="00C61F62" w:rsidRPr="0092077E">
        <w:rPr>
          <w:rFonts w:hint="eastAsia"/>
          <w:szCs w:val="28"/>
          <w:lang w:eastAsia="zh-TW"/>
        </w:rPr>
        <w:t>中國大陸</w:t>
      </w:r>
      <w:r w:rsidRPr="0092077E">
        <w:rPr>
          <w:rFonts w:hint="eastAsia"/>
          <w:szCs w:val="28"/>
          <w:lang w:eastAsia="zh-TW"/>
        </w:rPr>
        <w:t>華為公司在內的產業利益關係人參與推動。</w:t>
      </w:r>
    </w:p>
    <w:p w:rsidR="00A467BF" w:rsidRPr="0092077E" w:rsidRDefault="00A467BF" w:rsidP="004B4DA2">
      <w:pPr>
        <w:ind w:firstLine="472"/>
        <w:rPr>
          <w:lang w:eastAsia="zh-TW"/>
        </w:rPr>
      </w:pPr>
      <w:r w:rsidRPr="0092077E">
        <w:rPr>
          <w:rFonts w:hint="eastAsia"/>
          <w:szCs w:val="28"/>
          <w:lang w:eastAsia="zh-TW"/>
        </w:rPr>
        <w:t>汶萊交通暨資訊部部長阿都慕達立</w:t>
      </w:r>
      <w:r w:rsidR="00C61F62" w:rsidRPr="0092077E">
        <w:rPr>
          <w:rFonts w:hint="eastAsia"/>
          <w:szCs w:val="28"/>
          <w:lang w:eastAsia="zh-TW"/>
        </w:rPr>
        <w:t>（</w:t>
      </w:r>
      <w:r w:rsidRPr="0092077E">
        <w:rPr>
          <w:rFonts w:hint="eastAsia"/>
          <w:szCs w:val="28"/>
          <w:lang w:eastAsia="zh-TW"/>
        </w:rPr>
        <w:t>Abdul Mutalib</w:t>
      </w:r>
      <w:r w:rsidR="00C61F62" w:rsidRPr="0092077E">
        <w:rPr>
          <w:rFonts w:hint="eastAsia"/>
          <w:szCs w:val="28"/>
          <w:lang w:eastAsia="zh-TW"/>
        </w:rPr>
        <w:t>）</w:t>
      </w:r>
      <w:r w:rsidRPr="0092077E">
        <w:rPr>
          <w:rFonts w:hint="eastAsia"/>
          <w:szCs w:val="28"/>
          <w:lang w:eastAsia="zh-TW"/>
        </w:rPr>
        <w:t>於</w:t>
      </w:r>
      <w:r w:rsidRPr="0092077E">
        <w:rPr>
          <w:rFonts w:hint="eastAsia"/>
          <w:szCs w:val="28"/>
          <w:lang w:eastAsia="zh-TW"/>
        </w:rPr>
        <w:t>2021</w:t>
      </w:r>
      <w:r w:rsidRPr="0092077E">
        <w:rPr>
          <w:rFonts w:hint="eastAsia"/>
          <w:szCs w:val="28"/>
          <w:lang w:eastAsia="zh-TW"/>
        </w:rPr>
        <w:t>年</w:t>
      </w:r>
      <w:r w:rsidRPr="0092077E">
        <w:rPr>
          <w:rFonts w:hint="eastAsia"/>
          <w:szCs w:val="28"/>
          <w:lang w:eastAsia="zh-TW"/>
        </w:rPr>
        <w:t>4</w:t>
      </w:r>
      <w:r w:rsidRPr="0092077E">
        <w:rPr>
          <w:rFonts w:hint="eastAsia"/>
          <w:szCs w:val="28"/>
          <w:lang w:eastAsia="zh-TW"/>
        </w:rPr>
        <w:t>月啟動</w:t>
      </w:r>
      <w:r w:rsidRPr="0092077E">
        <w:rPr>
          <w:rFonts w:hint="eastAsia"/>
          <w:szCs w:val="28"/>
          <w:lang w:eastAsia="zh-TW"/>
        </w:rPr>
        <w:t>5G</w:t>
      </w:r>
      <w:r w:rsidRPr="0092077E">
        <w:rPr>
          <w:rFonts w:hint="eastAsia"/>
          <w:szCs w:val="28"/>
          <w:lang w:eastAsia="zh-TW"/>
        </w:rPr>
        <w:t>試點計畫，該計畫旨在展示</w:t>
      </w:r>
      <w:r w:rsidRPr="0092077E">
        <w:rPr>
          <w:rFonts w:hint="eastAsia"/>
          <w:szCs w:val="28"/>
          <w:lang w:eastAsia="zh-TW"/>
        </w:rPr>
        <w:t>5G</w:t>
      </w:r>
      <w:r w:rsidRPr="0092077E">
        <w:rPr>
          <w:rFonts w:hint="eastAsia"/>
          <w:szCs w:val="28"/>
          <w:lang w:eastAsia="zh-TW"/>
        </w:rPr>
        <w:t>概念驗證網路環境、提升高速</w:t>
      </w:r>
      <w:r w:rsidRPr="0092077E">
        <w:rPr>
          <w:rFonts w:hint="eastAsia"/>
          <w:szCs w:val="28"/>
          <w:lang w:eastAsia="zh-TW"/>
        </w:rPr>
        <w:t>5G</w:t>
      </w:r>
      <w:r w:rsidRPr="0092077E">
        <w:rPr>
          <w:rFonts w:hint="eastAsia"/>
          <w:szCs w:val="28"/>
          <w:lang w:eastAsia="zh-TW"/>
        </w:rPr>
        <w:t>移動通信的價值，推動加速</w:t>
      </w:r>
      <w:r w:rsidRPr="0092077E">
        <w:rPr>
          <w:rFonts w:hint="eastAsia"/>
          <w:szCs w:val="28"/>
          <w:lang w:eastAsia="zh-TW"/>
        </w:rPr>
        <w:t>5G</w:t>
      </w:r>
      <w:r w:rsidRPr="0092077E">
        <w:rPr>
          <w:rFonts w:hint="eastAsia"/>
          <w:szCs w:val="28"/>
          <w:lang w:eastAsia="zh-TW"/>
        </w:rPr>
        <w:t>普及。據</w:t>
      </w:r>
      <w:r w:rsidRPr="0092077E">
        <w:rPr>
          <w:rFonts w:hint="eastAsia"/>
          <w:szCs w:val="28"/>
          <w:lang w:eastAsia="zh-TW"/>
        </w:rPr>
        <w:t>AITI</w:t>
      </w:r>
      <w:r w:rsidRPr="0092077E">
        <w:rPr>
          <w:rFonts w:hint="eastAsia"/>
          <w:szCs w:val="28"/>
          <w:lang w:eastAsia="zh-TW"/>
        </w:rPr>
        <w:t>稱，該試點計畫是一系列</w:t>
      </w:r>
      <w:r w:rsidRPr="0092077E">
        <w:rPr>
          <w:rFonts w:hint="eastAsia"/>
          <w:szCs w:val="28"/>
          <w:lang w:eastAsia="zh-TW"/>
        </w:rPr>
        <w:t>5G</w:t>
      </w:r>
      <w:r w:rsidRPr="0092077E">
        <w:rPr>
          <w:rFonts w:hint="eastAsia"/>
          <w:szCs w:val="28"/>
          <w:lang w:eastAsia="zh-TW"/>
        </w:rPr>
        <w:t>活動的延續，旨在提高汶萊人民對</w:t>
      </w:r>
      <w:r w:rsidRPr="0092077E">
        <w:rPr>
          <w:rFonts w:hint="eastAsia"/>
          <w:szCs w:val="28"/>
          <w:lang w:eastAsia="zh-TW"/>
        </w:rPr>
        <w:t>5G</w:t>
      </w:r>
      <w:r w:rsidRPr="0092077E">
        <w:rPr>
          <w:rFonts w:hint="eastAsia"/>
          <w:szCs w:val="28"/>
          <w:lang w:eastAsia="zh-TW"/>
        </w:rPr>
        <w:t>技術的認識，以助提高生產力，增強虛擬體驗並將人民帶入下一個數位化水準，以實現汶萊的智慧國家的目標。</w:t>
      </w:r>
    </w:p>
    <w:p w:rsidR="004B4DA2" w:rsidRPr="0092077E" w:rsidRDefault="004B4DA2" w:rsidP="004B4DA2">
      <w:pPr>
        <w:pStyle w:val="a4"/>
        <w:spacing w:before="257" w:after="257"/>
      </w:pPr>
      <w:r w:rsidRPr="0092077E">
        <w:rPr>
          <w:rFonts w:hint="eastAsia"/>
        </w:rPr>
        <w:t>三</w:t>
      </w:r>
      <w:r w:rsidRPr="0092077E">
        <w:t>、經濟展望</w:t>
      </w:r>
    </w:p>
    <w:p w:rsidR="007D74A4" w:rsidRPr="0092077E" w:rsidRDefault="007D74A4" w:rsidP="007D74A4">
      <w:pPr>
        <w:ind w:firstLine="472"/>
        <w:rPr>
          <w:lang w:eastAsia="zh-TW"/>
        </w:rPr>
      </w:pPr>
      <w:r w:rsidRPr="0092077E">
        <w:rPr>
          <w:rFonts w:hint="eastAsia"/>
          <w:lang w:eastAsia="zh-TW"/>
        </w:rPr>
        <w:t>根據汶萊經濟策劃及發展處</w:t>
      </w:r>
      <w:r w:rsidR="00C61F62" w:rsidRPr="0092077E">
        <w:rPr>
          <w:rFonts w:hint="eastAsia"/>
          <w:lang w:eastAsia="zh-TW"/>
        </w:rPr>
        <w:t>（</w:t>
      </w:r>
      <w:r w:rsidRPr="0092077E">
        <w:rPr>
          <w:rFonts w:hint="eastAsia"/>
          <w:lang w:eastAsia="zh-TW"/>
        </w:rPr>
        <w:t>JPKE</w:t>
      </w:r>
      <w:r w:rsidR="00C61F62" w:rsidRPr="0092077E">
        <w:rPr>
          <w:rFonts w:hint="eastAsia"/>
          <w:lang w:eastAsia="zh-TW"/>
        </w:rPr>
        <w:t>）</w:t>
      </w:r>
      <w:r w:rsidRPr="0092077E">
        <w:rPr>
          <w:rFonts w:hint="eastAsia"/>
          <w:lang w:eastAsia="zh-TW"/>
        </w:rPr>
        <w:t>公布之「</w:t>
      </w:r>
      <w:r w:rsidRPr="0092077E">
        <w:rPr>
          <w:rFonts w:hint="eastAsia"/>
          <w:lang w:eastAsia="zh-TW"/>
        </w:rPr>
        <w:t>2020</w:t>
      </w:r>
      <w:r w:rsidRPr="0092077E">
        <w:rPr>
          <w:rFonts w:hint="eastAsia"/>
          <w:lang w:eastAsia="zh-TW"/>
        </w:rPr>
        <w:t>年第四季汶萊經濟成長表現」數據顯示，受石油與天然氣產業下跌</w:t>
      </w:r>
      <w:r w:rsidRPr="0092077E">
        <w:rPr>
          <w:rFonts w:hint="eastAsia"/>
          <w:lang w:eastAsia="zh-TW"/>
        </w:rPr>
        <w:t>8.6%</w:t>
      </w:r>
      <w:r w:rsidRPr="0092077E">
        <w:rPr>
          <w:rFonts w:hint="eastAsia"/>
          <w:lang w:eastAsia="zh-TW"/>
        </w:rPr>
        <w:t>影響，使汶萊</w:t>
      </w:r>
      <w:r w:rsidRPr="0092077E">
        <w:rPr>
          <w:rFonts w:hint="eastAsia"/>
          <w:lang w:eastAsia="zh-TW"/>
        </w:rPr>
        <w:t>2020</w:t>
      </w:r>
      <w:r w:rsidRPr="0092077E">
        <w:rPr>
          <w:rFonts w:hint="eastAsia"/>
          <w:lang w:eastAsia="zh-TW"/>
        </w:rPr>
        <w:t>年第四季經濟成長率下跌</w:t>
      </w:r>
      <w:r w:rsidRPr="0092077E">
        <w:rPr>
          <w:rFonts w:hint="eastAsia"/>
          <w:lang w:eastAsia="zh-TW"/>
        </w:rPr>
        <w:t>1.4%</w:t>
      </w:r>
      <w:r w:rsidRPr="0092077E">
        <w:rPr>
          <w:rFonts w:hint="eastAsia"/>
          <w:lang w:eastAsia="zh-TW"/>
        </w:rPr>
        <w:t>，較</w:t>
      </w:r>
      <w:r w:rsidRPr="0092077E">
        <w:rPr>
          <w:rFonts w:hint="eastAsia"/>
          <w:lang w:eastAsia="zh-TW"/>
        </w:rPr>
        <w:t>2019</w:t>
      </w:r>
      <w:r w:rsidRPr="0092077E">
        <w:rPr>
          <w:rFonts w:hint="eastAsia"/>
          <w:lang w:eastAsia="zh-TW"/>
        </w:rPr>
        <w:t>年同期</w:t>
      </w:r>
      <w:r w:rsidR="00C61F62" w:rsidRPr="0092077E">
        <w:rPr>
          <w:rFonts w:hint="eastAsia"/>
          <w:lang w:eastAsia="zh-TW"/>
        </w:rPr>
        <w:t>（</w:t>
      </w:r>
      <w:r w:rsidRPr="0092077E">
        <w:rPr>
          <w:rFonts w:hint="eastAsia"/>
          <w:lang w:eastAsia="zh-TW"/>
        </w:rPr>
        <w:t>成長</w:t>
      </w:r>
      <w:r w:rsidRPr="0092077E">
        <w:rPr>
          <w:rFonts w:hint="eastAsia"/>
          <w:lang w:eastAsia="zh-TW"/>
        </w:rPr>
        <w:t>7.1%</w:t>
      </w:r>
      <w:r w:rsidR="00C61F62" w:rsidRPr="0092077E">
        <w:rPr>
          <w:rFonts w:hint="eastAsia"/>
          <w:lang w:eastAsia="zh-TW"/>
        </w:rPr>
        <w:t>）</w:t>
      </w:r>
      <w:r w:rsidRPr="0092077E">
        <w:rPr>
          <w:rFonts w:hint="eastAsia"/>
          <w:lang w:eastAsia="zh-TW"/>
        </w:rPr>
        <w:t>遜色，亦較</w:t>
      </w:r>
      <w:r w:rsidRPr="0092077E">
        <w:rPr>
          <w:rFonts w:hint="eastAsia"/>
          <w:lang w:eastAsia="zh-TW"/>
        </w:rPr>
        <w:t>2020</w:t>
      </w:r>
      <w:r w:rsidRPr="0092077E">
        <w:rPr>
          <w:rFonts w:hint="eastAsia"/>
          <w:lang w:eastAsia="zh-TW"/>
        </w:rPr>
        <w:t>年第三季</w:t>
      </w:r>
      <w:r w:rsidR="00C61F62" w:rsidRPr="0092077E">
        <w:rPr>
          <w:rFonts w:hint="eastAsia"/>
          <w:lang w:eastAsia="zh-TW"/>
        </w:rPr>
        <w:t>（</w:t>
      </w:r>
      <w:r w:rsidRPr="0092077E">
        <w:rPr>
          <w:rFonts w:hint="eastAsia"/>
          <w:lang w:eastAsia="zh-TW"/>
        </w:rPr>
        <w:t>成長</w:t>
      </w:r>
      <w:r w:rsidRPr="0092077E">
        <w:rPr>
          <w:rFonts w:hint="eastAsia"/>
          <w:lang w:eastAsia="zh-TW"/>
        </w:rPr>
        <w:t>0.4%</w:t>
      </w:r>
      <w:r w:rsidR="00C61F62" w:rsidRPr="0092077E">
        <w:rPr>
          <w:rFonts w:hint="eastAsia"/>
          <w:lang w:eastAsia="zh-TW"/>
        </w:rPr>
        <w:t>）</w:t>
      </w:r>
      <w:r w:rsidRPr="0092077E">
        <w:rPr>
          <w:rFonts w:hint="eastAsia"/>
          <w:lang w:eastAsia="zh-TW"/>
        </w:rPr>
        <w:t>為差。汶萊</w:t>
      </w:r>
      <w:r w:rsidRPr="0092077E">
        <w:rPr>
          <w:rFonts w:hint="eastAsia"/>
          <w:lang w:eastAsia="zh-TW"/>
        </w:rPr>
        <w:t>2020</w:t>
      </w:r>
      <w:r w:rsidRPr="0092077E">
        <w:rPr>
          <w:rFonts w:hint="eastAsia"/>
          <w:lang w:eastAsia="zh-TW"/>
        </w:rPr>
        <w:t>年第四季石油每日產量為</w:t>
      </w:r>
      <w:r w:rsidRPr="0092077E">
        <w:rPr>
          <w:rFonts w:hint="eastAsia"/>
          <w:lang w:eastAsia="zh-TW"/>
        </w:rPr>
        <w:t>10</w:t>
      </w:r>
      <w:r w:rsidRPr="0092077E">
        <w:rPr>
          <w:rFonts w:hint="eastAsia"/>
          <w:lang w:eastAsia="zh-TW"/>
        </w:rPr>
        <w:t>萬</w:t>
      </w:r>
      <w:r w:rsidRPr="0092077E">
        <w:rPr>
          <w:rFonts w:hint="eastAsia"/>
          <w:lang w:eastAsia="zh-TW"/>
        </w:rPr>
        <w:t>5,100</w:t>
      </w:r>
      <w:r w:rsidRPr="0092077E">
        <w:rPr>
          <w:rFonts w:hint="eastAsia"/>
          <w:lang w:eastAsia="zh-TW"/>
        </w:rPr>
        <w:t>桶，較</w:t>
      </w:r>
      <w:r w:rsidRPr="0092077E">
        <w:rPr>
          <w:rFonts w:hint="eastAsia"/>
          <w:lang w:eastAsia="zh-TW"/>
        </w:rPr>
        <w:t>2019</w:t>
      </w:r>
      <w:r w:rsidRPr="0092077E">
        <w:rPr>
          <w:rFonts w:hint="eastAsia"/>
          <w:lang w:eastAsia="zh-TW"/>
        </w:rPr>
        <w:t>年同期減少</w:t>
      </w:r>
      <w:r w:rsidRPr="0092077E">
        <w:rPr>
          <w:rFonts w:hint="eastAsia"/>
          <w:lang w:eastAsia="zh-TW"/>
        </w:rPr>
        <w:t>14.34%</w:t>
      </w:r>
      <w:r w:rsidRPr="0092077E">
        <w:rPr>
          <w:rFonts w:hint="eastAsia"/>
          <w:lang w:eastAsia="zh-TW"/>
        </w:rPr>
        <w:t>；液化天然氣每日產量為</w:t>
      </w:r>
      <w:r w:rsidRPr="0092077E">
        <w:rPr>
          <w:rFonts w:hint="eastAsia"/>
          <w:lang w:eastAsia="zh-TW"/>
        </w:rPr>
        <w:t>90</w:t>
      </w:r>
      <w:r w:rsidRPr="0092077E">
        <w:rPr>
          <w:rFonts w:hint="eastAsia"/>
          <w:lang w:eastAsia="zh-TW"/>
        </w:rPr>
        <w:t>萬</w:t>
      </w:r>
      <w:r w:rsidRPr="0092077E">
        <w:rPr>
          <w:rFonts w:hint="eastAsia"/>
          <w:lang w:eastAsia="zh-TW"/>
        </w:rPr>
        <w:t>1,100</w:t>
      </w:r>
      <w:r w:rsidRPr="0092077E">
        <w:rPr>
          <w:rFonts w:hint="eastAsia"/>
          <w:lang w:eastAsia="zh-TW"/>
        </w:rPr>
        <w:t>熱能單位（</w:t>
      </w:r>
      <w:r w:rsidRPr="0092077E">
        <w:rPr>
          <w:rFonts w:hint="eastAsia"/>
          <w:lang w:eastAsia="zh-TW"/>
        </w:rPr>
        <w:t>mmbtu</w:t>
      </w:r>
      <w:r w:rsidRPr="0092077E">
        <w:rPr>
          <w:rFonts w:hint="eastAsia"/>
          <w:lang w:eastAsia="zh-TW"/>
        </w:rPr>
        <w:t>），較</w:t>
      </w:r>
      <w:r w:rsidRPr="0092077E">
        <w:rPr>
          <w:rFonts w:hint="eastAsia"/>
          <w:lang w:eastAsia="zh-TW"/>
        </w:rPr>
        <w:t>2019</w:t>
      </w:r>
      <w:r w:rsidRPr="0092077E">
        <w:rPr>
          <w:rFonts w:hint="eastAsia"/>
          <w:lang w:eastAsia="zh-TW"/>
        </w:rPr>
        <w:t>年同期下跌</w:t>
      </w:r>
      <w:r w:rsidRPr="0092077E">
        <w:rPr>
          <w:rFonts w:hint="eastAsia"/>
          <w:lang w:eastAsia="zh-TW"/>
        </w:rPr>
        <w:t>8.25%</w:t>
      </w:r>
      <w:r w:rsidRPr="0092077E">
        <w:rPr>
          <w:rFonts w:hint="eastAsia"/>
          <w:lang w:eastAsia="zh-TW"/>
        </w:rPr>
        <w:t>。</w:t>
      </w:r>
    </w:p>
    <w:p w:rsidR="00A90B0F" w:rsidRPr="0092077E" w:rsidRDefault="007D74A4" w:rsidP="00A467BF">
      <w:pPr>
        <w:ind w:firstLine="472"/>
        <w:rPr>
          <w:lang w:eastAsia="zh-TW"/>
        </w:rPr>
      </w:pPr>
      <w:r w:rsidRPr="0092077E">
        <w:rPr>
          <w:rFonts w:hint="eastAsia"/>
          <w:lang w:eastAsia="zh-TW"/>
        </w:rPr>
        <w:t>綜觀汶萊</w:t>
      </w:r>
      <w:r w:rsidRPr="0092077E">
        <w:rPr>
          <w:rFonts w:hint="eastAsia"/>
          <w:lang w:eastAsia="zh-TW"/>
        </w:rPr>
        <w:t>2020</w:t>
      </w:r>
      <w:r w:rsidRPr="0092077E">
        <w:rPr>
          <w:rFonts w:hint="eastAsia"/>
          <w:lang w:eastAsia="zh-TW"/>
        </w:rPr>
        <w:t>年第四季各領域表現，農業、林業及漁業成長</w:t>
      </w:r>
      <w:r w:rsidRPr="0092077E">
        <w:rPr>
          <w:rFonts w:hint="eastAsia"/>
          <w:lang w:eastAsia="zh-TW"/>
        </w:rPr>
        <w:t>27.5%</w:t>
      </w:r>
      <w:r w:rsidRPr="0092077E">
        <w:rPr>
          <w:rFonts w:hint="eastAsia"/>
          <w:lang w:eastAsia="zh-TW"/>
        </w:rPr>
        <w:t>，較</w:t>
      </w:r>
      <w:r w:rsidRPr="0092077E">
        <w:rPr>
          <w:rFonts w:hint="eastAsia"/>
          <w:lang w:eastAsia="zh-TW"/>
        </w:rPr>
        <w:t>2019</w:t>
      </w:r>
      <w:r w:rsidRPr="0092077E">
        <w:rPr>
          <w:rFonts w:hint="eastAsia"/>
          <w:lang w:eastAsia="zh-TW"/>
        </w:rPr>
        <w:t>年第三季</w:t>
      </w:r>
      <w:r w:rsidR="00C61F62" w:rsidRPr="0092077E">
        <w:rPr>
          <w:rFonts w:hint="eastAsia"/>
          <w:lang w:eastAsia="zh-TW"/>
        </w:rPr>
        <w:t>（</w:t>
      </w:r>
      <w:r w:rsidRPr="0092077E">
        <w:rPr>
          <w:rFonts w:hint="eastAsia"/>
          <w:lang w:eastAsia="zh-TW"/>
        </w:rPr>
        <w:t>成長</w:t>
      </w:r>
      <w:r w:rsidRPr="0092077E">
        <w:rPr>
          <w:rFonts w:hint="eastAsia"/>
          <w:lang w:eastAsia="zh-TW"/>
        </w:rPr>
        <w:t>11.4%</w:t>
      </w:r>
      <w:r w:rsidR="00C61F62" w:rsidRPr="0092077E">
        <w:rPr>
          <w:rFonts w:hint="eastAsia"/>
          <w:lang w:eastAsia="zh-TW"/>
        </w:rPr>
        <w:t>）</w:t>
      </w:r>
      <w:r w:rsidRPr="0092077E">
        <w:rPr>
          <w:rFonts w:hint="eastAsia"/>
          <w:lang w:eastAsia="zh-TW"/>
        </w:rPr>
        <w:t>為優，主要受漁業</w:t>
      </w:r>
      <w:r w:rsidR="00C61F62" w:rsidRPr="0092077E">
        <w:rPr>
          <w:rFonts w:hint="eastAsia"/>
          <w:lang w:eastAsia="zh-TW"/>
        </w:rPr>
        <w:t>（</w:t>
      </w:r>
      <w:r w:rsidRPr="0092077E">
        <w:rPr>
          <w:rFonts w:hint="eastAsia"/>
          <w:lang w:eastAsia="zh-TW"/>
        </w:rPr>
        <w:t>成長</w:t>
      </w:r>
      <w:r w:rsidRPr="0092077E">
        <w:rPr>
          <w:rFonts w:hint="eastAsia"/>
          <w:lang w:eastAsia="zh-TW"/>
        </w:rPr>
        <w:t>47.4%</w:t>
      </w:r>
      <w:r w:rsidR="00C61F62" w:rsidRPr="0092077E">
        <w:rPr>
          <w:rFonts w:hint="eastAsia"/>
          <w:lang w:eastAsia="zh-TW"/>
        </w:rPr>
        <w:t>）</w:t>
      </w:r>
      <w:r w:rsidRPr="0092077E">
        <w:rPr>
          <w:rFonts w:hint="eastAsia"/>
          <w:lang w:eastAsia="zh-TW"/>
        </w:rPr>
        <w:t>、畜牧業</w:t>
      </w:r>
      <w:r w:rsidR="00C61F62" w:rsidRPr="0092077E">
        <w:rPr>
          <w:rFonts w:hint="eastAsia"/>
          <w:lang w:eastAsia="zh-TW"/>
        </w:rPr>
        <w:t>（</w:t>
      </w:r>
      <w:r w:rsidRPr="0092077E">
        <w:rPr>
          <w:rFonts w:hint="eastAsia"/>
          <w:lang w:eastAsia="zh-TW"/>
        </w:rPr>
        <w:t>成長</w:t>
      </w:r>
      <w:r w:rsidRPr="0092077E">
        <w:rPr>
          <w:rFonts w:hint="eastAsia"/>
          <w:lang w:eastAsia="zh-TW"/>
        </w:rPr>
        <w:t>24%</w:t>
      </w:r>
      <w:r w:rsidR="00C61F62" w:rsidRPr="0092077E">
        <w:rPr>
          <w:rFonts w:hint="eastAsia"/>
          <w:lang w:eastAsia="zh-TW"/>
        </w:rPr>
        <w:t>）</w:t>
      </w:r>
      <w:r w:rsidRPr="0092077E">
        <w:rPr>
          <w:rFonts w:hint="eastAsia"/>
          <w:lang w:eastAsia="zh-TW"/>
        </w:rPr>
        <w:t>及蔬菜、水果及其他農業</w:t>
      </w:r>
      <w:r w:rsidR="00C61F62" w:rsidRPr="0092077E">
        <w:rPr>
          <w:rFonts w:hint="eastAsia"/>
          <w:lang w:eastAsia="zh-TW"/>
        </w:rPr>
        <w:t>（</w:t>
      </w:r>
      <w:r w:rsidRPr="0092077E">
        <w:rPr>
          <w:rFonts w:hint="eastAsia"/>
          <w:lang w:eastAsia="zh-TW"/>
        </w:rPr>
        <w:t>成長</w:t>
      </w:r>
      <w:r w:rsidRPr="0092077E">
        <w:rPr>
          <w:rFonts w:hint="eastAsia"/>
          <w:lang w:eastAsia="zh-TW"/>
        </w:rPr>
        <w:t>10.9%</w:t>
      </w:r>
      <w:r w:rsidR="00C61F62" w:rsidRPr="0092077E">
        <w:rPr>
          <w:rFonts w:hint="eastAsia"/>
          <w:lang w:eastAsia="zh-TW"/>
        </w:rPr>
        <w:t>）</w:t>
      </w:r>
      <w:r w:rsidRPr="0092077E">
        <w:rPr>
          <w:rFonts w:hint="eastAsia"/>
          <w:lang w:eastAsia="zh-TW"/>
        </w:rPr>
        <w:t>帶動，林業則下跌</w:t>
      </w:r>
      <w:r w:rsidRPr="0092077E">
        <w:rPr>
          <w:rFonts w:hint="eastAsia"/>
          <w:lang w:eastAsia="zh-TW"/>
        </w:rPr>
        <w:t>17.9%</w:t>
      </w:r>
      <w:r w:rsidRPr="0092077E">
        <w:rPr>
          <w:rFonts w:hint="eastAsia"/>
          <w:lang w:eastAsia="zh-TW"/>
        </w:rPr>
        <w:t>；工業下跌</w:t>
      </w:r>
      <w:r w:rsidRPr="0092077E">
        <w:rPr>
          <w:rFonts w:hint="eastAsia"/>
          <w:lang w:eastAsia="zh-TW"/>
        </w:rPr>
        <w:t>0.8%</w:t>
      </w:r>
      <w:r w:rsidRPr="0092077E">
        <w:rPr>
          <w:rFonts w:hint="eastAsia"/>
          <w:lang w:eastAsia="zh-TW"/>
        </w:rPr>
        <w:t>，較</w:t>
      </w:r>
      <w:r w:rsidRPr="0092077E">
        <w:rPr>
          <w:rFonts w:hint="eastAsia"/>
          <w:lang w:eastAsia="zh-TW"/>
        </w:rPr>
        <w:t>2019</w:t>
      </w:r>
      <w:r w:rsidRPr="0092077E">
        <w:rPr>
          <w:rFonts w:hint="eastAsia"/>
          <w:lang w:eastAsia="zh-TW"/>
        </w:rPr>
        <w:t>年第三季</w:t>
      </w:r>
      <w:r w:rsidR="00C61F62" w:rsidRPr="0092077E">
        <w:rPr>
          <w:rFonts w:hint="eastAsia"/>
          <w:lang w:eastAsia="zh-TW"/>
        </w:rPr>
        <w:t>（</w:t>
      </w:r>
      <w:r w:rsidRPr="0092077E">
        <w:rPr>
          <w:rFonts w:hint="eastAsia"/>
          <w:lang w:eastAsia="zh-TW"/>
        </w:rPr>
        <w:t>成長</w:t>
      </w:r>
      <w:r w:rsidRPr="0092077E">
        <w:rPr>
          <w:rFonts w:hint="eastAsia"/>
          <w:lang w:eastAsia="zh-TW"/>
        </w:rPr>
        <w:t>0.8%</w:t>
      </w:r>
      <w:r w:rsidR="00C61F62" w:rsidRPr="0092077E">
        <w:rPr>
          <w:rFonts w:hint="eastAsia"/>
          <w:lang w:eastAsia="zh-TW"/>
        </w:rPr>
        <w:t>）</w:t>
      </w:r>
      <w:r w:rsidRPr="0092077E">
        <w:rPr>
          <w:rFonts w:hint="eastAsia"/>
          <w:lang w:eastAsia="zh-TW"/>
        </w:rPr>
        <w:t>為差，主因石油與天然氣開採</w:t>
      </w:r>
      <w:r w:rsidR="00C61F62" w:rsidRPr="0092077E">
        <w:rPr>
          <w:rFonts w:hint="eastAsia"/>
          <w:lang w:eastAsia="zh-TW"/>
        </w:rPr>
        <w:t>（</w:t>
      </w:r>
      <w:r w:rsidRPr="0092077E">
        <w:rPr>
          <w:rFonts w:hint="eastAsia"/>
          <w:lang w:eastAsia="zh-TW"/>
        </w:rPr>
        <w:t>下跌</w:t>
      </w:r>
      <w:r w:rsidRPr="0092077E">
        <w:rPr>
          <w:rFonts w:hint="eastAsia"/>
          <w:lang w:eastAsia="zh-TW"/>
        </w:rPr>
        <w:t>8.8%</w:t>
      </w:r>
      <w:r w:rsidR="00C61F62" w:rsidRPr="0092077E">
        <w:rPr>
          <w:rFonts w:hint="eastAsia"/>
          <w:lang w:eastAsia="zh-TW"/>
        </w:rPr>
        <w:t>）</w:t>
      </w:r>
      <w:r w:rsidRPr="0092077E">
        <w:rPr>
          <w:rFonts w:hint="eastAsia"/>
          <w:lang w:eastAsia="zh-TW"/>
        </w:rPr>
        <w:t>、成衣與紡織</w:t>
      </w:r>
      <w:r w:rsidR="00C61F62" w:rsidRPr="0092077E">
        <w:rPr>
          <w:rFonts w:hint="eastAsia"/>
          <w:lang w:eastAsia="zh-TW"/>
        </w:rPr>
        <w:t>（</w:t>
      </w:r>
      <w:r w:rsidRPr="0092077E">
        <w:rPr>
          <w:rFonts w:hint="eastAsia"/>
          <w:lang w:eastAsia="zh-TW"/>
        </w:rPr>
        <w:t>下跌</w:t>
      </w:r>
      <w:r w:rsidRPr="0092077E">
        <w:rPr>
          <w:rFonts w:hint="eastAsia"/>
          <w:lang w:eastAsia="zh-TW"/>
        </w:rPr>
        <w:t>5.3%</w:t>
      </w:r>
      <w:r w:rsidR="00C61F62" w:rsidRPr="0092077E">
        <w:rPr>
          <w:rFonts w:hint="eastAsia"/>
          <w:lang w:eastAsia="zh-TW"/>
        </w:rPr>
        <w:t>）</w:t>
      </w:r>
      <w:r w:rsidRPr="0092077E">
        <w:rPr>
          <w:rFonts w:hint="eastAsia"/>
          <w:lang w:eastAsia="zh-TW"/>
        </w:rPr>
        <w:t>以及電與水</w:t>
      </w:r>
      <w:r w:rsidR="00C61F62" w:rsidRPr="0092077E">
        <w:rPr>
          <w:rFonts w:hint="eastAsia"/>
          <w:lang w:eastAsia="zh-TW"/>
        </w:rPr>
        <w:t>（</w:t>
      </w:r>
      <w:r w:rsidRPr="0092077E">
        <w:rPr>
          <w:rFonts w:hint="eastAsia"/>
          <w:lang w:eastAsia="zh-TW"/>
        </w:rPr>
        <w:t>下跌</w:t>
      </w:r>
      <w:r w:rsidRPr="0092077E">
        <w:rPr>
          <w:rFonts w:hint="eastAsia"/>
          <w:lang w:eastAsia="zh-TW"/>
        </w:rPr>
        <w:t>0.5%</w:t>
      </w:r>
      <w:r w:rsidR="00C61F62" w:rsidRPr="0092077E">
        <w:rPr>
          <w:rFonts w:hint="eastAsia"/>
          <w:lang w:eastAsia="zh-TW"/>
        </w:rPr>
        <w:t>）</w:t>
      </w:r>
      <w:r w:rsidRPr="0092077E">
        <w:rPr>
          <w:rFonts w:hint="eastAsia"/>
          <w:lang w:eastAsia="zh-TW"/>
        </w:rPr>
        <w:t>所致；其他成長的領域為與食品及飲料製造業務</w:t>
      </w:r>
      <w:r w:rsidR="00C61F62" w:rsidRPr="0092077E">
        <w:rPr>
          <w:rFonts w:hint="eastAsia"/>
          <w:lang w:eastAsia="zh-TW"/>
        </w:rPr>
        <w:t>（</w:t>
      </w:r>
      <w:r w:rsidRPr="0092077E">
        <w:rPr>
          <w:rFonts w:hint="eastAsia"/>
          <w:lang w:eastAsia="zh-TW"/>
        </w:rPr>
        <w:t>成長</w:t>
      </w:r>
      <w:r w:rsidRPr="0092077E">
        <w:rPr>
          <w:rFonts w:hint="eastAsia"/>
          <w:lang w:eastAsia="zh-TW"/>
        </w:rPr>
        <w:t>30.8%</w:t>
      </w:r>
      <w:r w:rsidR="00C61F62" w:rsidRPr="0092077E">
        <w:rPr>
          <w:rFonts w:hint="eastAsia"/>
          <w:lang w:eastAsia="zh-TW"/>
        </w:rPr>
        <w:t>）</w:t>
      </w:r>
      <w:r w:rsidRPr="0092077E">
        <w:rPr>
          <w:rFonts w:hint="eastAsia"/>
          <w:lang w:eastAsia="zh-TW"/>
        </w:rPr>
        <w:t>、液化天然氣與化學品</w:t>
      </w:r>
      <w:r w:rsidR="00C61F62" w:rsidRPr="0092077E">
        <w:rPr>
          <w:rFonts w:hint="eastAsia"/>
          <w:lang w:eastAsia="zh-TW"/>
        </w:rPr>
        <w:t>（</w:t>
      </w:r>
      <w:r w:rsidRPr="0092077E">
        <w:rPr>
          <w:rFonts w:hint="eastAsia"/>
          <w:lang w:eastAsia="zh-TW"/>
        </w:rPr>
        <w:t>成長</w:t>
      </w:r>
      <w:r w:rsidRPr="0092077E">
        <w:rPr>
          <w:rFonts w:hint="eastAsia"/>
          <w:lang w:eastAsia="zh-TW"/>
        </w:rPr>
        <w:t>5.7%</w:t>
      </w:r>
      <w:r w:rsidR="00C61F62" w:rsidRPr="0092077E">
        <w:rPr>
          <w:rFonts w:hint="eastAsia"/>
          <w:lang w:eastAsia="zh-TW"/>
        </w:rPr>
        <w:t>）</w:t>
      </w:r>
      <w:r w:rsidRPr="0092077E">
        <w:rPr>
          <w:rFonts w:hint="eastAsia"/>
          <w:lang w:eastAsia="zh-TW"/>
        </w:rPr>
        <w:t>及營造業</w:t>
      </w:r>
      <w:r w:rsidR="00C61F62" w:rsidRPr="0092077E">
        <w:rPr>
          <w:rFonts w:hint="eastAsia"/>
          <w:lang w:eastAsia="zh-TW"/>
        </w:rPr>
        <w:t>（</w:t>
      </w:r>
      <w:r w:rsidRPr="0092077E">
        <w:rPr>
          <w:rFonts w:hint="eastAsia"/>
          <w:lang w:eastAsia="zh-TW"/>
        </w:rPr>
        <w:t>成長</w:t>
      </w:r>
      <w:r w:rsidRPr="0092077E">
        <w:rPr>
          <w:rFonts w:hint="eastAsia"/>
          <w:lang w:eastAsia="zh-TW"/>
        </w:rPr>
        <w:t>4.4%</w:t>
      </w:r>
      <w:r w:rsidR="00C61F62" w:rsidRPr="0092077E">
        <w:rPr>
          <w:rFonts w:hint="eastAsia"/>
          <w:lang w:eastAsia="zh-TW"/>
        </w:rPr>
        <w:t>）</w:t>
      </w:r>
      <w:r w:rsidRPr="0092077E">
        <w:rPr>
          <w:rFonts w:hint="eastAsia"/>
          <w:lang w:eastAsia="zh-TW"/>
        </w:rPr>
        <w:t>；服務業下跌</w:t>
      </w:r>
      <w:r w:rsidRPr="0092077E">
        <w:rPr>
          <w:rFonts w:hint="eastAsia"/>
          <w:lang w:eastAsia="zh-TW"/>
        </w:rPr>
        <w:t>3%</w:t>
      </w:r>
      <w:r w:rsidRPr="0092077E">
        <w:rPr>
          <w:rFonts w:hint="eastAsia"/>
          <w:lang w:eastAsia="zh-TW"/>
        </w:rPr>
        <w:t>，較</w:t>
      </w:r>
      <w:r w:rsidRPr="0092077E">
        <w:rPr>
          <w:rFonts w:hint="eastAsia"/>
          <w:lang w:eastAsia="zh-TW"/>
        </w:rPr>
        <w:t>2019</w:t>
      </w:r>
      <w:r w:rsidRPr="0092077E">
        <w:rPr>
          <w:rFonts w:hint="eastAsia"/>
          <w:lang w:eastAsia="zh-TW"/>
        </w:rPr>
        <w:t>年第三季</w:t>
      </w:r>
      <w:r w:rsidR="00C61F62" w:rsidRPr="0092077E">
        <w:rPr>
          <w:rFonts w:hint="eastAsia"/>
          <w:lang w:eastAsia="zh-TW"/>
        </w:rPr>
        <w:t>（</w:t>
      </w:r>
      <w:r w:rsidRPr="0092077E">
        <w:rPr>
          <w:rFonts w:hint="eastAsia"/>
          <w:lang w:eastAsia="zh-TW"/>
        </w:rPr>
        <w:t>下跌</w:t>
      </w:r>
      <w:r w:rsidRPr="0092077E">
        <w:rPr>
          <w:rFonts w:hint="eastAsia"/>
          <w:lang w:eastAsia="zh-TW"/>
        </w:rPr>
        <w:t>0.4%</w:t>
      </w:r>
      <w:r w:rsidR="00C61F62" w:rsidRPr="0092077E">
        <w:rPr>
          <w:rFonts w:hint="eastAsia"/>
          <w:lang w:eastAsia="zh-TW"/>
        </w:rPr>
        <w:t>）</w:t>
      </w:r>
      <w:r w:rsidRPr="0092077E">
        <w:rPr>
          <w:rFonts w:hint="eastAsia"/>
          <w:lang w:eastAsia="zh-TW"/>
        </w:rPr>
        <w:t>為差，主要受水上運輸</w:t>
      </w:r>
      <w:r w:rsidR="00C61F62" w:rsidRPr="0092077E">
        <w:rPr>
          <w:rFonts w:hint="eastAsia"/>
          <w:lang w:eastAsia="zh-TW"/>
        </w:rPr>
        <w:t>（</w:t>
      </w:r>
      <w:r w:rsidRPr="0092077E">
        <w:rPr>
          <w:rFonts w:hint="eastAsia"/>
          <w:lang w:eastAsia="zh-TW"/>
        </w:rPr>
        <w:t>下跌</w:t>
      </w:r>
      <w:r w:rsidRPr="0092077E">
        <w:rPr>
          <w:rFonts w:hint="eastAsia"/>
          <w:lang w:eastAsia="zh-TW"/>
        </w:rPr>
        <w:t>83.6%</w:t>
      </w:r>
      <w:r w:rsidR="00C61F62" w:rsidRPr="0092077E">
        <w:rPr>
          <w:rFonts w:hint="eastAsia"/>
          <w:lang w:eastAsia="zh-TW"/>
        </w:rPr>
        <w:t>）</w:t>
      </w:r>
      <w:r w:rsidRPr="0092077E">
        <w:rPr>
          <w:rFonts w:hint="eastAsia"/>
          <w:lang w:eastAsia="zh-TW"/>
        </w:rPr>
        <w:t>、陸地運輸</w:t>
      </w:r>
      <w:r w:rsidR="00C61F62" w:rsidRPr="0092077E">
        <w:rPr>
          <w:rFonts w:hint="eastAsia"/>
          <w:lang w:eastAsia="zh-TW"/>
        </w:rPr>
        <w:t>（</w:t>
      </w:r>
      <w:r w:rsidRPr="0092077E">
        <w:rPr>
          <w:rFonts w:hint="eastAsia"/>
          <w:lang w:eastAsia="zh-TW"/>
        </w:rPr>
        <w:t>下跌</w:t>
      </w:r>
      <w:r w:rsidRPr="0092077E">
        <w:rPr>
          <w:rFonts w:hint="eastAsia"/>
          <w:lang w:eastAsia="zh-TW"/>
        </w:rPr>
        <w:t>51%</w:t>
      </w:r>
      <w:r w:rsidR="00C61F62" w:rsidRPr="0092077E">
        <w:rPr>
          <w:rFonts w:hint="eastAsia"/>
          <w:lang w:eastAsia="zh-TW"/>
        </w:rPr>
        <w:t>）</w:t>
      </w:r>
      <w:r w:rsidRPr="0092077E">
        <w:rPr>
          <w:rFonts w:hint="eastAsia"/>
          <w:lang w:eastAsia="zh-TW"/>
        </w:rPr>
        <w:t>、教育服務</w:t>
      </w:r>
      <w:r w:rsidR="00C61F62" w:rsidRPr="0092077E">
        <w:rPr>
          <w:rFonts w:hint="eastAsia"/>
          <w:lang w:eastAsia="zh-TW"/>
        </w:rPr>
        <w:t>（</w:t>
      </w:r>
      <w:r w:rsidRPr="0092077E">
        <w:rPr>
          <w:rFonts w:hint="eastAsia"/>
          <w:lang w:eastAsia="zh-TW"/>
        </w:rPr>
        <w:t>下跌</w:t>
      </w:r>
      <w:r w:rsidRPr="0092077E">
        <w:rPr>
          <w:rFonts w:hint="eastAsia"/>
          <w:lang w:eastAsia="zh-TW"/>
        </w:rPr>
        <w:t>9.1%</w:t>
      </w:r>
      <w:r w:rsidR="00C61F62" w:rsidRPr="0092077E">
        <w:rPr>
          <w:rFonts w:hint="eastAsia"/>
          <w:lang w:eastAsia="zh-TW"/>
        </w:rPr>
        <w:t>）</w:t>
      </w:r>
      <w:r w:rsidRPr="0092077E">
        <w:rPr>
          <w:rFonts w:hint="eastAsia"/>
          <w:lang w:eastAsia="zh-TW"/>
        </w:rPr>
        <w:t>、商務服務</w:t>
      </w:r>
      <w:r w:rsidR="00C61F62" w:rsidRPr="0092077E">
        <w:rPr>
          <w:rFonts w:hint="eastAsia"/>
          <w:lang w:eastAsia="zh-TW"/>
        </w:rPr>
        <w:t>（</w:t>
      </w:r>
      <w:r w:rsidRPr="0092077E">
        <w:rPr>
          <w:rFonts w:hint="eastAsia"/>
          <w:lang w:eastAsia="zh-TW"/>
        </w:rPr>
        <w:t>下跌</w:t>
      </w:r>
      <w:r w:rsidRPr="0092077E">
        <w:rPr>
          <w:rFonts w:hint="eastAsia"/>
          <w:lang w:eastAsia="zh-TW"/>
        </w:rPr>
        <w:t>6.5%</w:t>
      </w:r>
      <w:r w:rsidR="00C61F62" w:rsidRPr="0092077E">
        <w:rPr>
          <w:rFonts w:hint="eastAsia"/>
          <w:lang w:eastAsia="zh-TW"/>
        </w:rPr>
        <w:t>）</w:t>
      </w:r>
      <w:r w:rsidRPr="0092077E">
        <w:rPr>
          <w:rFonts w:hint="eastAsia"/>
          <w:lang w:eastAsia="zh-TW"/>
        </w:rPr>
        <w:t>、酒店</w:t>
      </w:r>
      <w:r w:rsidR="00C61F62" w:rsidRPr="0092077E">
        <w:rPr>
          <w:rFonts w:hint="eastAsia"/>
          <w:lang w:eastAsia="zh-TW"/>
        </w:rPr>
        <w:t>（</w:t>
      </w:r>
      <w:r w:rsidRPr="0092077E">
        <w:rPr>
          <w:rFonts w:hint="eastAsia"/>
          <w:lang w:eastAsia="zh-TW"/>
        </w:rPr>
        <w:t>下跌</w:t>
      </w:r>
      <w:r w:rsidRPr="0092077E">
        <w:rPr>
          <w:rFonts w:hint="eastAsia"/>
          <w:lang w:eastAsia="zh-TW"/>
        </w:rPr>
        <w:t>4.8%</w:t>
      </w:r>
      <w:r w:rsidR="00C61F62" w:rsidRPr="0092077E">
        <w:rPr>
          <w:rFonts w:hint="eastAsia"/>
          <w:lang w:eastAsia="zh-TW"/>
        </w:rPr>
        <w:t>）</w:t>
      </w:r>
      <w:r w:rsidRPr="0092077E">
        <w:rPr>
          <w:rFonts w:hint="eastAsia"/>
          <w:lang w:eastAsia="zh-TW"/>
        </w:rPr>
        <w:t>及金融服務</w:t>
      </w:r>
      <w:r w:rsidR="00C61F62" w:rsidRPr="0092077E">
        <w:rPr>
          <w:rFonts w:hint="eastAsia"/>
          <w:lang w:eastAsia="zh-TW"/>
        </w:rPr>
        <w:t>（</w:t>
      </w:r>
      <w:r w:rsidRPr="0092077E">
        <w:rPr>
          <w:rFonts w:hint="eastAsia"/>
          <w:lang w:eastAsia="zh-TW"/>
        </w:rPr>
        <w:t>下跌</w:t>
      </w:r>
      <w:r w:rsidRPr="0092077E">
        <w:rPr>
          <w:rFonts w:hint="eastAsia"/>
          <w:lang w:eastAsia="zh-TW"/>
        </w:rPr>
        <w:t>3.2%</w:t>
      </w:r>
      <w:r w:rsidR="00C61F62" w:rsidRPr="0092077E">
        <w:rPr>
          <w:rFonts w:hint="eastAsia"/>
          <w:lang w:eastAsia="zh-TW"/>
        </w:rPr>
        <w:t>）</w:t>
      </w:r>
      <w:r w:rsidRPr="0092077E">
        <w:rPr>
          <w:rFonts w:hint="eastAsia"/>
          <w:lang w:eastAsia="zh-TW"/>
        </w:rPr>
        <w:t>等領域影響。</w:t>
      </w:r>
      <w:r w:rsidR="00A467BF" w:rsidRPr="0092077E">
        <w:rPr>
          <w:rFonts w:hint="eastAsia"/>
          <w:lang w:eastAsia="zh-TW"/>
        </w:rPr>
        <w:t>2020</w:t>
      </w:r>
      <w:r w:rsidR="00A467BF" w:rsidRPr="0092077E">
        <w:rPr>
          <w:rFonts w:hint="eastAsia"/>
          <w:lang w:eastAsia="zh-TW"/>
        </w:rPr>
        <w:t>年汶萊經濟成長率為</w:t>
      </w:r>
      <w:r w:rsidR="00A467BF" w:rsidRPr="0092077E">
        <w:rPr>
          <w:rFonts w:hint="eastAsia"/>
          <w:lang w:eastAsia="zh-TW"/>
        </w:rPr>
        <w:t>1.2%</w:t>
      </w:r>
      <w:r w:rsidR="00A467BF" w:rsidRPr="0092077E">
        <w:rPr>
          <w:rFonts w:hint="eastAsia"/>
          <w:lang w:eastAsia="zh-TW"/>
        </w:rPr>
        <w:t>，較</w:t>
      </w:r>
      <w:r w:rsidR="00A467BF" w:rsidRPr="0092077E">
        <w:rPr>
          <w:rFonts w:hint="eastAsia"/>
          <w:lang w:eastAsia="zh-TW"/>
        </w:rPr>
        <w:t>2019</w:t>
      </w:r>
      <w:r w:rsidR="00A467BF" w:rsidRPr="0092077E">
        <w:rPr>
          <w:rFonts w:hint="eastAsia"/>
          <w:lang w:eastAsia="zh-TW"/>
        </w:rPr>
        <w:t>年</w:t>
      </w:r>
      <w:r w:rsidR="00C61F62" w:rsidRPr="0092077E">
        <w:rPr>
          <w:rFonts w:hint="eastAsia"/>
          <w:lang w:eastAsia="zh-TW"/>
        </w:rPr>
        <w:t>（</w:t>
      </w:r>
      <w:r w:rsidR="00A467BF" w:rsidRPr="0092077E">
        <w:rPr>
          <w:rFonts w:hint="eastAsia"/>
          <w:lang w:eastAsia="zh-TW"/>
        </w:rPr>
        <w:t>成長</w:t>
      </w:r>
      <w:r w:rsidR="00A467BF" w:rsidRPr="0092077E">
        <w:rPr>
          <w:rFonts w:hint="eastAsia"/>
          <w:lang w:eastAsia="zh-TW"/>
        </w:rPr>
        <w:t>3.9%</w:t>
      </w:r>
      <w:r w:rsidR="00C61F62" w:rsidRPr="0092077E">
        <w:rPr>
          <w:rFonts w:hint="eastAsia"/>
          <w:lang w:eastAsia="zh-TW"/>
        </w:rPr>
        <w:t>）</w:t>
      </w:r>
      <w:r w:rsidR="00A467BF" w:rsidRPr="0092077E">
        <w:rPr>
          <w:rFonts w:hint="eastAsia"/>
          <w:lang w:eastAsia="zh-TW"/>
        </w:rPr>
        <w:t>遜色。</w:t>
      </w:r>
    </w:p>
    <w:p w:rsidR="0033263F" w:rsidRPr="0092077E" w:rsidRDefault="00FE3583" w:rsidP="0033263F">
      <w:pPr>
        <w:ind w:firstLine="472"/>
        <w:rPr>
          <w:lang w:eastAsia="zh-TW"/>
        </w:rPr>
      </w:pPr>
      <w:r w:rsidRPr="0092077E">
        <w:rPr>
          <w:rFonts w:hint="eastAsia"/>
          <w:lang w:eastAsia="zh-TW"/>
        </w:rPr>
        <w:t>根據汶萊財政和經濟部轄下之經濟規劃與統計部之統計數據顯示，</w:t>
      </w:r>
      <w:r w:rsidRPr="0092077E">
        <w:rPr>
          <w:rFonts w:hint="eastAsia"/>
          <w:lang w:eastAsia="zh-TW"/>
        </w:rPr>
        <w:t>2020</w:t>
      </w:r>
      <w:r w:rsidRPr="0092077E">
        <w:rPr>
          <w:rFonts w:hint="eastAsia"/>
          <w:lang w:eastAsia="zh-TW"/>
        </w:rPr>
        <w:t>年汶萊的經濟成長率為</w:t>
      </w:r>
      <w:r w:rsidRPr="0092077E">
        <w:rPr>
          <w:rFonts w:hint="eastAsia"/>
          <w:lang w:eastAsia="zh-TW"/>
        </w:rPr>
        <w:t>1.2%</w:t>
      </w:r>
      <w:r w:rsidRPr="0092077E">
        <w:rPr>
          <w:rFonts w:hint="eastAsia"/>
          <w:lang w:eastAsia="zh-TW"/>
        </w:rPr>
        <w:t>。主要歸功於非石油與天然氣產業增加</w:t>
      </w:r>
      <w:r w:rsidRPr="0092077E">
        <w:rPr>
          <w:rFonts w:hint="eastAsia"/>
          <w:lang w:eastAsia="zh-TW"/>
        </w:rPr>
        <w:t>9%</w:t>
      </w:r>
      <w:r w:rsidRPr="0092077E">
        <w:rPr>
          <w:rFonts w:hint="eastAsia"/>
          <w:lang w:eastAsia="zh-TW"/>
        </w:rPr>
        <w:t>。另</w:t>
      </w:r>
      <w:r w:rsidR="0033263F" w:rsidRPr="0092077E">
        <w:rPr>
          <w:rFonts w:hint="eastAsia"/>
          <w:lang w:eastAsia="zh-TW"/>
        </w:rPr>
        <w:t>根據國際貨幣基金組織（</w:t>
      </w:r>
      <w:r w:rsidR="0033263F" w:rsidRPr="0092077E">
        <w:rPr>
          <w:rFonts w:hint="eastAsia"/>
          <w:lang w:eastAsia="zh-TW"/>
        </w:rPr>
        <w:t>IMF</w:t>
      </w:r>
      <w:r w:rsidR="0033263F" w:rsidRPr="0092077E">
        <w:rPr>
          <w:rFonts w:hint="eastAsia"/>
          <w:lang w:eastAsia="zh-TW"/>
        </w:rPr>
        <w:t>）預測汶萊</w:t>
      </w:r>
      <w:r w:rsidR="0033263F" w:rsidRPr="0092077E">
        <w:rPr>
          <w:rFonts w:hint="eastAsia"/>
          <w:lang w:eastAsia="zh-TW"/>
        </w:rPr>
        <w:t>2021</w:t>
      </w:r>
      <w:r w:rsidR="0033263F" w:rsidRPr="0092077E">
        <w:rPr>
          <w:rFonts w:hint="eastAsia"/>
          <w:lang w:eastAsia="zh-TW"/>
        </w:rPr>
        <w:t>年經濟成長率為</w:t>
      </w:r>
      <w:r w:rsidR="0033263F" w:rsidRPr="0092077E">
        <w:rPr>
          <w:rFonts w:hint="eastAsia"/>
          <w:lang w:eastAsia="zh-TW"/>
        </w:rPr>
        <w:t>3.2%</w:t>
      </w:r>
      <w:r w:rsidRPr="0092077E">
        <w:rPr>
          <w:rFonts w:hint="eastAsia"/>
          <w:lang w:eastAsia="zh-TW"/>
        </w:rPr>
        <w:t>，較</w:t>
      </w:r>
      <w:r w:rsidRPr="0092077E">
        <w:rPr>
          <w:rFonts w:hint="eastAsia"/>
          <w:lang w:eastAsia="zh-TW"/>
        </w:rPr>
        <w:t>2020</w:t>
      </w:r>
      <w:r w:rsidR="0033263F" w:rsidRPr="0092077E">
        <w:rPr>
          <w:rFonts w:hint="eastAsia"/>
          <w:lang w:eastAsia="zh-TW"/>
        </w:rPr>
        <w:t>年之</w:t>
      </w:r>
      <w:r w:rsidR="0033263F" w:rsidRPr="0092077E">
        <w:rPr>
          <w:rFonts w:hint="eastAsia"/>
          <w:lang w:eastAsia="zh-TW"/>
        </w:rPr>
        <w:t>1.2%</w:t>
      </w:r>
      <w:r w:rsidR="0033263F" w:rsidRPr="0092077E">
        <w:rPr>
          <w:rFonts w:hint="eastAsia"/>
          <w:lang w:eastAsia="zh-TW"/>
        </w:rPr>
        <w:t>為優。</w:t>
      </w:r>
      <w:r w:rsidR="0033263F" w:rsidRPr="0092077E">
        <w:rPr>
          <w:rFonts w:hint="eastAsia"/>
          <w:lang w:eastAsia="zh-TW"/>
        </w:rPr>
        <w:t>IMF</w:t>
      </w:r>
      <w:r w:rsidR="0033263F" w:rsidRPr="0092077E">
        <w:rPr>
          <w:rFonts w:hint="eastAsia"/>
          <w:lang w:eastAsia="zh-TW"/>
        </w:rPr>
        <w:t>前述預測較亞洲開發銀行</w:t>
      </w:r>
      <w:r w:rsidR="00C61F62" w:rsidRPr="0092077E">
        <w:rPr>
          <w:rFonts w:hint="eastAsia"/>
          <w:lang w:eastAsia="zh-TW"/>
        </w:rPr>
        <w:t>（</w:t>
      </w:r>
      <w:r w:rsidR="0033263F" w:rsidRPr="0092077E">
        <w:rPr>
          <w:rFonts w:hint="eastAsia"/>
          <w:lang w:eastAsia="zh-TW"/>
        </w:rPr>
        <w:t>ADB</w:t>
      </w:r>
      <w:r w:rsidR="0033263F" w:rsidRPr="0092077E">
        <w:rPr>
          <w:rFonts w:hint="eastAsia"/>
          <w:lang w:eastAsia="zh-TW"/>
        </w:rPr>
        <w:t>預測值</w:t>
      </w:r>
      <w:r w:rsidR="0033263F" w:rsidRPr="0092077E">
        <w:rPr>
          <w:rFonts w:hint="eastAsia"/>
          <w:lang w:eastAsia="zh-TW"/>
        </w:rPr>
        <w:t>3%</w:t>
      </w:r>
      <w:r w:rsidR="0033263F" w:rsidRPr="0092077E">
        <w:rPr>
          <w:rFonts w:hint="eastAsia"/>
          <w:lang w:eastAsia="zh-TW"/>
        </w:rPr>
        <w:t>及汶萊「策略暨政策研究中心」</w:t>
      </w:r>
      <w:r w:rsidR="00C61F62" w:rsidRPr="0092077E">
        <w:rPr>
          <w:rFonts w:hint="eastAsia"/>
          <w:lang w:eastAsia="zh-TW"/>
        </w:rPr>
        <w:t>（</w:t>
      </w:r>
      <w:r w:rsidR="0033263F" w:rsidRPr="0092077E">
        <w:rPr>
          <w:rFonts w:hint="eastAsia"/>
          <w:lang w:eastAsia="zh-TW"/>
        </w:rPr>
        <w:t>The Centre for Strategic and Policy Studies</w:t>
      </w:r>
      <w:r w:rsidR="00C61F62" w:rsidRPr="0092077E">
        <w:rPr>
          <w:rFonts w:hint="eastAsia"/>
          <w:lang w:eastAsia="zh-TW"/>
        </w:rPr>
        <w:t>）</w:t>
      </w:r>
      <w:r w:rsidR="0033263F" w:rsidRPr="0092077E">
        <w:rPr>
          <w:rFonts w:hint="eastAsia"/>
          <w:lang w:eastAsia="zh-TW"/>
        </w:rPr>
        <w:t>的</w:t>
      </w:r>
      <w:r w:rsidR="0033263F" w:rsidRPr="0092077E">
        <w:rPr>
          <w:rFonts w:hint="eastAsia"/>
          <w:lang w:eastAsia="zh-TW"/>
        </w:rPr>
        <w:t>2.8%</w:t>
      </w:r>
      <w:r w:rsidRPr="0092077E">
        <w:rPr>
          <w:rFonts w:hint="eastAsia"/>
          <w:lang w:eastAsia="zh-TW"/>
        </w:rPr>
        <w:t>預測值為高。</w:t>
      </w:r>
    </w:p>
    <w:p w:rsidR="0033263F" w:rsidRPr="0092077E" w:rsidRDefault="0033263F" w:rsidP="0033263F">
      <w:pPr>
        <w:ind w:firstLine="472"/>
        <w:rPr>
          <w:lang w:eastAsia="zh-TW"/>
        </w:rPr>
      </w:pPr>
      <w:r w:rsidRPr="0092077E">
        <w:rPr>
          <w:rFonts w:hint="eastAsia"/>
          <w:lang w:eastAsia="zh-TW"/>
        </w:rPr>
        <w:t>根據東協加三總體經濟研究辦公室</w:t>
      </w:r>
      <w:r w:rsidR="00C61F62" w:rsidRPr="0092077E">
        <w:rPr>
          <w:rFonts w:hint="eastAsia"/>
          <w:lang w:eastAsia="zh-TW"/>
        </w:rPr>
        <w:t>（</w:t>
      </w:r>
      <w:r w:rsidRPr="0092077E">
        <w:rPr>
          <w:rFonts w:hint="eastAsia"/>
          <w:lang w:eastAsia="zh-TW"/>
        </w:rPr>
        <w:t>ASEAN+3 Macroeconomic Research Office</w:t>
      </w:r>
      <w:r w:rsidR="00422C7F" w:rsidRPr="0092077E">
        <w:rPr>
          <w:rFonts w:hint="eastAsia"/>
          <w:lang w:eastAsia="zh-TW"/>
        </w:rPr>
        <w:t>，</w:t>
      </w:r>
      <w:r w:rsidRPr="0092077E">
        <w:rPr>
          <w:rFonts w:hint="eastAsia"/>
          <w:lang w:eastAsia="zh-TW"/>
        </w:rPr>
        <w:t>簡稱</w:t>
      </w:r>
      <w:r w:rsidRPr="0092077E">
        <w:rPr>
          <w:rFonts w:hint="eastAsia"/>
          <w:lang w:eastAsia="zh-TW"/>
        </w:rPr>
        <w:t>AMRO</w:t>
      </w:r>
      <w:r w:rsidR="00C61F62" w:rsidRPr="0092077E">
        <w:rPr>
          <w:rFonts w:hint="eastAsia"/>
          <w:lang w:eastAsia="zh-TW"/>
        </w:rPr>
        <w:t>）</w:t>
      </w:r>
      <w:r w:rsidRPr="0092077E">
        <w:rPr>
          <w:rFonts w:hint="eastAsia"/>
          <w:lang w:eastAsia="zh-TW"/>
        </w:rPr>
        <w:t>的評估報告顯示，儘管汶萊</w:t>
      </w:r>
      <w:r w:rsidRPr="0092077E">
        <w:rPr>
          <w:rFonts w:hint="eastAsia"/>
          <w:lang w:eastAsia="zh-TW"/>
        </w:rPr>
        <w:t>2020</w:t>
      </w:r>
      <w:r w:rsidRPr="0092077E">
        <w:rPr>
          <w:rFonts w:hint="eastAsia"/>
          <w:lang w:eastAsia="zh-TW"/>
        </w:rPr>
        <w:t>年第四季石油與天然氣產業萎縮，</w:t>
      </w:r>
      <w:r w:rsidRPr="0092077E">
        <w:rPr>
          <w:rFonts w:hint="eastAsia"/>
          <w:lang w:eastAsia="zh-TW"/>
        </w:rPr>
        <w:t>AMRO</w:t>
      </w:r>
      <w:r w:rsidRPr="0092077E">
        <w:rPr>
          <w:rFonts w:hint="eastAsia"/>
          <w:lang w:eastAsia="zh-TW"/>
        </w:rPr>
        <w:t>曾預測汶萊</w:t>
      </w:r>
      <w:r w:rsidRPr="0092077E">
        <w:rPr>
          <w:rFonts w:hint="eastAsia"/>
          <w:lang w:eastAsia="zh-TW"/>
        </w:rPr>
        <w:t>2020</w:t>
      </w:r>
      <w:r w:rsidRPr="0092077E">
        <w:rPr>
          <w:rFonts w:hint="eastAsia"/>
          <w:lang w:eastAsia="zh-TW"/>
        </w:rPr>
        <w:t>年經濟增長約</w:t>
      </w:r>
      <w:r w:rsidRPr="0092077E">
        <w:rPr>
          <w:rFonts w:hint="eastAsia"/>
          <w:lang w:eastAsia="zh-TW"/>
        </w:rPr>
        <w:t>0.9%</w:t>
      </w:r>
      <w:r w:rsidRPr="0092077E">
        <w:rPr>
          <w:rFonts w:hint="eastAsia"/>
          <w:lang w:eastAsia="zh-TW"/>
        </w:rPr>
        <w:t>。在信貸增長放緩的情況下，金融業仍維持良好信譽，信貸風險得到控制。該機構另稱，倘全球石油需求改善及部分大型投資計畫啟動，預期</w:t>
      </w:r>
      <w:r w:rsidRPr="0092077E">
        <w:rPr>
          <w:rFonts w:hint="eastAsia"/>
          <w:lang w:eastAsia="zh-TW"/>
        </w:rPr>
        <w:t>2021</w:t>
      </w:r>
      <w:r w:rsidRPr="0092077E">
        <w:rPr>
          <w:rFonts w:hint="eastAsia"/>
          <w:lang w:eastAsia="zh-TW"/>
        </w:rPr>
        <w:t>年汶萊經濟將回升</w:t>
      </w:r>
      <w:r w:rsidRPr="0092077E">
        <w:rPr>
          <w:rFonts w:hint="eastAsia"/>
          <w:lang w:eastAsia="zh-TW"/>
        </w:rPr>
        <w:t>3.1%</w:t>
      </w:r>
      <w:r w:rsidRPr="0092077E">
        <w:rPr>
          <w:rFonts w:hint="eastAsia"/>
          <w:lang w:eastAsia="zh-TW"/>
        </w:rPr>
        <w:t>。</w:t>
      </w:r>
    </w:p>
    <w:p w:rsidR="0033263F" w:rsidRPr="0092077E" w:rsidRDefault="0033263F" w:rsidP="0033263F">
      <w:pPr>
        <w:ind w:firstLine="472"/>
        <w:rPr>
          <w:lang w:eastAsia="zh-TW"/>
        </w:rPr>
      </w:pPr>
      <w:r w:rsidRPr="0092077E">
        <w:rPr>
          <w:rFonts w:hint="eastAsia"/>
          <w:lang w:eastAsia="zh-TW"/>
        </w:rPr>
        <w:t>該報告同時指出，</w:t>
      </w:r>
      <w:r w:rsidRPr="0092077E">
        <w:rPr>
          <w:rFonts w:hint="eastAsia"/>
          <w:lang w:eastAsia="zh-TW"/>
        </w:rPr>
        <w:t>2020</w:t>
      </w:r>
      <w:r w:rsidRPr="0092077E">
        <w:rPr>
          <w:rFonts w:hint="eastAsia"/>
          <w:lang w:eastAsia="zh-TW"/>
        </w:rPr>
        <w:t>年汶萊消費者物價指數（</w:t>
      </w:r>
      <w:r w:rsidRPr="0092077E">
        <w:rPr>
          <w:rFonts w:hint="eastAsia"/>
          <w:lang w:eastAsia="zh-TW"/>
        </w:rPr>
        <w:t>CPI</w:t>
      </w:r>
      <w:r w:rsidR="00FE3583" w:rsidRPr="0092077E">
        <w:rPr>
          <w:rFonts w:hint="eastAsia"/>
          <w:lang w:eastAsia="zh-TW"/>
        </w:rPr>
        <w:t>）自年初以來一直在上升，</w:t>
      </w:r>
      <w:r w:rsidRPr="0092077E">
        <w:rPr>
          <w:rFonts w:hint="eastAsia"/>
          <w:lang w:eastAsia="zh-TW"/>
        </w:rPr>
        <w:t>通貨膨脹增加部分原因為</w:t>
      </w:r>
      <w:r w:rsidR="00C61F62" w:rsidRPr="0092077E">
        <w:rPr>
          <w:rFonts w:hint="eastAsia"/>
          <w:lang w:eastAsia="zh-TW"/>
        </w:rPr>
        <w:t>「嚴重特殊傳染性肺炎」（</w:t>
      </w:r>
      <w:r w:rsidR="00C61F62" w:rsidRPr="0092077E">
        <w:rPr>
          <w:rFonts w:hint="eastAsia"/>
          <w:lang w:eastAsia="zh-TW"/>
        </w:rPr>
        <w:t>COVID-19</w:t>
      </w:r>
      <w:r w:rsidR="00C61F62" w:rsidRPr="0092077E">
        <w:rPr>
          <w:rFonts w:hint="eastAsia"/>
          <w:lang w:eastAsia="zh-TW"/>
        </w:rPr>
        <w:t>）</w:t>
      </w:r>
      <w:r w:rsidRPr="0092077E">
        <w:rPr>
          <w:rFonts w:hint="eastAsia"/>
          <w:lang w:eastAsia="zh-TW"/>
        </w:rPr>
        <w:t>疫情導致供應鏈中斷及匯率疲軟態勢，進而造成進口食品與家用產品的價格上漲。估計</w:t>
      </w:r>
      <w:r w:rsidRPr="0092077E">
        <w:rPr>
          <w:rFonts w:hint="eastAsia"/>
          <w:lang w:eastAsia="zh-TW"/>
        </w:rPr>
        <w:t>2021</w:t>
      </w:r>
      <w:r w:rsidRPr="0092077E">
        <w:rPr>
          <w:rFonts w:hint="eastAsia"/>
          <w:lang w:eastAsia="zh-TW"/>
        </w:rPr>
        <w:t>年通貨膨脹率將為</w:t>
      </w:r>
      <w:r w:rsidRPr="0092077E">
        <w:rPr>
          <w:rFonts w:hint="eastAsia"/>
          <w:lang w:eastAsia="zh-TW"/>
        </w:rPr>
        <w:t>1.2%</w:t>
      </w:r>
      <w:r w:rsidRPr="0092077E">
        <w:rPr>
          <w:rFonts w:hint="eastAsia"/>
          <w:lang w:eastAsia="zh-TW"/>
        </w:rPr>
        <w:t>。</w:t>
      </w:r>
    </w:p>
    <w:p w:rsidR="0033263F" w:rsidRPr="0092077E" w:rsidRDefault="0033263F" w:rsidP="0033263F">
      <w:pPr>
        <w:ind w:firstLine="472"/>
        <w:rPr>
          <w:lang w:eastAsia="zh-TW"/>
        </w:rPr>
      </w:pPr>
      <w:r w:rsidRPr="0092077E">
        <w:rPr>
          <w:rFonts w:hint="eastAsia"/>
          <w:lang w:eastAsia="zh-TW"/>
        </w:rPr>
        <w:t>AMRO</w:t>
      </w:r>
      <w:r w:rsidRPr="0092077E">
        <w:rPr>
          <w:rFonts w:hint="eastAsia"/>
          <w:lang w:eastAsia="zh-TW"/>
        </w:rPr>
        <w:t>報告亦強調汶萊的經濟應透過各種結構性改革以實現其經濟多元化的重要性，這些改革需繼續進行，以改善未來的經濟增長前景。從長遠來看，汶萊經濟的主要風險是該國對石油與天然氣產業的高度依賴。</w:t>
      </w:r>
      <w:r w:rsidR="00C61F62" w:rsidRPr="0092077E">
        <w:rPr>
          <w:rFonts w:hint="eastAsia"/>
          <w:lang w:eastAsia="zh-TW"/>
        </w:rPr>
        <w:t>「嚴重特殊傳染性肺炎」（</w:t>
      </w:r>
      <w:r w:rsidR="00C61F62" w:rsidRPr="0092077E">
        <w:rPr>
          <w:rFonts w:hint="eastAsia"/>
          <w:lang w:eastAsia="zh-TW"/>
        </w:rPr>
        <w:t>COVID-19</w:t>
      </w:r>
      <w:r w:rsidR="00C61F62" w:rsidRPr="0092077E">
        <w:rPr>
          <w:rFonts w:hint="eastAsia"/>
          <w:lang w:eastAsia="zh-TW"/>
        </w:rPr>
        <w:t>）</w:t>
      </w:r>
      <w:r w:rsidRPr="0092077E">
        <w:rPr>
          <w:rFonts w:hint="eastAsia"/>
          <w:lang w:eastAsia="zh-TW"/>
        </w:rPr>
        <w:t>疫情肆虐全球，導致全球對能源需求進一步萎縮及石油價格下降，進而影響汶萊經濟成長、財政平衡及對外貿易。從短期觀察，從</w:t>
      </w:r>
      <w:r w:rsidR="00C61F62" w:rsidRPr="0092077E">
        <w:rPr>
          <w:rFonts w:hint="eastAsia"/>
          <w:lang w:eastAsia="zh-TW"/>
        </w:rPr>
        <w:t>「嚴重特殊傳染性肺炎」（</w:t>
      </w:r>
      <w:r w:rsidR="00C61F62" w:rsidRPr="0092077E">
        <w:rPr>
          <w:rFonts w:hint="eastAsia"/>
          <w:lang w:eastAsia="zh-TW"/>
        </w:rPr>
        <w:t>COVID-19</w:t>
      </w:r>
      <w:r w:rsidR="00C61F62" w:rsidRPr="0092077E">
        <w:rPr>
          <w:rFonts w:hint="eastAsia"/>
          <w:lang w:eastAsia="zh-TW"/>
        </w:rPr>
        <w:t>）</w:t>
      </w:r>
      <w:r w:rsidRPr="0092077E">
        <w:rPr>
          <w:rFonts w:hint="eastAsia"/>
          <w:lang w:eastAsia="zh-TW"/>
        </w:rPr>
        <w:t>疫情放緩影響所獲得的經濟復甦將取決於全球對石油需求和主要外人直接投資計畫的落實而定。</w:t>
      </w:r>
    </w:p>
    <w:p w:rsidR="00C53390" w:rsidRPr="0092077E" w:rsidRDefault="0033263F" w:rsidP="00FE3583">
      <w:pPr>
        <w:ind w:firstLine="472"/>
        <w:rPr>
          <w:lang w:eastAsia="zh-TW"/>
        </w:rPr>
      </w:pPr>
      <w:r w:rsidRPr="0092077E">
        <w:rPr>
          <w:rFonts w:hint="eastAsia"/>
          <w:lang w:eastAsia="zh-TW"/>
        </w:rPr>
        <w:t>該報告咸認石油與天然氣產業在汶萊經濟所扮演的重要角色，該產業的改善將對經濟產生重大影響。</w:t>
      </w:r>
      <w:r w:rsidRPr="0092077E">
        <w:rPr>
          <w:rFonts w:hint="eastAsia"/>
          <w:lang w:eastAsia="zh-TW"/>
        </w:rPr>
        <w:t>2021</w:t>
      </w:r>
      <w:r w:rsidRPr="0092077E">
        <w:rPr>
          <w:rFonts w:hint="eastAsia"/>
          <w:lang w:eastAsia="zh-TW"/>
        </w:rPr>
        <w:t>年汶萊經濟成長亦端視該國化肥產業的啟動與生產以及汶萊政府與中國大陸浙江恒逸工業集團</w:t>
      </w:r>
      <w:r w:rsidR="00C61F62" w:rsidRPr="0092077E">
        <w:rPr>
          <w:rFonts w:hint="eastAsia"/>
          <w:lang w:eastAsia="zh-TW"/>
        </w:rPr>
        <w:t>（</w:t>
      </w:r>
      <w:r w:rsidRPr="0092077E">
        <w:rPr>
          <w:rFonts w:hint="eastAsia"/>
          <w:lang w:eastAsia="zh-TW"/>
        </w:rPr>
        <w:t>Hengyi Industries</w:t>
      </w:r>
      <w:r w:rsidR="00C61F62" w:rsidRPr="0092077E">
        <w:rPr>
          <w:rFonts w:hint="eastAsia"/>
          <w:lang w:eastAsia="zh-TW"/>
        </w:rPr>
        <w:t>）</w:t>
      </w:r>
      <w:r w:rsidRPr="0092077E">
        <w:rPr>
          <w:rFonts w:hint="eastAsia"/>
          <w:lang w:eastAsia="zh-TW"/>
        </w:rPr>
        <w:t>位於汶萊大摩拉島</w:t>
      </w:r>
      <w:r w:rsidR="00C61F62" w:rsidRPr="0092077E">
        <w:rPr>
          <w:rFonts w:hint="eastAsia"/>
          <w:lang w:eastAsia="zh-TW"/>
        </w:rPr>
        <w:t>（</w:t>
      </w:r>
      <w:r w:rsidRPr="0092077E">
        <w:rPr>
          <w:rFonts w:hint="eastAsia"/>
          <w:lang w:eastAsia="zh-TW"/>
        </w:rPr>
        <w:t>Pulau Muara Besar</w:t>
      </w:r>
      <w:r w:rsidRPr="0092077E">
        <w:rPr>
          <w:rFonts w:hint="eastAsia"/>
          <w:lang w:eastAsia="zh-TW"/>
        </w:rPr>
        <w:t>）聯營的石化煉油廠第二期興建計畫。</w:t>
      </w:r>
    </w:p>
    <w:p w:rsidR="00FE3583" w:rsidRPr="0092077E" w:rsidRDefault="00FE3583" w:rsidP="00FE3583">
      <w:pPr>
        <w:ind w:firstLine="472"/>
        <w:rPr>
          <w:lang w:eastAsia="zh-TW"/>
        </w:rPr>
      </w:pPr>
      <w:r w:rsidRPr="0092077E">
        <w:rPr>
          <w:rFonts w:hint="eastAsia"/>
          <w:lang w:eastAsia="zh-TW"/>
        </w:rPr>
        <w:t>2020</w:t>
      </w:r>
      <w:r w:rsidRPr="0092077E">
        <w:rPr>
          <w:rFonts w:hint="eastAsia"/>
          <w:lang w:eastAsia="zh-TW"/>
        </w:rPr>
        <w:t>年簽署的「區域全面經濟夥伴協定」</w:t>
      </w:r>
      <w:r w:rsidR="00C61F62" w:rsidRPr="0092077E">
        <w:rPr>
          <w:rFonts w:hint="eastAsia"/>
          <w:lang w:eastAsia="zh-TW"/>
        </w:rPr>
        <w:t>（</w:t>
      </w:r>
      <w:r w:rsidRPr="0092077E">
        <w:rPr>
          <w:rFonts w:hint="eastAsia"/>
          <w:lang w:eastAsia="zh-TW"/>
        </w:rPr>
        <w:t>RCEP</w:t>
      </w:r>
      <w:r w:rsidR="00C61F62" w:rsidRPr="0092077E">
        <w:rPr>
          <w:rFonts w:hint="eastAsia"/>
          <w:lang w:eastAsia="zh-TW"/>
        </w:rPr>
        <w:t>）</w:t>
      </w:r>
      <w:r w:rsidRPr="0092077E">
        <w:rPr>
          <w:rFonts w:hint="eastAsia"/>
          <w:lang w:eastAsia="zh-TW"/>
        </w:rPr>
        <w:t>不僅顯示其成員國為推進國際貿易合作所作的共同努力，且亦將有助於加強區域復甦的努力。汶萊盼繼續加強與</w:t>
      </w:r>
      <w:r w:rsidR="00C61F62" w:rsidRPr="0092077E">
        <w:rPr>
          <w:rFonts w:hint="eastAsia"/>
          <w:lang w:eastAsia="zh-TW"/>
        </w:rPr>
        <w:t>中國大陸</w:t>
      </w:r>
      <w:r w:rsidRPr="0092077E">
        <w:rPr>
          <w:rFonts w:hint="eastAsia"/>
          <w:lang w:eastAsia="zh-TW"/>
        </w:rPr>
        <w:t>─東協的合作，以實現區域永續經濟增長。</w:t>
      </w:r>
    </w:p>
    <w:p w:rsidR="004B4DA2" w:rsidRPr="0092077E" w:rsidRDefault="004B4DA2" w:rsidP="004B4DA2">
      <w:pPr>
        <w:pStyle w:val="a4"/>
        <w:spacing w:before="257" w:after="257"/>
      </w:pPr>
      <w:r w:rsidRPr="0092077E">
        <w:rPr>
          <w:rFonts w:hint="eastAsia"/>
        </w:rPr>
        <w:t>四</w:t>
      </w:r>
      <w:r w:rsidRPr="0092077E">
        <w:t>、市場環境</w:t>
      </w:r>
    </w:p>
    <w:p w:rsidR="004B4DA2" w:rsidRPr="0092077E" w:rsidRDefault="00B258F9" w:rsidP="004B4DA2">
      <w:pPr>
        <w:ind w:firstLine="472"/>
        <w:rPr>
          <w:szCs w:val="28"/>
          <w:lang w:eastAsia="zh-TW"/>
        </w:rPr>
      </w:pPr>
      <w:r w:rsidRPr="0092077E">
        <w:rPr>
          <w:kern w:val="0"/>
          <w:szCs w:val="28"/>
          <w:lang w:eastAsia="zh-TW"/>
        </w:rPr>
        <w:t>汶萊</w:t>
      </w:r>
      <w:r w:rsidR="00DC4071" w:rsidRPr="0092077E">
        <w:rPr>
          <w:rFonts w:hint="eastAsia"/>
          <w:kern w:val="0"/>
          <w:szCs w:val="28"/>
          <w:lang w:eastAsia="zh-TW"/>
        </w:rPr>
        <w:t>面積不大，</w:t>
      </w:r>
      <w:r w:rsidRPr="0092077E">
        <w:rPr>
          <w:kern w:val="0"/>
          <w:szCs w:val="28"/>
          <w:lang w:eastAsia="zh-TW"/>
        </w:rPr>
        <w:t>基礎設施相</w:t>
      </w:r>
      <w:r w:rsidRPr="0092077E">
        <w:rPr>
          <w:rFonts w:hint="eastAsia"/>
          <w:kern w:val="0"/>
          <w:szCs w:val="28"/>
          <w:lang w:eastAsia="zh-TW"/>
        </w:rPr>
        <w:t>對</w:t>
      </w:r>
      <w:r w:rsidR="004B4DA2" w:rsidRPr="0092077E">
        <w:rPr>
          <w:kern w:val="0"/>
          <w:szCs w:val="28"/>
          <w:lang w:eastAsia="zh-TW"/>
        </w:rPr>
        <w:t>完善，交通及通訊發展水準優於東協大部分國家。海</w:t>
      </w:r>
      <w:r w:rsidR="004B4DA2" w:rsidRPr="0092077E">
        <w:rPr>
          <w:rFonts w:hint="eastAsia"/>
          <w:kern w:val="0"/>
          <w:szCs w:val="28"/>
          <w:lang w:eastAsia="zh-TW"/>
        </w:rPr>
        <w:t>空</w:t>
      </w:r>
      <w:r w:rsidR="004B4DA2" w:rsidRPr="0092077E">
        <w:rPr>
          <w:kern w:val="0"/>
          <w:szCs w:val="28"/>
          <w:lang w:eastAsia="zh-TW"/>
        </w:rPr>
        <w:t>交通便捷，與亞洲各大都市</w:t>
      </w:r>
      <w:r w:rsidR="004B4DA2" w:rsidRPr="0092077E">
        <w:rPr>
          <w:rFonts w:hint="eastAsia"/>
          <w:kern w:val="0"/>
          <w:szCs w:val="28"/>
          <w:lang w:eastAsia="zh-TW"/>
        </w:rPr>
        <w:t>皆有</w:t>
      </w:r>
      <w:r w:rsidR="004B4DA2" w:rsidRPr="0092077E">
        <w:rPr>
          <w:kern w:val="0"/>
          <w:szCs w:val="28"/>
          <w:lang w:eastAsia="zh-TW"/>
        </w:rPr>
        <w:t>直航</w:t>
      </w:r>
      <w:r w:rsidR="004B4DA2" w:rsidRPr="0092077E">
        <w:rPr>
          <w:rFonts w:hint="eastAsia"/>
          <w:kern w:val="0"/>
          <w:szCs w:val="28"/>
          <w:lang w:eastAsia="zh-TW"/>
        </w:rPr>
        <w:t>班機，到</w:t>
      </w:r>
      <w:r w:rsidR="004B4DA2" w:rsidRPr="0092077E">
        <w:rPr>
          <w:kern w:val="0"/>
          <w:szCs w:val="28"/>
          <w:lang w:eastAsia="zh-TW"/>
        </w:rPr>
        <w:t>曼谷、雅加達、吉隆玻、馬尼拉和新加坡的航班飛行時間都在二至三小時內。汶萊的深水</w:t>
      </w:r>
      <w:r w:rsidR="004F6A50" w:rsidRPr="0092077E">
        <w:rPr>
          <w:kern w:val="0"/>
          <w:szCs w:val="28"/>
          <w:lang w:eastAsia="zh-TW"/>
        </w:rPr>
        <w:t>港</w:t>
      </w:r>
      <w:r w:rsidR="004B4DA2" w:rsidRPr="0092077E">
        <w:rPr>
          <w:kern w:val="0"/>
          <w:szCs w:val="28"/>
          <w:lang w:eastAsia="zh-TW"/>
        </w:rPr>
        <w:t>摩拉，具物流發展潛力。</w:t>
      </w:r>
    </w:p>
    <w:p w:rsidR="004B4DA2" w:rsidRPr="0092077E" w:rsidRDefault="004B4DA2" w:rsidP="004B4DA2">
      <w:pPr>
        <w:ind w:firstLine="472"/>
        <w:rPr>
          <w:szCs w:val="28"/>
          <w:lang w:eastAsia="zh-TW"/>
        </w:rPr>
      </w:pPr>
      <w:r w:rsidRPr="0092077E">
        <w:rPr>
          <w:szCs w:val="28"/>
          <w:lang w:eastAsia="zh-TW"/>
        </w:rPr>
        <w:t>由於國土狹小，汶萊各種通路的層級都很少，許多零售</w:t>
      </w:r>
      <w:r w:rsidRPr="0092077E">
        <w:rPr>
          <w:rFonts w:hint="eastAsia"/>
          <w:szCs w:val="28"/>
          <w:lang w:eastAsia="zh-TW"/>
        </w:rPr>
        <w:t>商</w:t>
      </w:r>
      <w:r w:rsidRPr="0092077E">
        <w:rPr>
          <w:szCs w:val="28"/>
          <w:lang w:eastAsia="zh-TW"/>
        </w:rPr>
        <w:t>本身兼進口商與批發商；各通路商也都是其他通路商的客戶兼供應商，彼此又競爭、又合作，又都是老朋友</w:t>
      </w:r>
      <w:r w:rsidRPr="0092077E">
        <w:rPr>
          <w:rFonts w:hint="eastAsia"/>
          <w:szCs w:val="28"/>
          <w:lang w:eastAsia="zh-TW"/>
        </w:rPr>
        <w:t>，關係和諧</w:t>
      </w:r>
      <w:r w:rsidRPr="0092077E">
        <w:rPr>
          <w:szCs w:val="28"/>
          <w:lang w:eastAsia="zh-TW"/>
        </w:rPr>
        <w:t>。</w:t>
      </w:r>
    </w:p>
    <w:p w:rsidR="004B4DA2" w:rsidRPr="0092077E" w:rsidRDefault="004B4DA2" w:rsidP="004B4DA2">
      <w:pPr>
        <w:pStyle w:val="a4"/>
        <w:spacing w:before="257" w:after="257"/>
      </w:pPr>
      <w:r w:rsidRPr="0092077E">
        <w:rPr>
          <w:rFonts w:hint="eastAsia"/>
        </w:rPr>
        <w:t>五</w:t>
      </w:r>
      <w:r w:rsidRPr="0092077E">
        <w:t>、投資環境</w:t>
      </w:r>
      <w:r w:rsidRPr="0092077E">
        <w:rPr>
          <w:rFonts w:hint="eastAsia"/>
        </w:rPr>
        <w:t>優勢與風險</w:t>
      </w:r>
    </w:p>
    <w:p w:rsidR="004B4DA2" w:rsidRPr="0092077E" w:rsidRDefault="004B4DA2" w:rsidP="004B4DA2">
      <w:pPr>
        <w:ind w:firstLine="472"/>
        <w:rPr>
          <w:kern w:val="0"/>
          <w:szCs w:val="28"/>
          <w:lang w:eastAsia="zh-TW"/>
        </w:rPr>
      </w:pPr>
      <w:r w:rsidRPr="0092077E">
        <w:rPr>
          <w:kern w:val="0"/>
          <w:szCs w:val="28"/>
          <w:lang w:eastAsia="zh-TW"/>
        </w:rPr>
        <w:t>汶萊政治穩定、稅務優惠、油</w:t>
      </w:r>
      <w:r w:rsidRPr="0092077E">
        <w:rPr>
          <w:rFonts w:hint="eastAsia"/>
          <w:kern w:val="0"/>
          <w:szCs w:val="28"/>
          <w:lang w:eastAsia="zh-TW"/>
        </w:rPr>
        <w:t>氣</w:t>
      </w:r>
      <w:r w:rsidRPr="0092077E">
        <w:rPr>
          <w:kern w:val="0"/>
          <w:szCs w:val="28"/>
          <w:lang w:eastAsia="zh-TW"/>
        </w:rPr>
        <w:t>成本便宜、無颱風、地震與洪災</w:t>
      </w:r>
      <w:r w:rsidR="003D700D" w:rsidRPr="0092077E">
        <w:rPr>
          <w:rFonts w:hint="eastAsia"/>
          <w:kern w:val="0"/>
          <w:szCs w:val="28"/>
          <w:lang w:eastAsia="zh-TW"/>
        </w:rPr>
        <w:t>，並</w:t>
      </w:r>
      <w:r w:rsidRPr="0092077E">
        <w:rPr>
          <w:kern w:val="0"/>
          <w:szCs w:val="28"/>
          <w:lang w:eastAsia="zh-TW"/>
        </w:rPr>
        <w:t>參與</w:t>
      </w:r>
      <w:r w:rsidR="000505A2" w:rsidRPr="0092077E">
        <w:rPr>
          <w:rFonts w:hint="eastAsia"/>
          <w:kern w:val="0"/>
          <w:szCs w:val="28"/>
          <w:lang w:eastAsia="zh-TW"/>
        </w:rPr>
        <w:t>CP</w:t>
      </w:r>
      <w:r w:rsidRPr="0092077E">
        <w:rPr>
          <w:kern w:val="0"/>
          <w:szCs w:val="28"/>
          <w:lang w:eastAsia="zh-TW"/>
        </w:rPr>
        <w:t>TPP</w:t>
      </w:r>
      <w:r w:rsidRPr="0092077E">
        <w:rPr>
          <w:rFonts w:hint="eastAsia"/>
          <w:kern w:val="0"/>
          <w:szCs w:val="28"/>
          <w:lang w:eastAsia="zh-TW"/>
        </w:rPr>
        <w:t>/</w:t>
      </w:r>
      <w:r w:rsidRPr="0092077E">
        <w:rPr>
          <w:kern w:val="0"/>
          <w:szCs w:val="28"/>
          <w:lang w:eastAsia="zh-TW"/>
        </w:rPr>
        <w:t>RCEP</w:t>
      </w:r>
      <w:r w:rsidRPr="0092077E">
        <w:rPr>
          <w:kern w:val="0"/>
          <w:szCs w:val="28"/>
          <w:lang w:eastAsia="zh-TW"/>
        </w:rPr>
        <w:t>等貿易協定等，是汶萊投資</w:t>
      </w:r>
      <w:r w:rsidRPr="0092077E">
        <w:rPr>
          <w:rFonts w:hint="eastAsia"/>
          <w:kern w:val="0"/>
          <w:szCs w:val="28"/>
          <w:lang w:eastAsia="zh-TW"/>
        </w:rPr>
        <w:t>環境之優勢</w:t>
      </w:r>
      <w:r w:rsidRPr="0092077E">
        <w:rPr>
          <w:kern w:val="0"/>
          <w:szCs w:val="28"/>
          <w:lang w:eastAsia="zh-TW"/>
        </w:rPr>
        <w:t>。</w:t>
      </w:r>
      <w:r w:rsidRPr="0092077E">
        <w:rPr>
          <w:rFonts w:hint="eastAsia"/>
          <w:kern w:val="0"/>
          <w:szCs w:val="28"/>
          <w:lang w:eastAsia="zh-TW"/>
        </w:rPr>
        <w:t>惟亦需注意汶萊勞動力不足、行政程序繁雜緩慢、資訊不透明，勞工生產力低等負面因素。</w:t>
      </w:r>
    </w:p>
    <w:p w:rsidR="00422C7F" w:rsidRPr="0092077E" w:rsidRDefault="00422C7F" w:rsidP="004B4DA2">
      <w:pPr>
        <w:ind w:firstLine="472"/>
        <w:rPr>
          <w:kern w:val="0"/>
          <w:szCs w:val="28"/>
          <w:lang w:eastAsia="zh-TW"/>
        </w:rPr>
      </w:pPr>
    </w:p>
    <w:p w:rsidR="00422C7F" w:rsidRPr="0092077E" w:rsidRDefault="00422C7F" w:rsidP="004B4DA2">
      <w:pPr>
        <w:ind w:firstLine="472"/>
        <w:rPr>
          <w:kern w:val="0"/>
          <w:szCs w:val="28"/>
          <w:lang w:eastAsia="zh-TW"/>
        </w:rPr>
      </w:pPr>
    </w:p>
    <w:p w:rsidR="00F3602F" w:rsidRPr="0092077E" w:rsidRDefault="00F3602F" w:rsidP="007D74A4">
      <w:pPr>
        <w:ind w:firstLineChars="0" w:firstLine="0"/>
        <w:rPr>
          <w:lang w:eastAsia="zh-TW"/>
        </w:rPr>
        <w:sectPr w:rsidR="00F3602F" w:rsidRPr="0092077E" w:rsidSect="003E0BC3">
          <w:headerReference w:type="default" r:id="rId20"/>
          <w:pgSz w:w="11906" w:h="16838" w:code="9"/>
          <w:pgMar w:top="2268" w:right="1701" w:bottom="1701" w:left="1701" w:header="1134" w:footer="851" w:gutter="0"/>
          <w:cols w:space="425"/>
          <w:docGrid w:type="linesAndChars" w:linePitch="514" w:charSpace="-774"/>
        </w:sectPr>
      </w:pPr>
    </w:p>
    <w:p w:rsidR="00F3602F" w:rsidRPr="0092077E" w:rsidRDefault="00F3602F" w:rsidP="00234711">
      <w:pPr>
        <w:pStyle w:val="a3"/>
        <w:spacing w:before="514" w:after="771"/>
        <w:rPr>
          <w:lang w:eastAsia="zh-TW"/>
        </w:rPr>
      </w:pPr>
      <w:bookmarkStart w:id="2" w:name="_Toc74157438"/>
      <w:r w:rsidRPr="0092077E">
        <w:rPr>
          <w:rFonts w:hint="eastAsia"/>
          <w:lang w:eastAsia="zh-TW"/>
        </w:rPr>
        <w:t>第參章　外商在當地經營現況及投資機會</w:t>
      </w:r>
      <w:bookmarkEnd w:id="2"/>
    </w:p>
    <w:p w:rsidR="004B4DA2" w:rsidRPr="0092077E" w:rsidRDefault="004B4DA2" w:rsidP="004B4DA2">
      <w:pPr>
        <w:pStyle w:val="a4"/>
        <w:spacing w:before="257" w:after="257"/>
      </w:pPr>
      <w:r w:rsidRPr="0092077E">
        <w:t>一、外商在當地經營現況</w:t>
      </w:r>
    </w:p>
    <w:p w:rsidR="00663AAC" w:rsidRPr="0092077E" w:rsidRDefault="00663AAC" w:rsidP="00663AAC">
      <w:pPr>
        <w:ind w:firstLine="472"/>
        <w:rPr>
          <w:lang w:eastAsia="zh-TW"/>
        </w:rPr>
      </w:pPr>
      <w:r w:rsidRPr="0092077E">
        <w:rPr>
          <w:lang w:eastAsia="zh-TW"/>
        </w:rPr>
        <w:t>2020</w:t>
      </w:r>
      <w:r w:rsidR="004716B8" w:rsidRPr="0092077E">
        <w:rPr>
          <w:rFonts w:hint="eastAsia"/>
          <w:lang w:eastAsia="zh-TW"/>
        </w:rPr>
        <w:t>年汶萊外人直接投資金額</w:t>
      </w:r>
      <w:r w:rsidRPr="0092077E">
        <w:rPr>
          <w:rFonts w:hint="eastAsia"/>
          <w:lang w:eastAsia="zh-TW"/>
        </w:rPr>
        <w:t>約</w:t>
      </w:r>
      <w:r w:rsidR="004716B8" w:rsidRPr="0092077E">
        <w:rPr>
          <w:rFonts w:hint="eastAsia"/>
          <w:lang w:eastAsia="zh-TW"/>
        </w:rPr>
        <w:t>為</w:t>
      </w:r>
      <w:r w:rsidRPr="0092077E">
        <w:rPr>
          <w:rFonts w:hint="eastAsia"/>
          <w:lang w:eastAsia="zh-TW"/>
        </w:rPr>
        <w:t>7.96</w:t>
      </w:r>
      <w:r w:rsidRPr="0092077E">
        <w:rPr>
          <w:rFonts w:hint="eastAsia"/>
          <w:lang w:eastAsia="zh-TW"/>
        </w:rPr>
        <w:t>億汶幣</w:t>
      </w:r>
      <w:r w:rsidR="00C61F62" w:rsidRPr="0092077E">
        <w:rPr>
          <w:rFonts w:hint="eastAsia"/>
          <w:lang w:eastAsia="zh-TW"/>
        </w:rPr>
        <w:t>（</w:t>
      </w:r>
      <w:r w:rsidRPr="0092077E">
        <w:rPr>
          <w:rFonts w:hint="eastAsia"/>
          <w:lang w:eastAsia="zh-TW"/>
        </w:rPr>
        <w:t>約合</w:t>
      </w:r>
      <w:r w:rsidRPr="0092077E">
        <w:rPr>
          <w:rFonts w:hint="eastAsia"/>
          <w:lang w:eastAsia="zh-TW"/>
        </w:rPr>
        <w:t>6</w:t>
      </w:r>
      <w:r w:rsidRPr="0092077E">
        <w:rPr>
          <w:rFonts w:hint="eastAsia"/>
          <w:lang w:eastAsia="zh-TW"/>
        </w:rPr>
        <w:t>億美元</w:t>
      </w:r>
      <w:r w:rsidR="00C61F62" w:rsidRPr="0092077E">
        <w:rPr>
          <w:rFonts w:hint="eastAsia"/>
          <w:lang w:eastAsia="zh-TW"/>
        </w:rPr>
        <w:t>）</w:t>
      </w:r>
      <w:r w:rsidRPr="0092077E">
        <w:rPr>
          <w:rFonts w:hint="eastAsia"/>
          <w:lang w:eastAsia="zh-TW"/>
        </w:rPr>
        <w:t>，較</w:t>
      </w:r>
      <w:r w:rsidRPr="0092077E">
        <w:rPr>
          <w:rFonts w:hint="eastAsia"/>
          <w:lang w:eastAsia="zh-TW"/>
        </w:rPr>
        <w:t>2019</w:t>
      </w:r>
      <w:r w:rsidRPr="0092077E">
        <w:rPr>
          <w:rFonts w:hint="eastAsia"/>
          <w:lang w:eastAsia="zh-TW"/>
        </w:rPr>
        <w:t>年增加</w:t>
      </w:r>
      <w:r w:rsidRPr="0092077E">
        <w:rPr>
          <w:rFonts w:hint="eastAsia"/>
          <w:lang w:eastAsia="zh-TW"/>
        </w:rPr>
        <w:t>55.9%</w:t>
      </w:r>
      <w:r w:rsidR="004716B8" w:rsidRPr="0092077E">
        <w:rPr>
          <w:rFonts w:hint="eastAsia"/>
          <w:lang w:eastAsia="zh-TW"/>
        </w:rPr>
        <w:t>。</w:t>
      </w:r>
      <w:r w:rsidR="004B4DA2" w:rsidRPr="0092077E">
        <w:rPr>
          <w:rFonts w:hint="eastAsia"/>
          <w:lang w:eastAsia="zh-TW"/>
        </w:rPr>
        <w:t>截至</w:t>
      </w:r>
      <w:r w:rsidRPr="0092077E">
        <w:rPr>
          <w:lang w:eastAsia="zh-TW"/>
        </w:rPr>
        <w:t>2020</w:t>
      </w:r>
      <w:r w:rsidR="004B4DA2" w:rsidRPr="0092077E">
        <w:rPr>
          <w:lang w:eastAsia="zh-TW"/>
        </w:rPr>
        <w:t>年</w:t>
      </w:r>
      <w:r w:rsidR="004B4DA2" w:rsidRPr="0092077E">
        <w:rPr>
          <w:rFonts w:hint="eastAsia"/>
          <w:lang w:eastAsia="zh-TW"/>
        </w:rPr>
        <w:t>，</w:t>
      </w:r>
      <w:r w:rsidR="004B4DA2" w:rsidRPr="0092077E">
        <w:rPr>
          <w:lang w:eastAsia="zh-TW"/>
        </w:rPr>
        <w:t>汶萊外人直接投資額（</w:t>
      </w:r>
      <w:r w:rsidR="004B4DA2" w:rsidRPr="0092077E">
        <w:rPr>
          <w:lang w:eastAsia="zh-TW"/>
        </w:rPr>
        <w:t>FDI</w:t>
      </w:r>
      <w:r w:rsidR="004B4DA2" w:rsidRPr="0092077E">
        <w:rPr>
          <w:lang w:eastAsia="zh-TW"/>
        </w:rPr>
        <w:t>）累積為</w:t>
      </w:r>
      <w:r w:rsidRPr="0092077E">
        <w:rPr>
          <w:rFonts w:hint="eastAsia"/>
          <w:lang w:eastAsia="zh-TW"/>
        </w:rPr>
        <w:t>101</w:t>
      </w:r>
      <w:r w:rsidRPr="0092077E">
        <w:rPr>
          <w:rFonts w:hint="eastAsia"/>
          <w:lang w:eastAsia="zh-TW"/>
        </w:rPr>
        <w:t>億汶幣</w:t>
      </w:r>
      <w:r w:rsidR="00C61F62" w:rsidRPr="0092077E">
        <w:rPr>
          <w:rFonts w:hint="eastAsia"/>
          <w:lang w:eastAsia="zh-TW"/>
        </w:rPr>
        <w:t>（</w:t>
      </w:r>
      <w:r w:rsidRPr="0092077E">
        <w:rPr>
          <w:rFonts w:hint="eastAsia"/>
          <w:lang w:eastAsia="zh-TW"/>
        </w:rPr>
        <w:t>約合</w:t>
      </w:r>
      <w:r w:rsidRPr="0092077E">
        <w:rPr>
          <w:rFonts w:hint="eastAsia"/>
          <w:lang w:eastAsia="zh-TW"/>
        </w:rPr>
        <w:t>76</w:t>
      </w:r>
      <w:r w:rsidRPr="0092077E">
        <w:rPr>
          <w:rFonts w:hint="eastAsia"/>
          <w:lang w:eastAsia="zh-TW"/>
        </w:rPr>
        <w:t>億美元</w:t>
      </w:r>
      <w:r w:rsidR="00C61F62" w:rsidRPr="0092077E">
        <w:rPr>
          <w:rFonts w:hint="eastAsia"/>
          <w:lang w:eastAsia="zh-TW"/>
        </w:rPr>
        <w:t>）</w:t>
      </w:r>
      <w:r w:rsidR="004B4DA2" w:rsidRPr="0092077E">
        <w:rPr>
          <w:lang w:eastAsia="zh-TW"/>
        </w:rPr>
        <w:t>，</w:t>
      </w:r>
      <w:r w:rsidRPr="0092077E">
        <w:rPr>
          <w:lang w:eastAsia="zh-TW"/>
        </w:rPr>
        <w:t>其中以石油與天然氣投資的比例最高</w:t>
      </w:r>
      <w:r w:rsidRPr="0092077E">
        <w:rPr>
          <w:rFonts w:hint="eastAsia"/>
          <w:lang w:eastAsia="zh-TW"/>
        </w:rPr>
        <w:t>。</w:t>
      </w:r>
    </w:p>
    <w:p w:rsidR="0075474B" w:rsidRPr="0092077E" w:rsidRDefault="00663AAC" w:rsidP="0075474B">
      <w:pPr>
        <w:ind w:firstLine="472"/>
        <w:rPr>
          <w:lang w:eastAsia="zh-TW"/>
        </w:rPr>
      </w:pPr>
      <w:r w:rsidRPr="0092077E">
        <w:rPr>
          <w:rFonts w:hint="eastAsia"/>
          <w:lang w:eastAsia="zh-TW"/>
        </w:rPr>
        <w:t>汶萊與</w:t>
      </w:r>
      <w:r w:rsidR="00C61F62" w:rsidRPr="0092077E">
        <w:rPr>
          <w:rFonts w:hint="eastAsia"/>
          <w:lang w:eastAsia="zh-TW"/>
        </w:rPr>
        <w:t>中國大陸</w:t>
      </w:r>
      <w:r w:rsidRPr="0092077E">
        <w:rPr>
          <w:rFonts w:hint="eastAsia"/>
          <w:lang w:eastAsia="zh-TW"/>
        </w:rPr>
        <w:t>合資企業</w:t>
      </w:r>
      <w:r w:rsidRPr="0092077E">
        <w:rPr>
          <w:rFonts w:hint="eastAsia"/>
          <w:lang w:eastAsia="zh-TW"/>
        </w:rPr>
        <w:t>Muara Port Company Sdn Bhd</w:t>
      </w:r>
      <w:r w:rsidRPr="0092077E">
        <w:rPr>
          <w:rFonts w:hint="eastAsia"/>
          <w:lang w:eastAsia="zh-TW"/>
        </w:rPr>
        <w:t>（簡稱</w:t>
      </w:r>
      <w:r w:rsidRPr="0092077E">
        <w:rPr>
          <w:rFonts w:hint="eastAsia"/>
          <w:lang w:eastAsia="zh-TW"/>
        </w:rPr>
        <w:t>MPC</w:t>
      </w:r>
      <w:r w:rsidRPr="0092077E">
        <w:rPr>
          <w:rFonts w:hint="eastAsia"/>
          <w:lang w:eastAsia="zh-TW"/>
        </w:rPr>
        <w:t>）於</w:t>
      </w:r>
      <w:r w:rsidRPr="0092077E">
        <w:rPr>
          <w:rFonts w:hint="eastAsia"/>
          <w:lang w:eastAsia="zh-TW"/>
        </w:rPr>
        <w:t>2021</w:t>
      </w:r>
      <w:r w:rsidRPr="0092077E">
        <w:rPr>
          <w:rFonts w:hint="eastAsia"/>
          <w:lang w:eastAsia="zh-TW"/>
        </w:rPr>
        <w:t>年</w:t>
      </w:r>
      <w:r w:rsidRPr="0092077E">
        <w:rPr>
          <w:rFonts w:hint="eastAsia"/>
          <w:lang w:eastAsia="zh-TW"/>
        </w:rPr>
        <w:t>1</w:t>
      </w:r>
      <w:r w:rsidRPr="0092077E">
        <w:rPr>
          <w:rFonts w:hint="eastAsia"/>
          <w:lang w:eastAsia="zh-TW"/>
        </w:rPr>
        <w:t>月與汶萊政府簽署協議，以開發和營運汶萊最大的漁獲裝卸中心</w:t>
      </w:r>
      <w:r w:rsidR="00C61F62" w:rsidRPr="0092077E">
        <w:rPr>
          <w:rFonts w:hint="eastAsia"/>
          <w:lang w:eastAsia="zh-TW"/>
        </w:rPr>
        <w:t>（</w:t>
      </w:r>
      <w:r w:rsidRPr="0092077E">
        <w:rPr>
          <w:rFonts w:hint="eastAsia"/>
          <w:lang w:eastAsia="zh-TW"/>
        </w:rPr>
        <w:t>Muara Fish Landing Complex</w:t>
      </w:r>
      <w:r w:rsidR="00C61F62" w:rsidRPr="0092077E">
        <w:rPr>
          <w:rFonts w:hint="eastAsia"/>
          <w:lang w:eastAsia="zh-TW"/>
        </w:rPr>
        <w:t>）</w:t>
      </w:r>
      <w:r w:rsidRPr="0092077E">
        <w:rPr>
          <w:rFonts w:hint="eastAsia"/>
          <w:lang w:eastAsia="zh-TW"/>
        </w:rPr>
        <w:t>。</w:t>
      </w:r>
      <w:r w:rsidRPr="0092077E">
        <w:rPr>
          <w:rFonts w:hint="eastAsia"/>
          <w:lang w:eastAsia="zh-TW"/>
        </w:rPr>
        <w:t>MPC</w:t>
      </w:r>
      <w:r w:rsidRPr="0092077E">
        <w:rPr>
          <w:rFonts w:hint="eastAsia"/>
          <w:lang w:eastAsia="zh-TW"/>
        </w:rPr>
        <w:t>公司成立於</w:t>
      </w:r>
      <w:r w:rsidRPr="0092077E">
        <w:rPr>
          <w:rFonts w:hint="eastAsia"/>
          <w:lang w:eastAsia="zh-TW"/>
        </w:rPr>
        <w:t>2017</w:t>
      </w:r>
      <w:r w:rsidRPr="0092077E">
        <w:rPr>
          <w:rFonts w:hint="eastAsia"/>
          <w:lang w:eastAsia="zh-TW"/>
        </w:rPr>
        <w:t>年</w:t>
      </w:r>
      <w:r w:rsidRPr="0092077E">
        <w:rPr>
          <w:rFonts w:hint="eastAsia"/>
          <w:lang w:eastAsia="zh-TW"/>
        </w:rPr>
        <w:t>2</w:t>
      </w:r>
      <w:r w:rsidRPr="0092077E">
        <w:rPr>
          <w:rFonts w:hint="eastAsia"/>
          <w:lang w:eastAsia="zh-TW"/>
        </w:rPr>
        <w:t>月，由</w:t>
      </w:r>
      <w:r w:rsidR="00C61F62" w:rsidRPr="0092077E">
        <w:rPr>
          <w:rFonts w:hint="eastAsia"/>
          <w:lang w:eastAsia="zh-TW"/>
        </w:rPr>
        <w:t>中國大陸</w:t>
      </w:r>
      <w:r w:rsidRPr="0092077E">
        <w:rPr>
          <w:rFonts w:hint="eastAsia"/>
          <w:lang w:eastAsia="zh-TW"/>
        </w:rPr>
        <w:t>廣西北部灣國際港口集團與汶萊政府的投資機構「汶萊達魯薩蘭資產公司」（</w:t>
      </w:r>
      <w:r w:rsidRPr="0092077E">
        <w:rPr>
          <w:rFonts w:hint="eastAsia"/>
          <w:lang w:eastAsia="zh-TW"/>
        </w:rPr>
        <w:t>Brunei Darussalam Assets</w:t>
      </w:r>
      <w:r w:rsidRPr="0092077E">
        <w:rPr>
          <w:rFonts w:hint="eastAsia"/>
          <w:lang w:eastAsia="zh-TW"/>
        </w:rPr>
        <w:t>）聯合投資，並對「</w:t>
      </w:r>
      <w:r w:rsidRPr="0092077E">
        <w:rPr>
          <w:rFonts w:hint="eastAsia"/>
          <w:lang w:eastAsia="zh-TW"/>
        </w:rPr>
        <w:t>Muara</w:t>
      </w:r>
      <w:r w:rsidRPr="0092077E">
        <w:rPr>
          <w:rFonts w:hint="eastAsia"/>
          <w:lang w:eastAsia="zh-TW"/>
        </w:rPr>
        <w:t>」漁獲裝卸中心進行現代化改造、營運及管理。</w:t>
      </w:r>
    </w:p>
    <w:p w:rsidR="006E3D24" w:rsidRPr="0092077E" w:rsidRDefault="00663AAC" w:rsidP="00422C7F">
      <w:pPr>
        <w:ind w:firstLine="472"/>
        <w:rPr>
          <w:lang w:eastAsia="zh-TW"/>
        </w:rPr>
      </w:pPr>
      <w:r w:rsidRPr="0092077E">
        <w:rPr>
          <w:rFonts w:hint="eastAsia"/>
          <w:lang w:eastAsia="zh-TW"/>
        </w:rPr>
        <w:t>該中心准許</w:t>
      </w:r>
      <w:r w:rsidR="0075474B" w:rsidRPr="0092077E">
        <w:rPr>
          <w:rFonts w:hint="eastAsia"/>
          <w:lang w:eastAsia="zh-TW"/>
        </w:rPr>
        <w:t>商用漁船（即圍網漁船）及拖網漁船裝卸魚類等海洋捕撈物等。該中心預定</w:t>
      </w:r>
      <w:r w:rsidRPr="0092077E">
        <w:rPr>
          <w:rFonts w:hint="eastAsia"/>
          <w:lang w:eastAsia="zh-TW"/>
        </w:rPr>
        <w:t>於</w:t>
      </w:r>
      <w:r w:rsidRPr="0092077E">
        <w:rPr>
          <w:rFonts w:hint="eastAsia"/>
          <w:lang w:eastAsia="zh-TW"/>
        </w:rPr>
        <w:t>2021</w:t>
      </w:r>
      <w:r w:rsidRPr="0092077E">
        <w:rPr>
          <w:rFonts w:hint="eastAsia"/>
          <w:lang w:eastAsia="zh-TW"/>
        </w:rPr>
        <w:t>年初投入營運。另一方面，</w:t>
      </w:r>
      <w:r w:rsidRPr="0092077E">
        <w:rPr>
          <w:rFonts w:hint="eastAsia"/>
          <w:lang w:eastAsia="zh-TW"/>
        </w:rPr>
        <w:t>MPC</w:t>
      </w:r>
      <w:r w:rsidRPr="0092077E">
        <w:rPr>
          <w:rFonts w:hint="eastAsia"/>
          <w:lang w:eastAsia="zh-TW"/>
        </w:rPr>
        <w:t>公司亦與汶萊最大商業銀行「汶萊伊斯蘭銀行」</w:t>
      </w:r>
      <w:r w:rsidR="00C61F62" w:rsidRPr="0092077E">
        <w:rPr>
          <w:rFonts w:hint="eastAsia"/>
          <w:lang w:eastAsia="zh-TW"/>
        </w:rPr>
        <w:t>（</w:t>
      </w:r>
      <w:r w:rsidRPr="0092077E">
        <w:rPr>
          <w:rFonts w:hint="eastAsia"/>
          <w:lang w:eastAsia="zh-TW"/>
        </w:rPr>
        <w:t>BIBD</w:t>
      </w:r>
      <w:r w:rsidR="00C61F62" w:rsidRPr="0092077E">
        <w:rPr>
          <w:rFonts w:hint="eastAsia"/>
          <w:lang w:eastAsia="zh-TW"/>
        </w:rPr>
        <w:t>）</w:t>
      </w:r>
      <w:r w:rsidRPr="0092077E">
        <w:rPr>
          <w:rFonts w:hint="eastAsia"/>
          <w:lang w:eastAsia="zh-TW"/>
        </w:rPr>
        <w:t>及中國銀行汶萊分行分別簽署瞭解備忘錄，以加強與銀行的金融合作。</w:t>
      </w:r>
    </w:p>
    <w:p w:rsidR="004B4DA2" w:rsidRPr="0092077E" w:rsidRDefault="004B4DA2" w:rsidP="004B4DA2">
      <w:pPr>
        <w:pStyle w:val="a4"/>
        <w:spacing w:before="257" w:after="257"/>
      </w:pPr>
      <w:r w:rsidRPr="0092077E">
        <w:t>二、臺（華）商在當地經營現況</w:t>
      </w:r>
    </w:p>
    <w:p w:rsidR="004B4DA2" w:rsidRPr="0092077E" w:rsidRDefault="004B4DA2" w:rsidP="004B4DA2">
      <w:pPr>
        <w:ind w:firstLine="472"/>
        <w:rPr>
          <w:szCs w:val="28"/>
          <w:lang w:eastAsia="zh-TW"/>
        </w:rPr>
      </w:pPr>
      <w:r w:rsidRPr="0092077E">
        <w:rPr>
          <w:szCs w:val="28"/>
          <w:lang w:eastAsia="zh-TW"/>
        </w:rPr>
        <w:t>目前，臺灣在汶萊約有臺僑</w:t>
      </w:r>
      <w:r w:rsidR="00D27941" w:rsidRPr="0092077E">
        <w:rPr>
          <w:rFonts w:hint="eastAsia"/>
          <w:szCs w:val="28"/>
          <w:lang w:eastAsia="zh-TW"/>
        </w:rPr>
        <w:t>100</w:t>
      </w:r>
      <w:r w:rsidRPr="0092077E">
        <w:rPr>
          <w:szCs w:val="28"/>
          <w:lang w:eastAsia="zh-TW"/>
        </w:rPr>
        <w:t>多人，</w:t>
      </w:r>
      <w:r w:rsidRPr="0092077E">
        <w:rPr>
          <w:rFonts w:hint="eastAsia"/>
          <w:szCs w:val="28"/>
          <w:lang w:eastAsia="zh-TW"/>
        </w:rPr>
        <w:t>大</w:t>
      </w:r>
      <w:r w:rsidRPr="0092077E">
        <w:rPr>
          <w:szCs w:val="28"/>
          <w:lang w:eastAsia="zh-TW"/>
        </w:rPr>
        <w:t>多來自金門，主要從事批發、零售、貿易及建築業。</w:t>
      </w:r>
      <w:r w:rsidR="00D27941" w:rsidRPr="0092077E">
        <w:rPr>
          <w:rFonts w:hint="eastAsia"/>
          <w:szCs w:val="28"/>
          <w:lang w:eastAsia="zh-TW"/>
        </w:rPr>
        <w:t>汶萊</w:t>
      </w:r>
      <w:r w:rsidRPr="0092077E">
        <w:rPr>
          <w:szCs w:val="28"/>
          <w:lang w:eastAsia="zh-TW"/>
        </w:rPr>
        <w:t>臺</w:t>
      </w:r>
      <w:r w:rsidR="00D27941" w:rsidRPr="0092077E">
        <w:rPr>
          <w:rFonts w:hint="eastAsia"/>
          <w:szCs w:val="28"/>
          <w:lang w:eastAsia="zh-TW"/>
        </w:rPr>
        <w:t>灣</w:t>
      </w:r>
      <w:r w:rsidRPr="0092077E">
        <w:rPr>
          <w:szCs w:val="28"/>
          <w:lang w:eastAsia="zh-TW"/>
        </w:rPr>
        <w:t>商</w:t>
      </w:r>
      <w:r w:rsidR="00D27941" w:rsidRPr="0092077E">
        <w:rPr>
          <w:rFonts w:hint="eastAsia"/>
          <w:szCs w:val="28"/>
          <w:lang w:eastAsia="zh-TW"/>
        </w:rPr>
        <w:t>會會員</w:t>
      </w:r>
      <w:r w:rsidRPr="0092077E">
        <w:rPr>
          <w:szCs w:val="28"/>
          <w:lang w:eastAsia="zh-TW"/>
        </w:rPr>
        <w:t>家數</w:t>
      </w:r>
      <w:r w:rsidR="00D27941" w:rsidRPr="0092077E">
        <w:rPr>
          <w:rFonts w:hint="eastAsia"/>
          <w:szCs w:val="28"/>
          <w:lang w:eastAsia="zh-TW"/>
        </w:rPr>
        <w:t>約</w:t>
      </w:r>
      <w:r w:rsidRPr="0092077E">
        <w:rPr>
          <w:rFonts w:hint="eastAsia"/>
          <w:szCs w:val="28"/>
          <w:lang w:eastAsia="zh-TW"/>
        </w:rPr>
        <w:t>34</w:t>
      </w:r>
      <w:r w:rsidRPr="0092077E">
        <w:rPr>
          <w:szCs w:val="28"/>
          <w:lang w:eastAsia="zh-TW"/>
        </w:rPr>
        <w:t>家，</w:t>
      </w:r>
      <w:r w:rsidR="00D27941" w:rsidRPr="0092077E">
        <w:rPr>
          <w:rFonts w:hint="eastAsia"/>
          <w:szCs w:val="28"/>
          <w:lang w:eastAsia="zh-TW"/>
        </w:rPr>
        <w:t>經濟部投資審議委員會統計</w:t>
      </w:r>
      <w:r w:rsidR="006E3D24" w:rsidRPr="0092077E">
        <w:rPr>
          <w:rFonts w:hint="eastAsia"/>
          <w:szCs w:val="28"/>
          <w:lang w:eastAsia="zh-TW"/>
        </w:rPr>
        <w:t>顯示，</w:t>
      </w:r>
      <w:r w:rsidR="00B80641" w:rsidRPr="0092077E">
        <w:rPr>
          <w:rFonts w:hint="eastAsia"/>
          <w:szCs w:val="28"/>
          <w:lang w:eastAsia="zh-TW"/>
        </w:rPr>
        <w:t>1952</w:t>
      </w:r>
      <w:r w:rsidR="00B80641" w:rsidRPr="0092077E">
        <w:rPr>
          <w:rFonts w:hint="eastAsia"/>
          <w:szCs w:val="28"/>
          <w:lang w:eastAsia="zh-TW"/>
        </w:rPr>
        <w:t>年至</w:t>
      </w:r>
      <w:r w:rsidR="00D27941" w:rsidRPr="0092077E">
        <w:rPr>
          <w:rFonts w:hint="eastAsia"/>
          <w:szCs w:val="28"/>
          <w:lang w:eastAsia="zh-TW"/>
        </w:rPr>
        <w:t>截至</w:t>
      </w:r>
      <w:r w:rsidR="00D27941" w:rsidRPr="0092077E">
        <w:rPr>
          <w:rFonts w:hint="eastAsia"/>
          <w:szCs w:val="28"/>
          <w:lang w:eastAsia="zh-TW"/>
        </w:rPr>
        <w:t>2</w:t>
      </w:r>
      <w:r w:rsidR="00B80641" w:rsidRPr="0092077E">
        <w:rPr>
          <w:rFonts w:hint="eastAsia"/>
          <w:szCs w:val="28"/>
          <w:lang w:eastAsia="zh-TW"/>
        </w:rPr>
        <w:t>019</w:t>
      </w:r>
      <w:r w:rsidR="00D27941" w:rsidRPr="0092077E">
        <w:rPr>
          <w:rFonts w:hint="eastAsia"/>
          <w:szCs w:val="28"/>
          <w:lang w:eastAsia="zh-TW"/>
        </w:rPr>
        <w:t>年</w:t>
      </w:r>
      <w:r w:rsidR="00D27941" w:rsidRPr="0092077E">
        <w:rPr>
          <w:rFonts w:hint="eastAsia"/>
          <w:szCs w:val="28"/>
          <w:lang w:eastAsia="zh-TW"/>
        </w:rPr>
        <w:t>3</w:t>
      </w:r>
      <w:r w:rsidR="00D27941" w:rsidRPr="0092077E">
        <w:rPr>
          <w:rFonts w:hint="eastAsia"/>
          <w:szCs w:val="28"/>
          <w:lang w:eastAsia="zh-TW"/>
        </w:rPr>
        <w:t>月止</w:t>
      </w:r>
      <w:r w:rsidR="00DC4071" w:rsidRPr="0092077E">
        <w:rPr>
          <w:rFonts w:hint="eastAsia"/>
          <w:szCs w:val="28"/>
          <w:lang w:eastAsia="zh-TW"/>
        </w:rPr>
        <w:t>，</w:t>
      </w:r>
      <w:r w:rsidR="006E3D24" w:rsidRPr="0092077E">
        <w:rPr>
          <w:rFonts w:hint="eastAsia"/>
          <w:szCs w:val="28"/>
          <w:lang w:eastAsia="zh-TW"/>
        </w:rPr>
        <w:t>臺商投資</w:t>
      </w:r>
      <w:r w:rsidR="00D27941" w:rsidRPr="0092077E">
        <w:rPr>
          <w:rFonts w:hint="eastAsia"/>
          <w:szCs w:val="28"/>
          <w:lang w:eastAsia="zh-TW"/>
        </w:rPr>
        <w:t>汶萊件數為</w:t>
      </w:r>
      <w:r w:rsidR="00D27941" w:rsidRPr="0092077E">
        <w:rPr>
          <w:rFonts w:hint="eastAsia"/>
          <w:szCs w:val="28"/>
          <w:lang w:eastAsia="zh-TW"/>
        </w:rPr>
        <w:t>6</w:t>
      </w:r>
      <w:r w:rsidR="00B80641" w:rsidRPr="0092077E">
        <w:rPr>
          <w:rFonts w:hint="eastAsia"/>
          <w:szCs w:val="28"/>
          <w:lang w:eastAsia="zh-TW"/>
        </w:rPr>
        <w:t>3</w:t>
      </w:r>
      <w:r w:rsidR="00D27941" w:rsidRPr="0092077E">
        <w:rPr>
          <w:rFonts w:hint="eastAsia"/>
          <w:szCs w:val="28"/>
          <w:lang w:eastAsia="zh-TW"/>
        </w:rPr>
        <w:t>件，金額約</w:t>
      </w:r>
      <w:r w:rsidR="00B80641" w:rsidRPr="0092077E">
        <w:rPr>
          <w:rFonts w:hint="eastAsia"/>
          <w:szCs w:val="28"/>
          <w:lang w:eastAsia="zh-TW"/>
        </w:rPr>
        <w:t>1</w:t>
      </w:r>
      <w:r w:rsidR="00B80641" w:rsidRPr="0092077E">
        <w:rPr>
          <w:rFonts w:hint="eastAsia"/>
          <w:szCs w:val="28"/>
          <w:lang w:eastAsia="zh-TW"/>
        </w:rPr>
        <w:t>億</w:t>
      </w:r>
      <w:r w:rsidR="00B80641" w:rsidRPr="0092077E">
        <w:rPr>
          <w:rFonts w:hint="eastAsia"/>
          <w:szCs w:val="28"/>
          <w:lang w:eastAsia="zh-TW"/>
        </w:rPr>
        <w:t>32</w:t>
      </w:r>
      <w:r w:rsidR="00D27941" w:rsidRPr="0092077E">
        <w:rPr>
          <w:rFonts w:hint="eastAsia"/>
          <w:szCs w:val="28"/>
          <w:lang w:eastAsia="zh-TW"/>
        </w:rPr>
        <w:t>萬美元，</w:t>
      </w:r>
      <w:r w:rsidRPr="0092077E">
        <w:rPr>
          <w:szCs w:val="28"/>
          <w:lang w:eastAsia="zh-TW"/>
        </w:rPr>
        <w:t>主要從事</w:t>
      </w:r>
      <w:r w:rsidRPr="0092077E">
        <w:rPr>
          <w:rFonts w:hint="eastAsia"/>
          <w:szCs w:val="28"/>
          <w:lang w:eastAsia="zh-TW"/>
        </w:rPr>
        <w:t>水產</w:t>
      </w:r>
      <w:r w:rsidRPr="0092077E">
        <w:rPr>
          <w:szCs w:val="28"/>
          <w:lang w:eastAsia="zh-TW"/>
        </w:rPr>
        <w:t>養殖、</w:t>
      </w:r>
      <w:r w:rsidRPr="0092077E">
        <w:rPr>
          <w:rFonts w:hint="eastAsia"/>
          <w:szCs w:val="28"/>
          <w:lang w:eastAsia="zh-TW"/>
        </w:rPr>
        <w:t>生技製藥、旅宿業、食品經銷、房地產等</w:t>
      </w:r>
      <w:r w:rsidRPr="0092077E">
        <w:rPr>
          <w:szCs w:val="28"/>
          <w:lang w:eastAsia="zh-TW"/>
        </w:rPr>
        <w:t>，其中以</w:t>
      </w:r>
      <w:r w:rsidRPr="0092077E">
        <w:rPr>
          <w:szCs w:val="28"/>
          <w:lang w:eastAsia="zh-TW"/>
        </w:rPr>
        <w:t>GOLDEN</w:t>
      </w:r>
      <w:r w:rsidRPr="0092077E">
        <w:rPr>
          <w:szCs w:val="28"/>
          <w:lang w:eastAsia="zh-TW"/>
        </w:rPr>
        <w:t>公司的養蝦場最具規模，其次為</w:t>
      </w:r>
      <w:r w:rsidRPr="0092077E">
        <w:rPr>
          <w:szCs w:val="28"/>
          <w:lang w:eastAsia="zh-TW"/>
        </w:rPr>
        <w:t>Simpor</w:t>
      </w:r>
      <w:r w:rsidRPr="0092077E">
        <w:rPr>
          <w:szCs w:val="28"/>
          <w:lang w:eastAsia="zh-TW"/>
        </w:rPr>
        <w:t>。華</w:t>
      </w:r>
      <w:r w:rsidRPr="0092077E">
        <w:rPr>
          <w:rFonts w:hint="eastAsia"/>
          <w:szCs w:val="28"/>
          <w:lang w:eastAsia="zh-TW"/>
        </w:rPr>
        <w:t>人</w:t>
      </w:r>
      <w:r w:rsidRPr="0092077E">
        <w:rPr>
          <w:szCs w:val="28"/>
          <w:lang w:eastAsia="zh-TW"/>
        </w:rPr>
        <w:t>在汶萊主要投資建材製造、批發、零售、貿易、餐飲及娛樂</w:t>
      </w:r>
      <w:r w:rsidRPr="0092077E">
        <w:rPr>
          <w:rFonts w:hint="eastAsia"/>
          <w:szCs w:val="28"/>
          <w:lang w:eastAsia="zh-TW"/>
        </w:rPr>
        <w:t>產業</w:t>
      </w:r>
      <w:r w:rsidRPr="0092077E">
        <w:rPr>
          <w:szCs w:val="28"/>
          <w:lang w:eastAsia="zh-TW"/>
        </w:rPr>
        <w:t>等。</w:t>
      </w:r>
    </w:p>
    <w:p w:rsidR="004B4DA2" w:rsidRPr="0092077E" w:rsidRDefault="004B4DA2" w:rsidP="004B4DA2">
      <w:pPr>
        <w:pStyle w:val="a4"/>
        <w:spacing w:before="257" w:after="257"/>
      </w:pPr>
      <w:r w:rsidRPr="0092077E">
        <w:t>三、投資機會</w:t>
      </w:r>
    </w:p>
    <w:p w:rsidR="004B4DA2" w:rsidRPr="0092077E" w:rsidRDefault="004B4DA2" w:rsidP="004B4DA2">
      <w:pPr>
        <w:ind w:firstLine="472"/>
        <w:rPr>
          <w:szCs w:val="28"/>
          <w:lang w:eastAsia="zh-TW"/>
        </w:rPr>
      </w:pPr>
      <w:r w:rsidRPr="0092077E">
        <w:rPr>
          <w:szCs w:val="28"/>
          <w:lang w:eastAsia="zh-TW"/>
        </w:rPr>
        <w:t>汶萊政府鼓勵發展的產業方向主要有食品醫藥、資通訊產業中心及各產業周邊服務等，並著重於能源、環保、健康、</w:t>
      </w:r>
      <w:r w:rsidRPr="0092077E">
        <w:rPr>
          <w:szCs w:val="28"/>
          <w:lang w:eastAsia="zh-TW"/>
        </w:rPr>
        <w:t>ICT</w:t>
      </w:r>
      <w:r w:rsidRPr="0092077E">
        <w:rPr>
          <w:szCs w:val="28"/>
          <w:lang w:eastAsia="zh-TW"/>
        </w:rPr>
        <w:t>、食品安全等新技術的開發。潛力產業包括：汽車及零配件、電器與電子產品、食品、鋼鐵製品及藥妝產品等。</w:t>
      </w:r>
    </w:p>
    <w:p w:rsidR="00366E84" w:rsidRPr="0092077E" w:rsidRDefault="00366E84" w:rsidP="00366E84">
      <w:pPr>
        <w:ind w:firstLine="472"/>
        <w:rPr>
          <w:lang w:eastAsia="zh-TW"/>
        </w:rPr>
      </w:pPr>
      <w:r w:rsidRPr="0092077E">
        <w:rPr>
          <w:rFonts w:hint="eastAsia"/>
          <w:lang w:eastAsia="zh-TW"/>
        </w:rPr>
        <w:t>汶萊能源部</w:t>
      </w:r>
      <w:r w:rsidR="00C61F62" w:rsidRPr="0092077E">
        <w:rPr>
          <w:rFonts w:hint="eastAsia"/>
          <w:lang w:eastAsia="zh-TW"/>
        </w:rPr>
        <w:t>（</w:t>
      </w:r>
      <w:r w:rsidRPr="0092077E">
        <w:rPr>
          <w:rFonts w:hint="eastAsia"/>
          <w:lang w:eastAsia="zh-TW"/>
        </w:rPr>
        <w:t>Ministry of Energy</w:t>
      </w:r>
      <w:r w:rsidR="00C61F62" w:rsidRPr="0092077E">
        <w:rPr>
          <w:rFonts w:hint="eastAsia"/>
          <w:lang w:eastAsia="zh-TW"/>
        </w:rPr>
        <w:t>）</w:t>
      </w:r>
      <w:r w:rsidRPr="0092077E">
        <w:rPr>
          <w:rFonts w:hint="eastAsia"/>
          <w:lang w:eastAsia="zh-TW"/>
        </w:rPr>
        <w:t>常任秘書長阿扎哈（</w:t>
      </w:r>
      <w:r w:rsidRPr="0092077E">
        <w:rPr>
          <w:rFonts w:hint="eastAsia"/>
          <w:lang w:eastAsia="zh-TW"/>
        </w:rPr>
        <w:t>Haji Azhar</w:t>
      </w:r>
      <w:r w:rsidRPr="0092077E">
        <w:rPr>
          <w:rFonts w:hint="eastAsia"/>
          <w:lang w:eastAsia="zh-TW"/>
        </w:rPr>
        <w:t>）</w:t>
      </w:r>
      <w:r w:rsidRPr="0092077E">
        <w:rPr>
          <w:rFonts w:hint="eastAsia"/>
          <w:lang w:eastAsia="zh-TW"/>
        </w:rPr>
        <w:t>2020</w:t>
      </w:r>
      <w:r w:rsidRPr="0092077E">
        <w:rPr>
          <w:rFonts w:hint="eastAsia"/>
          <w:lang w:eastAsia="zh-TW"/>
        </w:rPr>
        <w:t>年</w:t>
      </w:r>
      <w:r w:rsidRPr="0092077E">
        <w:rPr>
          <w:rFonts w:hint="eastAsia"/>
          <w:lang w:eastAsia="zh-TW"/>
        </w:rPr>
        <w:t>10</w:t>
      </w:r>
      <w:r w:rsidRPr="0092077E">
        <w:rPr>
          <w:rFonts w:hint="eastAsia"/>
          <w:lang w:eastAsia="zh-TW"/>
        </w:rPr>
        <w:t>月表示，汶萊刻正計劃透過試點計畫將若干電動汽車引進該國並提高曝光率。配合汶萊國家氣候變化政策（</w:t>
      </w:r>
      <w:r w:rsidRPr="0092077E">
        <w:rPr>
          <w:rFonts w:hint="eastAsia"/>
          <w:lang w:eastAsia="zh-TW"/>
        </w:rPr>
        <w:t>Brunei National Climate Change Policy</w:t>
      </w:r>
      <w:r w:rsidRPr="0092077E">
        <w:rPr>
          <w:rFonts w:hint="eastAsia"/>
          <w:lang w:eastAsia="zh-TW"/>
        </w:rPr>
        <w:t>，簡稱</w:t>
      </w:r>
      <w:r w:rsidRPr="0092077E">
        <w:rPr>
          <w:rFonts w:hint="eastAsia"/>
          <w:lang w:eastAsia="zh-TW"/>
        </w:rPr>
        <w:t>BNCCP</w:t>
      </w:r>
      <w:r w:rsidRPr="0092077E">
        <w:rPr>
          <w:rFonts w:hint="eastAsia"/>
          <w:lang w:eastAsia="zh-TW"/>
        </w:rPr>
        <w:t>）的主要策略之一，汶萊盼至</w:t>
      </w:r>
      <w:r w:rsidRPr="0092077E">
        <w:rPr>
          <w:rFonts w:hint="eastAsia"/>
          <w:lang w:eastAsia="zh-TW"/>
        </w:rPr>
        <w:t>2035</w:t>
      </w:r>
      <w:r w:rsidRPr="0092077E">
        <w:rPr>
          <w:rFonts w:hint="eastAsia"/>
          <w:lang w:eastAsia="zh-TW"/>
        </w:rPr>
        <w:t>年將電動汽車市占率提升至</w:t>
      </w:r>
      <w:r w:rsidRPr="0092077E">
        <w:rPr>
          <w:rFonts w:hint="eastAsia"/>
          <w:lang w:eastAsia="zh-TW"/>
        </w:rPr>
        <w:t>60%</w:t>
      </w:r>
      <w:r w:rsidRPr="0092077E">
        <w:rPr>
          <w:rFonts w:hint="eastAsia"/>
          <w:lang w:eastAsia="zh-TW"/>
        </w:rPr>
        <w:t>。</w:t>
      </w:r>
    </w:p>
    <w:p w:rsidR="00E15B68" w:rsidRPr="0092077E" w:rsidRDefault="00366E84" w:rsidP="00366E84">
      <w:pPr>
        <w:ind w:firstLine="472"/>
        <w:rPr>
          <w:lang w:eastAsia="zh-TW"/>
        </w:rPr>
      </w:pPr>
      <w:r w:rsidRPr="0092077E">
        <w:rPr>
          <w:rFonts w:hint="eastAsia"/>
          <w:lang w:eastAsia="zh-TW"/>
        </w:rPr>
        <w:t>阿扎哈常任秘書長續稱，電動汽車在全球廣受歡迎，尤其歐洲與美國一直維持高銷售量，關鍵因素為提供基礎設施，諸如充電站。汶萊政府刻正計劃設立數個電動汽車充電站，以提高對電動汽車優勢的認識。汶萊國土面積很小，一般電動汽車一次充電可使用長達</w:t>
      </w:r>
      <w:r w:rsidRPr="0092077E">
        <w:rPr>
          <w:rFonts w:hint="eastAsia"/>
          <w:lang w:eastAsia="zh-TW"/>
        </w:rPr>
        <w:t>300</w:t>
      </w:r>
      <w:r w:rsidRPr="0092077E">
        <w:rPr>
          <w:rFonts w:hint="eastAsia"/>
          <w:lang w:eastAsia="zh-TW"/>
        </w:rPr>
        <w:t>公里，意味該電力可維持數日。</w:t>
      </w:r>
    </w:p>
    <w:p w:rsidR="00212053" w:rsidRPr="0092077E" w:rsidRDefault="00212053">
      <w:pPr>
        <w:widowControl/>
        <w:overflowPunct/>
        <w:autoSpaceDE/>
        <w:autoSpaceDN/>
        <w:ind w:firstLineChars="0" w:firstLine="0"/>
        <w:jc w:val="left"/>
        <w:rPr>
          <w:lang w:eastAsia="zh-TW"/>
        </w:rPr>
      </w:pPr>
    </w:p>
    <w:p w:rsidR="00422C7F" w:rsidRPr="0092077E" w:rsidRDefault="00422C7F">
      <w:pPr>
        <w:widowControl/>
        <w:overflowPunct/>
        <w:autoSpaceDE/>
        <w:autoSpaceDN/>
        <w:ind w:firstLineChars="0" w:firstLine="0"/>
        <w:jc w:val="left"/>
        <w:rPr>
          <w:lang w:eastAsia="zh-TW"/>
        </w:rPr>
      </w:pPr>
    </w:p>
    <w:p w:rsidR="00422C7F" w:rsidRPr="0092077E" w:rsidRDefault="00422C7F" w:rsidP="00422C7F">
      <w:pPr>
        <w:ind w:left="472" w:firstLineChars="0" w:firstLine="0"/>
        <w:rPr>
          <w:lang w:eastAsia="zh-TW"/>
        </w:rPr>
        <w:sectPr w:rsidR="00422C7F" w:rsidRPr="0092077E" w:rsidSect="003E0BC3">
          <w:headerReference w:type="default" r:id="rId21"/>
          <w:pgSz w:w="11906" w:h="16838" w:code="9"/>
          <w:pgMar w:top="2268" w:right="1701" w:bottom="1701" w:left="1701" w:header="1134" w:footer="851" w:gutter="0"/>
          <w:cols w:space="425"/>
          <w:docGrid w:type="linesAndChars" w:linePitch="514" w:charSpace="-774"/>
        </w:sectPr>
      </w:pPr>
    </w:p>
    <w:p w:rsidR="00F3602F" w:rsidRPr="0092077E" w:rsidRDefault="00F3602F" w:rsidP="00422C7F">
      <w:pPr>
        <w:pStyle w:val="a3"/>
        <w:spacing w:before="514" w:after="771"/>
        <w:rPr>
          <w:lang w:eastAsia="zh-TW"/>
        </w:rPr>
      </w:pPr>
      <w:bookmarkStart w:id="3" w:name="_Toc74157439"/>
      <w:r w:rsidRPr="0092077E">
        <w:rPr>
          <w:rFonts w:hint="eastAsia"/>
          <w:lang w:eastAsia="zh-TW"/>
        </w:rPr>
        <w:t>第肆章</w:t>
      </w:r>
      <w:r w:rsidRPr="0092077E">
        <w:rPr>
          <w:rFonts w:ascii="細明體" w:eastAsia="細明體" w:hAnsi="細明體" w:cs="細明體" w:hint="eastAsia"/>
          <w:lang w:eastAsia="zh-TW"/>
        </w:rPr>
        <w:t xml:space="preserve">　</w:t>
      </w:r>
      <w:r w:rsidRPr="0092077E">
        <w:rPr>
          <w:rFonts w:hint="eastAsia"/>
          <w:lang w:eastAsia="zh-TW"/>
        </w:rPr>
        <w:t>投資法規及程序</w:t>
      </w:r>
      <w:bookmarkEnd w:id="3"/>
    </w:p>
    <w:p w:rsidR="004B4DA2" w:rsidRPr="0092077E" w:rsidRDefault="004B4DA2" w:rsidP="004B4DA2">
      <w:pPr>
        <w:pStyle w:val="a4"/>
        <w:spacing w:before="257" w:after="257"/>
      </w:pPr>
      <w:r w:rsidRPr="0092077E">
        <w:t>一、主要投資法令</w:t>
      </w:r>
    </w:p>
    <w:p w:rsidR="004B4DA2" w:rsidRPr="0092077E" w:rsidRDefault="004B4DA2" w:rsidP="004B4DA2">
      <w:pPr>
        <w:ind w:firstLine="472"/>
      </w:pPr>
      <w:r w:rsidRPr="0092077E">
        <w:t>汶萊主要投資法令為</w:t>
      </w:r>
      <w:r w:rsidRPr="0092077E">
        <w:rPr>
          <w:rFonts w:hint="eastAsia"/>
        </w:rPr>
        <w:t>公司法（</w:t>
      </w:r>
      <w:r w:rsidRPr="0092077E">
        <w:rPr>
          <w:rFonts w:hint="eastAsia"/>
        </w:rPr>
        <w:t>Companies Act</w:t>
      </w:r>
      <w:r w:rsidRPr="0092077E">
        <w:rPr>
          <w:rFonts w:hint="eastAsia"/>
        </w:rPr>
        <w:t>）、投資獎勵法令（</w:t>
      </w:r>
      <w:r w:rsidRPr="0092077E">
        <w:rPr>
          <w:rFonts w:hint="eastAsia"/>
        </w:rPr>
        <w:t>Investment Inventive Order</w:t>
      </w:r>
      <w:r w:rsidRPr="0092077E">
        <w:rPr>
          <w:rFonts w:hint="eastAsia"/>
        </w:rPr>
        <w:t>）、所得稅法令（</w:t>
      </w:r>
      <w:r w:rsidRPr="0092077E">
        <w:rPr>
          <w:rFonts w:hint="eastAsia"/>
        </w:rPr>
        <w:t>Income Tax Order</w:t>
      </w:r>
      <w:r w:rsidRPr="0092077E">
        <w:rPr>
          <w:rFonts w:hint="eastAsia"/>
        </w:rPr>
        <w:t>）</w:t>
      </w:r>
      <w:r w:rsidRPr="0092077E">
        <w:t>。</w:t>
      </w:r>
    </w:p>
    <w:p w:rsidR="004B4DA2" w:rsidRPr="0092077E" w:rsidRDefault="004B4DA2" w:rsidP="004B4DA2">
      <w:pPr>
        <w:pStyle w:val="a4"/>
        <w:spacing w:before="257" w:after="257"/>
      </w:pPr>
      <w:r w:rsidRPr="0092077E">
        <w:t>二、申請</w:t>
      </w:r>
      <w:r w:rsidRPr="0092077E">
        <w:rPr>
          <w:rFonts w:hint="eastAsia"/>
        </w:rPr>
        <w:t>設立公司</w:t>
      </w:r>
      <w:r w:rsidRPr="0092077E">
        <w:t>之規定、程序、應準備文件及審查流程</w:t>
      </w:r>
    </w:p>
    <w:p w:rsidR="004B4DA2" w:rsidRPr="0092077E" w:rsidRDefault="004B4DA2" w:rsidP="00E15B68">
      <w:pPr>
        <w:ind w:firstLine="472"/>
      </w:pPr>
      <w:r w:rsidRPr="0092077E">
        <w:rPr>
          <w:rFonts w:hint="eastAsia"/>
        </w:rPr>
        <w:t>汶萊主管公司登記之單位為財政部公司與商業登記局（</w:t>
      </w:r>
      <w:r w:rsidRPr="0092077E">
        <w:rPr>
          <w:rFonts w:hint="eastAsia"/>
        </w:rPr>
        <w:t>Registry of Companies and Business Names</w:t>
      </w:r>
      <w:r w:rsidRPr="0092077E">
        <w:rPr>
          <w:rFonts w:hint="eastAsia"/>
        </w:rPr>
        <w:t>），依據該局提供資訊，在汶萊設立公司需先至該局網站（</w:t>
      </w:r>
      <w:hyperlink r:id="rId22" w:history="1">
        <w:r w:rsidRPr="0092077E">
          <w:rPr>
            <w:rStyle w:val="af3"/>
            <w:rFonts w:hint="eastAsia"/>
            <w:color w:val="auto"/>
            <w:u w:val="none"/>
          </w:rPr>
          <w:t>http://www.roc.gov.bn</w:t>
        </w:r>
      </w:hyperlink>
      <w:r w:rsidRPr="0092077E">
        <w:rPr>
          <w:rFonts w:hint="eastAsia"/>
        </w:rPr>
        <w:t>）申請，備齊公司董事身</w:t>
      </w:r>
      <w:r w:rsidR="000D5C34" w:rsidRPr="0092077E">
        <w:rPr>
          <w:rFonts w:hint="eastAsia"/>
          <w:lang w:eastAsia="zh-TW"/>
        </w:rPr>
        <w:t>分</w:t>
      </w:r>
      <w:r w:rsidRPr="0092077E">
        <w:rPr>
          <w:rFonts w:hint="eastAsia"/>
        </w:rPr>
        <w:t>證明、公司章程、董事名單等文件，支付公司登記費，設立完成後公司與商業登記局將核發公司證明</w:t>
      </w:r>
      <w:r w:rsidRPr="0092077E">
        <w:t>。</w:t>
      </w:r>
    </w:p>
    <w:p w:rsidR="004B4DA2" w:rsidRPr="0092077E" w:rsidRDefault="004B4DA2" w:rsidP="00E15B68">
      <w:pPr>
        <w:ind w:firstLine="472"/>
      </w:pPr>
      <w:r w:rsidRPr="0092077E">
        <w:rPr>
          <w:rFonts w:hint="eastAsia"/>
        </w:rPr>
        <w:t>汶萊政府另提供在汶萊經商之參考資訊，可查閱</w:t>
      </w:r>
      <w:hyperlink r:id="rId23" w:history="1">
        <w:r w:rsidRPr="0092077E">
          <w:rPr>
            <w:rStyle w:val="af3"/>
            <w:rFonts w:hint="eastAsia"/>
            <w:color w:val="auto"/>
            <w:u w:val="none"/>
          </w:rPr>
          <w:t>http://business.gov.bn</w:t>
        </w:r>
      </w:hyperlink>
      <w:r w:rsidRPr="0092077E">
        <w:rPr>
          <w:rFonts w:hint="eastAsia"/>
        </w:rPr>
        <w:t>網站。</w:t>
      </w:r>
    </w:p>
    <w:p w:rsidR="004B4DA2" w:rsidRPr="0092077E" w:rsidRDefault="004B4DA2" w:rsidP="004B4DA2">
      <w:pPr>
        <w:pStyle w:val="a4"/>
        <w:spacing w:before="257" w:after="257"/>
      </w:pPr>
      <w:r w:rsidRPr="0092077E">
        <w:t>三、投資相關機關</w:t>
      </w:r>
    </w:p>
    <w:p w:rsidR="004B4DA2" w:rsidRPr="0092077E" w:rsidRDefault="004B4DA2" w:rsidP="004B4DA2">
      <w:pPr>
        <w:ind w:firstLine="472"/>
        <w:rPr>
          <w:szCs w:val="28"/>
        </w:rPr>
      </w:pPr>
      <w:r w:rsidRPr="0092077E">
        <w:rPr>
          <w:szCs w:val="28"/>
        </w:rPr>
        <w:t>汶萊投資相關機構包括：汶萊移民及國民註冊局（</w:t>
      </w:r>
      <w:r w:rsidRPr="0092077E">
        <w:rPr>
          <w:szCs w:val="28"/>
        </w:rPr>
        <w:t>Immigration &amp; National Registration Department</w:t>
      </w:r>
      <w:r w:rsidRPr="0092077E">
        <w:rPr>
          <w:szCs w:val="28"/>
        </w:rPr>
        <w:t>）、經濟策畫及發展署（</w:t>
      </w:r>
      <w:r w:rsidRPr="0092077E">
        <w:rPr>
          <w:szCs w:val="28"/>
        </w:rPr>
        <w:t>Department of Economic Planning &amp; Development</w:t>
      </w:r>
      <w:r w:rsidRPr="0092077E">
        <w:rPr>
          <w:szCs w:val="28"/>
        </w:rPr>
        <w:t>）、汶萊經濟發展局（</w:t>
      </w:r>
      <w:r w:rsidRPr="0092077E">
        <w:rPr>
          <w:szCs w:val="28"/>
        </w:rPr>
        <w:t>Brunei Economic Development Board</w:t>
      </w:r>
      <w:r w:rsidRPr="0092077E">
        <w:rPr>
          <w:szCs w:val="28"/>
        </w:rPr>
        <w:t>）</w:t>
      </w:r>
      <w:r w:rsidRPr="0092077E">
        <w:rPr>
          <w:rFonts w:hint="eastAsia"/>
          <w:szCs w:val="28"/>
        </w:rPr>
        <w:t>、汶萊</w:t>
      </w:r>
      <w:r w:rsidRPr="0092077E">
        <w:rPr>
          <w:rFonts w:hint="eastAsia"/>
        </w:rPr>
        <w:t>財政部公司與商業登記局（</w:t>
      </w:r>
      <w:r w:rsidRPr="0092077E">
        <w:rPr>
          <w:rFonts w:hint="eastAsia"/>
        </w:rPr>
        <w:t>Registry of Companies and Business Names</w:t>
      </w:r>
      <w:r w:rsidRPr="0092077E">
        <w:rPr>
          <w:rFonts w:hint="eastAsia"/>
        </w:rPr>
        <w:t>）</w:t>
      </w:r>
      <w:r w:rsidRPr="0092077E">
        <w:rPr>
          <w:szCs w:val="28"/>
        </w:rPr>
        <w:t>。</w:t>
      </w:r>
    </w:p>
    <w:p w:rsidR="004B4DA2" w:rsidRPr="0092077E" w:rsidRDefault="004B4DA2" w:rsidP="004B4DA2">
      <w:pPr>
        <w:pStyle w:val="a4"/>
        <w:spacing w:before="257" w:after="257"/>
      </w:pPr>
      <w:r w:rsidRPr="0092077E">
        <w:t>四、投資獎勵措施</w:t>
      </w:r>
    </w:p>
    <w:p w:rsidR="004B4DA2" w:rsidRPr="0092077E" w:rsidRDefault="004B4DA2" w:rsidP="004B4DA2">
      <w:pPr>
        <w:ind w:firstLine="472"/>
        <w:rPr>
          <w:lang w:eastAsia="zh-TW"/>
        </w:rPr>
      </w:pPr>
      <w:r w:rsidRPr="0092077E">
        <w:rPr>
          <w:rFonts w:hint="eastAsia"/>
          <w:lang w:eastAsia="zh-TW"/>
        </w:rPr>
        <w:t>汶萊投資獎勵法令提供投資者若干獎勵措施，例如：</w:t>
      </w:r>
    </w:p>
    <w:p w:rsidR="004B4DA2" w:rsidRPr="0092077E" w:rsidRDefault="004B4DA2" w:rsidP="004B4DA2">
      <w:pPr>
        <w:pStyle w:val="a7"/>
      </w:pPr>
      <w:r w:rsidRPr="0092077E">
        <w:rPr>
          <w:rFonts w:hint="eastAsia"/>
        </w:rPr>
        <w:t>（一）先鋒產業地位（</w:t>
      </w:r>
      <w:r w:rsidRPr="0092077E">
        <w:rPr>
          <w:rFonts w:hint="eastAsia"/>
        </w:rPr>
        <w:t>Pioneer Industries</w:t>
      </w:r>
      <w:r w:rsidRPr="0092077E">
        <w:rPr>
          <w:rFonts w:hint="eastAsia"/>
        </w:rPr>
        <w:t>）：公司營業所得稅減免</w:t>
      </w:r>
      <w:r w:rsidRPr="0092077E">
        <w:rPr>
          <w:rFonts w:hint="eastAsia"/>
        </w:rPr>
        <w:t>5</w:t>
      </w:r>
      <w:r w:rsidRPr="0092077E">
        <w:rPr>
          <w:rFonts w:hint="eastAsia"/>
        </w:rPr>
        <w:t>年、</w:t>
      </w:r>
      <w:r w:rsidRPr="0092077E">
        <w:rPr>
          <w:rFonts w:hint="eastAsia"/>
        </w:rPr>
        <w:t>8</w:t>
      </w:r>
      <w:r w:rsidRPr="0092077E">
        <w:rPr>
          <w:rFonts w:hint="eastAsia"/>
        </w:rPr>
        <w:t>年或</w:t>
      </w:r>
      <w:r w:rsidRPr="0092077E">
        <w:rPr>
          <w:rFonts w:hint="eastAsia"/>
        </w:rPr>
        <w:t>11</w:t>
      </w:r>
      <w:r w:rsidRPr="0092077E">
        <w:rPr>
          <w:rFonts w:hint="eastAsia"/>
        </w:rPr>
        <w:t>年，機械設備進口關稅減免、原物料進口關稅減免。屬於先鋒產業之業別包括：農業、營建業、化工業、石化業、塑膠業、民生用品與傢俱業、環境科技業、食品加工包裝業、藥品業、資通訊科技業、海事科技業、金屬製造業、空運服務業、紡織成衣業等。</w:t>
      </w:r>
    </w:p>
    <w:p w:rsidR="004B4DA2" w:rsidRPr="0092077E" w:rsidRDefault="004B4DA2" w:rsidP="004B4DA2">
      <w:pPr>
        <w:pStyle w:val="a7"/>
      </w:pPr>
      <w:r w:rsidRPr="0092077E">
        <w:rPr>
          <w:rFonts w:hint="eastAsia"/>
        </w:rPr>
        <w:t>（二）先鋒服務業地位（</w:t>
      </w:r>
      <w:r w:rsidRPr="0092077E">
        <w:rPr>
          <w:rFonts w:hint="eastAsia"/>
        </w:rPr>
        <w:t>Pioneer Service Companies</w:t>
      </w:r>
      <w:r w:rsidRPr="0092077E">
        <w:rPr>
          <w:rFonts w:hint="eastAsia"/>
        </w:rPr>
        <w:t>）：公司營業所得稅減免</w:t>
      </w:r>
      <w:r w:rsidRPr="0092077E">
        <w:rPr>
          <w:rFonts w:hint="eastAsia"/>
        </w:rPr>
        <w:t>8</w:t>
      </w:r>
      <w:r w:rsidRPr="0092077E">
        <w:rPr>
          <w:rFonts w:hint="eastAsia"/>
        </w:rPr>
        <w:t>年或</w:t>
      </w:r>
      <w:r w:rsidRPr="0092077E">
        <w:rPr>
          <w:rFonts w:hint="eastAsia"/>
        </w:rPr>
        <w:t>11</w:t>
      </w:r>
      <w:r w:rsidRPr="0092077E">
        <w:rPr>
          <w:rFonts w:hint="eastAsia"/>
        </w:rPr>
        <w:t>年。屬於先鋒服務業之業別包括：農業服務、建築服務、汽車等陸運服務、教育服務、金融服務、醫療服務、資通訊服務、媒體與視聽服務、觀光服務等。</w:t>
      </w:r>
    </w:p>
    <w:p w:rsidR="004B4DA2" w:rsidRPr="0092077E" w:rsidRDefault="004B4DA2" w:rsidP="004B4DA2">
      <w:pPr>
        <w:ind w:firstLine="472"/>
        <w:rPr>
          <w:lang w:eastAsia="zh-TW"/>
        </w:rPr>
      </w:pPr>
    </w:p>
    <w:p w:rsidR="00F3602F" w:rsidRPr="0092077E" w:rsidRDefault="00F3602F" w:rsidP="00F3602F">
      <w:pPr>
        <w:ind w:firstLine="472"/>
        <w:rPr>
          <w:lang w:eastAsia="zh-TW"/>
        </w:rPr>
      </w:pPr>
    </w:p>
    <w:p w:rsidR="00B80641" w:rsidRPr="0092077E" w:rsidRDefault="00B80641">
      <w:pPr>
        <w:widowControl/>
        <w:overflowPunct/>
        <w:autoSpaceDE/>
        <w:autoSpaceDN/>
        <w:ind w:firstLineChars="0" w:firstLine="0"/>
        <w:jc w:val="left"/>
        <w:rPr>
          <w:lang w:eastAsia="zh-TW"/>
        </w:rPr>
      </w:pPr>
    </w:p>
    <w:p w:rsidR="00F3602F" w:rsidRPr="0092077E" w:rsidRDefault="00F3602F" w:rsidP="00F3602F">
      <w:pPr>
        <w:ind w:left="472" w:firstLineChars="0" w:firstLine="0"/>
        <w:rPr>
          <w:lang w:eastAsia="zh-TW"/>
        </w:rPr>
      </w:pPr>
    </w:p>
    <w:p w:rsidR="00F3602F" w:rsidRPr="0092077E" w:rsidRDefault="00F3602F" w:rsidP="00F3602F">
      <w:pPr>
        <w:ind w:left="472" w:firstLineChars="0" w:firstLine="0"/>
        <w:rPr>
          <w:lang w:eastAsia="zh-TW"/>
        </w:rPr>
        <w:sectPr w:rsidR="00F3602F" w:rsidRPr="0092077E" w:rsidSect="003E0BC3">
          <w:headerReference w:type="default" r:id="rId24"/>
          <w:pgSz w:w="11906" w:h="16838" w:code="9"/>
          <w:pgMar w:top="2268" w:right="1701" w:bottom="1701" w:left="1701" w:header="1134" w:footer="851" w:gutter="0"/>
          <w:cols w:space="425"/>
          <w:docGrid w:type="linesAndChars" w:linePitch="514" w:charSpace="-774"/>
        </w:sectPr>
      </w:pPr>
    </w:p>
    <w:p w:rsidR="00F3602F" w:rsidRPr="0092077E" w:rsidRDefault="00F3602F" w:rsidP="00234711">
      <w:pPr>
        <w:pStyle w:val="a3"/>
        <w:spacing w:before="514" w:after="771"/>
        <w:rPr>
          <w:lang w:eastAsia="zh-TW"/>
        </w:rPr>
      </w:pPr>
      <w:bookmarkStart w:id="4" w:name="_Toc74157440"/>
      <w:r w:rsidRPr="0092077E">
        <w:rPr>
          <w:rFonts w:hint="eastAsia"/>
          <w:lang w:eastAsia="zh-TW"/>
        </w:rPr>
        <w:t>第伍章</w:t>
      </w:r>
      <w:r w:rsidRPr="0092077E">
        <w:rPr>
          <w:rFonts w:ascii="細明體" w:eastAsia="細明體" w:hAnsi="細明體" w:cs="細明體" w:hint="eastAsia"/>
          <w:lang w:eastAsia="zh-TW"/>
        </w:rPr>
        <w:t xml:space="preserve">　</w:t>
      </w:r>
      <w:r w:rsidRPr="0092077E">
        <w:rPr>
          <w:rFonts w:hAnsi="華康中楷體" w:cs="華康中楷體" w:hint="eastAsia"/>
          <w:lang w:eastAsia="zh-TW"/>
        </w:rPr>
        <w:t>租稅及金融制度</w:t>
      </w:r>
      <w:bookmarkEnd w:id="4"/>
    </w:p>
    <w:p w:rsidR="004B4DA2" w:rsidRPr="0092077E" w:rsidRDefault="004B4DA2" w:rsidP="004B4DA2">
      <w:pPr>
        <w:pStyle w:val="a4"/>
        <w:spacing w:before="257" w:after="257"/>
      </w:pPr>
      <w:r w:rsidRPr="0092077E">
        <w:t>一、租稅</w:t>
      </w:r>
    </w:p>
    <w:p w:rsidR="004B4DA2" w:rsidRPr="0092077E" w:rsidRDefault="004B4DA2" w:rsidP="00212053">
      <w:pPr>
        <w:kinsoku w:val="0"/>
        <w:ind w:firstLine="472"/>
      </w:pPr>
      <w:r w:rsidRPr="0092077E">
        <w:t>汶萊之</w:t>
      </w:r>
      <w:r w:rsidRPr="0092077E">
        <w:rPr>
          <w:rFonts w:hint="eastAsia"/>
        </w:rPr>
        <w:t>公司</w:t>
      </w:r>
      <w:r w:rsidRPr="0092077E">
        <w:t>營利事業所得稅</w:t>
      </w:r>
      <w:r w:rsidRPr="0092077E">
        <w:rPr>
          <w:rFonts w:hint="eastAsia"/>
        </w:rPr>
        <w:t>率為</w:t>
      </w:r>
      <w:r w:rsidRPr="0092077E">
        <w:t>18.5%</w:t>
      </w:r>
      <w:r w:rsidRPr="0092077E">
        <w:rPr>
          <w:rFonts w:hint="eastAsia"/>
        </w:rPr>
        <w:t>，</w:t>
      </w:r>
      <w:r w:rsidRPr="0092077E">
        <w:t>個人所得稅</w:t>
      </w:r>
      <w:r w:rsidRPr="0092077E">
        <w:rPr>
          <w:rFonts w:hint="eastAsia"/>
        </w:rPr>
        <w:t>率為</w:t>
      </w:r>
      <w:r w:rsidRPr="0092077E">
        <w:t>0%</w:t>
      </w:r>
      <w:r w:rsidRPr="0092077E">
        <w:rPr>
          <w:rFonts w:hint="eastAsia"/>
        </w:rPr>
        <w:t>，利息、權利金等扣繳稅率為</w:t>
      </w:r>
      <w:r w:rsidRPr="0092077E">
        <w:rPr>
          <w:rFonts w:hint="eastAsia"/>
        </w:rPr>
        <w:t>10%-20%</w:t>
      </w:r>
      <w:r w:rsidRPr="0092077E">
        <w:rPr>
          <w:rFonts w:hint="eastAsia"/>
        </w:rPr>
        <w:t>不等，詳細資訊可參考汶萊財政部網站</w:t>
      </w:r>
      <w:hyperlink r:id="rId25" w:history="1">
        <w:r w:rsidRPr="0092077E">
          <w:rPr>
            <w:rFonts w:hint="eastAsia"/>
          </w:rPr>
          <w:t>http://www.mof.gov.bn</w:t>
        </w:r>
      </w:hyperlink>
      <w:r w:rsidRPr="0092077E">
        <w:rPr>
          <w:rFonts w:hint="eastAsia"/>
        </w:rPr>
        <w:t>。</w:t>
      </w:r>
    </w:p>
    <w:p w:rsidR="004B4DA2" w:rsidRPr="0092077E" w:rsidRDefault="004B4DA2" w:rsidP="004B4DA2">
      <w:pPr>
        <w:ind w:firstLine="472"/>
        <w:rPr>
          <w:lang w:eastAsia="zh-TW"/>
        </w:rPr>
      </w:pPr>
      <w:r w:rsidRPr="0092077E">
        <w:rPr>
          <w:rFonts w:hint="eastAsia"/>
          <w:lang w:eastAsia="zh-TW"/>
        </w:rPr>
        <w:t>汶萊</w:t>
      </w:r>
      <w:r w:rsidRPr="0092077E">
        <w:rPr>
          <w:lang w:eastAsia="zh-TW"/>
        </w:rPr>
        <w:t>與</w:t>
      </w:r>
      <w:r w:rsidRPr="0092077E">
        <w:rPr>
          <w:rFonts w:hint="eastAsia"/>
          <w:lang w:eastAsia="zh-TW"/>
        </w:rPr>
        <w:t>多國</w:t>
      </w:r>
      <w:r w:rsidRPr="0092077E">
        <w:rPr>
          <w:lang w:eastAsia="zh-TW"/>
        </w:rPr>
        <w:t>簽訂租稅協定</w:t>
      </w:r>
      <w:r w:rsidRPr="0092077E">
        <w:rPr>
          <w:rFonts w:hint="eastAsia"/>
          <w:lang w:eastAsia="zh-TW"/>
        </w:rPr>
        <w:t>，包括：巴林、中國大陸、香港、印尼、日本、科威特、寮國、馬來西亞、阿曼、巴基斯坦、卡達、新加坡、南韓、塔吉克、阿拉伯聯合大公國、英國及越南</w:t>
      </w:r>
      <w:r w:rsidRPr="0092077E">
        <w:rPr>
          <w:lang w:eastAsia="zh-TW"/>
        </w:rPr>
        <w:t>。</w:t>
      </w:r>
    </w:p>
    <w:p w:rsidR="004B4DA2" w:rsidRPr="0092077E" w:rsidRDefault="004B4DA2" w:rsidP="004B4DA2">
      <w:pPr>
        <w:pStyle w:val="a4"/>
        <w:spacing w:before="257" w:after="257"/>
      </w:pPr>
      <w:r w:rsidRPr="0092077E">
        <w:t>二、金融</w:t>
      </w:r>
    </w:p>
    <w:p w:rsidR="004B4DA2" w:rsidRPr="0092077E" w:rsidRDefault="000143EE" w:rsidP="004B4DA2">
      <w:pPr>
        <w:ind w:firstLine="472"/>
        <w:rPr>
          <w:szCs w:val="28"/>
          <w:lang w:eastAsia="zh-TW"/>
        </w:rPr>
      </w:pPr>
      <w:r w:rsidRPr="0092077E">
        <w:rPr>
          <w:rFonts w:hint="eastAsia"/>
          <w:szCs w:val="28"/>
          <w:lang w:eastAsia="zh-TW"/>
        </w:rPr>
        <w:t>依據汶萊金融監管機構</w:t>
      </w:r>
      <w:r w:rsidR="008F74F4" w:rsidRPr="0092077E">
        <w:rPr>
          <w:rFonts w:hint="eastAsia"/>
          <w:szCs w:val="28"/>
          <w:lang w:eastAsia="zh-TW"/>
        </w:rPr>
        <w:t>（</w:t>
      </w:r>
      <w:r w:rsidRPr="0092077E">
        <w:rPr>
          <w:rFonts w:hint="eastAsia"/>
          <w:szCs w:val="28"/>
          <w:lang w:eastAsia="zh-TW"/>
        </w:rPr>
        <w:t>Autoriti Monetary Brunei Darussalam</w:t>
      </w:r>
      <w:r w:rsidR="008F74F4" w:rsidRPr="0092077E">
        <w:rPr>
          <w:rFonts w:hint="eastAsia"/>
          <w:szCs w:val="28"/>
          <w:lang w:eastAsia="zh-TW"/>
        </w:rPr>
        <w:t>）</w:t>
      </w:r>
      <w:r w:rsidRPr="0092077E">
        <w:rPr>
          <w:rFonts w:hint="eastAsia"/>
          <w:szCs w:val="28"/>
          <w:lang w:eastAsia="zh-TW"/>
        </w:rPr>
        <w:t>網站資訊，</w:t>
      </w:r>
      <w:r w:rsidR="007C6F1F" w:rsidRPr="0092077E">
        <w:rPr>
          <w:szCs w:val="28"/>
        </w:rPr>
        <w:t>汶萊有</w:t>
      </w:r>
      <w:r w:rsidR="00DC4071" w:rsidRPr="0092077E">
        <w:rPr>
          <w:rFonts w:hint="eastAsia"/>
          <w:szCs w:val="28"/>
          <w:lang w:eastAsia="zh-TW"/>
        </w:rPr>
        <w:t>8</w:t>
      </w:r>
      <w:r w:rsidR="004B4DA2" w:rsidRPr="0092077E">
        <w:rPr>
          <w:szCs w:val="28"/>
        </w:rPr>
        <w:t>家商業銀行，</w:t>
      </w:r>
      <w:r w:rsidR="00DC4071" w:rsidRPr="0092077E">
        <w:rPr>
          <w:rFonts w:hint="eastAsia"/>
          <w:szCs w:val="28"/>
          <w:lang w:eastAsia="zh-TW"/>
        </w:rPr>
        <w:t>包括</w:t>
      </w:r>
      <w:r w:rsidR="00DC4071" w:rsidRPr="0092077E">
        <w:rPr>
          <w:rFonts w:hint="eastAsia"/>
          <w:szCs w:val="28"/>
          <w:lang w:eastAsia="zh-TW"/>
        </w:rPr>
        <w:t>7</w:t>
      </w:r>
      <w:r w:rsidR="00DC4071" w:rsidRPr="0092077E">
        <w:rPr>
          <w:rFonts w:hint="eastAsia"/>
          <w:szCs w:val="28"/>
          <w:lang w:eastAsia="zh-TW"/>
        </w:rPr>
        <w:t>家傳統銀行及</w:t>
      </w:r>
      <w:r w:rsidR="00DC4071" w:rsidRPr="0092077E">
        <w:rPr>
          <w:rFonts w:hint="eastAsia"/>
          <w:szCs w:val="28"/>
          <w:lang w:eastAsia="zh-TW"/>
        </w:rPr>
        <w:t>1</w:t>
      </w:r>
      <w:r w:rsidR="00DC4071" w:rsidRPr="0092077E">
        <w:rPr>
          <w:rFonts w:hint="eastAsia"/>
          <w:szCs w:val="28"/>
          <w:lang w:eastAsia="zh-TW"/>
        </w:rPr>
        <w:t>家伊斯蘭銀行。</w:t>
      </w:r>
      <w:r w:rsidR="00DC4071" w:rsidRPr="0092077E">
        <w:rPr>
          <w:rFonts w:hint="eastAsia"/>
          <w:szCs w:val="28"/>
          <w:lang w:eastAsia="zh-TW"/>
        </w:rPr>
        <w:t>8</w:t>
      </w:r>
      <w:r w:rsidR="00DC4071" w:rsidRPr="0092077E">
        <w:rPr>
          <w:rFonts w:hint="eastAsia"/>
          <w:szCs w:val="28"/>
          <w:lang w:eastAsia="zh-TW"/>
        </w:rPr>
        <w:t>家銀行中，</w:t>
      </w:r>
      <w:r w:rsidR="00DC4071" w:rsidRPr="0092077E">
        <w:rPr>
          <w:rFonts w:hint="eastAsia"/>
          <w:szCs w:val="28"/>
          <w:lang w:eastAsia="zh-TW"/>
        </w:rPr>
        <w:t>3</w:t>
      </w:r>
      <w:r w:rsidR="00DC4071" w:rsidRPr="0092077E">
        <w:rPr>
          <w:rFonts w:hint="eastAsia"/>
          <w:szCs w:val="28"/>
          <w:lang w:eastAsia="zh-TW"/>
        </w:rPr>
        <w:t>家為國際銀行，</w:t>
      </w:r>
      <w:r w:rsidR="00DC4071" w:rsidRPr="0092077E">
        <w:rPr>
          <w:rFonts w:hint="eastAsia"/>
          <w:szCs w:val="28"/>
          <w:lang w:eastAsia="zh-TW"/>
        </w:rPr>
        <w:t>3</w:t>
      </w:r>
      <w:r w:rsidRPr="0092077E">
        <w:rPr>
          <w:rFonts w:hint="eastAsia"/>
          <w:szCs w:val="28"/>
          <w:lang w:eastAsia="zh-TW"/>
        </w:rPr>
        <w:t>家</w:t>
      </w:r>
      <w:r w:rsidR="00DC4071" w:rsidRPr="0092077E">
        <w:rPr>
          <w:rFonts w:hint="eastAsia"/>
          <w:szCs w:val="28"/>
          <w:lang w:eastAsia="zh-TW"/>
        </w:rPr>
        <w:t>為區域銀行，</w:t>
      </w:r>
      <w:r w:rsidR="00DC4071" w:rsidRPr="0092077E">
        <w:rPr>
          <w:rFonts w:hint="eastAsia"/>
          <w:szCs w:val="28"/>
          <w:lang w:eastAsia="zh-TW"/>
        </w:rPr>
        <w:t>2</w:t>
      </w:r>
      <w:r w:rsidRPr="0092077E">
        <w:rPr>
          <w:rFonts w:hint="eastAsia"/>
          <w:szCs w:val="28"/>
          <w:lang w:eastAsia="zh-TW"/>
        </w:rPr>
        <w:t>家為國內銀行。</w:t>
      </w:r>
      <w:r w:rsidR="004B4DA2" w:rsidRPr="0092077E">
        <w:rPr>
          <w:szCs w:val="28"/>
          <w:lang w:eastAsia="zh-TW"/>
        </w:rPr>
        <w:t>花旗銀行</w:t>
      </w:r>
      <w:r w:rsidR="004B4DA2" w:rsidRPr="0092077E">
        <w:rPr>
          <w:szCs w:val="28"/>
          <w:lang w:eastAsia="zh-TW"/>
        </w:rPr>
        <w:t>2014</w:t>
      </w:r>
      <w:r w:rsidR="004B4DA2" w:rsidRPr="0092077E">
        <w:rPr>
          <w:szCs w:val="28"/>
          <w:lang w:eastAsia="zh-TW"/>
        </w:rPr>
        <w:t>年</w:t>
      </w:r>
      <w:r w:rsidR="004B4DA2" w:rsidRPr="0092077E">
        <w:rPr>
          <w:szCs w:val="28"/>
          <w:lang w:eastAsia="zh-TW"/>
        </w:rPr>
        <w:t>3</w:t>
      </w:r>
      <w:r w:rsidR="004B4DA2" w:rsidRPr="0092077E">
        <w:rPr>
          <w:szCs w:val="28"/>
          <w:lang w:eastAsia="zh-TW"/>
        </w:rPr>
        <w:t>月從汶萊撤資，</w:t>
      </w:r>
      <w:r w:rsidR="00FC3BF2" w:rsidRPr="0092077E">
        <w:rPr>
          <w:rFonts w:hint="eastAsia"/>
          <w:szCs w:val="28"/>
          <w:lang w:eastAsia="zh-TW"/>
        </w:rPr>
        <w:t>因國內市場有限</w:t>
      </w:r>
      <w:r w:rsidR="00D77550" w:rsidRPr="0092077E">
        <w:rPr>
          <w:rFonts w:hint="eastAsia"/>
          <w:szCs w:val="28"/>
          <w:lang w:eastAsia="zh-TW"/>
        </w:rPr>
        <w:t>，</w:t>
      </w:r>
      <w:r w:rsidR="00FC3BF2" w:rsidRPr="0092077E">
        <w:rPr>
          <w:rFonts w:hint="eastAsia"/>
          <w:szCs w:val="28"/>
          <w:lang w:eastAsia="zh-TW"/>
        </w:rPr>
        <w:t>致使花旗銀行在擴展業務上遭遇諸多困難</w:t>
      </w:r>
      <w:r w:rsidR="004B4DA2" w:rsidRPr="0092077E">
        <w:rPr>
          <w:szCs w:val="28"/>
          <w:lang w:eastAsia="zh-TW"/>
        </w:rPr>
        <w:t>。</w:t>
      </w:r>
      <w:r w:rsidR="007C6F1F" w:rsidRPr="0092077E">
        <w:rPr>
          <w:rFonts w:hint="eastAsia"/>
          <w:szCs w:val="28"/>
          <w:lang w:eastAsia="zh-TW"/>
        </w:rPr>
        <w:t>另中國銀行於</w:t>
      </w:r>
      <w:r w:rsidR="007C6F1F" w:rsidRPr="0092077E">
        <w:rPr>
          <w:rFonts w:hint="eastAsia"/>
          <w:szCs w:val="28"/>
          <w:lang w:eastAsia="zh-TW"/>
        </w:rPr>
        <w:t>2016</w:t>
      </w:r>
      <w:r w:rsidR="007C6F1F" w:rsidRPr="0092077E">
        <w:rPr>
          <w:rFonts w:hint="eastAsia"/>
          <w:szCs w:val="28"/>
          <w:lang w:eastAsia="zh-TW"/>
        </w:rPr>
        <w:t>年</w:t>
      </w:r>
      <w:r w:rsidR="007C6F1F" w:rsidRPr="0092077E">
        <w:rPr>
          <w:rFonts w:hint="eastAsia"/>
          <w:szCs w:val="28"/>
          <w:lang w:eastAsia="zh-TW"/>
        </w:rPr>
        <w:t>12</w:t>
      </w:r>
      <w:r w:rsidR="00D77550" w:rsidRPr="0092077E">
        <w:rPr>
          <w:rFonts w:hint="eastAsia"/>
          <w:szCs w:val="28"/>
          <w:lang w:eastAsia="zh-TW"/>
        </w:rPr>
        <w:t>月在汶萊設立首家</w:t>
      </w:r>
      <w:r w:rsidR="007C6F1F" w:rsidRPr="0092077E">
        <w:rPr>
          <w:rFonts w:hint="eastAsia"/>
          <w:szCs w:val="28"/>
          <w:lang w:eastAsia="zh-TW"/>
        </w:rPr>
        <w:t>分行。</w:t>
      </w:r>
    </w:p>
    <w:p w:rsidR="004B4DA2" w:rsidRPr="0092077E" w:rsidRDefault="004B4DA2" w:rsidP="004B4DA2">
      <w:pPr>
        <w:ind w:firstLine="472"/>
        <w:rPr>
          <w:lang w:eastAsia="zh-TW"/>
        </w:rPr>
      </w:pPr>
    </w:p>
    <w:p w:rsidR="00F3602F" w:rsidRPr="0092077E" w:rsidRDefault="00F3602F" w:rsidP="00F3602F">
      <w:pPr>
        <w:ind w:firstLine="472"/>
        <w:rPr>
          <w:lang w:eastAsia="zh-TW"/>
        </w:rPr>
      </w:pPr>
    </w:p>
    <w:p w:rsidR="00F3602F" w:rsidRPr="0092077E" w:rsidRDefault="004B4DA2" w:rsidP="00F3602F">
      <w:pPr>
        <w:ind w:firstLine="472"/>
        <w:rPr>
          <w:rFonts w:eastAsia="標楷體"/>
          <w:lang w:eastAsia="zh-TW"/>
        </w:rPr>
      </w:pPr>
      <w:r w:rsidRPr="0092077E">
        <w:rPr>
          <w:rFonts w:eastAsia="標楷體"/>
          <w:lang w:eastAsia="zh-TW"/>
        </w:rPr>
        <w:br w:type="page"/>
      </w:r>
    </w:p>
    <w:p w:rsidR="00422C7F" w:rsidRPr="0092077E" w:rsidRDefault="00422C7F" w:rsidP="004B4DA2">
      <w:pPr>
        <w:pStyle w:val="a3"/>
        <w:spacing w:before="514" w:after="771"/>
        <w:rPr>
          <w:lang w:eastAsia="zh-TW"/>
        </w:rPr>
      </w:pPr>
    </w:p>
    <w:p w:rsidR="00422C7F" w:rsidRPr="0092077E" w:rsidRDefault="00422C7F" w:rsidP="00422C7F">
      <w:pPr>
        <w:ind w:left="472" w:firstLineChars="0" w:firstLine="0"/>
        <w:rPr>
          <w:lang w:eastAsia="zh-TW"/>
        </w:rPr>
        <w:sectPr w:rsidR="00422C7F" w:rsidRPr="0092077E" w:rsidSect="006B23B3">
          <w:headerReference w:type="default" r:id="rId26"/>
          <w:pgSz w:w="11906" w:h="16838"/>
          <w:pgMar w:top="2268" w:right="1701" w:bottom="1701" w:left="1701" w:header="1134" w:footer="851" w:gutter="0"/>
          <w:cols w:space="720"/>
          <w:formProt w:val="0"/>
          <w:docGrid w:type="linesAndChars" w:linePitch="514" w:charSpace="-774"/>
        </w:sectPr>
      </w:pPr>
    </w:p>
    <w:p w:rsidR="004B4DA2" w:rsidRPr="0092077E" w:rsidRDefault="004B4DA2" w:rsidP="004B4DA2">
      <w:pPr>
        <w:pStyle w:val="a3"/>
        <w:spacing w:before="514" w:after="771"/>
        <w:rPr>
          <w:lang w:eastAsia="zh-TW"/>
        </w:rPr>
      </w:pPr>
      <w:bookmarkStart w:id="5" w:name="_Toc74157441"/>
      <w:r w:rsidRPr="0092077E">
        <w:rPr>
          <w:lang w:eastAsia="zh-TW"/>
        </w:rPr>
        <w:t>第陸章　基礎建設及成本</w:t>
      </w:r>
      <w:bookmarkEnd w:id="5"/>
    </w:p>
    <w:p w:rsidR="004B4DA2" w:rsidRPr="0092077E" w:rsidRDefault="004B4DA2" w:rsidP="004B4DA2">
      <w:pPr>
        <w:pStyle w:val="a4"/>
        <w:spacing w:before="257" w:after="257"/>
      </w:pPr>
      <w:r w:rsidRPr="0092077E">
        <w:t>一、土地</w:t>
      </w:r>
    </w:p>
    <w:p w:rsidR="008A4264" w:rsidRPr="0092077E" w:rsidRDefault="008A4264" w:rsidP="008A4264">
      <w:pPr>
        <w:ind w:firstLine="472"/>
      </w:pPr>
      <w:r w:rsidRPr="0092077E">
        <w:t>汶萊工業區平均土地租金為</w:t>
      </w:r>
      <w:r w:rsidRPr="0092077E">
        <w:rPr>
          <w:rFonts w:hint="eastAsia"/>
        </w:rPr>
        <w:t>每年每平方公尺</w:t>
      </w:r>
      <w:r w:rsidRPr="0092077E">
        <w:rPr>
          <w:rFonts w:hint="eastAsia"/>
        </w:rPr>
        <w:t>2.00</w:t>
      </w:r>
      <w:r w:rsidRPr="0092077E">
        <w:t>-</w:t>
      </w:r>
      <w:r w:rsidRPr="0092077E">
        <w:rPr>
          <w:rFonts w:hint="eastAsia"/>
        </w:rPr>
        <w:t>3.30</w:t>
      </w:r>
      <w:r w:rsidRPr="0092077E">
        <w:rPr>
          <w:rFonts w:hint="eastAsia"/>
        </w:rPr>
        <w:t>汶幣，主要工業區包括：</w:t>
      </w:r>
      <w:r w:rsidRPr="0092077E">
        <w:rPr>
          <w:rFonts w:hint="eastAsia"/>
        </w:rPr>
        <w:t>Pulau Muara Besar</w:t>
      </w:r>
      <w:r w:rsidRPr="0092077E">
        <w:rPr>
          <w:rFonts w:hint="eastAsia"/>
        </w:rPr>
        <w:t>、</w:t>
      </w:r>
      <w:r w:rsidRPr="0092077E">
        <w:rPr>
          <w:rFonts w:hint="eastAsia"/>
        </w:rPr>
        <w:t>Salambigar Industrial Park</w:t>
      </w:r>
      <w:r w:rsidRPr="0092077E">
        <w:rPr>
          <w:rFonts w:hint="eastAsia"/>
        </w:rPr>
        <w:t>、</w:t>
      </w:r>
      <w:r w:rsidRPr="0092077E">
        <w:rPr>
          <w:rFonts w:hint="eastAsia"/>
        </w:rPr>
        <w:t>Digital Junction</w:t>
      </w:r>
      <w:r w:rsidRPr="0092077E">
        <w:rPr>
          <w:rFonts w:hint="eastAsia"/>
        </w:rPr>
        <w:t>、</w:t>
      </w:r>
      <w:r w:rsidRPr="0092077E">
        <w:rPr>
          <w:rFonts w:hint="eastAsia"/>
        </w:rPr>
        <w:t>Bukit Panggal Industrial Park</w:t>
      </w:r>
      <w:r w:rsidRPr="0092077E">
        <w:rPr>
          <w:rFonts w:hint="eastAsia"/>
        </w:rPr>
        <w:t>、</w:t>
      </w:r>
      <w:r w:rsidRPr="0092077E">
        <w:rPr>
          <w:rFonts w:hint="eastAsia"/>
        </w:rPr>
        <w:t>Sungai Liang Industrial Park</w:t>
      </w:r>
      <w:r w:rsidRPr="0092077E">
        <w:rPr>
          <w:rFonts w:hint="eastAsia"/>
        </w:rPr>
        <w:t>、</w:t>
      </w:r>
      <w:r w:rsidRPr="0092077E">
        <w:rPr>
          <w:rFonts w:hint="eastAsia"/>
        </w:rPr>
        <w:t>Telisai Industrial Park</w:t>
      </w:r>
      <w:r w:rsidRPr="0092077E">
        <w:rPr>
          <w:rFonts w:hint="eastAsia"/>
        </w:rPr>
        <w:t>等，相關資訊可參考</w:t>
      </w:r>
      <w:r w:rsidRPr="0092077E">
        <w:t>汶萊經濟發展局</w:t>
      </w:r>
      <w:r w:rsidRPr="0092077E">
        <w:rPr>
          <w:rFonts w:hint="eastAsia"/>
        </w:rPr>
        <w:t>網站：</w:t>
      </w:r>
      <w:hyperlink r:id="rId27" w:history="1">
        <w:r w:rsidRPr="0092077E">
          <w:rPr>
            <w:rFonts w:hint="eastAsia"/>
          </w:rPr>
          <w:t>http://www.bedb.com.bn/index.php/industrial-parks</w:t>
        </w:r>
      </w:hyperlink>
      <w:r w:rsidRPr="0092077E">
        <w:rPr>
          <w:rFonts w:hint="eastAsia"/>
        </w:rPr>
        <w:t>，或工業區土地管理單位</w:t>
      </w:r>
      <w:r w:rsidRPr="0092077E">
        <w:rPr>
          <w:rFonts w:hint="eastAsia"/>
        </w:rPr>
        <w:t>--</w:t>
      </w:r>
      <w:r w:rsidRPr="0092077E">
        <w:rPr>
          <w:rFonts w:hint="eastAsia"/>
        </w:rPr>
        <w:t>汶萊企業機構網站</w:t>
      </w:r>
      <w:hyperlink r:id="rId28" w:history="1">
        <w:r w:rsidRPr="0092077E">
          <w:rPr>
            <w:rFonts w:hint="eastAsia"/>
          </w:rPr>
          <w:t>http://www.dare.gov.bn</w:t>
        </w:r>
      </w:hyperlink>
      <w:r w:rsidRPr="0092077E">
        <w:rPr>
          <w:rFonts w:hint="eastAsia"/>
        </w:rPr>
        <w:t>。</w:t>
      </w:r>
    </w:p>
    <w:p w:rsidR="008A4264" w:rsidRPr="0092077E" w:rsidRDefault="008A4264" w:rsidP="008A4264">
      <w:pPr>
        <w:ind w:firstLine="472"/>
      </w:pPr>
      <w:r w:rsidRPr="0092077E">
        <w:rPr>
          <w:rFonts w:hint="eastAsia"/>
        </w:rPr>
        <w:t>汶萊企業機構管理</w:t>
      </w:r>
      <w:r w:rsidRPr="0092077E">
        <w:rPr>
          <w:rFonts w:hint="eastAsia"/>
        </w:rPr>
        <w:t>17</w:t>
      </w:r>
      <w:r w:rsidRPr="0092077E">
        <w:rPr>
          <w:rFonts w:hint="eastAsia"/>
        </w:rPr>
        <w:t>個工業區，每個工業區發展個別產業及出口導向業務：</w:t>
      </w:r>
      <w:r w:rsidRPr="0092077E">
        <w:rPr>
          <w:rFonts w:hint="eastAsia"/>
        </w:rPr>
        <w:t>Pulau Muara Besar</w:t>
      </w:r>
      <w:r w:rsidRPr="0092077E">
        <w:rPr>
          <w:rFonts w:hint="eastAsia"/>
        </w:rPr>
        <w:t>（發展石油及天然氣下游產業）、</w:t>
      </w:r>
      <w:r w:rsidRPr="0092077E">
        <w:rPr>
          <w:rFonts w:hint="eastAsia"/>
        </w:rPr>
        <w:t>Salambigar Industrial Park</w:t>
      </w:r>
      <w:r w:rsidRPr="0092077E">
        <w:rPr>
          <w:rFonts w:hint="eastAsia"/>
        </w:rPr>
        <w:t>（發展輕工業）、</w:t>
      </w:r>
      <w:r w:rsidRPr="0092077E">
        <w:rPr>
          <w:rFonts w:hint="eastAsia"/>
        </w:rPr>
        <w:t>Digital Junction</w:t>
      </w:r>
      <w:r w:rsidRPr="0092077E">
        <w:rPr>
          <w:rFonts w:hint="eastAsia"/>
        </w:rPr>
        <w:t>（發展</w:t>
      </w:r>
      <w:r w:rsidRPr="0092077E">
        <w:rPr>
          <w:rFonts w:hint="eastAsia"/>
        </w:rPr>
        <w:t>ICT</w:t>
      </w:r>
      <w:r w:rsidRPr="0092077E">
        <w:rPr>
          <w:rFonts w:hint="eastAsia"/>
        </w:rPr>
        <w:t>及高科技產業）、</w:t>
      </w:r>
      <w:r w:rsidRPr="0092077E">
        <w:rPr>
          <w:rFonts w:hint="eastAsia"/>
        </w:rPr>
        <w:t>Bukit Panggal Industrial Park</w:t>
      </w:r>
      <w:r w:rsidRPr="0092077E">
        <w:rPr>
          <w:rFonts w:hint="eastAsia"/>
        </w:rPr>
        <w:t>（發展能源密集產業）、</w:t>
      </w:r>
      <w:r w:rsidRPr="0092077E">
        <w:rPr>
          <w:rFonts w:hint="eastAsia"/>
        </w:rPr>
        <w:t>Sungai Liang Industrial Park</w:t>
      </w:r>
      <w:r w:rsidRPr="0092077E">
        <w:rPr>
          <w:rFonts w:hint="eastAsia"/>
        </w:rPr>
        <w:t>（發展石油及天然氣下游產業）及</w:t>
      </w:r>
      <w:r w:rsidRPr="0092077E">
        <w:rPr>
          <w:rFonts w:hint="eastAsia"/>
        </w:rPr>
        <w:t>Telisai Industrial Park</w:t>
      </w:r>
      <w:r w:rsidRPr="0092077E">
        <w:rPr>
          <w:rFonts w:hint="eastAsia"/>
        </w:rPr>
        <w:t>（發展混合產業）。</w:t>
      </w:r>
    </w:p>
    <w:p w:rsidR="004B4DA2" w:rsidRPr="0092077E" w:rsidRDefault="004B4DA2" w:rsidP="004B4DA2">
      <w:pPr>
        <w:pStyle w:val="a4"/>
        <w:spacing w:before="257" w:after="257"/>
      </w:pPr>
      <w:r w:rsidRPr="0092077E">
        <w:t>二、公用資源</w:t>
      </w:r>
    </w:p>
    <w:p w:rsidR="004B4DA2" w:rsidRPr="0092077E" w:rsidRDefault="004B4DA2" w:rsidP="004B4DA2">
      <w:pPr>
        <w:ind w:firstLine="472"/>
        <w:rPr>
          <w:lang w:eastAsia="zh-TW"/>
        </w:rPr>
      </w:pPr>
      <w:r w:rsidRPr="0092077E">
        <w:rPr>
          <w:rFonts w:hint="eastAsia"/>
          <w:lang w:eastAsia="zh-TW"/>
        </w:rPr>
        <w:t>關於</w:t>
      </w:r>
      <w:r w:rsidRPr="0092077E">
        <w:rPr>
          <w:lang w:eastAsia="zh-TW"/>
        </w:rPr>
        <w:t>汶萊之水、電供應狀況及價格</w:t>
      </w:r>
      <w:r w:rsidRPr="0092077E">
        <w:rPr>
          <w:rFonts w:hint="eastAsia"/>
          <w:lang w:eastAsia="zh-TW"/>
        </w:rPr>
        <w:t>，</w:t>
      </w:r>
      <w:r w:rsidRPr="0092077E">
        <w:rPr>
          <w:lang w:eastAsia="zh-TW"/>
        </w:rPr>
        <w:t>電費</w:t>
      </w:r>
      <w:r w:rsidRPr="0092077E">
        <w:rPr>
          <w:rFonts w:hint="eastAsia"/>
          <w:lang w:eastAsia="zh-TW"/>
        </w:rPr>
        <w:t>每度電</w:t>
      </w:r>
      <w:r w:rsidRPr="0092077E">
        <w:rPr>
          <w:lang w:eastAsia="zh-TW"/>
        </w:rPr>
        <w:t>0.06</w:t>
      </w:r>
      <w:r w:rsidRPr="0092077E">
        <w:rPr>
          <w:lang w:eastAsia="zh-TW"/>
        </w:rPr>
        <w:t>汶幣</w:t>
      </w:r>
      <w:r w:rsidRPr="0092077E">
        <w:rPr>
          <w:rFonts w:hint="eastAsia"/>
          <w:lang w:eastAsia="zh-TW"/>
        </w:rPr>
        <w:t>，</w:t>
      </w:r>
      <w:r w:rsidRPr="0092077E">
        <w:rPr>
          <w:lang w:eastAsia="zh-TW"/>
        </w:rPr>
        <w:t>水</w:t>
      </w:r>
      <w:r w:rsidRPr="0092077E">
        <w:rPr>
          <w:rFonts w:hint="eastAsia"/>
          <w:lang w:eastAsia="zh-TW"/>
        </w:rPr>
        <w:t>費</w:t>
      </w:r>
      <w:r w:rsidRPr="0092077E">
        <w:rPr>
          <w:lang w:eastAsia="zh-TW"/>
        </w:rPr>
        <w:t>每立方米</w:t>
      </w:r>
      <w:r w:rsidRPr="0092077E">
        <w:rPr>
          <w:lang w:eastAsia="zh-TW"/>
        </w:rPr>
        <w:t>0.66</w:t>
      </w:r>
      <w:r w:rsidRPr="0092077E">
        <w:rPr>
          <w:lang w:eastAsia="zh-TW"/>
        </w:rPr>
        <w:t>汶幣</w:t>
      </w:r>
      <w:r w:rsidRPr="0092077E">
        <w:rPr>
          <w:rFonts w:hint="eastAsia"/>
          <w:lang w:eastAsia="zh-TW"/>
        </w:rPr>
        <w:t>。汶萊主要電信公司為：</w:t>
      </w:r>
      <w:r w:rsidRPr="0092077E">
        <w:rPr>
          <w:rFonts w:hint="eastAsia"/>
          <w:lang w:eastAsia="zh-TW"/>
        </w:rPr>
        <w:t>Telekom Brunei Berhad</w:t>
      </w:r>
      <w:r w:rsidRPr="0092077E">
        <w:rPr>
          <w:rFonts w:hint="eastAsia"/>
          <w:lang w:eastAsia="zh-TW"/>
        </w:rPr>
        <w:t>、</w:t>
      </w:r>
      <w:r w:rsidRPr="0092077E">
        <w:rPr>
          <w:rFonts w:hint="eastAsia"/>
          <w:lang w:eastAsia="zh-TW"/>
        </w:rPr>
        <w:t>DST Communications Sdn Bhd</w:t>
      </w:r>
      <w:r w:rsidRPr="0092077E">
        <w:rPr>
          <w:rFonts w:hint="eastAsia"/>
          <w:lang w:eastAsia="zh-TW"/>
        </w:rPr>
        <w:t>、</w:t>
      </w:r>
      <w:r w:rsidRPr="0092077E">
        <w:rPr>
          <w:rFonts w:hint="eastAsia"/>
          <w:lang w:eastAsia="zh-TW"/>
        </w:rPr>
        <w:t>Progresif Cellular Sdn Bhd</w:t>
      </w:r>
      <w:r w:rsidRPr="0092077E">
        <w:rPr>
          <w:rFonts w:hint="eastAsia"/>
          <w:lang w:eastAsia="zh-TW"/>
        </w:rPr>
        <w:t>。</w:t>
      </w:r>
    </w:p>
    <w:p w:rsidR="00F3602F" w:rsidRPr="0092077E" w:rsidRDefault="00F3602F" w:rsidP="00F3602F">
      <w:pPr>
        <w:ind w:left="472" w:firstLineChars="0" w:firstLine="0"/>
        <w:rPr>
          <w:lang w:eastAsia="zh-TW"/>
        </w:rPr>
      </w:pPr>
      <w:r w:rsidRPr="0092077E">
        <w:rPr>
          <w:lang w:eastAsia="zh-TW"/>
        </w:rPr>
        <w:br w:type="page"/>
      </w:r>
    </w:p>
    <w:p w:rsidR="00422C7F" w:rsidRPr="0092077E" w:rsidRDefault="00422C7F" w:rsidP="00234711">
      <w:pPr>
        <w:pStyle w:val="a3"/>
        <w:spacing w:before="514" w:after="771"/>
        <w:rPr>
          <w:lang w:eastAsia="zh-TW"/>
        </w:rPr>
      </w:pPr>
    </w:p>
    <w:p w:rsidR="00422C7F" w:rsidRPr="0092077E" w:rsidRDefault="00422C7F" w:rsidP="00422C7F">
      <w:pPr>
        <w:ind w:left="472" w:firstLineChars="0" w:firstLine="0"/>
        <w:rPr>
          <w:lang w:eastAsia="zh-TW"/>
        </w:rPr>
        <w:sectPr w:rsidR="00422C7F" w:rsidRPr="0092077E" w:rsidSect="006B23B3">
          <w:headerReference w:type="default" r:id="rId29"/>
          <w:pgSz w:w="11906" w:h="16838"/>
          <w:pgMar w:top="2268" w:right="1701" w:bottom="1701" w:left="1701" w:header="1134" w:footer="851" w:gutter="0"/>
          <w:cols w:space="720"/>
          <w:formProt w:val="0"/>
          <w:docGrid w:type="linesAndChars" w:linePitch="514" w:charSpace="-774"/>
        </w:sectPr>
      </w:pPr>
    </w:p>
    <w:p w:rsidR="00F3602F" w:rsidRPr="0092077E" w:rsidRDefault="00F3602F" w:rsidP="00234711">
      <w:pPr>
        <w:pStyle w:val="a3"/>
        <w:spacing w:before="514" w:after="771"/>
        <w:rPr>
          <w:lang w:eastAsia="zh-TW"/>
        </w:rPr>
      </w:pPr>
      <w:bookmarkStart w:id="6" w:name="_Toc74157442"/>
      <w:r w:rsidRPr="0092077E">
        <w:rPr>
          <w:rFonts w:hint="eastAsia"/>
          <w:lang w:eastAsia="zh-TW"/>
        </w:rPr>
        <w:t>第柒章</w:t>
      </w:r>
      <w:r w:rsidRPr="0092077E">
        <w:rPr>
          <w:rFonts w:ascii="細明體" w:eastAsia="細明體" w:hAnsi="細明體" w:cs="細明體" w:hint="eastAsia"/>
          <w:lang w:eastAsia="zh-TW"/>
        </w:rPr>
        <w:t xml:space="preserve">　</w:t>
      </w:r>
      <w:r w:rsidRPr="0092077E">
        <w:rPr>
          <w:rFonts w:hint="eastAsia"/>
          <w:lang w:eastAsia="zh-TW"/>
        </w:rPr>
        <w:t>勞工</w:t>
      </w:r>
      <w:bookmarkEnd w:id="6"/>
    </w:p>
    <w:p w:rsidR="004B4DA2" w:rsidRPr="0092077E" w:rsidRDefault="004B4DA2" w:rsidP="004B4DA2">
      <w:pPr>
        <w:pStyle w:val="a4"/>
        <w:spacing w:before="257" w:after="257"/>
      </w:pPr>
      <w:r w:rsidRPr="0092077E">
        <w:t>一、勞工素質及結構</w:t>
      </w:r>
    </w:p>
    <w:p w:rsidR="004B4DA2" w:rsidRPr="0092077E" w:rsidRDefault="004B4DA2" w:rsidP="004B4DA2">
      <w:pPr>
        <w:ind w:firstLine="472"/>
        <w:rPr>
          <w:lang w:eastAsia="zh-TW"/>
        </w:rPr>
      </w:pPr>
      <w:r w:rsidRPr="0092077E">
        <w:rPr>
          <w:rFonts w:hint="eastAsia"/>
          <w:szCs w:val="28"/>
          <w:lang w:eastAsia="zh-TW"/>
        </w:rPr>
        <w:t>依據汶萊政府</w:t>
      </w:r>
      <w:r w:rsidRPr="0092077E">
        <w:rPr>
          <w:rFonts w:hint="eastAsia"/>
          <w:szCs w:val="28"/>
          <w:lang w:eastAsia="zh-TW"/>
        </w:rPr>
        <w:t>2011</w:t>
      </w:r>
      <w:r w:rsidRPr="0092077E">
        <w:rPr>
          <w:rFonts w:hint="eastAsia"/>
          <w:szCs w:val="28"/>
          <w:lang w:eastAsia="zh-TW"/>
        </w:rPr>
        <w:t>年統計報告，汶萊勞動力約</w:t>
      </w:r>
      <w:r w:rsidRPr="0092077E">
        <w:rPr>
          <w:rFonts w:hint="eastAsia"/>
          <w:szCs w:val="28"/>
          <w:lang w:eastAsia="zh-TW"/>
        </w:rPr>
        <w:t>185,900</w:t>
      </w:r>
      <w:r w:rsidRPr="0092077E">
        <w:rPr>
          <w:rFonts w:hint="eastAsia"/>
          <w:szCs w:val="28"/>
          <w:lang w:eastAsia="zh-TW"/>
        </w:rPr>
        <w:t>人，</w:t>
      </w:r>
      <w:r w:rsidRPr="0092077E">
        <w:rPr>
          <w:szCs w:val="28"/>
          <w:lang w:eastAsia="zh-TW"/>
        </w:rPr>
        <w:t>汶萊勞工平均工資</w:t>
      </w:r>
      <w:r w:rsidRPr="0092077E">
        <w:rPr>
          <w:szCs w:val="28"/>
          <w:lang w:eastAsia="zh-TW"/>
        </w:rPr>
        <w:t>1</w:t>
      </w:r>
      <w:r w:rsidR="004408CA" w:rsidRPr="0092077E">
        <w:rPr>
          <w:rFonts w:hint="eastAsia"/>
          <w:szCs w:val="28"/>
          <w:lang w:eastAsia="zh-TW"/>
        </w:rPr>
        <w:t>,</w:t>
      </w:r>
      <w:r w:rsidRPr="0092077E">
        <w:rPr>
          <w:szCs w:val="28"/>
          <w:lang w:eastAsia="zh-TW"/>
        </w:rPr>
        <w:t>377.81</w:t>
      </w:r>
      <w:r w:rsidRPr="0092077E">
        <w:rPr>
          <w:szCs w:val="28"/>
          <w:lang w:eastAsia="zh-TW"/>
        </w:rPr>
        <w:t>美元，</w:t>
      </w:r>
      <w:r w:rsidRPr="0092077E">
        <w:rPr>
          <w:rFonts w:hint="eastAsia"/>
          <w:szCs w:val="28"/>
          <w:lang w:eastAsia="zh-TW"/>
        </w:rPr>
        <w:t>由於汶萊勞動力有限，爰高度仰賴外籍勞工投入勞力密集產業，包括：營建工程、零售服務等，藍領勞工多數來自印尼、菲律賓等國家。</w:t>
      </w:r>
    </w:p>
    <w:p w:rsidR="004B4DA2" w:rsidRPr="0092077E" w:rsidRDefault="004B4DA2" w:rsidP="004B4DA2">
      <w:pPr>
        <w:pStyle w:val="a4"/>
        <w:spacing w:before="257" w:after="257"/>
      </w:pPr>
      <w:r w:rsidRPr="0092077E">
        <w:t>二、勞工法令</w:t>
      </w:r>
    </w:p>
    <w:p w:rsidR="004B4DA2" w:rsidRPr="0092077E" w:rsidRDefault="004B4DA2" w:rsidP="004B4DA2">
      <w:pPr>
        <w:ind w:firstLine="472"/>
      </w:pPr>
      <w:r w:rsidRPr="0092077E">
        <w:t>汶萊之</w:t>
      </w:r>
      <w:r w:rsidRPr="0092077E">
        <w:rPr>
          <w:rFonts w:hint="eastAsia"/>
        </w:rPr>
        <w:t>主要</w:t>
      </w:r>
      <w:r w:rsidRPr="0092077E">
        <w:t>勞工法令</w:t>
      </w:r>
      <w:r w:rsidRPr="0092077E">
        <w:rPr>
          <w:rFonts w:hint="eastAsia"/>
        </w:rPr>
        <w:t>包括：勞工法（</w:t>
      </w:r>
      <w:r w:rsidRPr="0092077E">
        <w:rPr>
          <w:rFonts w:hint="eastAsia"/>
        </w:rPr>
        <w:t>Labor Act</w:t>
      </w:r>
      <w:r w:rsidRPr="0092077E">
        <w:rPr>
          <w:rFonts w:hint="eastAsia"/>
        </w:rPr>
        <w:t>）、就業法令（</w:t>
      </w:r>
      <w:r w:rsidRPr="0092077E">
        <w:rPr>
          <w:rFonts w:hint="eastAsia"/>
        </w:rPr>
        <w:t>Employment Order</w:t>
      </w:r>
      <w:r w:rsidRPr="0092077E">
        <w:rPr>
          <w:rFonts w:hint="eastAsia"/>
        </w:rPr>
        <w:t>）、工會法（</w:t>
      </w:r>
      <w:r w:rsidRPr="0092077E">
        <w:rPr>
          <w:rFonts w:hint="eastAsia"/>
        </w:rPr>
        <w:t>Trade Unions Act</w:t>
      </w:r>
      <w:r w:rsidRPr="0092077E">
        <w:rPr>
          <w:rFonts w:hint="eastAsia"/>
        </w:rPr>
        <w:t>）等</w:t>
      </w:r>
      <w:r w:rsidRPr="0092077E">
        <w:t>。</w:t>
      </w:r>
    </w:p>
    <w:p w:rsidR="004B4DA2" w:rsidRPr="0092077E" w:rsidRDefault="004B4DA2" w:rsidP="004B4DA2">
      <w:pPr>
        <w:ind w:firstLine="472"/>
      </w:pPr>
    </w:p>
    <w:p w:rsidR="004B4DA2" w:rsidRPr="0092077E" w:rsidRDefault="004B4DA2" w:rsidP="004B4DA2">
      <w:pPr>
        <w:ind w:firstLine="472"/>
      </w:pPr>
    </w:p>
    <w:p w:rsidR="00F3602F" w:rsidRPr="0092077E" w:rsidRDefault="00F3602F" w:rsidP="00736A9C">
      <w:pPr>
        <w:ind w:left="472" w:hangingChars="200" w:hanging="472"/>
        <w:rPr>
          <w:lang w:eastAsia="zh-TW"/>
        </w:rPr>
      </w:pPr>
      <w:r w:rsidRPr="0092077E">
        <w:rPr>
          <w:lang w:eastAsia="zh-TW"/>
        </w:rPr>
        <w:br w:type="page"/>
      </w:r>
    </w:p>
    <w:p w:rsidR="00422C7F" w:rsidRPr="0092077E" w:rsidRDefault="00422C7F" w:rsidP="00234711">
      <w:pPr>
        <w:pStyle w:val="a3"/>
        <w:spacing w:before="514" w:after="771"/>
        <w:rPr>
          <w:lang w:eastAsia="zh-TW"/>
        </w:rPr>
      </w:pPr>
    </w:p>
    <w:p w:rsidR="00422C7F" w:rsidRPr="0092077E" w:rsidRDefault="00422C7F" w:rsidP="00422C7F">
      <w:pPr>
        <w:ind w:left="472" w:firstLineChars="0" w:firstLine="0"/>
        <w:sectPr w:rsidR="00422C7F" w:rsidRPr="0092077E" w:rsidSect="006B23B3">
          <w:headerReference w:type="default" r:id="rId30"/>
          <w:pgSz w:w="11906" w:h="16838"/>
          <w:pgMar w:top="2268" w:right="1701" w:bottom="1701" w:left="1701" w:header="1134" w:footer="851" w:gutter="0"/>
          <w:cols w:space="720"/>
          <w:formProt w:val="0"/>
          <w:docGrid w:type="linesAndChars" w:linePitch="514" w:charSpace="-774"/>
        </w:sectPr>
      </w:pPr>
    </w:p>
    <w:p w:rsidR="00F3602F" w:rsidRPr="0092077E" w:rsidRDefault="00F3602F" w:rsidP="00234711">
      <w:pPr>
        <w:pStyle w:val="a3"/>
        <w:spacing w:before="514" w:after="771"/>
        <w:rPr>
          <w:lang w:eastAsia="zh-TW"/>
        </w:rPr>
      </w:pPr>
      <w:bookmarkStart w:id="7" w:name="_Toc74157443"/>
      <w:r w:rsidRPr="0092077E">
        <w:rPr>
          <w:rFonts w:hint="eastAsia"/>
          <w:lang w:eastAsia="zh-TW"/>
        </w:rPr>
        <w:t>第捌章　簽證、居留及移民</w:t>
      </w:r>
      <w:bookmarkEnd w:id="7"/>
    </w:p>
    <w:p w:rsidR="001A787B" w:rsidRPr="0092077E" w:rsidRDefault="001A787B" w:rsidP="001A787B">
      <w:pPr>
        <w:pStyle w:val="a4"/>
        <w:spacing w:before="257" w:after="257"/>
      </w:pPr>
      <w:r w:rsidRPr="0092077E">
        <w:t>一、簽證、居留及移民規定</w:t>
      </w:r>
    </w:p>
    <w:p w:rsidR="001A787B" w:rsidRPr="0092077E" w:rsidRDefault="001A787B" w:rsidP="001A787B">
      <w:pPr>
        <w:ind w:firstLine="472"/>
      </w:pPr>
      <w:r w:rsidRPr="0092077E">
        <w:rPr>
          <w:rFonts w:hint="eastAsia"/>
        </w:rPr>
        <w:t>有關</w:t>
      </w:r>
      <w:r w:rsidRPr="0092077E">
        <w:t>取得汶萊商務簽證、居留權及移民相關申請規定及手續</w:t>
      </w:r>
      <w:r w:rsidRPr="0092077E">
        <w:rPr>
          <w:rFonts w:hint="eastAsia"/>
        </w:rPr>
        <w:t>，可參考汶萊移民及國民註冊局（</w:t>
      </w:r>
      <w:r w:rsidRPr="0092077E">
        <w:rPr>
          <w:rFonts w:hint="eastAsia"/>
        </w:rPr>
        <w:t>Immigration and National Registration Department</w:t>
      </w:r>
      <w:r w:rsidRPr="0092077E">
        <w:rPr>
          <w:rFonts w:hint="eastAsia"/>
        </w:rPr>
        <w:t>）網站（</w:t>
      </w:r>
      <w:r w:rsidRPr="0092077E">
        <w:rPr>
          <w:rFonts w:hint="eastAsia"/>
        </w:rPr>
        <w:t>http://</w:t>
      </w:r>
      <w:r w:rsidR="004408CA" w:rsidRPr="0092077E">
        <w:rPr>
          <w:rFonts w:hint="eastAsia"/>
          <w:lang w:eastAsia="zh-TW"/>
        </w:rPr>
        <w:t xml:space="preserve"> </w:t>
      </w:r>
      <w:r w:rsidRPr="0092077E">
        <w:rPr>
          <w:rFonts w:hint="eastAsia"/>
        </w:rPr>
        <w:t>www.immigration.gov.bn</w:t>
      </w:r>
      <w:r w:rsidRPr="0092077E">
        <w:rPr>
          <w:rFonts w:hint="eastAsia"/>
        </w:rPr>
        <w:t>）</w:t>
      </w:r>
      <w:r w:rsidRPr="0092077E">
        <w:t>。</w:t>
      </w:r>
    </w:p>
    <w:p w:rsidR="001A787B" w:rsidRPr="0092077E" w:rsidRDefault="001A787B" w:rsidP="001A787B">
      <w:pPr>
        <w:pStyle w:val="a4"/>
        <w:spacing w:before="257" w:after="257"/>
      </w:pPr>
      <w:r w:rsidRPr="0092077E">
        <w:t>二、聘用外籍員工</w:t>
      </w:r>
    </w:p>
    <w:p w:rsidR="001A787B" w:rsidRPr="0092077E" w:rsidRDefault="001A787B" w:rsidP="001A787B">
      <w:pPr>
        <w:ind w:firstLine="472"/>
      </w:pPr>
      <w:r w:rsidRPr="0092077E">
        <w:rPr>
          <w:rFonts w:hint="eastAsia"/>
        </w:rPr>
        <w:t>依據</w:t>
      </w:r>
      <w:r w:rsidRPr="0092077E">
        <w:t>汶萊</w:t>
      </w:r>
      <w:r w:rsidRPr="0092077E">
        <w:rPr>
          <w:rFonts w:hint="eastAsia"/>
        </w:rPr>
        <w:t>移民及國民註冊局規定，在汶萊工作之外籍勞工，需取得汶萊移民及國民註冊局核發之簽證，一般而言工作簽證效期約</w:t>
      </w:r>
      <w:r w:rsidRPr="0092077E">
        <w:rPr>
          <w:rFonts w:hint="eastAsia"/>
        </w:rPr>
        <w:t>2</w:t>
      </w:r>
      <w:r w:rsidRPr="0092077E">
        <w:rPr>
          <w:rFonts w:hint="eastAsia"/>
        </w:rPr>
        <w:t>至</w:t>
      </w:r>
      <w:r w:rsidRPr="0092077E">
        <w:rPr>
          <w:rFonts w:hint="eastAsia"/>
        </w:rPr>
        <w:t>3</w:t>
      </w:r>
      <w:r w:rsidRPr="0092077E">
        <w:rPr>
          <w:rFonts w:hint="eastAsia"/>
        </w:rPr>
        <w:t>年，</w:t>
      </w:r>
      <w:r w:rsidRPr="0092077E">
        <w:t>聘用外籍員工之規定、申辦機關及申辦程序</w:t>
      </w:r>
      <w:r w:rsidRPr="0092077E">
        <w:rPr>
          <w:rFonts w:hint="eastAsia"/>
        </w:rPr>
        <w:t>，可參考汶萊移民局網站（</w:t>
      </w:r>
      <w:hyperlink r:id="rId31" w:history="1">
        <w:r w:rsidRPr="0092077E">
          <w:rPr>
            <w:rFonts w:hint="eastAsia"/>
          </w:rPr>
          <w:t>http://www.immigration.gov.bn</w:t>
        </w:r>
      </w:hyperlink>
      <w:r w:rsidRPr="0092077E">
        <w:rPr>
          <w:rFonts w:hint="eastAsia"/>
        </w:rPr>
        <w:t>），並至汶萊勞工管控系統網站（</w:t>
      </w:r>
      <w:hyperlink r:id="rId32" w:history="1">
        <w:r w:rsidRPr="0092077E">
          <w:rPr>
            <w:rFonts w:hint="eastAsia"/>
          </w:rPr>
          <w:t>http://www.lcs.gov.bn</w:t>
        </w:r>
      </w:hyperlink>
      <w:r w:rsidRPr="0092077E">
        <w:rPr>
          <w:rFonts w:hint="eastAsia"/>
        </w:rPr>
        <w:t>）登記</w:t>
      </w:r>
      <w:r w:rsidRPr="0092077E">
        <w:t>。</w:t>
      </w:r>
    </w:p>
    <w:p w:rsidR="00F3602F" w:rsidRPr="0092077E" w:rsidRDefault="001A787B" w:rsidP="00F3602F">
      <w:pPr>
        <w:ind w:firstLine="472"/>
        <w:rPr>
          <w:lang w:eastAsia="zh-TW"/>
        </w:rPr>
      </w:pPr>
      <w:r w:rsidRPr="0092077E">
        <w:rPr>
          <w:lang w:eastAsia="zh-TW"/>
        </w:rPr>
        <w:br w:type="page"/>
      </w:r>
    </w:p>
    <w:p w:rsidR="00422C7F" w:rsidRPr="0092077E" w:rsidRDefault="00422C7F" w:rsidP="00F3602F">
      <w:pPr>
        <w:ind w:firstLine="472"/>
        <w:rPr>
          <w:lang w:eastAsia="zh-TW"/>
        </w:rPr>
      </w:pPr>
    </w:p>
    <w:p w:rsidR="00422C7F" w:rsidRPr="0092077E" w:rsidRDefault="00422C7F" w:rsidP="00422C7F">
      <w:pPr>
        <w:ind w:left="472" w:firstLineChars="0" w:firstLine="0"/>
        <w:sectPr w:rsidR="00422C7F" w:rsidRPr="0092077E" w:rsidSect="006B23B3">
          <w:headerReference w:type="default" r:id="rId33"/>
          <w:pgSz w:w="11906" w:h="16838"/>
          <w:pgMar w:top="2268" w:right="1701" w:bottom="1701" w:left="1701" w:header="1134" w:footer="851" w:gutter="0"/>
          <w:cols w:space="720"/>
          <w:formProt w:val="0"/>
          <w:docGrid w:type="linesAndChars" w:linePitch="514" w:charSpace="-774"/>
        </w:sectPr>
      </w:pPr>
    </w:p>
    <w:p w:rsidR="00F3602F" w:rsidRPr="0092077E" w:rsidRDefault="00F3602F" w:rsidP="00234711">
      <w:pPr>
        <w:pStyle w:val="a3"/>
        <w:spacing w:before="514" w:after="771"/>
        <w:rPr>
          <w:lang w:eastAsia="zh-TW"/>
        </w:rPr>
      </w:pPr>
      <w:bookmarkStart w:id="8" w:name="_Toc74157444"/>
      <w:r w:rsidRPr="0092077E">
        <w:rPr>
          <w:rFonts w:hint="eastAsia"/>
          <w:lang w:eastAsia="zh-TW"/>
        </w:rPr>
        <w:t>第玖章</w:t>
      </w:r>
      <w:r w:rsidRPr="0092077E">
        <w:rPr>
          <w:rFonts w:ascii="細明體" w:eastAsia="細明體" w:hAnsi="細明體" w:cs="細明體" w:hint="eastAsia"/>
          <w:lang w:eastAsia="zh-TW"/>
        </w:rPr>
        <w:t xml:space="preserve">　</w:t>
      </w:r>
      <w:r w:rsidRPr="0092077E">
        <w:rPr>
          <w:rFonts w:hAnsi="華康中楷體" w:cs="華康中楷體" w:hint="eastAsia"/>
          <w:lang w:eastAsia="zh-TW"/>
        </w:rPr>
        <w:t>結論</w:t>
      </w:r>
      <w:bookmarkEnd w:id="8"/>
    </w:p>
    <w:p w:rsidR="001A787B" w:rsidRPr="0092077E" w:rsidRDefault="001A787B" w:rsidP="004408CA">
      <w:pPr>
        <w:ind w:firstLine="472"/>
        <w:rPr>
          <w:lang w:eastAsia="zh-TW"/>
        </w:rPr>
      </w:pPr>
      <w:r w:rsidRPr="0092077E">
        <w:rPr>
          <w:lang w:eastAsia="zh-TW"/>
        </w:rPr>
        <w:t>汶萊政治穩定、稅務優惠、油</w:t>
      </w:r>
      <w:r w:rsidRPr="0092077E">
        <w:rPr>
          <w:rFonts w:hint="eastAsia"/>
          <w:lang w:eastAsia="zh-TW"/>
        </w:rPr>
        <w:t>氣</w:t>
      </w:r>
      <w:r w:rsidRPr="0092077E">
        <w:rPr>
          <w:lang w:eastAsia="zh-TW"/>
        </w:rPr>
        <w:t>成本便宜、無颱風、地震與洪災</w:t>
      </w:r>
      <w:r w:rsidR="007B78C2" w:rsidRPr="0092077E">
        <w:rPr>
          <w:rFonts w:hint="eastAsia"/>
          <w:lang w:eastAsia="zh-TW"/>
        </w:rPr>
        <w:t>，並</w:t>
      </w:r>
      <w:r w:rsidRPr="0092077E">
        <w:rPr>
          <w:lang w:eastAsia="zh-TW"/>
        </w:rPr>
        <w:t>參與</w:t>
      </w:r>
      <w:r w:rsidR="00091048" w:rsidRPr="0092077E">
        <w:rPr>
          <w:rFonts w:hint="eastAsia"/>
          <w:lang w:eastAsia="zh-TW"/>
        </w:rPr>
        <w:t>CP</w:t>
      </w:r>
      <w:r w:rsidRPr="0092077E">
        <w:rPr>
          <w:lang w:eastAsia="zh-TW"/>
        </w:rPr>
        <w:t>TPP</w:t>
      </w:r>
      <w:r w:rsidRPr="0092077E">
        <w:rPr>
          <w:rFonts w:hint="eastAsia"/>
          <w:lang w:eastAsia="zh-TW"/>
        </w:rPr>
        <w:t>/</w:t>
      </w:r>
      <w:r w:rsidRPr="0092077E">
        <w:rPr>
          <w:lang w:eastAsia="zh-TW"/>
        </w:rPr>
        <w:t>RCEP</w:t>
      </w:r>
      <w:r w:rsidRPr="0092077E">
        <w:rPr>
          <w:lang w:eastAsia="zh-TW"/>
        </w:rPr>
        <w:t>等貿易協定等，是汶萊投資</w:t>
      </w:r>
      <w:r w:rsidRPr="0092077E">
        <w:rPr>
          <w:rFonts w:hint="eastAsia"/>
          <w:lang w:eastAsia="zh-TW"/>
        </w:rPr>
        <w:t>環境之優勢</w:t>
      </w:r>
      <w:r w:rsidRPr="0092077E">
        <w:rPr>
          <w:lang w:eastAsia="zh-TW"/>
        </w:rPr>
        <w:t>。</w:t>
      </w:r>
      <w:r w:rsidRPr="0092077E">
        <w:rPr>
          <w:rFonts w:hint="eastAsia"/>
          <w:lang w:eastAsia="zh-TW"/>
        </w:rPr>
        <w:t>惟來汶投資亦需注意汶萊勞動力不足、行政程序繁雜緩慢、資訊不透明、勞工生產力低等負面因素。</w:t>
      </w:r>
    </w:p>
    <w:p w:rsidR="00BF7BC2" w:rsidRPr="0092077E" w:rsidRDefault="00F3602F" w:rsidP="001A787B">
      <w:pPr>
        <w:ind w:firstLine="472"/>
        <w:rPr>
          <w:lang w:eastAsia="zh-TW"/>
        </w:rPr>
      </w:pPr>
      <w:r w:rsidRPr="0092077E">
        <w:rPr>
          <w:lang w:eastAsia="zh-TW"/>
        </w:rPr>
        <w:br w:type="page"/>
      </w:r>
    </w:p>
    <w:p w:rsidR="00422C7F" w:rsidRPr="0092077E" w:rsidRDefault="00422C7F" w:rsidP="001A787B">
      <w:pPr>
        <w:ind w:firstLine="472"/>
        <w:rPr>
          <w:lang w:eastAsia="zh-TW"/>
        </w:rPr>
      </w:pPr>
    </w:p>
    <w:p w:rsidR="00422C7F" w:rsidRPr="0092077E" w:rsidRDefault="00422C7F" w:rsidP="00422C7F">
      <w:pPr>
        <w:ind w:left="472" w:firstLineChars="0" w:firstLine="0"/>
        <w:rPr>
          <w:lang w:eastAsia="zh-TW"/>
        </w:rPr>
        <w:sectPr w:rsidR="00422C7F" w:rsidRPr="0092077E" w:rsidSect="006B23B3">
          <w:headerReference w:type="default" r:id="rId34"/>
          <w:pgSz w:w="11906" w:h="16838"/>
          <w:pgMar w:top="2268" w:right="1701" w:bottom="1701" w:left="1701" w:header="1134" w:footer="851" w:gutter="0"/>
          <w:cols w:space="720"/>
          <w:formProt w:val="0"/>
          <w:docGrid w:type="linesAndChars" w:linePitch="514" w:charSpace="-774"/>
        </w:sectPr>
      </w:pPr>
    </w:p>
    <w:p w:rsidR="00BF7BC2" w:rsidRPr="0092077E" w:rsidRDefault="00BF7BC2" w:rsidP="00BF7BC2">
      <w:pPr>
        <w:pStyle w:val="a3"/>
        <w:spacing w:before="514" w:after="771"/>
        <w:rPr>
          <w:lang w:eastAsia="zh-TW"/>
        </w:rPr>
      </w:pPr>
      <w:bookmarkStart w:id="9" w:name="_Toc74157445"/>
      <w:r w:rsidRPr="0092077E">
        <w:rPr>
          <w:rFonts w:hint="eastAsia"/>
          <w:lang w:eastAsia="zh-TW"/>
        </w:rPr>
        <w:t>附錄一　我國在當地駐外單位及臺（華</w:t>
      </w:r>
      <w:r w:rsidRPr="0092077E">
        <w:rPr>
          <w:lang w:eastAsia="zh-TW"/>
        </w:rPr>
        <w:t>）</w:t>
      </w:r>
      <w:r w:rsidRPr="0092077E">
        <w:rPr>
          <w:rFonts w:hint="eastAsia"/>
          <w:lang w:eastAsia="zh-TW"/>
        </w:rPr>
        <w:t>商團體</w:t>
      </w:r>
      <w:bookmarkEnd w:id="9"/>
    </w:p>
    <w:p w:rsidR="001A787B" w:rsidRPr="0092077E" w:rsidRDefault="001A787B" w:rsidP="001A787B">
      <w:pPr>
        <w:pStyle w:val="a7"/>
      </w:pPr>
      <w:r w:rsidRPr="0092077E">
        <w:rPr>
          <w:rFonts w:ascii="華康細圓體" w:hint="eastAsia"/>
        </w:rPr>
        <w:t>․</w:t>
      </w:r>
      <w:r w:rsidRPr="0092077E">
        <w:rPr>
          <w:rFonts w:hint="eastAsia"/>
        </w:rPr>
        <w:tab/>
      </w:r>
      <w:r w:rsidRPr="0092077E">
        <w:t>駐汶萊臺北經濟文化辦事處</w:t>
      </w:r>
      <w:r w:rsidRPr="0092077E">
        <w:t xml:space="preserve"> </w:t>
      </w:r>
      <w:r w:rsidRPr="0092077E">
        <w:br/>
      </w:r>
      <w:r w:rsidRPr="0092077E">
        <w:t>電話：（</w:t>
      </w:r>
      <w:r w:rsidRPr="0092077E">
        <w:t>673</w:t>
      </w:r>
      <w:r w:rsidRPr="0092077E">
        <w:t>）</w:t>
      </w:r>
      <w:r w:rsidRPr="0092077E">
        <w:t>245-5482/3</w:t>
      </w:r>
      <w:r w:rsidRPr="0092077E">
        <w:br/>
      </w:r>
      <w:r w:rsidRPr="0092077E">
        <w:t>傳真：（</w:t>
      </w:r>
      <w:r w:rsidRPr="0092077E">
        <w:t>673</w:t>
      </w:r>
      <w:r w:rsidRPr="0092077E">
        <w:t>）</w:t>
      </w:r>
      <w:r w:rsidRPr="0092077E">
        <w:t>245-5490</w:t>
      </w:r>
      <w:r w:rsidRPr="0092077E">
        <w:br/>
      </w:r>
      <w:r w:rsidRPr="0092077E">
        <w:t>電子郵件：</w:t>
      </w:r>
      <w:r w:rsidR="00642F4B" w:rsidRPr="0092077E">
        <w:rPr>
          <w:rFonts w:eastAsia="標楷體" w:hint="eastAsia"/>
          <w:sz w:val="28"/>
          <w:szCs w:val="28"/>
        </w:rPr>
        <w:t>brn@mofa.gov.tw</w:t>
      </w:r>
      <w:r w:rsidRPr="0092077E">
        <w:br/>
      </w:r>
      <w:r w:rsidRPr="0092077E">
        <w:t>網址：</w:t>
      </w:r>
      <w:hyperlink r:id="rId35" w:tgtFrame="_nwMof" w:history="1">
        <w:r w:rsidRPr="0092077E">
          <w:rPr>
            <w:rStyle w:val="af3"/>
            <w:rFonts w:eastAsia="標楷體"/>
            <w:color w:val="auto"/>
            <w:sz w:val="28"/>
            <w:szCs w:val="28"/>
            <w:u w:val="none"/>
          </w:rPr>
          <w:t>http://www.taiwanembassy.org/BN</w:t>
        </w:r>
      </w:hyperlink>
    </w:p>
    <w:p w:rsidR="001A787B" w:rsidRPr="0092077E" w:rsidRDefault="001A787B" w:rsidP="001A787B">
      <w:pPr>
        <w:pStyle w:val="a7"/>
      </w:pPr>
      <w:r w:rsidRPr="0092077E">
        <w:rPr>
          <w:rFonts w:ascii="華康細圓體" w:hint="eastAsia"/>
        </w:rPr>
        <w:t>․</w:t>
      </w:r>
      <w:r w:rsidRPr="0092077E">
        <w:rPr>
          <w:rFonts w:hint="eastAsia"/>
        </w:rPr>
        <w:tab/>
      </w:r>
      <w:r w:rsidRPr="0092077E">
        <w:t>汶萊臺灣商會</w:t>
      </w:r>
      <w:r w:rsidRPr="0092077E">
        <w:rPr>
          <w:rFonts w:hint="eastAsia"/>
        </w:rPr>
        <w:br/>
      </w:r>
      <w:r w:rsidRPr="0092077E">
        <w:t>Unit No. 10, 1</w:t>
      </w:r>
      <w:r w:rsidRPr="0092077E">
        <w:rPr>
          <w:vertAlign w:val="superscript"/>
        </w:rPr>
        <w:t>st</w:t>
      </w:r>
      <w:r w:rsidRPr="0092077E">
        <w:t xml:space="preserve"> Floor, Kg Kiarong, Bgn Majid Mohd, Jalan Pasar Baharu, NBD</w:t>
      </w:r>
    </w:p>
    <w:p w:rsidR="001A787B" w:rsidRPr="0092077E" w:rsidRDefault="001A787B" w:rsidP="001A787B">
      <w:pPr>
        <w:pStyle w:val="a7"/>
      </w:pPr>
      <w:r w:rsidRPr="0092077E">
        <w:rPr>
          <w:rFonts w:ascii="華康細圓體" w:hint="eastAsia"/>
        </w:rPr>
        <w:t>․</w:t>
      </w:r>
      <w:r w:rsidRPr="0092077E">
        <w:rPr>
          <w:rFonts w:hint="eastAsia"/>
        </w:rPr>
        <w:tab/>
      </w:r>
      <w:r w:rsidRPr="0092077E">
        <w:t>汶萊留臺同學會</w:t>
      </w:r>
    </w:p>
    <w:p w:rsidR="001A787B" w:rsidRPr="0092077E" w:rsidRDefault="001A787B" w:rsidP="001A787B">
      <w:pPr>
        <w:pStyle w:val="a7"/>
      </w:pPr>
      <w:r w:rsidRPr="0092077E">
        <w:rPr>
          <w:rFonts w:hint="eastAsia"/>
        </w:rPr>
        <w:tab/>
      </w:r>
      <w:r w:rsidRPr="0092077E">
        <w:t>1</w:t>
      </w:r>
      <w:r w:rsidRPr="0092077E">
        <w:rPr>
          <w:vertAlign w:val="superscript"/>
        </w:rPr>
        <w:t>st</w:t>
      </w:r>
      <w:r w:rsidRPr="0092077E">
        <w:t xml:space="preserve"> Floor, Unit 1 Block E, Tanjung Bunut, Jalan Tutong Kilanas BF2920 BSB, NBD</w:t>
      </w:r>
    </w:p>
    <w:p w:rsidR="001A787B" w:rsidRPr="0092077E" w:rsidRDefault="001A787B" w:rsidP="001A787B">
      <w:pPr>
        <w:pStyle w:val="a7"/>
      </w:pPr>
      <w:r w:rsidRPr="0092077E">
        <w:rPr>
          <w:rFonts w:hint="eastAsia"/>
        </w:rPr>
        <w:tab/>
      </w:r>
      <w:r w:rsidRPr="0092077E">
        <w:t xml:space="preserve">Tel: </w:t>
      </w:r>
      <w:r w:rsidRPr="0092077E">
        <w:t>（</w:t>
      </w:r>
      <w:r w:rsidRPr="0092077E">
        <w:t>673</w:t>
      </w:r>
      <w:r w:rsidRPr="0092077E">
        <w:t>）</w:t>
      </w:r>
      <w:r w:rsidRPr="0092077E">
        <w:t xml:space="preserve">2663828 Fax: </w:t>
      </w:r>
      <w:r w:rsidRPr="0092077E">
        <w:t>（</w:t>
      </w:r>
      <w:r w:rsidRPr="0092077E">
        <w:t>673</w:t>
      </w:r>
      <w:r w:rsidRPr="0092077E">
        <w:t>）</w:t>
      </w:r>
      <w:r w:rsidRPr="0092077E">
        <w:t>2663829</w:t>
      </w:r>
    </w:p>
    <w:p w:rsidR="001A787B" w:rsidRPr="0092077E" w:rsidRDefault="001A787B" w:rsidP="001A787B">
      <w:pPr>
        <w:pStyle w:val="a7"/>
      </w:pPr>
      <w:r w:rsidRPr="0092077E">
        <w:rPr>
          <w:rFonts w:hint="eastAsia"/>
        </w:rPr>
        <w:tab/>
      </w:r>
      <w:r w:rsidRPr="0092077E">
        <w:t>網頁</w:t>
      </w:r>
      <w:r w:rsidRPr="0092077E">
        <w:t>: www.e-huawang.com/liutai/</w:t>
      </w:r>
    </w:p>
    <w:p w:rsidR="001A787B" w:rsidRPr="0092077E" w:rsidRDefault="001A787B" w:rsidP="001A787B">
      <w:pPr>
        <w:pStyle w:val="a7"/>
      </w:pPr>
      <w:r w:rsidRPr="0092077E">
        <w:rPr>
          <w:rFonts w:ascii="華康細圓體" w:hint="eastAsia"/>
        </w:rPr>
        <w:t>․</w:t>
      </w:r>
      <w:r w:rsidRPr="0092077E">
        <w:rPr>
          <w:rFonts w:hint="eastAsia"/>
        </w:rPr>
        <w:tab/>
      </w:r>
      <w:r w:rsidRPr="0092077E">
        <w:t>Chinese Chamber of Commerce, BSB</w:t>
      </w:r>
      <w:r w:rsidRPr="0092077E">
        <w:t>（汶萊斯市中華總商會）</w:t>
      </w:r>
    </w:p>
    <w:p w:rsidR="001A787B" w:rsidRPr="0092077E" w:rsidRDefault="001A787B" w:rsidP="001A787B">
      <w:pPr>
        <w:pStyle w:val="a7"/>
      </w:pPr>
      <w:r w:rsidRPr="0092077E">
        <w:rPr>
          <w:rFonts w:hint="eastAsia"/>
        </w:rPr>
        <w:tab/>
      </w:r>
      <w:r w:rsidRPr="0092077E">
        <w:t>（馬來文名稱：</w:t>
      </w:r>
      <w:r w:rsidRPr="0092077E">
        <w:t>Dewan Perniagaan Tionghua</w:t>
      </w:r>
      <w:r w:rsidRPr="0092077E">
        <w:t>）</w:t>
      </w:r>
    </w:p>
    <w:p w:rsidR="001A787B" w:rsidRPr="0092077E" w:rsidRDefault="001A787B" w:rsidP="001A787B">
      <w:pPr>
        <w:pStyle w:val="a7"/>
      </w:pPr>
      <w:r w:rsidRPr="0092077E">
        <w:rPr>
          <w:rFonts w:hint="eastAsia"/>
        </w:rPr>
        <w:tab/>
      </w:r>
      <w:r w:rsidRPr="0092077E">
        <w:t>2</w:t>
      </w:r>
      <w:r w:rsidRPr="0092077E">
        <w:rPr>
          <w:vertAlign w:val="superscript"/>
        </w:rPr>
        <w:t>ND</w:t>
      </w:r>
      <w:r w:rsidRPr="0092077E">
        <w:t xml:space="preserve"> -4</w:t>
      </w:r>
      <w:r w:rsidRPr="0092077E">
        <w:rPr>
          <w:vertAlign w:val="superscript"/>
        </w:rPr>
        <w:t>TH</w:t>
      </w:r>
      <w:r w:rsidRPr="0092077E">
        <w:t xml:space="preserve"> Floor,, Chinese Chamber of Commerce Building, No 72, Jalan Roberts, BSB, BS8711 P O Box: 281, Bandar Seri Begawan, Negara Brunei Darussalam.</w:t>
      </w:r>
    </w:p>
    <w:p w:rsidR="001A787B" w:rsidRPr="0092077E" w:rsidRDefault="001A787B" w:rsidP="001A787B">
      <w:pPr>
        <w:pStyle w:val="a7"/>
      </w:pPr>
      <w:r w:rsidRPr="0092077E">
        <w:rPr>
          <w:rFonts w:hint="eastAsia"/>
        </w:rPr>
        <w:tab/>
      </w:r>
      <w:r w:rsidRPr="0092077E">
        <w:t xml:space="preserve">Tel : </w:t>
      </w:r>
      <w:r w:rsidRPr="0092077E">
        <w:t>（</w:t>
      </w:r>
      <w:r w:rsidRPr="0092077E">
        <w:t>673</w:t>
      </w:r>
      <w:r w:rsidRPr="0092077E">
        <w:t>）</w:t>
      </w:r>
      <w:r w:rsidRPr="0092077E">
        <w:t xml:space="preserve"> 2235494/5/6 Fax : </w:t>
      </w:r>
      <w:r w:rsidRPr="0092077E">
        <w:t>（</w:t>
      </w:r>
      <w:r w:rsidRPr="0092077E">
        <w:t>673</w:t>
      </w:r>
      <w:r w:rsidRPr="0092077E">
        <w:t>）</w:t>
      </w:r>
      <w:r w:rsidRPr="0092077E">
        <w:t xml:space="preserve"> 2235492/3 </w:t>
      </w:r>
    </w:p>
    <w:p w:rsidR="001A787B" w:rsidRPr="0092077E" w:rsidRDefault="001A787B" w:rsidP="001A787B">
      <w:pPr>
        <w:pStyle w:val="a7"/>
      </w:pPr>
      <w:r w:rsidRPr="0092077E">
        <w:rPr>
          <w:rFonts w:hint="eastAsia"/>
        </w:rPr>
        <w:tab/>
      </w:r>
      <w:r w:rsidRPr="0092077E">
        <w:t xml:space="preserve">Email: </w:t>
      </w:r>
      <w:hyperlink r:id="rId36" w:history="1">
        <w:r w:rsidRPr="0092077E">
          <w:rPr>
            <w:rStyle w:val="af3"/>
            <w:rFonts w:eastAsia="標楷體"/>
            <w:color w:val="auto"/>
            <w:sz w:val="28"/>
            <w:szCs w:val="28"/>
            <w:u w:val="none"/>
          </w:rPr>
          <w:t>ccc@brunet.bn</w:t>
        </w:r>
      </w:hyperlink>
    </w:p>
    <w:p w:rsidR="001A787B" w:rsidRPr="0092077E" w:rsidRDefault="001A787B" w:rsidP="001A787B">
      <w:pPr>
        <w:pStyle w:val="a7"/>
        <w:rPr>
          <w:rFonts w:ascii="華康細圓體"/>
        </w:rPr>
      </w:pPr>
    </w:p>
    <w:p w:rsidR="001A787B" w:rsidRPr="0092077E" w:rsidRDefault="001A787B" w:rsidP="001A787B">
      <w:pPr>
        <w:pStyle w:val="a7"/>
      </w:pPr>
      <w:r w:rsidRPr="0092077E">
        <w:rPr>
          <w:rFonts w:ascii="華康細圓體" w:hint="eastAsia"/>
        </w:rPr>
        <w:t>․</w:t>
      </w:r>
      <w:r w:rsidRPr="0092077E">
        <w:rPr>
          <w:rFonts w:hint="eastAsia"/>
        </w:rPr>
        <w:tab/>
      </w:r>
      <w:r w:rsidRPr="0092077E">
        <w:t>Chinese Chamber of Commerce, Kuala Belait</w:t>
      </w:r>
      <w:r w:rsidRPr="0092077E">
        <w:t>（馬來奕縣中華總商會）</w:t>
      </w:r>
    </w:p>
    <w:p w:rsidR="001A787B" w:rsidRPr="0092077E" w:rsidRDefault="001A787B" w:rsidP="001A787B">
      <w:pPr>
        <w:pStyle w:val="a7"/>
        <w:rPr>
          <w:lang w:val="de-DE"/>
        </w:rPr>
      </w:pPr>
      <w:r w:rsidRPr="0092077E">
        <w:rPr>
          <w:rFonts w:hint="eastAsia"/>
          <w:lang w:val="de-DE"/>
        </w:rPr>
        <w:tab/>
      </w:r>
      <w:r w:rsidRPr="0092077E">
        <w:rPr>
          <w:lang w:val="de-DE"/>
        </w:rPr>
        <w:t xml:space="preserve">Jalan Pretty, Kuala Belait, KA1131, Negara Brunei Darussalam. </w:t>
      </w:r>
    </w:p>
    <w:p w:rsidR="001A787B" w:rsidRPr="0092077E" w:rsidRDefault="001A787B" w:rsidP="001A787B">
      <w:pPr>
        <w:pStyle w:val="a7"/>
      </w:pPr>
      <w:r w:rsidRPr="0092077E">
        <w:rPr>
          <w:rFonts w:hint="eastAsia"/>
        </w:rPr>
        <w:tab/>
      </w:r>
      <w:r w:rsidRPr="0092077E">
        <w:t xml:space="preserve">Tel : </w:t>
      </w:r>
      <w:r w:rsidRPr="0092077E">
        <w:t>（</w:t>
      </w:r>
      <w:r w:rsidRPr="0092077E">
        <w:t>673</w:t>
      </w:r>
      <w:r w:rsidRPr="0092077E">
        <w:t>）</w:t>
      </w:r>
      <w:r w:rsidRPr="0092077E">
        <w:t xml:space="preserve"> 3334374 </w:t>
      </w:r>
    </w:p>
    <w:p w:rsidR="001A787B" w:rsidRPr="0092077E" w:rsidRDefault="001A787B" w:rsidP="001A787B">
      <w:pPr>
        <w:pStyle w:val="a7"/>
      </w:pPr>
      <w:r w:rsidRPr="0092077E">
        <w:rPr>
          <w:rFonts w:hint="eastAsia"/>
        </w:rPr>
        <w:tab/>
      </w:r>
      <w:r w:rsidRPr="0092077E">
        <w:t xml:space="preserve">Fax : </w:t>
      </w:r>
      <w:r w:rsidRPr="0092077E">
        <w:t>（</w:t>
      </w:r>
      <w:r w:rsidRPr="0092077E">
        <w:t>673</w:t>
      </w:r>
      <w:r w:rsidRPr="0092077E">
        <w:t>）</w:t>
      </w:r>
      <w:r w:rsidRPr="0092077E">
        <w:t xml:space="preserve"> 3333883</w:t>
      </w:r>
    </w:p>
    <w:p w:rsidR="001A787B" w:rsidRPr="0092077E" w:rsidRDefault="001A787B" w:rsidP="001A787B">
      <w:pPr>
        <w:pStyle w:val="a3"/>
        <w:spacing w:before="514" w:after="771"/>
        <w:rPr>
          <w:lang w:eastAsia="zh-TW"/>
        </w:rPr>
      </w:pPr>
      <w:r w:rsidRPr="0092077E">
        <w:rPr>
          <w:lang w:eastAsia="zh-TW"/>
        </w:rPr>
        <w:br w:type="page"/>
      </w:r>
      <w:bookmarkStart w:id="10" w:name="_Toc74157446"/>
      <w:r w:rsidRPr="0092077E">
        <w:rPr>
          <w:rFonts w:hint="eastAsia"/>
          <w:lang w:eastAsia="zh-TW"/>
        </w:rPr>
        <w:t>附錄</w:t>
      </w:r>
      <w:r w:rsidRPr="0092077E">
        <w:rPr>
          <w:lang w:eastAsia="zh-TW"/>
        </w:rPr>
        <w:t>二</w:t>
      </w:r>
      <w:r w:rsidRPr="0092077E">
        <w:rPr>
          <w:rFonts w:hint="eastAsia"/>
          <w:lang w:eastAsia="zh-TW"/>
        </w:rPr>
        <w:t xml:space="preserve">　</w:t>
      </w:r>
      <w:r w:rsidRPr="0092077E">
        <w:rPr>
          <w:lang w:eastAsia="zh-TW"/>
        </w:rPr>
        <w:t>當地重要投資相關機構（含駐臺單位）</w:t>
      </w:r>
      <w:bookmarkEnd w:id="10"/>
    </w:p>
    <w:p w:rsidR="001A787B" w:rsidRPr="0092077E" w:rsidRDefault="001A787B" w:rsidP="001A787B">
      <w:pPr>
        <w:pStyle w:val="a7"/>
      </w:pPr>
      <w:r w:rsidRPr="0092077E">
        <w:rPr>
          <w:rFonts w:ascii="華康細圓體" w:hint="eastAsia"/>
        </w:rPr>
        <w:t>․</w:t>
      </w:r>
      <w:r w:rsidRPr="0092077E">
        <w:rPr>
          <w:rFonts w:hint="eastAsia"/>
        </w:rPr>
        <w:tab/>
      </w:r>
      <w:r w:rsidRPr="0092077E">
        <w:t>汶萊官方網站</w:t>
      </w:r>
    </w:p>
    <w:p w:rsidR="001A787B" w:rsidRPr="0092077E" w:rsidRDefault="001A787B" w:rsidP="001A787B">
      <w:pPr>
        <w:pStyle w:val="a7"/>
      </w:pPr>
      <w:r w:rsidRPr="0092077E">
        <w:rPr>
          <w:rFonts w:hint="eastAsia"/>
        </w:rPr>
        <w:tab/>
      </w:r>
      <w:r w:rsidRPr="0092077E">
        <w:t>The Prime Minister’s Office of Brunei Darussalam</w:t>
      </w:r>
    </w:p>
    <w:p w:rsidR="001A787B" w:rsidRPr="0092077E" w:rsidRDefault="001A787B" w:rsidP="001A787B">
      <w:pPr>
        <w:pStyle w:val="a7"/>
      </w:pPr>
      <w:r w:rsidRPr="0092077E">
        <w:rPr>
          <w:rFonts w:hint="eastAsia"/>
        </w:rPr>
        <w:tab/>
      </w:r>
      <w:r w:rsidRPr="0092077E">
        <w:t>http://www.pmo.gov.bn</w:t>
      </w:r>
    </w:p>
    <w:p w:rsidR="001A787B" w:rsidRPr="0092077E" w:rsidRDefault="001A787B" w:rsidP="001A787B">
      <w:pPr>
        <w:pStyle w:val="a7"/>
      </w:pPr>
      <w:r w:rsidRPr="0092077E">
        <w:rPr>
          <w:rFonts w:ascii="華康細圓體" w:hint="eastAsia"/>
        </w:rPr>
        <w:t>․</w:t>
      </w:r>
      <w:r w:rsidRPr="0092077E">
        <w:rPr>
          <w:rFonts w:hint="eastAsia"/>
        </w:rPr>
        <w:tab/>
      </w:r>
      <w:r w:rsidRPr="0092077E">
        <w:t>汶萊移民及國民註冊局</w:t>
      </w:r>
    </w:p>
    <w:p w:rsidR="001A787B" w:rsidRPr="0092077E" w:rsidRDefault="001A787B" w:rsidP="001A787B">
      <w:pPr>
        <w:pStyle w:val="a7"/>
      </w:pPr>
      <w:r w:rsidRPr="0092077E">
        <w:rPr>
          <w:rFonts w:hint="eastAsia"/>
        </w:rPr>
        <w:tab/>
      </w:r>
      <w:r w:rsidRPr="0092077E">
        <w:t>Immigration &amp; National Registration Department</w:t>
      </w:r>
    </w:p>
    <w:p w:rsidR="001A787B" w:rsidRPr="0092077E" w:rsidRDefault="001A787B" w:rsidP="001A787B">
      <w:pPr>
        <w:pStyle w:val="a7"/>
      </w:pPr>
      <w:r w:rsidRPr="0092077E">
        <w:rPr>
          <w:rFonts w:hint="eastAsia"/>
        </w:rPr>
        <w:tab/>
      </w:r>
      <w:r w:rsidRPr="0092077E">
        <w:t>http://www.immigration.gov.bn</w:t>
      </w:r>
    </w:p>
    <w:p w:rsidR="001A787B" w:rsidRPr="0092077E" w:rsidRDefault="001A787B" w:rsidP="001A787B">
      <w:pPr>
        <w:pStyle w:val="a7"/>
      </w:pPr>
      <w:r w:rsidRPr="0092077E">
        <w:rPr>
          <w:rFonts w:ascii="華康細圓體" w:hint="eastAsia"/>
        </w:rPr>
        <w:t>․</w:t>
      </w:r>
      <w:r w:rsidRPr="0092077E">
        <w:rPr>
          <w:rFonts w:hint="eastAsia"/>
        </w:rPr>
        <w:tab/>
      </w:r>
      <w:r w:rsidRPr="0092077E">
        <w:t>經濟策畫及發展署</w:t>
      </w:r>
    </w:p>
    <w:p w:rsidR="001A787B" w:rsidRPr="0092077E" w:rsidRDefault="001A787B" w:rsidP="001A787B">
      <w:pPr>
        <w:pStyle w:val="a7"/>
      </w:pPr>
      <w:r w:rsidRPr="0092077E">
        <w:rPr>
          <w:rFonts w:hint="eastAsia"/>
        </w:rPr>
        <w:tab/>
      </w:r>
      <w:r w:rsidRPr="0092077E">
        <w:t>Department of Economic Planning &amp; Development</w:t>
      </w:r>
    </w:p>
    <w:p w:rsidR="001A787B" w:rsidRPr="0092077E" w:rsidRDefault="001A787B" w:rsidP="001A787B">
      <w:pPr>
        <w:pStyle w:val="a7"/>
      </w:pPr>
      <w:r w:rsidRPr="0092077E">
        <w:rPr>
          <w:rFonts w:hint="eastAsia"/>
        </w:rPr>
        <w:tab/>
      </w:r>
      <w:r w:rsidRPr="0092077E">
        <w:t>http://www.depd.gov.bn</w:t>
      </w:r>
    </w:p>
    <w:p w:rsidR="001A787B" w:rsidRPr="0092077E" w:rsidRDefault="001A787B" w:rsidP="001A787B">
      <w:pPr>
        <w:pStyle w:val="a7"/>
      </w:pPr>
      <w:r w:rsidRPr="0092077E">
        <w:rPr>
          <w:rFonts w:ascii="華康細圓體" w:hint="eastAsia"/>
        </w:rPr>
        <w:t>․</w:t>
      </w:r>
      <w:r w:rsidRPr="0092077E">
        <w:rPr>
          <w:rFonts w:hint="eastAsia"/>
        </w:rPr>
        <w:tab/>
      </w:r>
      <w:r w:rsidRPr="0092077E">
        <w:t>汶萊經濟發展局</w:t>
      </w:r>
    </w:p>
    <w:p w:rsidR="001A787B" w:rsidRPr="0092077E" w:rsidRDefault="001A787B" w:rsidP="001A787B">
      <w:pPr>
        <w:pStyle w:val="a7"/>
      </w:pPr>
      <w:r w:rsidRPr="0092077E">
        <w:rPr>
          <w:rFonts w:hint="eastAsia"/>
        </w:rPr>
        <w:tab/>
      </w:r>
      <w:r w:rsidRPr="0092077E">
        <w:t>Brunei Economic Development Board</w:t>
      </w:r>
    </w:p>
    <w:p w:rsidR="001A787B" w:rsidRPr="0092077E" w:rsidRDefault="001A787B" w:rsidP="001A787B">
      <w:pPr>
        <w:pStyle w:val="a7"/>
      </w:pPr>
      <w:r w:rsidRPr="0092077E">
        <w:rPr>
          <w:rFonts w:hint="eastAsia"/>
        </w:rPr>
        <w:tab/>
      </w:r>
      <w:r w:rsidRPr="0092077E">
        <w:t>http://www.bedb.com.bn</w:t>
      </w:r>
    </w:p>
    <w:p w:rsidR="001A787B" w:rsidRPr="0092077E" w:rsidRDefault="001A787B" w:rsidP="001A787B">
      <w:pPr>
        <w:pStyle w:val="a7"/>
      </w:pPr>
      <w:r w:rsidRPr="0092077E">
        <w:rPr>
          <w:rFonts w:ascii="華康細圓體" w:hint="eastAsia"/>
        </w:rPr>
        <w:t>․</w:t>
      </w:r>
      <w:r w:rsidRPr="0092077E">
        <w:rPr>
          <w:rFonts w:hint="eastAsia"/>
        </w:rPr>
        <w:tab/>
      </w:r>
      <w:r w:rsidRPr="0092077E">
        <w:t>汶萊觀光局</w:t>
      </w:r>
    </w:p>
    <w:p w:rsidR="001A787B" w:rsidRPr="0092077E" w:rsidRDefault="001A787B" w:rsidP="001A787B">
      <w:pPr>
        <w:pStyle w:val="a7"/>
      </w:pPr>
      <w:r w:rsidRPr="0092077E">
        <w:rPr>
          <w:rFonts w:hint="eastAsia"/>
        </w:rPr>
        <w:tab/>
      </w:r>
      <w:r w:rsidRPr="0092077E">
        <w:t>Brunei Tourism Board</w:t>
      </w:r>
    </w:p>
    <w:p w:rsidR="001A787B" w:rsidRPr="0092077E" w:rsidRDefault="001A787B" w:rsidP="001A787B">
      <w:pPr>
        <w:pStyle w:val="a7"/>
      </w:pPr>
      <w:r w:rsidRPr="0092077E">
        <w:rPr>
          <w:rFonts w:hint="eastAsia"/>
        </w:rPr>
        <w:tab/>
      </w:r>
      <w:r w:rsidRPr="0092077E">
        <w:t>http://www.tourismbrunei.com</w:t>
      </w:r>
    </w:p>
    <w:p w:rsidR="001A787B" w:rsidRPr="0092077E" w:rsidRDefault="001A787B" w:rsidP="001A787B">
      <w:pPr>
        <w:pStyle w:val="a7"/>
      </w:pPr>
      <w:r w:rsidRPr="0092077E">
        <w:rPr>
          <w:rFonts w:ascii="華康細圓體" w:hint="eastAsia"/>
        </w:rPr>
        <w:t>․</w:t>
      </w:r>
      <w:r w:rsidRPr="0092077E">
        <w:rPr>
          <w:rFonts w:hint="eastAsia"/>
        </w:rPr>
        <w:tab/>
      </w:r>
      <w:r w:rsidR="00212053" w:rsidRPr="0092077E">
        <w:rPr>
          <w:rFonts w:hint="eastAsia"/>
        </w:rPr>
        <w:t>駐臺</w:t>
      </w:r>
      <w:r w:rsidR="008F64C1" w:rsidRPr="0092077E">
        <w:rPr>
          <w:rFonts w:hint="eastAsia"/>
        </w:rPr>
        <w:t>汶萊貿易旅遊代表處</w:t>
      </w:r>
    </w:p>
    <w:p w:rsidR="008F64C1" w:rsidRPr="0092077E" w:rsidRDefault="008F64C1" w:rsidP="001A787B">
      <w:pPr>
        <w:pStyle w:val="a7"/>
      </w:pPr>
      <w:r w:rsidRPr="0092077E">
        <w:rPr>
          <w:rFonts w:hint="eastAsia"/>
        </w:rPr>
        <w:t xml:space="preserve">      Brunei Darussalam Trade and Tourism Office</w:t>
      </w:r>
      <w:r w:rsidR="00212053" w:rsidRPr="0092077E">
        <w:rPr>
          <w:rFonts w:hint="eastAsia"/>
        </w:rPr>
        <w:t xml:space="preserve"> in Taipei</w:t>
      </w:r>
    </w:p>
    <w:p w:rsidR="008F64C1" w:rsidRPr="0092077E" w:rsidRDefault="008F64C1" w:rsidP="001A787B">
      <w:pPr>
        <w:pStyle w:val="a7"/>
      </w:pPr>
      <w:r w:rsidRPr="0092077E">
        <w:rPr>
          <w:rFonts w:hint="eastAsia"/>
        </w:rPr>
        <w:t xml:space="preserve">      </w:t>
      </w:r>
      <w:r w:rsidRPr="0092077E">
        <w:rPr>
          <w:rFonts w:hint="eastAsia"/>
        </w:rPr>
        <w:t>地址：臺北市</w:t>
      </w:r>
      <w:r w:rsidR="00212053" w:rsidRPr="0092077E">
        <w:rPr>
          <w:rFonts w:hint="eastAsia"/>
        </w:rPr>
        <w:t>松山區民生東路</w:t>
      </w:r>
      <w:r w:rsidR="00212053" w:rsidRPr="0092077E">
        <w:rPr>
          <w:rFonts w:hint="eastAsia"/>
        </w:rPr>
        <w:t>3</w:t>
      </w:r>
      <w:r w:rsidR="00212053" w:rsidRPr="0092077E">
        <w:rPr>
          <w:rFonts w:hint="eastAsia"/>
        </w:rPr>
        <w:t>段</w:t>
      </w:r>
      <w:r w:rsidR="00212053" w:rsidRPr="0092077E">
        <w:rPr>
          <w:rFonts w:hint="eastAsia"/>
        </w:rPr>
        <w:t>129</w:t>
      </w:r>
      <w:r w:rsidR="00212053" w:rsidRPr="0092077E">
        <w:rPr>
          <w:rFonts w:hint="eastAsia"/>
        </w:rPr>
        <w:t>號</w:t>
      </w:r>
      <w:r w:rsidR="00212053" w:rsidRPr="0092077E">
        <w:rPr>
          <w:rFonts w:hint="eastAsia"/>
        </w:rPr>
        <w:t>11</w:t>
      </w:r>
      <w:r w:rsidR="00212053" w:rsidRPr="0092077E">
        <w:rPr>
          <w:rFonts w:hint="eastAsia"/>
        </w:rPr>
        <w:t>樓</w:t>
      </w:r>
      <w:r w:rsidR="00212053" w:rsidRPr="0092077E">
        <w:rPr>
          <w:rFonts w:hint="eastAsia"/>
        </w:rPr>
        <w:t>1102</w:t>
      </w:r>
      <w:r w:rsidR="00212053" w:rsidRPr="0092077E">
        <w:rPr>
          <w:rFonts w:hint="eastAsia"/>
        </w:rPr>
        <w:t>室</w:t>
      </w:r>
    </w:p>
    <w:p w:rsidR="008F64C1" w:rsidRPr="0092077E" w:rsidRDefault="008F64C1" w:rsidP="001A787B">
      <w:pPr>
        <w:pStyle w:val="a7"/>
      </w:pPr>
      <w:r w:rsidRPr="0092077E">
        <w:rPr>
          <w:rFonts w:hint="eastAsia"/>
        </w:rPr>
        <w:t xml:space="preserve">      </w:t>
      </w:r>
      <w:r w:rsidRPr="0092077E">
        <w:rPr>
          <w:rFonts w:hint="eastAsia"/>
        </w:rPr>
        <w:t>電話：</w:t>
      </w:r>
      <w:r w:rsidR="00C61F62" w:rsidRPr="0092077E">
        <w:rPr>
          <w:rFonts w:hint="eastAsia"/>
        </w:rPr>
        <w:t>（</w:t>
      </w:r>
      <w:r w:rsidR="00212053" w:rsidRPr="0092077E">
        <w:rPr>
          <w:rFonts w:hint="eastAsia"/>
        </w:rPr>
        <w:t>02</w:t>
      </w:r>
      <w:r w:rsidR="00C61F62" w:rsidRPr="0092077E">
        <w:rPr>
          <w:rFonts w:hint="eastAsia"/>
        </w:rPr>
        <w:t>）</w:t>
      </w:r>
      <w:r w:rsidR="00212053" w:rsidRPr="0092077E">
        <w:rPr>
          <w:rFonts w:hint="eastAsia"/>
        </w:rPr>
        <w:t>2712-3767</w:t>
      </w:r>
    </w:p>
    <w:p w:rsidR="003F5520" w:rsidRPr="0092077E" w:rsidRDefault="003F5520" w:rsidP="001A787B">
      <w:pPr>
        <w:pStyle w:val="a7"/>
      </w:pPr>
      <w:r w:rsidRPr="0092077E">
        <w:rPr>
          <w:rFonts w:hint="eastAsia"/>
        </w:rPr>
        <w:t xml:space="preserve">      </w:t>
      </w:r>
      <w:r w:rsidRPr="0092077E">
        <w:rPr>
          <w:rFonts w:hint="eastAsia"/>
        </w:rPr>
        <w:t>機構首長：</w:t>
      </w:r>
      <w:r w:rsidR="005A0BF6" w:rsidRPr="0092077E">
        <w:rPr>
          <w:rFonts w:hint="eastAsia"/>
        </w:rPr>
        <w:t xml:space="preserve">Representative Mr. </w:t>
      </w:r>
      <w:r w:rsidR="005A0BF6" w:rsidRPr="0092077E">
        <w:t>Khairur Rizal Abd Majid</w:t>
      </w:r>
    </w:p>
    <w:p w:rsidR="001A787B" w:rsidRPr="0092077E" w:rsidRDefault="001A787B" w:rsidP="001A787B">
      <w:pPr>
        <w:pStyle w:val="a3"/>
        <w:spacing w:before="514" w:after="771"/>
      </w:pPr>
      <w:r w:rsidRPr="0092077E">
        <w:br w:type="page"/>
      </w:r>
      <w:bookmarkStart w:id="11" w:name="_Toc74157447"/>
      <w:r w:rsidRPr="0092077E">
        <w:rPr>
          <w:rFonts w:hint="eastAsia"/>
        </w:rPr>
        <w:t>附錄</w:t>
      </w:r>
      <w:r w:rsidRPr="0092077E">
        <w:t>三</w:t>
      </w:r>
      <w:r w:rsidRPr="0092077E">
        <w:rPr>
          <w:rFonts w:hint="eastAsia"/>
        </w:rPr>
        <w:t xml:space="preserve">　</w:t>
      </w:r>
      <w:r w:rsidRPr="0092077E">
        <w:t>當地外人投資統計</w:t>
      </w:r>
      <w:bookmarkEnd w:id="11"/>
    </w:p>
    <w:p w:rsidR="001A787B" w:rsidRPr="0092077E" w:rsidRDefault="001A787B" w:rsidP="001A787B">
      <w:pPr>
        <w:pStyle w:val="af9"/>
      </w:pPr>
      <w:r w:rsidRPr="0092077E">
        <w:t>201</w:t>
      </w:r>
      <w:r w:rsidR="00B22085" w:rsidRPr="0092077E">
        <w:rPr>
          <w:lang w:eastAsia="zh-TW"/>
        </w:rPr>
        <w:t>9</w:t>
      </w:r>
      <w:r w:rsidRPr="0092077E">
        <w:t>年汶萊前</w:t>
      </w:r>
      <w:r w:rsidR="005B6562" w:rsidRPr="0092077E">
        <w:rPr>
          <w:rFonts w:hint="eastAsia"/>
          <w:lang w:eastAsia="zh-TW"/>
        </w:rPr>
        <w:t>5</w:t>
      </w:r>
      <w:r w:rsidRPr="0092077E">
        <w:t>大外人直接投資來源國</w:t>
      </w:r>
    </w:p>
    <w:tbl>
      <w:tblPr>
        <w:tblW w:w="66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30"/>
        <w:gridCol w:w="2003"/>
        <w:gridCol w:w="2136"/>
        <w:gridCol w:w="1346"/>
      </w:tblGrid>
      <w:tr w:rsidR="0092077E" w:rsidRPr="0092077E">
        <w:trPr>
          <w:trHeight w:val="585"/>
          <w:jc w:val="center"/>
        </w:trPr>
        <w:tc>
          <w:tcPr>
            <w:tcW w:w="1130" w:type="dxa"/>
            <w:shd w:val="clear" w:color="auto" w:fill="auto"/>
            <w:vAlign w:val="center"/>
          </w:tcPr>
          <w:p w:rsidR="001A787B" w:rsidRPr="0092077E" w:rsidRDefault="001A787B" w:rsidP="001A787B">
            <w:pPr>
              <w:pStyle w:val="af2"/>
            </w:pPr>
            <w:r w:rsidRPr="0092077E">
              <w:t>排名</w:t>
            </w:r>
          </w:p>
        </w:tc>
        <w:tc>
          <w:tcPr>
            <w:tcW w:w="2003" w:type="dxa"/>
            <w:shd w:val="clear" w:color="auto" w:fill="auto"/>
            <w:vAlign w:val="center"/>
          </w:tcPr>
          <w:p w:rsidR="001A787B" w:rsidRPr="0092077E" w:rsidRDefault="001A787B" w:rsidP="001A787B">
            <w:pPr>
              <w:pStyle w:val="af2"/>
            </w:pPr>
            <w:r w:rsidRPr="0092077E">
              <w:t>國家</w:t>
            </w:r>
          </w:p>
        </w:tc>
        <w:tc>
          <w:tcPr>
            <w:tcW w:w="2136" w:type="dxa"/>
            <w:shd w:val="clear" w:color="auto" w:fill="auto"/>
            <w:vAlign w:val="center"/>
          </w:tcPr>
          <w:p w:rsidR="001A787B" w:rsidRPr="0092077E" w:rsidRDefault="001A787B" w:rsidP="001A787B">
            <w:pPr>
              <w:pStyle w:val="af2"/>
              <w:rPr>
                <w:lang w:eastAsia="zh-TW"/>
              </w:rPr>
            </w:pPr>
            <w:r w:rsidRPr="0092077E">
              <w:rPr>
                <w:lang w:eastAsia="zh-TW"/>
              </w:rPr>
              <w:t>投資金額</w:t>
            </w:r>
          </w:p>
          <w:p w:rsidR="001A787B" w:rsidRPr="0092077E" w:rsidRDefault="001A787B" w:rsidP="001A787B">
            <w:pPr>
              <w:pStyle w:val="af2"/>
              <w:rPr>
                <w:lang w:eastAsia="zh-TW"/>
              </w:rPr>
            </w:pPr>
            <w:r w:rsidRPr="0092077E">
              <w:rPr>
                <w:lang w:eastAsia="zh-TW"/>
              </w:rPr>
              <w:t>（百萬</w:t>
            </w:r>
            <w:r w:rsidR="00A9127E" w:rsidRPr="0092077E">
              <w:rPr>
                <w:rFonts w:hint="eastAsia"/>
                <w:lang w:eastAsia="zh-TW"/>
              </w:rPr>
              <w:t>汶幣</w:t>
            </w:r>
            <w:r w:rsidRPr="0092077E">
              <w:rPr>
                <w:lang w:eastAsia="zh-TW"/>
              </w:rPr>
              <w:t>）</w:t>
            </w:r>
          </w:p>
        </w:tc>
        <w:tc>
          <w:tcPr>
            <w:tcW w:w="1346" w:type="dxa"/>
            <w:shd w:val="clear" w:color="auto" w:fill="auto"/>
            <w:vAlign w:val="center"/>
          </w:tcPr>
          <w:p w:rsidR="001A787B" w:rsidRPr="0092077E" w:rsidRDefault="001A787B" w:rsidP="001A787B">
            <w:pPr>
              <w:pStyle w:val="af2"/>
            </w:pPr>
            <w:r w:rsidRPr="0092077E">
              <w:t>比例（</w:t>
            </w:r>
            <w:r w:rsidRPr="0092077E">
              <w:t>%</w:t>
            </w:r>
            <w:r w:rsidRPr="0092077E">
              <w:t>）</w:t>
            </w:r>
          </w:p>
        </w:tc>
      </w:tr>
      <w:tr w:rsidR="0092077E" w:rsidRPr="0092077E">
        <w:trPr>
          <w:trHeight w:val="300"/>
          <w:jc w:val="center"/>
        </w:trPr>
        <w:tc>
          <w:tcPr>
            <w:tcW w:w="1130" w:type="dxa"/>
            <w:shd w:val="clear" w:color="auto" w:fill="auto"/>
            <w:vAlign w:val="center"/>
          </w:tcPr>
          <w:p w:rsidR="001A787B" w:rsidRPr="0092077E" w:rsidRDefault="001A787B" w:rsidP="001A787B">
            <w:pPr>
              <w:pStyle w:val="af2"/>
            </w:pPr>
            <w:r w:rsidRPr="0092077E">
              <w:t>1</w:t>
            </w:r>
          </w:p>
        </w:tc>
        <w:tc>
          <w:tcPr>
            <w:tcW w:w="2003" w:type="dxa"/>
            <w:shd w:val="clear" w:color="auto" w:fill="auto"/>
            <w:vAlign w:val="center"/>
          </w:tcPr>
          <w:p w:rsidR="001A787B" w:rsidRPr="0092077E" w:rsidRDefault="002531B1" w:rsidP="001A787B">
            <w:pPr>
              <w:pStyle w:val="af2"/>
            </w:pPr>
            <w:r w:rsidRPr="0092077E">
              <w:rPr>
                <w:rFonts w:hint="eastAsia"/>
                <w:lang w:eastAsia="zh-TW"/>
              </w:rPr>
              <w:t>英國</w:t>
            </w:r>
          </w:p>
        </w:tc>
        <w:tc>
          <w:tcPr>
            <w:tcW w:w="2136" w:type="dxa"/>
            <w:shd w:val="clear" w:color="auto" w:fill="auto"/>
            <w:vAlign w:val="center"/>
          </w:tcPr>
          <w:p w:rsidR="001A787B" w:rsidRPr="0092077E" w:rsidRDefault="002531B1" w:rsidP="00422C7F">
            <w:pPr>
              <w:pStyle w:val="af2"/>
              <w:tabs>
                <w:tab w:val="decimal" w:pos="1452"/>
              </w:tabs>
              <w:jc w:val="both"/>
              <w:rPr>
                <w:lang w:eastAsia="zh-TW"/>
              </w:rPr>
            </w:pPr>
            <w:r w:rsidRPr="0092077E">
              <w:rPr>
                <w:rFonts w:hint="eastAsia"/>
                <w:lang w:eastAsia="zh-TW"/>
              </w:rPr>
              <w:t>4,136.5</w:t>
            </w:r>
          </w:p>
        </w:tc>
        <w:tc>
          <w:tcPr>
            <w:tcW w:w="1346" w:type="dxa"/>
            <w:shd w:val="clear" w:color="auto" w:fill="auto"/>
            <w:vAlign w:val="center"/>
          </w:tcPr>
          <w:p w:rsidR="001A787B" w:rsidRPr="0092077E" w:rsidRDefault="005B6562" w:rsidP="00A9127E">
            <w:pPr>
              <w:pStyle w:val="af2"/>
              <w:tabs>
                <w:tab w:val="decimal" w:pos="751"/>
              </w:tabs>
              <w:jc w:val="both"/>
              <w:rPr>
                <w:lang w:eastAsia="zh-TW"/>
              </w:rPr>
            </w:pPr>
            <w:r w:rsidRPr="0092077E">
              <w:rPr>
                <w:rFonts w:hint="eastAsia"/>
                <w:lang w:eastAsia="zh-TW"/>
              </w:rPr>
              <w:t>46.6</w:t>
            </w:r>
          </w:p>
        </w:tc>
      </w:tr>
      <w:tr w:rsidR="0092077E" w:rsidRPr="0092077E">
        <w:trPr>
          <w:trHeight w:val="300"/>
          <w:jc w:val="center"/>
        </w:trPr>
        <w:tc>
          <w:tcPr>
            <w:tcW w:w="1130" w:type="dxa"/>
            <w:shd w:val="clear" w:color="auto" w:fill="auto"/>
            <w:vAlign w:val="center"/>
          </w:tcPr>
          <w:p w:rsidR="00A9127E" w:rsidRPr="0092077E" w:rsidRDefault="00A9127E" w:rsidP="001A787B">
            <w:pPr>
              <w:pStyle w:val="af2"/>
            </w:pPr>
            <w:r w:rsidRPr="0092077E">
              <w:rPr>
                <w:rFonts w:hint="eastAsia"/>
                <w:lang w:eastAsia="zh-TW"/>
              </w:rPr>
              <w:t>2</w:t>
            </w:r>
          </w:p>
        </w:tc>
        <w:tc>
          <w:tcPr>
            <w:tcW w:w="2003" w:type="dxa"/>
            <w:shd w:val="clear" w:color="auto" w:fill="auto"/>
            <w:vAlign w:val="center"/>
          </w:tcPr>
          <w:p w:rsidR="00A9127E" w:rsidRPr="0092077E" w:rsidRDefault="002531B1" w:rsidP="00EB1892">
            <w:pPr>
              <w:pStyle w:val="af2"/>
              <w:rPr>
                <w:rFonts w:eastAsiaTheme="minorEastAsia"/>
                <w:lang w:eastAsia="zh-TW"/>
              </w:rPr>
            </w:pPr>
            <w:r w:rsidRPr="0092077E">
              <w:rPr>
                <w:rFonts w:hint="eastAsia"/>
                <w:lang w:eastAsia="zh-TW"/>
              </w:rPr>
              <w:t>香港</w:t>
            </w:r>
          </w:p>
        </w:tc>
        <w:tc>
          <w:tcPr>
            <w:tcW w:w="2136" w:type="dxa"/>
            <w:shd w:val="clear" w:color="auto" w:fill="auto"/>
            <w:vAlign w:val="center"/>
          </w:tcPr>
          <w:p w:rsidR="00A9127E" w:rsidRPr="0092077E" w:rsidRDefault="002531B1" w:rsidP="00422C7F">
            <w:pPr>
              <w:pStyle w:val="af2"/>
              <w:tabs>
                <w:tab w:val="decimal" w:pos="1452"/>
              </w:tabs>
              <w:jc w:val="both"/>
              <w:rPr>
                <w:lang w:eastAsia="zh-TW"/>
              </w:rPr>
            </w:pPr>
            <w:r w:rsidRPr="0092077E">
              <w:rPr>
                <w:lang w:eastAsia="zh-TW"/>
              </w:rPr>
              <w:t>2,741.1</w:t>
            </w:r>
          </w:p>
        </w:tc>
        <w:tc>
          <w:tcPr>
            <w:tcW w:w="1346" w:type="dxa"/>
            <w:shd w:val="clear" w:color="auto" w:fill="auto"/>
            <w:vAlign w:val="center"/>
          </w:tcPr>
          <w:p w:rsidR="00A9127E" w:rsidRPr="0092077E" w:rsidRDefault="005B6562" w:rsidP="00A9127E">
            <w:pPr>
              <w:pStyle w:val="af2"/>
              <w:tabs>
                <w:tab w:val="decimal" w:pos="751"/>
              </w:tabs>
              <w:jc w:val="both"/>
              <w:rPr>
                <w:lang w:eastAsia="zh-TW"/>
              </w:rPr>
            </w:pPr>
            <w:r w:rsidRPr="0092077E">
              <w:rPr>
                <w:rFonts w:hint="eastAsia"/>
                <w:lang w:eastAsia="zh-TW"/>
              </w:rPr>
              <w:t>30.9</w:t>
            </w:r>
          </w:p>
        </w:tc>
      </w:tr>
      <w:tr w:rsidR="0092077E" w:rsidRPr="0092077E">
        <w:trPr>
          <w:trHeight w:val="300"/>
          <w:jc w:val="center"/>
        </w:trPr>
        <w:tc>
          <w:tcPr>
            <w:tcW w:w="1130" w:type="dxa"/>
            <w:shd w:val="clear" w:color="auto" w:fill="auto"/>
            <w:vAlign w:val="center"/>
          </w:tcPr>
          <w:p w:rsidR="001A787B" w:rsidRPr="0092077E" w:rsidRDefault="00A9127E" w:rsidP="001A787B">
            <w:pPr>
              <w:pStyle w:val="af2"/>
            </w:pPr>
            <w:r w:rsidRPr="0092077E">
              <w:rPr>
                <w:rFonts w:hint="eastAsia"/>
                <w:lang w:eastAsia="zh-TW"/>
              </w:rPr>
              <w:t>3</w:t>
            </w:r>
          </w:p>
        </w:tc>
        <w:tc>
          <w:tcPr>
            <w:tcW w:w="2003" w:type="dxa"/>
            <w:shd w:val="clear" w:color="auto" w:fill="auto"/>
            <w:vAlign w:val="center"/>
          </w:tcPr>
          <w:p w:rsidR="001A787B" w:rsidRPr="0092077E" w:rsidRDefault="002531B1" w:rsidP="001A787B">
            <w:pPr>
              <w:pStyle w:val="af2"/>
              <w:rPr>
                <w:rFonts w:eastAsia="SimSun"/>
              </w:rPr>
            </w:pPr>
            <w:r w:rsidRPr="0092077E">
              <w:rPr>
                <w:rFonts w:hint="eastAsia"/>
                <w:lang w:eastAsia="zh-TW"/>
              </w:rPr>
              <w:t>荷蘭</w:t>
            </w:r>
          </w:p>
        </w:tc>
        <w:tc>
          <w:tcPr>
            <w:tcW w:w="2136" w:type="dxa"/>
            <w:shd w:val="clear" w:color="auto" w:fill="auto"/>
            <w:vAlign w:val="center"/>
          </w:tcPr>
          <w:p w:rsidR="001A787B" w:rsidRPr="0092077E" w:rsidRDefault="002531B1" w:rsidP="00422C7F">
            <w:pPr>
              <w:pStyle w:val="af2"/>
              <w:tabs>
                <w:tab w:val="decimal" w:pos="1452"/>
              </w:tabs>
              <w:jc w:val="both"/>
              <w:rPr>
                <w:lang w:eastAsia="zh-TW"/>
              </w:rPr>
            </w:pPr>
            <w:r w:rsidRPr="0092077E">
              <w:rPr>
                <w:lang w:eastAsia="zh-TW"/>
              </w:rPr>
              <w:t>1,436.9</w:t>
            </w:r>
          </w:p>
        </w:tc>
        <w:tc>
          <w:tcPr>
            <w:tcW w:w="1346" w:type="dxa"/>
            <w:shd w:val="clear" w:color="auto" w:fill="auto"/>
            <w:vAlign w:val="center"/>
          </w:tcPr>
          <w:p w:rsidR="001A787B" w:rsidRPr="0092077E" w:rsidRDefault="005B6562" w:rsidP="00A9127E">
            <w:pPr>
              <w:pStyle w:val="af2"/>
              <w:tabs>
                <w:tab w:val="decimal" w:pos="751"/>
              </w:tabs>
              <w:jc w:val="both"/>
              <w:rPr>
                <w:lang w:eastAsia="zh-TW"/>
              </w:rPr>
            </w:pPr>
            <w:r w:rsidRPr="0092077E">
              <w:rPr>
                <w:rFonts w:hint="eastAsia"/>
                <w:lang w:eastAsia="zh-TW"/>
              </w:rPr>
              <w:t>16.2</w:t>
            </w:r>
          </w:p>
        </w:tc>
      </w:tr>
      <w:tr w:rsidR="0092077E" w:rsidRPr="0092077E">
        <w:trPr>
          <w:trHeight w:val="300"/>
          <w:jc w:val="center"/>
        </w:trPr>
        <w:tc>
          <w:tcPr>
            <w:tcW w:w="1130" w:type="dxa"/>
            <w:shd w:val="clear" w:color="auto" w:fill="auto"/>
            <w:vAlign w:val="center"/>
          </w:tcPr>
          <w:p w:rsidR="001A787B" w:rsidRPr="0092077E" w:rsidRDefault="00A9127E" w:rsidP="001A787B">
            <w:pPr>
              <w:pStyle w:val="af2"/>
            </w:pPr>
            <w:r w:rsidRPr="0092077E">
              <w:rPr>
                <w:rFonts w:hint="eastAsia"/>
                <w:lang w:eastAsia="zh-TW"/>
              </w:rPr>
              <w:t>4</w:t>
            </w:r>
          </w:p>
        </w:tc>
        <w:tc>
          <w:tcPr>
            <w:tcW w:w="2003" w:type="dxa"/>
            <w:shd w:val="clear" w:color="auto" w:fill="auto"/>
            <w:vAlign w:val="center"/>
          </w:tcPr>
          <w:p w:rsidR="001A787B" w:rsidRPr="0092077E" w:rsidRDefault="002531B1" w:rsidP="001A787B">
            <w:pPr>
              <w:pStyle w:val="af2"/>
              <w:rPr>
                <w:rFonts w:eastAsia="SimSun"/>
              </w:rPr>
            </w:pPr>
            <w:r w:rsidRPr="0092077E">
              <w:rPr>
                <w:rFonts w:hint="eastAsia"/>
                <w:lang w:eastAsia="zh-TW"/>
              </w:rPr>
              <w:t>新加坡</w:t>
            </w:r>
          </w:p>
        </w:tc>
        <w:tc>
          <w:tcPr>
            <w:tcW w:w="2136" w:type="dxa"/>
            <w:shd w:val="clear" w:color="auto" w:fill="auto"/>
            <w:vAlign w:val="center"/>
          </w:tcPr>
          <w:p w:rsidR="001A787B" w:rsidRPr="0092077E" w:rsidRDefault="00A9127E" w:rsidP="00422C7F">
            <w:pPr>
              <w:pStyle w:val="af2"/>
              <w:tabs>
                <w:tab w:val="decimal" w:pos="1452"/>
              </w:tabs>
              <w:jc w:val="both"/>
              <w:rPr>
                <w:lang w:eastAsia="zh-TW"/>
              </w:rPr>
            </w:pPr>
            <w:r w:rsidRPr="0092077E">
              <w:rPr>
                <w:rFonts w:hint="eastAsia"/>
                <w:lang w:eastAsia="zh-TW"/>
              </w:rPr>
              <w:t>34</w:t>
            </w:r>
            <w:r w:rsidR="002531B1" w:rsidRPr="0092077E">
              <w:rPr>
                <w:lang w:eastAsia="zh-TW"/>
              </w:rPr>
              <w:t>3</w:t>
            </w:r>
            <w:r w:rsidR="001A787B" w:rsidRPr="0092077E">
              <w:rPr>
                <w:lang w:eastAsia="zh-TW"/>
              </w:rPr>
              <w:t>.</w:t>
            </w:r>
            <w:r w:rsidR="002531B1" w:rsidRPr="0092077E">
              <w:rPr>
                <w:lang w:eastAsia="zh-TW"/>
              </w:rPr>
              <w:t>9</w:t>
            </w:r>
          </w:p>
        </w:tc>
        <w:tc>
          <w:tcPr>
            <w:tcW w:w="1346" w:type="dxa"/>
            <w:shd w:val="clear" w:color="auto" w:fill="auto"/>
            <w:vAlign w:val="center"/>
          </w:tcPr>
          <w:p w:rsidR="001A787B" w:rsidRPr="0092077E" w:rsidRDefault="005B6562" w:rsidP="00A9127E">
            <w:pPr>
              <w:pStyle w:val="af2"/>
              <w:tabs>
                <w:tab w:val="decimal" w:pos="751"/>
              </w:tabs>
              <w:jc w:val="both"/>
              <w:rPr>
                <w:lang w:eastAsia="zh-TW"/>
              </w:rPr>
            </w:pPr>
            <w:r w:rsidRPr="0092077E">
              <w:rPr>
                <w:rFonts w:hint="eastAsia"/>
                <w:lang w:eastAsia="zh-TW"/>
              </w:rPr>
              <w:t>3.9</w:t>
            </w:r>
          </w:p>
        </w:tc>
      </w:tr>
      <w:tr w:rsidR="0092077E" w:rsidRPr="0092077E">
        <w:trPr>
          <w:trHeight w:val="300"/>
          <w:jc w:val="center"/>
        </w:trPr>
        <w:tc>
          <w:tcPr>
            <w:tcW w:w="1130" w:type="dxa"/>
            <w:shd w:val="clear" w:color="auto" w:fill="auto"/>
            <w:vAlign w:val="center"/>
          </w:tcPr>
          <w:p w:rsidR="00A9127E" w:rsidRPr="0092077E" w:rsidRDefault="00A9127E" w:rsidP="001A787B">
            <w:pPr>
              <w:pStyle w:val="af2"/>
            </w:pPr>
            <w:r w:rsidRPr="0092077E">
              <w:t>5</w:t>
            </w:r>
          </w:p>
        </w:tc>
        <w:tc>
          <w:tcPr>
            <w:tcW w:w="2003" w:type="dxa"/>
            <w:shd w:val="clear" w:color="auto" w:fill="auto"/>
            <w:vAlign w:val="center"/>
          </w:tcPr>
          <w:p w:rsidR="00A9127E" w:rsidRPr="0092077E" w:rsidRDefault="002531B1" w:rsidP="00EB1892">
            <w:pPr>
              <w:pStyle w:val="af2"/>
              <w:rPr>
                <w:rFonts w:eastAsia="SimSun"/>
              </w:rPr>
            </w:pPr>
            <w:r w:rsidRPr="0092077E">
              <w:rPr>
                <w:rFonts w:hint="eastAsia"/>
                <w:lang w:eastAsia="zh-TW"/>
              </w:rPr>
              <w:t>日本</w:t>
            </w:r>
          </w:p>
        </w:tc>
        <w:tc>
          <w:tcPr>
            <w:tcW w:w="2136" w:type="dxa"/>
            <w:shd w:val="clear" w:color="auto" w:fill="auto"/>
            <w:vAlign w:val="center"/>
          </w:tcPr>
          <w:p w:rsidR="00A9127E" w:rsidRPr="0092077E" w:rsidRDefault="002531B1" w:rsidP="00422C7F">
            <w:pPr>
              <w:pStyle w:val="af2"/>
              <w:tabs>
                <w:tab w:val="decimal" w:pos="1452"/>
              </w:tabs>
              <w:jc w:val="both"/>
              <w:rPr>
                <w:lang w:eastAsia="zh-TW"/>
              </w:rPr>
            </w:pPr>
            <w:r w:rsidRPr="0092077E">
              <w:rPr>
                <w:lang w:eastAsia="zh-TW"/>
              </w:rPr>
              <w:t>214</w:t>
            </w:r>
          </w:p>
        </w:tc>
        <w:tc>
          <w:tcPr>
            <w:tcW w:w="1346" w:type="dxa"/>
            <w:shd w:val="clear" w:color="auto" w:fill="auto"/>
            <w:vAlign w:val="center"/>
          </w:tcPr>
          <w:p w:rsidR="00A9127E" w:rsidRPr="0092077E" w:rsidRDefault="005B6562" w:rsidP="00A9127E">
            <w:pPr>
              <w:pStyle w:val="af2"/>
              <w:tabs>
                <w:tab w:val="decimal" w:pos="751"/>
              </w:tabs>
              <w:jc w:val="both"/>
              <w:rPr>
                <w:lang w:eastAsia="zh-TW"/>
              </w:rPr>
            </w:pPr>
            <w:r w:rsidRPr="0092077E">
              <w:rPr>
                <w:rFonts w:hint="eastAsia"/>
                <w:lang w:eastAsia="zh-TW"/>
              </w:rPr>
              <w:t>2.4</w:t>
            </w:r>
          </w:p>
        </w:tc>
      </w:tr>
      <w:tr w:rsidR="0092077E" w:rsidRPr="0092077E">
        <w:trPr>
          <w:trHeight w:val="300"/>
          <w:jc w:val="center"/>
        </w:trPr>
        <w:tc>
          <w:tcPr>
            <w:tcW w:w="1130" w:type="dxa"/>
            <w:shd w:val="clear" w:color="auto" w:fill="auto"/>
            <w:vAlign w:val="center"/>
          </w:tcPr>
          <w:p w:rsidR="001A787B" w:rsidRPr="0092077E" w:rsidRDefault="001A787B" w:rsidP="001A787B">
            <w:pPr>
              <w:pStyle w:val="af2"/>
            </w:pPr>
            <w:r w:rsidRPr="0092077E">
              <w:t>總金額</w:t>
            </w:r>
          </w:p>
        </w:tc>
        <w:tc>
          <w:tcPr>
            <w:tcW w:w="2003" w:type="dxa"/>
            <w:shd w:val="clear" w:color="auto" w:fill="auto"/>
            <w:vAlign w:val="center"/>
          </w:tcPr>
          <w:p w:rsidR="001A787B" w:rsidRPr="0092077E" w:rsidRDefault="001A787B" w:rsidP="001A787B">
            <w:pPr>
              <w:pStyle w:val="af2"/>
            </w:pPr>
          </w:p>
        </w:tc>
        <w:tc>
          <w:tcPr>
            <w:tcW w:w="2136" w:type="dxa"/>
            <w:shd w:val="clear" w:color="auto" w:fill="auto"/>
            <w:vAlign w:val="center"/>
          </w:tcPr>
          <w:p w:rsidR="001A787B" w:rsidRPr="0092077E" w:rsidRDefault="005B6562" w:rsidP="00422C7F">
            <w:pPr>
              <w:pStyle w:val="af2"/>
              <w:tabs>
                <w:tab w:val="decimal" w:pos="1452"/>
              </w:tabs>
              <w:jc w:val="both"/>
              <w:rPr>
                <w:lang w:eastAsia="zh-TW"/>
              </w:rPr>
            </w:pPr>
            <w:r w:rsidRPr="0092077E">
              <w:rPr>
                <w:lang w:eastAsia="zh-TW"/>
              </w:rPr>
              <w:t>8,872.4</w:t>
            </w:r>
          </w:p>
        </w:tc>
        <w:tc>
          <w:tcPr>
            <w:tcW w:w="1346" w:type="dxa"/>
            <w:shd w:val="clear" w:color="auto" w:fill="auto"/>
            <w:vAlign w:val="center"/>
          </w:tcPr>
          <w:p w:rsidR="001A787B" w:rsidRPr="0092077E" w:rsidRDefault="001A787B" w:rsidP="00422C7F">
            <w:pPr>
              <w:pStyle w:val="af2"/>
              <w:tabs>
                <w:tab w:val="decimal" w:pos="751"/>
              </w:tabs>
              <w:jc w:val="both"/>
            </w:pPr>
            <w:r w:rsidRPr="0092077E">
              <w:rPr>
                <w:lang w:eastAsia="zh-TW"/>
              </w:rPr>
              <w:t>100</w:t>
            </w:r>
          </w:p>
        </w:tc>
      </w:tr>
    </w:tbl>
    <w:p w:rsidR="001A787B" w:rsidRPr="0092077E" w:rsidRDefault="001A787B" w:rsidP="001A787B">
      <w:pPr>
        <w:pStyle w:val="af7"/>
        <w:jc w:val="both"/>
      </w:pPr>
    </w:p>
    <w:p w:rsidR="001A787B" w:rsidRPr="0092077E" w:rsidRDefault="001A787B" w:rsidP="001A787B">
      <w:pPr>
        <w:pStyle w:val="a3"/>
        <w:spacing w:before="514" w:after="771"/>
        <w:rPr>
          <w:lang w:eastAsia="zh-TW"/>
        </w:rPr>
      </w:pPr>
      <w:r w:rsidRPr="0092077E">
        <w:rPr>
          <w:lang w:eastAsia="zh-TW"/>
        </w:rPr>
        <w:br w:type="page"/>
      </w:r>
      <w:bookmarkStart w:id="12" w:name="_Toc74157448"/>
      <w:r w:rsidRPr="0092077E">
        <w:rPr>
          <w:rFonts w:hint="eastAsia"/>
          <w:lang w:eastAsia="zh-TW"/>
        </w:rPr>
        <w:t>附錄</w:t>
      </w:r>
      <w:r w:rsidRPr="0092077E">
        <w:rPr>
          <w:lang w:eastAsia="zh-TW"/>
        </w:rPr>
        <w:t>四</w:t>
      </w:r>
      <w:r w:rsidRPr="0092077E">
        <w:rPr>
          <w:rFonts w:hint="eastAsia"/>
          <w:lang w:eastAsia="zh-TW"/>
        </w:rPr>
        <w:t xml:space="preserve">　</w:t>
      </w:r>
      <w:r w:rsidR="00100337" w:rsidRPr="0092077E">
        <w:rPr>
          <w:lang w:eastAsia="zh-TW"/>
        </w:rPr>
        <w:t>我國廠商對當地國投資統計</w:t>
      </w:r>
      <w:bookmarkEnd w:id="12"/>
    </w:p>
    <w:p w:rsidR="002F7A61" w:rsidRPr="0092077E" w:rsidRDefault="002F7A61" w:rsidP="002F7A61">
      <w:pPr>
        <w:pStyle w:val="af9"/>
      </w:pPr>
      <w:r w:rsidRPr="0092077E">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92077E" w:rsidRPr="0092077E">
        <w:trPr>
          <w:tblHeader/>
          <w:jc w:val="center"/>
        </w:trPr>
        <w:tc>
          <w:tcPr>
            <w:tcW w:w="1929" w:type="dxa"/>
            <w:tcBorders>
              <w:top w:val="double" w:sz="4" w:space="0" w:color="auto"/>
              <w:left w:val="double" w:sz="4" w:space="0" w:color="auto"/>
              <w:bottom w:val="single" w:sz="6" w:space="0" w:color="auto"/>
              <w:right w:val="single" w:sz="6" w:space="0" w:color="auto"/>
            </w:tcBorders>
          </w:tcPr>
          <w:p w:rsidR="002F7A61" w:rsidRPr="0092077E" w:rsidRDefault="002F7A61">
            <w:pPr>
              <w:pStyle w:val="afa"/>
              <w:rPr>
                <w:kern w:val="2"/>
              </w:rPr>
            </w:pPr>
            <w:r w:rsidRPr="0092077E">
              <w:rPr>
                <w:rFonts w:hint="eastAsia"/>
                <w:kern w:val="2"/>
              </w:rPr>
              <w:t>年度</w:t>
            </w:r>
          </w:p>
        </w:tc>
        <w:tc>
          <w:tcPr>
            <w:tcW w:w="3002" w:type="dxa"/>
            <w:tcBorders>
              <w:top w:val="double" w:sz="4" w:space="0" w:color="auto"/>
              <w:left w:val="single" w:sz="6" w:space="0" w:color="auto"/>
              <w:bottom w:val="single" w:sz="6" w:space="0" w:color="auto"/>
              <w:right w:val="single" w:sz="6" w:space="0" w:color="auto"/>
            </w:tcBorders>
          </w:tcPr>
          <w:p w:rsidR="002F7A61" w:rsidRPr="0092077E" w:rsidRDefault="002F7A61">
            <w:pPr>
              <w:pStyle w:val="afa"/>
              <w:rPr>
                <w:kern w:val="2"/>
              </w:rPr>
            </w:pPr>
            <w:r w:rsidRPr="0092077E">
              <w:rPr>
                <w:rFonts w:hint="eastAsia"/>
                <w:kern w:val="2"/>
              </w:rPr>
              <w:t>件數</w:t>
            </w:r>
          </w:p>
        </w:tc>
        <w:tc>
          <w:tcPr>
            <w:tcW w:w="3633" w:type="dxa"/>
            <w:tcBorders>
              <w:top w:val="double" w:sz="4" w:space="0" w:color="auto"/>
              <w:left w:val="single" w:sz="6" w:space="0" w:color="auto"/>
              <w:bottom w:val="single" w:sz="6" w:space="0" w:color="auto"/>
              <w:right w:val="double" w:sz="4" w:space="0" w:color="auto"/>
            </w:tcBorders>
          </w:tcPr>
          <w:p w:rsidR="002F7A61" w:rsidRPr="0092077E" w:rsidRDefault="002F7A61">
            <w:pPr>
              <w:pStyle w:val="afa"/>
              <w:rPr>
                <w:kern w:val="2"/>
              </w:rPr>
            </w:pPr>
            <w:r w:rsidRPr="0092077E">
              <w:rPr>
                <w:rFonts w:hint="eastAsia"/>
                <w:kern w:val="2"/>
              </w:rPr>
              <w:t>金額（千美元）</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92077E" w:rsidRDefault="002F7A61">
            <w:pPr>
              <w:pStyle w:val="afa"/>
              <w:rPr>
                <w:kern w:val="2"/>
              </w:rPr>
            </w:pPr>
            <w:r w:rsidRPr="0092077E">
              <w:rPr>
                <w:kern w:val="2"/>
              </w:rPr>
              <w:t>1985~2011</w:t>
            </w:r>
          </w:p>
        </w:tc>
        <w:tc>
          <w:tcPr>
            <w:tcW w:w="3002" w:type="dxa"/>
            <w:tcBorders>
              <w:top w:val="single" w:sz="6" w:space="0" w:color="auto"/>
              <w:left w:val="single" w:sz="6" w:space="0" w:color="auto"/>
              <w:bottom w:val="single" w:sz="6" w:space="0" w:color="auto"/>
              <w:right w:val="single" w:sz="6" w:space="0" w:color="auto"/>
            </w:tcBorders>
          </w:tcPr>
          <w:p w:rsidR="002F7A61" w:rsidRPr="0092077E" w:rsidRDefault="002F7A61" w:rsidP="00D456A0">
            <w:pPr>
              <w:pStyle w:val="afa"/>
              <w:ind w:rightChars="563" w:right="1330"/>
              <w:jc w:val="right"/>
              <w:rPr>
                <w:kern w:val="2"/>
              </w:rPr>
            </w:pPr>
            <w:r w:rsidRPr="0092077E">
              <w:rPr>
                <w:kern w:val="2"/>
              </w:rPr>
              <w:t>4</w:t>
            </w:r>
            <w:r w:rsidR="00D456A0" w:rsidRPr="0092077E">
              <w:rPr>
                <w:rFonts w:hint="eastAsia"/>
                <w:kern w:val="2"/>
              </w:rPr>
              <w:t>8</w:t>
            </w:r>
          </w:p>
        </w:tc>
        <w:tc>
          <w:tcPr>
            <w:tcW w:w="3633" w:type="dxa"/>
            <w:tcBorders>
              <w:top w:val="single" w:sz="6" w:space="0" w:color="auto"/>
              <w:left w:val="single" w:sz="6" w:space="0" w:color="auto"/>
              <w:bottom w:val="single" w:sz="6" w:space="0" w:color="auto"/>
              <w:right w:val="double" w:sz="4" w:space="0" w:color="auto"/>
            </w:tcBorders>
          </w:tcPr>
          <w:p w:rsidR="002F7A61" w:rsidRPr="0092077E" w:rsidRDefault="00D456A0" w:rsidP="002F7A61">
            <w:pPr>
              <w:pStyle w:val="afa"/>
              <w:ind w:rightChars="603" w:right="1424"/>
              <w:jc w:val="right"/>
              <w:rPr>
                <w:kern w:val="2"/>
              </w:rPr>
            </w:pPr>
            <w:r w:rsidRPr="0092077E">
              <w:rPr>
                <w:rFonts w:hint="eastAsia"/>
                <w:kern w:val="2"/>
              </w:rPr>
              <w:t>72,356</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92077E" w:rsidRDefault="002F7A61">
            <w:pPr>
              <w:pStyle w:val="afa"/>
              <w:rPr>
                <w:kern w:val="2"/>
              </w:rPr>
            </w:pPr>
            <w:r w:rsidRPr="0092077E">
              <w:rPr>
                <w:kern w:val="2"/>
              </w:rPr>
              <w:t>2012</w:t>
            </w:r>
          </w:p>
        </w:tc>
        <w:tc>
          <w:tcPr>
            <w:tcW w:w="3002" w:type="dxa"/>
            <w:tcBorders>
              <w:top w:val="single" w:sz="6" w:space="0" w:color="auto"/>
              <w:left w:val="single" w:sz="6" w:space="0" w:color="auto"/>
              <w:bottom w:val="single" w:sz="6" w:space="0" w:color="auto"/>
              <w:right w:val="single" w:sz="6" w:space="0" w:color="auto"/>
            </w:tcBorders>
          </w:tcPr>
          <w:p w:rsidR="002F7A61" w:rsidRPr="0092077E" w:rsidRDefault="002F7A61" w:rsidP="002F7A61">
            <w:pPr>
              <w:pStyle w:val="afa"/>
              <w:ind w:rightChars="563" w:right="1330"/>
              <w:jc w:val="right"/>
              <w:rPr>
                <w:kern w:val="2"/>
              </w:rPr>
            </w:pPr>
            <w:r w:rsidRPr="0092077E">
              <w:rPr>
                <w:kern w:val="2"/>
              </w:rPr>
              <w:t>1</w:t>
            </w:r>
          </w:p>
        </w:tc>
        <w:tc>
          <w:tcPr>
            <w:tcW w:w="3633" w:type="dxa"/>
            <w:tcBorders>
              <w:top w:val="single" w:sz="6" w:space="0" w:color="auto"/>
              <w:left w:val="single" w:sz="6" w:space="0" w:color="auto"/>
              <w:bottom w:val="single" w:sz="6" w:space="0" w:color="auto"/>
              <w:right w:val="double" w:sz="4" w:space="0" w:color="auto"/>
            </w:tcBorders>
          </w:tcPr>
          <w:p w:rsidR="002F7A61" w:rsidRPr="0092077E" w:rsidRDefault="002F7A61" w:rsidP="002F7A61">
            <w:pPr>
              <w:pStyle w:val="afa"/>
              <w:ind w:rightChars="603" w:right="1424"/>
              <w:jc w:val="right"/>
              <w:rPr>
                <w:kern w:val="2"/>
              </w:rPr>
            </w:pPr>
            <w:r w:rsidRPr="0092077E">
              <w:rPr>
                <w:kern w:val="2"/>
              </w:rPr>
              <w:t>400</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92077E" w:rsidRDefault="002F7A61">
            <w:pPr>
              <w:pStyle w:val="afa"/>
              <w:rPr>
                <w:kern w:val="2"/>
              </w:rPr>
            </w:pPr>
            <w:r w:rsidRPr="0092077E">
              <w:rPr>
                <w:kern w:val="2"/>
              </w:rPr>
              <w:t>2013</w:t>
            </w:r>
          </w:p>
        </w:tc>
        <w:tc>
          <w:tcPr>
            <w:tcW w:w="3002" w:type="dxa"/>
            <w:tcBorders>
              <w:top w:val="single" w:sz="6" w:space="0" w:color="auto"/>
              <w:left w:val="single" w:sz="6" w:space="0" w:color="auto"/>
              <w:bottom w:val="single" w:sz="6" w:space="0" w:color="auto"/>
              <w:right w:val="single" w:sz="6" w:space="0" w:color="auto"/>
            </w:tcBorders>
          </w:tcPr>
          <w:p w:rsidR="002F7A61" w:rsidRPr="0092077E" w:rsidRDefault="002F7A61" w:rsidP="002F7A61">
            <w:pPr>
              <w:pStyle w:val="afa"/>
              <w:ind w:rightChars="563" w:right="1330"/>
              <w:jc w:val="right"/>
              <w:rPr>
                <w:kern w:val="2"/>
              </w:rPr>
            </w:pPr>
            <w:r w:rsidRPr="0092077E">
              <w:rPr>
                <w:kern w:val="2"/>
              </w:rPr>
              <w:t>4</w:t>
            </w:r>
          </w:p>
        </w:tc>
        <w:tc>
          <w:tcPr>
            <w:tcW w:w="3633" w:type="dxa"/>
            <w:tcBorders>
              <w:top w:val="single" w:sz="6" w:space="0" w:color="auto"/>
              <w:left w:val="single" w:sz="6" w:space="0" w:color="auto"/>
              <w:bottom w:val="single" w:sz="6" w:space="0" w:color="auto"/>
              <w:right w:val="double" w:sz="4" w:space="0" w:color="auto"/>
            </w:tcBorders>
          </w:tcPr>
          <w:p w:rsidR="002F7A61" w:rsidRPr="0092077E" w:rsidRDefault="002F7A61" w:rsidP="002F7A61">
            <w:pPr>
              <w:pStyle w:val="afa"/>
              <w:ind w:rightChars="603" w:right="1424"/>
              <w:jc w:val="right"/>
              <w:rPr>
                <w:kern w:val="2"/>
              </w:rPr>
            </w:pPr>
            <w:r w:rsidRPr="0092077E">
              <w:rPr>
                <w:kern w:val="2"/>
              </w:rPr>
              <w:t>4,021</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92077E" w:rsidRDefault="002F7A61">
            <w:pPr>
              <w:pStyle w:val="afa"/>
              <w:rPr>
                <w:kern w:val="2"/>
              </w:rPr>
            </w:pPr>
            <w:r w:rsidRPr="0092077E">
              <w:rPr>
                <w:kern w:val="2"/>
              </w:rPr>
              <w:t>2014</w:t>
            </w:r>
          </w:p>
        </w:tc>
        <w:tc>
          <w:tcPr>
            <w:tcW w:w="3002" w:type="dxa"/>
            <w:tcBorders>
              <w:top w:val="single" w:sz="6" w:space="0" w:color="auto"/>
              <w:left w:val="single" w:sz="6" w:space="0" w:color="auto"/>
              <w:bottom w:val="single" w:sz="6" w:space="0" w:color="auto"/>
              <w:right w:val="single" w:sz="6" w:space="0" w:color="auto"/>
            </w:tcBorders>
          </w:tcPr>
          <w:p w:rsidR="002F7A61" w:rsidRPr="0092077E" w:rsidRDefault="002F7A61" w:rsidP="002F7A61">
            <w:pPr>
              <w:pStyle w:val="afa"/>
              <w:ind w:rightChars="563" w:right="1330"/>
              <w:jc w:val="right"/>
              <w:rPr>
                <w:kern w:val="2"/>
              </w:rPr>
            </w:pPr>
            <w:r w:rsidRPr="0092077E">
              <w:rPr>
                <w:kern w:val="2"/>
              </w:rPr>
              <w:t>0</w:t>
            </w:r>
          </w:p>
        </w:tc>
        <w:tc>
          <w:tcPr>
            <w:tcW w:w="3633" w:type="dxa"/>
            <w:tcBorders>
              <w:top w:val="single" w:sz="6" w:space="0" w:color="auto"/>
              <w:left w:val="single" w:sz="6" w:space="0" w:color="auto"/>
              <w:bottom w:val="single" w:sz="6" w:space="0" w:color="auto"/>
              <w:right w:val="double" w:sz="4" w:space="0" w:color="auto"/>
            </w:tcBorders>
          </w:tcPr>
          <w:p w:rsidR="002F7A61" w:rsidRPr="0092077E" w:rsidRDefault="002F7A61" w:rsidP="002F7A61">
            <w:pPr>
              <w:pStyle w:val="afa"/>
              <w:ind w:rightChars="603" w:right="1424"/>
              <w:jc w:val="right"/>
              <w:rPr>
                <w:kern w:val="2"/>
              </w:rPr>
            </w:pPr>
            <w:r w:rsidRPr="0092077E">
              <w:rPr>
                <w:kern w:val="2"/>
              </w:rPr>
              <w:t>131</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F7A61" w:rsidRPr="0092077E" w:rsidRDefault="002F7A61">
            <w:pPr>
              <w:pStyle w:val="afa"/>
              <w:rPr>
                <w:kern w:val="2"/>
              </w:rPr>
            </w:pPr>
            <w:r w:rsidRPr="0092077E">
              <w:rPr>
                <w:kern w:val="2"/>
              </w:rPr>
              <w:t>2015</w:t>
            </w:r>
          </w:p>
        </w:tc>
        <w:tc>
          <w:tcPr>
            <w:tcW w:w="3002" w:type="dxa"/>
            <w:tcBorders>
              <w:top w:val="single" w:sz="6" w:space="0" w:color="auto"/>
              <w:left w:val="single" w:sz="6" w:space="0" w:color="auto"/>
              <w:bottom w:val="single" w:sz="6" w:space="0" w:color="auto"/>
              <w:right w:val="single" w:sz="6" w:space="0" w:color="auto"/>
            </w:tcBorders>
          </w:tcPr>
          <w:p w:rsidR="002F7A61" w:rsidRPr="0092077E" w:rsidRDefault="002F7A61" w:rsidP="002F7A61">
            <w:pPr>
              <w:pStyle w:val="afa"/>
              <w:ind w:rightChars="563" w:right="1330"/>
              <w:jc w:val="right"/>
              <w:rPr>
                <w:kern w:val="2"/>
              </w:rPr>
            </w:pPr>
            <w:r w:rsidRPr="0092077E">
              <w:rPr>
                <w:kern w:val="2"/>
              </w:rPr>
              <w:t>6</w:t>
            </w:r>
          </w:p>
        </w:tc>
        <w:tc>
          <w:tcPr>
            <w:tcW w:w="3633" w:type="dxa"/>
            <w:tcBorders>
              <w:top w:val="single" w:sz="6" w:space="0" w:color="auto"/>
              <w:left w:val="single" w:sz="6" w:space="0" w:color="auto"/>
              <w:bottom w:val="single" w:sz="6" w:space="0" w:color="auto"/>
              <w:right w:val="double" w:sz="4" w:space="0" w:color="auto"/>
            </w:tcBorders>
          </w:tcPr>
          <w:p w:rsidR="002F7A61" w:rsidRPr="0092077E" w:rsidRDefault="002F7A61" w:rsidP="002F7A61">
            <w:pPr>
              <w:pStyle w:val="afa"/>
              <w:ind w:rightChars="603" w:right="1424"/>
              <w:jc w:val="right"/>
              <w:rPr>
                <w:kern w:val="2"/>
              </w:rPr>
            </w:pPr>
            <w:r w:rsidRPr="0092077E">
              <w:rPr>
                <w:kern w:val="2"/>
              </w:rPr>
              <w:t>4,946</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F94881" w:rsidRPr="0092077E" w:rsidRDefault="00F94881">
            <w:pPr>
              <w:pStyle w:val="afa"/>
              <w:rPr>
                <w:kern w:val="2"/>
              </w:rPr>
            </w:pPr>
            <w:r w:rsidRPr="0092077E">
              <w:rPr>
                <w:rFonts w:hint="eastAsia"/>
                <w:kern w:val="2"/>
              </w:rPr>
              <w:t>2016</w:t>
            </w:r>
          </w:p>
        </w:tc>
        <w:tc>
          <w:tcPr>
            <w:tcW w:w="3002" w:type="dxa"/>
            <w:tcBorders>
              <w:top w:val="single" w:sz="6" w:space="0" w:color="auto"/>
              <w:left w:val="single" w:sz="6" w:space="0" w:color="auto"/>
              <w:bottom w:val="single" w:sz="6" w:space="0" w:color="auto"/>
              <w:right w:val="single" w:sz="6" w:space="0" w:color="auto"/>
            </w:tcBorders>
          </w:tcPr>
          <w:p w:rsidR="00F94881" w:rsidRPr="0092077E" w:rsidRDefault="00F94881" w:rsidP="002F7A61">
            <w:pPr>
              <w:pStyle w:val="afa"/>
              <w:ind w:rightChars="563" w:right="1330"/>
              <w:jc w:val="right"/>
              <w:rPr>
                <w:kern w:val="2"/>
              </w:rPr>
            </w:pPr>
            <w:r w:rsidRPr="0092077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F94881" w:rsidRPr="0092077E" w:rsidRDefault="00F94881" w:rsidP="00F94881">
            <w:pPr>
              <w:pStyle w:val="afa"/>
              <w:ind w:rightChars="603" w:right="1424"/>
              <w:jc w:val="right"/>
              <w:rPr>
                <w:kern w:val="2"/>
              </w:rPr>
            </w:pPr>
            <w:r w:rsidRPr="0092077E">
              <w:rPr>
                <w:rFonts w:hint="eastAsia"/>
                <w:kern w:val="2"/>
              </w:rPr>
              <w:t>473</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43C97" w:rsidRPr="0092077E" w:rsidRDefault="00443C97" w:rsidP="006B23B3">
            <w:pPr>
              <w:pStyle w:val="afa"/>
              <w:rPr>
                <w:kern w:val="2"/>
              </w:rPr>
            </w:pPr>
            <w:r w:rsidRPr="0092077E">
              <w:rPr>
                <w:rFonts w:hint="eastAsia"/>
                <w:kern w:val="2"/>
              </w:rPr>
              <w:t>2017</w:t>
            </w:r>
          </w:p>
        </w:tc>
        <w:tc>
          <w:tcPr>
            <w:tcW w:w="3002" w:type="dxa"/>
            <w:tcBorders>
              <w:top w:val="single" w:sz="6" w:space="0" w:color="auto"/>
              <w:left w:val="single" w:sz="6" w:space="0" w:color="auto"/>
              <w:bottom w:val="single" w:sz="6" w:space="0" w:color="auto"/>
              <w:right w:val="single" w:sz="6" w:space="0" w:color="auto"/>
            </w:tcBorders>
          </w:tcPr>
          <w:p w:rsidR="00443C97" w:rsidRPr="0092077E" w:rsidRDefault="00443C97" w:rsidP="00443C97">
            <w:pPr>
              <w:pStyle w:val="afa"/>
              <w:ind w:rightChars="563" w:right="1330"/>
              <w:jc w:val="right"/>
              <w:rPr>
                <w:kern w:val="2"/>
              </w:rPr>
            </w:pPr>
            <w:r w:rsidRPr="0092077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43C97" w:rsidRPr="0092077E" w:rsidRDefault="00443C97" w:rsidP="00443C97">
            <w:pPr>
              <w:pStyle w:val="afa"/>
              <w:ind w:rightChars="603" w:right="1424"/>
              <w:jc w:val="right"/>
              <w:rPr>
                <w:kern w:val="2"/>
              </w:rPr>
            </w:pPr>
            <w:r w:rsidRPr="0092077E">
              <w:rPr>
                <w:rFonts w:hint="eastAsia"/>
                <w:kern w:val="2"/>
              </w:rPr>
              <w:t>7,000</w:t>
            </w:r>
          </w:p>
        </w:tc>
      </w:tr>
      <w:tr w:rsidR="0092077E" w:rsidRPr="0092077E">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43C97" w:rsidRPr="0092077E" w:rsidRDefault="00443C97">
            <w:pPr>
              <w:pStyle w:val="afa"/>
              <w:rPr>
                <w:kern w:val="2"/>
              </w:rPr>
            </w:pPr>
            <w:r w:rsidRPr="0092077E">
              <w:rPr>
                <w:rFonts w:hint="eastAsia"/>
                <w:kern w:val="2"/>
              </w:rPr>
              <w:t>2018</w:t>
            </w:r>
          </w:p>
        </w:tc>
        <w:tc>
          <w:tcPr>
            <w:tcW w:w="3002" w:type="dxa"/>
            <w:tcBorders>
              <w:top w:val="single" w:sz="6" w:space="0" w:color="auto"/>
              <w:left w:val="single" w:sz="6" w:space="0" w:color="auto"/>
              <w:bottom w:val="single" w:sz="6" w:space="0" w:color="auto"/>
              <w:right w:val="single" w:sz="6" w:space="0" w:color="auto"/>
            </w:tcBorders>
          </w:tcPr>
          <w:p w:rsidR="00443C97" w:rsidRPr="0092077E" w:rsidRDefault="00443C97" w:rsidP="002F7A61">
            <w:pPr>
              <w:pStyle w:val="afa"/>
              <w:ind w:rightChars="563" w:right="1330"/>
              <w:jc w:val="right"/>
              <w:rPr>
                <w:kern w:val="2"/>
              </w:rPr>
            </w:pPr>
            <w:r w:rsidRPr="0092077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43C97" w:rsidRPr="0092077E" w:rsidRDefault="00443C97" w:rsidP="00F94881">
            <w:pPr>
              <w:pStyle w:val="afa"/>
              <w:ind w:rightChars="603" w:right="1424"/>
              <w:jc w:val="right"/>
              <w:rPr>
                <w:kern w:val="2"/>
              </w:rPr>
            </w:pPr>
            <w:r w:rsidRPr="0092077E">
              <w:rPr>
                <w:rFonts w:hint="eastAsia"/>
                <w:kern w:val="2"/>
              </w:rPr>
              <w:t>1,000</w:t>
            </w:r>
          </w:p>
        </w:tc>
      </w:tr>
      <w:tr w:rsidR="0092077E" w:rsidRPr="0092077E" w:rsidTr="00807F13">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12053" w:rsidRPr="0092077E" w:rsidRDefault="00212053">
            <w:pPr>
              <w:pStyle w:val="afa"/>
              <w:rPr>
                <w:kern w:val="2"/>
              </w:rPr>
            </w:pPr>
            <w:r w:rsidRPr="0092077E">
              <w:rPr>
                <w:rFonts w:hint="eastAsia"/>
                <w:kern w:val="2"/>
              </w:rPr>
              <w:t>2019</w:t>
            </w:r>
          </w:p>
        </w:tc>
        <w:tc>
          <w:tcPr>
            <w:tcW w:w="3002" w:type="dxa"/>
            <w:tcBorders>
              <w:top w:val="single" w:sz="6" w:space="0" w:color="auto"/>
              <w:left w:val="single" w:sz="6" w:space="0" w:color="auto"/>
              <w:bottom w:val="single" w:sz="6" w:space="0" w:color="auto"/>
              <w:right w:val="single" w:sz="6" w:space="0" w:color="auto"/>
            </w:tcBorders>
          </w:tcPr>
          <w:p w:rsidR="00212053" w:rsidRPr="0092077E" w:rsidRDefault="00212053" w:rsidP="002F7A61">
            <w:pPr>
              <w:pStyle w:val="afa"/>
              <w:ind w:rightChars="563" w:right="1330"/>
              <w:jc w:val="right"/>
              <w:rPr>
                <w:kern w:val="2"/>
              </w:rPr>
            </w:pPr>
            <w:r w:rsidRPr="0092077E">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212053" w:rsidRPr="0092077E" w:rsidRDefault="00212053" w:rsidP="00F01732">
            <w:pPr>
              <w:pStyle w:val="afa"/>
              <w:ind w:rightChars="603" w:right="1424"/>
              <w:jc w:val="right"/>
              <w:rPr>
                <w:kern w:val="2"/>
              </w:rPr>
            </w:pPr>
            <w:r w:rsidRPr="0092077E">
              <w:rPr>
                <w:kern w:val="2"/>
              </w:rPr>
              <w:t>10</w:t>
            </w:r>
            <w:r w:rsidRPr="0092077E">
              <w:rPr>
                <w:rFonts w:hint="eastAsia"/>
                <w:kern w:val="2"/>
              </w:rPr>
              <w:t>,</w:t>
            </w:r>
            <w:r w:rsidRPr="0092077E">
              <w:rPr>
                <w:kern w:val="2"/>
              </w:rPr>
              <w:t>000</w:t>
            </w:r>
          </w:p>
        </w:tc>
      </w:tr>
      <w:tr w:rsidR="0092077E" w:rsidRPr="0092077E">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0F0055" w:rsidRPr="0092077E" w:rsidRDefault="000F0055" w:rsidP="000F0055">
            <w:pPr>
              <w:pStyle w:val="afa"/>
              <w:rPr>
                <w:kern w:val="2"/>
              </w:rPr>
            </w:pPr>
            <w:r w:rsidRPr="0092077E">
              <w:rPr>
                <w:rFonts w:hint="eastAsia"/>
                <w:kern w:val="2"/>
              </w:rPr>
              <w:t>2020</w:t>
            </w:r>
          </w:p>
        </w:tc>
        <w:tc>
          <w:tcPr>
            <w:tcW w:w="3002" w:type="dxa"/>
            <w:tcBorders>
              <w:top w:val="single" w:sz="6" w:space="0" w:color="auto"/>
              <w:left w:val="single" w:sz="6" w:space="0" w:color="auto"/>
              <w:bottom w:val="double" w:sz="4" w:space="0" w:color="auto"/>
              <w:right w:val="single" w:sz="6" w:space="0" w:color="auto"/>
            </w:tcBorders>
          </w:tcPr>
          <w:p w:rsidR="000F0055" w:rsidRPr="0092077E" w:rsidRDefault="000F0055" w:rsidP="000F0055">
            <w:pPr>
              <w:pStyle w:val="afa"/>
              <w:ind w:rightChars="563" w:right="1330"/>
              <w:jc w:val="right"/>
              <w:rPr>
                <w:kern w:val="2"/>
              </w:rPr>
            </w:pPr>
            <w:r w:rsidRPr="0092077E">
              <w:rPr>
                <w:rFonts w:hint="eastAsia"/>
                <w:kern w:val="2"/>
              </w:rPr>
              <w:t>0</w:t>
            </w:r>
          </w:p>
        </w:tc>
        <w:tc>
          <w:tcPr>
            <w:tcW w:w="3633" w:type="dxa"/>
            <w:tcBorders>
              <w:top w:val="single" w:sz="6" w:space="0" w:color="auto"/>
              <w:left w:val="single" w:sz="6" w:space="0" w:color="auto"/>
              <w:bottom w:val="double" w:sz="4" w:space="0" w:color="auto"/>
              <w:right w:val="double" w:sz="4" w:space="0" w:color="auto"/>
            </w:tcBorders>
          </w:tcPr>
          <w:p w:rsidR="000F0055" w:rsidRPr="0092077E" w:rsidRDefault="000F0055" w:rsidP="00F01732">
            <w:pPr>
              <w:pStyle w:val="afa"/>
              <w:ind w:rightChars="603" w:right="1424"/>
              <w:jc w:val="right"/>
              <w:rPr>
                <w:kern w:val="2"/>
              </w:rPr>
            </w:pPr>
            <w:r w:rsidRPr="0092077E">
              <w:rPr>
                <w:rFonts w:hint="eastAsia"/>
                <w:kern w:val="2"/>
              </w:rPr>
              <w:t>0</w:t>
            </w:r>
          </w:p>
        </w:tc>
      </w:tr>
      <w:tr w:rsidR="0092077E" w:rsidRPr="0092077E">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443C97" w:rsidRPr="0092077E" w:rsidRDefault="00443C97">
            <w:pPr>
              <w:pStyle w:val="afa"/>
              <w:rPr>
                <w:kern w:val="2"/>
              </w:rPr>
            </w:pPr>
            <w:r w:rsidRPr="0092077E">
              <w:rPr>
                <w:rFonts w:hint="eastAsia"/>
                <w:kern w:val="2"/>
              </w:rPr>
              <w:t>合計</w:t>
            </w:r>
          </w:p>
        </w:tc>
        <w:tc>
          <w:tcPr>
            <w:tcW w:w="3002" w:type="dxa"/>
            <w:tcBorders>
              <w:top w:val="single" w:sz="6" w:space="0" w:color="auto"/>
              <w:left w:val="single" w:sz="6" w:space="0" w:color="auto"/>
              <w:bottom w:val="double" w:sz="4" w:space="0" w:color="auto"/>
              <w:right w:val="single" w:sz="6" w:space="0" w:color="auto"/>
            </w:tcBorders>
          </w:tcPr>
          <w:p w:rsidR="00443C97" w:rsidRPr="0092077E" w:rsidRDefault="00443C97" w:rsidP="002F7A61">
            <w:pPr>
              <w:pStyle w:val="afa"/>
              <w:ind w:rightChars="563" w:right="1330"/>
              <w:jc w:val="right"/>
              <w:rPr>
                <w:kern w:val="2"/>
              </w:rPr>
            </w:pPr>
            <w:r w:rsidRPr="0092077E">
              <w:rPr>
                <w:rFonts w:hint="eastAsia"/>
                <w:kern w:val="2"/>
              </w:rPr>
              <w:t>6</w:t>
            </w:r>
            <w:r w:rsidR="00FC7A80" w:rsidRPr="0092077E">
              <w:rPr>
                <w:rFonts w:hint="eastAsia"/>
                <w:kern w:val="2"/>
              </w:rPr>
              <w:t>3</w:t>
            </w:r>
          </w:p>
        </w:tc>
        <w:tc>
          <w:tcPr>
            <w:tcW w:w="3633" w:type="dxa"/>
            <w:tcBorders>
              <w:top w:val="single" w:sz="6" w:space="0" w:color="auto"/>
              <w:left w:val="single" w:sz="6" w:space="0" w:color="auto"/>
              <w:bottom w:val="double" w:sz="4" w:space="0" w:color="auto"/>
              <w:right w:val="double" w:sz="4" w:space="0" w:color="auto"/>
            </w:tcBorders>
          </w:tcPr>
          <w:p w:rsidR="00443C97" w:rsidRPr="0092077E" w:rsidRDefault="00212053" w:rsidP="00F01732">
            <w:pPr>
              <w:pStyle w:val="afa"/>
              <w:ind w:rightChars="603" w:right="1424"/>
              <w:jc w:val="right"/>
              <w:rPr>
                <w:kern w:val="2"/>
              </w:rPr>
            </w:pPr>
            <w:r w:rsidRPr="0092077E">
              <w:rPr>
                <w:rFonts w:hint="eastAsia"/>
                <w:kern w:val="2"/>
              </w:rPr>
              <w:t>10</w:t>
            </w:r>
            <w:r w:rsidR="00727CDF" w:rsidRPr="0092077E">
              <w:rPr>
                <w:rFonts w:hint="eastAsia"/>
                <w:kern w:val="2"/>
              </w:rPr>
              <w:t>0,327</w:t>
            </w:r>
          </w:p>
        </w:tc>
      </w:tr>
    </w:tbl>
    <w:p w:rsidR="002F7A61" w:rsidRPr="0092077E" w:rsidRDefault="002F7A61" w:rsidP="002F7A61">
      <w:pPr>
        <w:ind w:firstLineChars="0" w:firstLine="0"/>
        <w:rPr>
          <w:lang w:eastAsia="zh-TW"/>
        </w:rPr>
      </w:pPr>
      <w:r w:rsidRPr="0092077E">
        <w:rPr>
          <w:rFonts w:hint="eastAsia"/>
          <w:lang w:eastAsia="zh-TW"/>
        </w:rPr>
        <w:t>資料來源</w:t>
      </w:r>
      <w:r w:rsidRPr="0092077E">
        <w:rPr>
          <w:rFonts w:ascii="華康細圓體" w:hint="eastAsia"/>
          <w:lang w:eastAsia="zh-TW"/>
        </w:rPr>
        <w:t>：</w:t>
      </w:r>
      <w:r w:rsidRPr="0092077E">
        <w:rPr>
          <w:rFonts w:hint="eastAsia"/>
          <w:lang w:eastAsia="zh-TW"/>
        </w:rPr>
        <w:t>經濟部投資審議委員會</w:t>
      </w:r>
    </w:p>
    <w:p w:rsidR="00F3602F" w:rsidRPr="0092077E" w:rsidRDefault="004408CA" w:rsidP="00F3602F">
      <w:pPr>
        <w:ind w:firstLineChars="0" w:firstLine="0"/>
        <w:rPr>
          <w:lang w:eastAsia="zh-TW"/>
        </w:rPr>
      </w:pPr>
      <w:r w:rsidRPr="0092077E">
        <w:rPr>
          <w:lang w:eastAsia="zh-TW"/>
        </w:rPr>
        <w:br w:type="page"/>
      </w:r>
    </w:p>
    <w:p w:rsidR="00FC7A80" w:rsidRPr="0092077E" w:rsidRDefault="00FC7A80" w:rsidP="00FC7A80">
      <w:pPr>
        <w:pStyle w:val="af9"/>
        <w:rPr>
          <w:lang w:eastAsia="zh-TW"/>
        </w:rPr>
      </w:pPr>
      <w:r w:rsidRPr="0092077E">
        <w:rPr>
          <w:rFonts w:hint="eastAsia"/>
          <w:lang w:eastAsia="zh-TW"/>
        </w:rPr>
        <w:t>年度別及產業別統計表</w:t>
      </w:r>
    </w:p>
    <w:p w:rsidR="00FC7A80" w:rsidRPr="0092077E" w:rsidRDefault="00FC7A80" w:rsidP="00FC7A80">
      <w:pPr>
        <w:snapToGrid w:val="0"/>
        <w:ind w:firstLine="352"/>
        <w:jc w:val="right"/>
        <w:rPr>
          <w:sz w:val="18"/>
          <w:szCs w:val="18"/>
          <w:lang w:eastAsia="zh-TW"/>
        </w:rPr>
      </w:pPr>
      <w:r w:rsidRPr="0092077E">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55"/>
        <w:gridCol w:w="863"/>
        <w:gridCol w:w="425"/>
        <w:gridCol w:w="567"/>
        <w:gridCol w:w="492"/>
        <w:gridCol w:w="642"/>
        <w:gridCol w:w="425"/>
        <w:gridCol w:w="567"/>
        <w:gridCol w:w="463"/>
        <w:gridCol w:w="556"/>
      </w:tblGrid>
      <w:tr w:rsidR="0092077E" w:rsidRPr="0092077E" w:rsidTr="00807F13">
        <w:trPr>
          <w:tblHeader/>
          <w:jc w:val="center"/>
        </w:trPr>
        <w:tc>
          <w:tcPr>
            <w:tcW w:w="3005" w:type="dxa"/>
            <w:vMerge w:val="restart"/>
            <w:tcBorders>
              <w:top w:val="single" w:sz="12" w:space="0" w:color="auto"/>
              <w:bottom w:val="single" w:sz="6" w:space="0" w:color="auto"/>
              <w:tl2br w:val="single" w:sz="6" w:space="0" w:color="auto"/>
            </w:tcBorders>
            <w:vAlign w:val="center"/>
          </w:tcPr>
          <w:p w:rsidR="000F0055" w:rsidRPr="0092077E" w:rsidRDefault="000F0055" w:rsidP="00FC7A80">
            <w:pPr>
              <w:widowControl/>
              <w:snapToGrid w:val="0"/>
              <w:spacing w:line="220" w:lineRule="exact"/>
              <w:ind w:firstLineChars="0" w:firstLine="0"/>
              <w:jc w:val="right"/>
              <w:rPr>
                <w:sz w:val="18"/>
                <w:szCs w:val="18"/>
                <w:lang w:eastAsia="zh-TW"/>
              </w:rPr>
            </w:pPr>
            <w:r w:rsidRPr="0092077E">
              <w:rPr>
                <w:rFonts w:hint="eastAsia"/>
                <w:sz w:val="18"/>
                <w:szCs w:val="18"/>
                <w:lang w:eastAsia="zh-TW"/>
              </w:rPr>
              <w:t>年　　度</w:t>
            </w:r>
          </w:p>
          <w:p w:rsidR="000F0055" w:rsidRPr="0092077E" w:rsidRDefault="000F0055" w:rsidP="00FC7A80">
            <w:pPr>
              <w:widowControl/>
              <w:snapToGrid w:val="0"/>
              <w:spacing w:line="220" w:lineRule="exact"/>
              <w:ind w:firstLineChars="0" w:firstLine="0"/>
              <w:rPr>
                <w:sz w:val="18"/>
                <w:szCs w:val="18"/>
                <w:lang w:eastAsia="zh-TW"/>
              </w:rPr>
            </w:pPr>
            <w:r w:rsidRPr="0092077E">
              <w:rPr>
                <w:rFonts w:hint="eastAsia"/>
                <w:sz w:val="18"/>
                <w:szCs w:val="18"/>
                <w:lang w:eastAsia="zh-TW"/>
              </w:rPr>
              <w:t>業　　別</w:t>
            </w:r>
          </w:p>
        </w:tc>
        <w:tc>
          <w:tcPr>
            <w:tcW w:w="1418" w:type="dxa"/>
            <w:gridSpan w:val="2"/>
            <w:vAlign w:val="center"/>
          </w:tcPr>
          <w:p w:rsidR="000F0055" w:rsidRPr="0092077E" w:rsidRDefault="000F0055" w:rsidP="00FC7A80">
            <w:pPr>
              <w:widowControl/>
              <w:snapToGrid w:val="0"/>
              <w:spacing w:line="220" w:lineRule="exact"/>
              <w:ind w:firstLineChars="0" w:firstLine="0"/>
              <w:jc w:val="center"/>
              <w:rPr>
                <w:sz w:val="18"/>
                <w:szCs w:val="18"/>
                <w:lang w:eastAsia="zh-TW"/>
              </w:rPr>
            </w:pPr>
            <w:r w:rsidRPr="0092077E">
              <w:rPr>
                <w:rFonts w:hint="eastAsia"/>
                <w:sz w:val="18"/>
                <w:szCs w:val="18"/>
                <w:lang w:eastAsia="zh-TW"/>
              </w:rPr>
              <w:t>累計至</w:t>
            </w:r>
            <w:r w:rsidR="00D34AED" w:rsidRPr="0092077E">
              <w:rPr>
                <w:sz w:val="18"/>
                <w:szCs w:val="18"/>
                <w:lang w:eastAsia="zh-TW"/>
              </w:rPr>
              <w:t>2020</w:t>
            </w:r>
          </w:p>
        </w:tc>
        <w:tc>
          <w:tcPr>
            <w:tcW w:w="992" w:type="dxa"/>
            <w:gridSpan w:val="2"/>
          </w:tcPr>
          <w:p w:rsidR="000F0055" w:rsidRPr="0092077E" w:rsidRDefault="00D34AED" w:rsidP="00FC7A80">
            <w:pPr>
              <w:widowControl/>
              <w:snapToGrid w:val="0"/>
              <w:spacing w:line="220" w:lineRule="exact"/>
              <w:ind w:firstLineChars="0" w:firstLine="0"/>
              <w:jc w:val="center"/>
              <w:rPr>
                <w:sz w:val="18"/>
                <w:szCs w:val="18"/>
                <w:lang w:eastAsia="zh-TW"/>
              </w:rPr>
            </w:pPr>
            <w:r w:rsidRPr="0092077E">
              <w:rPr>
                <w:rFonts w:hint="eastAsia"/>
                <w:sz w:val="18"/>
                <w:szCs w:val="18"/>
                <w:lang w:eastAsia="zh-TW"/>
              </w:rPr>
              <w:t>2020</w:t>
            </w:r>
          </w:p>
        </w:tc>
        <w:tc>
          <w:tcPr>
            <w:tcW w:w="1134" w:type="dxa"/>
            <w:gridSpan w:val="2"/>
          </w:tcPr>
          <w:p w:rsidR="000F0055" w:rsidRPr="0092077E" w:rsidRDefault="00D34AED" w:rsidP="00FC7A80">
            <w:pPr>
              <w:widowControl/>
              <w:snapToGrid w:val="0"/>
              <w:spacing w:line="220" w:lineRule="exact"/>
              <w:ind w:firstLineChars="0" w:firstLine="0"/>
              <w:jc w:val="center"/>
              <w:rPr>
                <w:sz w:val="18"/>
                <w:szCs w:val="18"/>
                <w:lang w:eastAsia="zh-TW"/>
              </w:rPr>
            </w:pPr>
            <w:r w:rsidRPr="0092077E">
              <w:rPr>
                <w:sz w:val="18"/>
                <w:szCs w:val="18"/>
                <w:lang w:eastAsia="zh-TW"/>
              </w:rPr>
              <w:t>2019</w:t>
            </w:r>
          </w:p>
        </w:tc>
        <w:tc>
          <w:tcPr>
            <w:tcW w:w="992" w:type="dxa"/>
            <w:gridSpan w:val="2"/>
            <w:vAlign w:val="center"/>
          </w:tcPr>
          <w:p w:rsidR="000F0055" w:rsidRPr="0092077E" w:rsidRDefault="00D34AED" w:rsidP="00FC7A80">
            <w:pPr>
              <w:widowControl/>
              <w:snapToGrid w:val="0"/>
              <w:spacing w:line="220" w:lineRule="exact"/>
              <w:ind w:firstLineChars="0" w:firstLine="0"/>
              <w:jc w:val="center"/>
              <w:rPr>
                <w:sz w:val="18"/>
                <w:szCs w:val="18"/>
                <w:lang w:eastAsia="zh-TW"/>
              </w:rPr>
            </w:pPr>
            <w:r w:rsidRPr="0092077E">
              <w:rPr>
                <w:rFonts w:hint="eastAsia"/>
                <w:sz w:val="18"/>
                <w:szCs w:val="18"/>
                <w:lang w:eastAsia="zh-TW"/>
              </w:rPr>
              <w:t>2018</w:t>
            </w:r>
          </w:p>
        </w:tc>
        <w:tc>
          <w:tcPr>
            <w:tcW w:w="1019" w:type="dxa"/>
            <w:gridSpan w:val="2"/>
          </w:tcPr>
          <w:p w:rsidR="000F0055" w:rsidRPr="0092077E" w:rsidRDefault="000F0055" w:rsidP="00FC7A80">
            <w:pPr>
              <w:widowControl/>
              <w:snapToGrid w:val="0"/>
              <w:spacing w:line="220" w:lineRule="exact"/>
              <w:ind w:firstLineChars="0" w:firstLine="0"/>
              <w:jc w:val="center"/>
              <w:rPr>
                <w:sz w:val="18"/>
                <w:szCs w:val="18"/>
                <w:lang w:eastAsia="zh-TW"/>
              </w:rPr>
            </w:pPr>
            <w:r w:rsidRPr="0092077E">
              <w:rPr>
                <w:rFonts w:hint="eastAsia"/>
                <w:sz w:val="18"/>
                <w:szCs w:val="18"/>
                <w:lang w:eastAsia="zh-TW"/>
              </w:rPr>
              <w:t>2017</w:t>
            </w:r>
          </w:p>
        </w:tc>
      </w:tr>
      <w:tr w:rsidR="0092077E" w:rsidRPr="0092077E" w:rsidTr="00807F13">
        <w:trPr>
          <w:tblHeader/>
          <w:jc w:val="center"/>
        </w:trPr>
        <w:tc>
          <w:tcPr>
            <w:tcW w:w="3005" w:type="dxa"/>
            <w:vMerge/>
            <w:tcBorders>
              <w:top w:val="single" w:sz="6" w:space="0" w:color="auto"/>
              <w:bottom w:val="single" w:sz="6" w:space="0" w:color="auto"/>
              <w:tl2br w:val="single" w:sz="6" w:space="0" w:color="auto"/>
            </w:tcBorders>
            <w:vAlign w:val="center"/>
          </w:tcPr>
          <w:p w:rsidR="000F0055" w:rsidRPr="0092077E" w:rsidRDefault="000F0055" w:rsidP="000F0055">
            <w:pPr>
              <w:widowControl/>
              <w:autoSpaceDE/>
              <w:autoSpaceDN/>
              <w:ind w:firstLineChars="0" w:firstLine="0"/>
              <w:jc w:val="left"/>
              <w:rPr>
                <w:sz w:val="18"/>
                <w:szCs w:val="18"/>
                <w:lang w:eastAsia="zh-TW"/>
              </w:rPr>
            </w:pPr>
          </w:p>
        </w:tc>
        <w:tc>
          <w:tcPr>
            <w:tcW w:w="555"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件數</w:t>
            </w:r>
          </w:p>
        </w:tc>
        <w:tc>
          <w:tcPr>
            <w:tcW w:w="863"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金額</w:t>
            </w:r>
          </w:p>
        </w:tc>
        <w:tc>
          <w:tcPr>
            <w:tcW w:w="425"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件數</w:t>
            </w:r>
          </w:p>
        </w:tc>
        <w:tc>
          <w:tcPr>
            <w:tcW w:w="567"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金額</w:t>
            </w:r>
          </w:p>
        </w:tc>
        <w:tc>
          <w:tcPr>
            <w:tcW w:w="492"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件數</w:t>
            </w:r>
          </w:p>
        </w:tc>
        <w:tc>
          <w:tcPr>
            <w:tcW w:w="642"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金額</w:t>
            </w:r>
          </w:p>
        </w:tc>
        <w:tc>
          <w:tcPr>
            <w:tcW w:w="425" w:type="dxa"/>
            <w:noWrap/>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件數</w:t>
            </w:r>
          </w:p>
        </w:tc>
        <w:tc>
          <w:tcPr>
            <w:tcW w:w="567"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金額</w:t>
            </w:r>
          </w:p>
        </w:tc>
        <w:tc>
          <w:tcPr>
            <w:tcW w:w="463"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件數</w:t>
            </w:r>
          </w:p>
        </w:tc>
        <w:tc>
          <w:tcPr>
            <w:tcW w:w="556" w:type="dxa"/>
            <w:vAlign w:val="center"/>
          </w:tcPr>
          <w:p w:rsidR="000F0055" w:rsidRPr="0092077E" w:rsidRDefault="000F0055" w:rsidP="000F0055">
            <w:pPr>
              <w:widowControl/>
              <w:snapToGrid w:val="0"/>
              <w:spacing w:line="220" w:lineRule="exact"/>
              <w:ind w:firstLineChars="0" w:firstLine="0"/>
              <w:jc w:val="center"/>
              <w:rPr>
                <w:sz w:val="18"/>
                <w:szCs w:val="18"/>
                <w:lang w:eastAsia="zh-TW"/>
              </w:rPr>
            </w:pPr>
            <w:r w:rsidRPr="0092077E">
              <w:rPr>
                <w:rFonts w:hint="eastAsia"/>
                <w:sz w:val="18"/>
                <w:szCs w:val="18"/>
                <w:lang w:eastAsia="zh-TW"/>
              </w:rPr>
              <w:t>金額</w:t>
            </w:r>
          </w:p>
        </w:tc>
      </w:tr>
      <w:tr w:rsidR="0092077E" w:rsidRPr="0092077E" w:rsidTr="00807F13">
        <w:trPr>
          <w:jc w:val="center"/>
        </w:trPr>
        <w:tc>
          <w:tcPr>
            <w:tcW w:w="3005" w:type="dxa"/>
            <w:tcBorders>
              <w:top w:val="single" w:sz="6" w:space="0" w:color="auto"/>
            </w:tcBorders>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合計</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63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100,327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農林漁牧業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礦業及土石採取業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27,999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食品製造業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飲料製造業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菸草製造業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紡織業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7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成衣及服飾品製造業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皮革、毛皮及其製品製造業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木竹製品製造業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紙漿、紙及紙製品製造業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印刷及資料儲存媒體複製業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石油及煤製品製造業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化學材料製造業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化學製品製造業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藥品製造業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橡膠製品製造業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995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塑膠製品製造業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2,250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非金屬礦物製品製造業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基本金屬製造業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金屬製品製造業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電子零組件製造業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4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3,604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電腦、電子產品及光學製品製造業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電力設備製造業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4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21,143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 xml:space="preserve">　機械設備製造業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汽車及其零件製造業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其他運輸工具製造業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 xml:space="preserve">　家具製造業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 xml:space="preserve">　其他製造業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lang w:eastAsia="zh-TW"/>
              </w:rPr>
            </w:pPr>
            <w:r w:rsidRPr="0092077E">
              <w:rPr>
                <w:kern w:val="0"/>
                <w:sz w:val="18"/>
                <w:szCs w:val="18"/>
                <w:lang w:eastAsia="zh-TW"/>
              </w:rPr>
              <w:t xml:space="preserve">　產業用機械設備維修及安裝業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電力及燃氣供應業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lang w:eastAsia="zh-TW"/>
              </w:rPr>
            </w:pPr>
            <w:r w:rsidRPr="0092077E">
              <w:rPr>
                <w:kern w:val="0"/>
                <w:sz w:val="18"/>
                <w:szCs w:val="18"/>
                <w:lang w:eastAsia="zh-TW"/>
              </w:rPr>
              <w:t>用水供應及污染整治業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營造業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1,000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1,000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批發及零售業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25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32,274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運輸及倉儲業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住宿及餐飲業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資訊及通訊傳播業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800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金融及保險業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32,040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不動產業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4,110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lang w:eastAsia="zh-TW"/>
              </w:rPr>
            </w:pPr>
            <w:r w:rsidRPr="0092077E">
              <w:rPr>
                <w:kern w:val="0"/>
                <w:sz w:val="18"/>
                <w:szCs w:val="18"/>
                <w:lang w:eastAsia="zh-TW"/>
              </w:rPr>
              <w:t>專業、科學及技術服務業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1,000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支援服務業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lang w:eastAsia="zh-TW"/>
              </w:rPr>
            </w:pPr>
            <w:r w:rsidRPr="0092077E">
              <w:rPr>
                <w:kern w:val="0"/>
                <w:sz w:val="18"/>
                <w:szCs w:val="18"/>
                <w:lang w:eastAsia="zh-TW"/>
              </w:rPr>
              <w:t>公共行政及國防；強制性社會安全</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rPr>
            </w:pPr>
            <w:r w:rsidRPr="0092077E">
              <w:rPr>
                <w:kern w:val="0"/>
                <w:sz w:val="18"/>
                <w:szCs w:val="18"/>
              </w:rPr>
              <w:t>教育服務業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lang w:eastAsia="zh-TW"/>
              </w:rPr>
            </w:pPr>
            <w:r w:rsidRPr="0092077E">
              <w:rPr>
                <w:kern w:val="0"/>
                <w:sz w:val="18"/>
                <w:szCs w:val="18"/>
                <w:lang w:eastAsia="zh-TW"/>
              </w:rPr>
              <w:t>醫療保健及社會工作服務業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CE6ACE">
            <w:pPr>
              <w:widowControl/>
              <w:snapToGrid w:val="0"/>
              <w:spacing w:line="220" w:lineRule="exact"/>
              <w:ind w:firstLineChars="0" w:firstLine="0"/>
              <w:rPr>
                <w:kern w:val="0"/>
                <w:sz w:val="18"/>
                <w:szCs w:val="18"/>
                <w:lang w:eastAsia="zh-TW"/>
              </w:rPr>
            </w:pPr>
            <w:r w:rsidRPr="0092077E">
              <w:rPr>
                <w:kern w:val="0"/>
                <w:sz w:val="18"/>
                <w:szCs w:val="18"/>
                <w:lang w:eastAsia="zh-TW"/>
              </w:rPr>
              <w:t>藝術、娛樂及休閒服務業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CE6ACE">
            <w:pPr>
              <w:snapToGrid w:val="0"/>
              <w:spacing w:line="220" w:lineRule="exact"/>
              <w:ind w:firstLineChars="0" w:firstLine="0"/>
              <w:jc w:val="right"/>
              <w:rPr>
                <w:kern w:val="0"/>
                <w:sz w:val="18"/>
                <w:szCs w:val="18"/>
              </w:rPr>
            </w:pPr>
            <w:r w:rsidRPr="0092077E">
              <w:rPr>
                <w:kern w:val="0"/>
                <w:sz w:val="18"/>
                <w:szCs w:val="18"/>
              </w:rPr>
              <w:t xml:space="preserve">0 </w:t>
            </w:r>
          </w:p>
        </w:tc>
      </w:tr>
      <w:tr w:rsidR="0092077E" w:rsidRPr="0092077E" w:rsidTr="00807F13">
        <w:trPr>
          <w:jc w:val="center"/>
        </w:trPr>
        <w:tc>
          <w:tcPr>
            <w:tcW w:w="3005" w:type="dxa"/>
            <w:noWrap/>
            <w:vAlign w:val="center"/>
          </w:tcPr>
          <w:p w:rsidR="00807F13" w:rsidRPr="0092077E" w:rsidRDefault="00807F13" w:rsidP="00D34AED">
            <w:pPr>
              <w:widowControl/>
              <w:snapToGrid w:val="0"/>
              <w:spacing w:line="220" w:lineRule="exact"/>
              <w:ind w:firstLineChars="0" w:firstLine="0"/>
              <w:rPr>
                <w:kern w:val="0"/>
                <w:sz w:val="18"/>
                <w:szCs w:val="18"/>
              </w:rPr>
            </w:pPr>
            <w:r w:rsidRPr="0092077E">
              <w:rPr>
                <w:kern w:val="0"/>
                <w:sz w:val="18"/>
                <w:szCs w:val="18"/>
              </w:rPr>
              <w:t>其他服務業</w:t>
            </w:r>
          </w:p>
        </w:tc>
        <w:tc>
          <w:tcPr>
            <w:tcW w:w="555"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2 </w:t>
            </w:r>
          </w:p>
        </w:tc>
        <w:tc>
          <w:tcPr>
            <w:tcW w:w="863" w:type="dxa"/>
            <w:vAlign w:val="center"/>
          </w:tcPr>
          <w:p w:rsidR="00807F13" w:rsidRPr="0092077E" w:rsidRDefault="00807F13" w:rsidP="00807F13">
            <w:pPr>
              <w:snapToGrid w:val="0"/>
              <w:spacing w:line="220" w:lineRule="exact"/>
              <w:ind w:firstLineChars="0" w:firstLine="0"/>
              <w:jc w:val="right"/>
              <w:rPr>
                <w:kern w:val="0"/>
                <w:sz w:val="18"/>
                <w:szCs w:val="18"/>
              </w:rPr>
            </w:pPr>
            <w:r w:rsidRPr="0092077E">
              <w:rPr>
                <w:kern w:val="0"/>
                <w:sz w:val="18"/>
                <w:szCs w:val="18"/>
              </w:rPr>
              <w:t xml:space="preserve">1,104 </w:t>
            </w:r>
          </w:p>
        </w:tc>
        <w:tc>
          <w:tcPr>
            <w:tcW w:w="425"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925C53">
            <w:pPr>
              <w:snapToGrid w:val="0"/>
              <w:spacing w:line="220" w:lineRule="exact"/>
              <w:ind w:firstLineChars="0" w:firstLine="0"/>
              <w:jc w:val="right"/>
              <w:rPr>
                <w:kern w:val="0"/>
                <w:sz w:val="18"/>
                <w:szCs w:val="18"/>
              </w:rPr>
            </w:pPr>
            <w:r w:rsidRPr="0092077E">
              <w:rPr>
                <w:kern w:val="0"/>
                <w:sz w:val="18"/>
                <w:szCs w:val="18"/>
              </w:rPr>
              <w:t xml:space="preserve">0 </w:t>
            </w:r>
          </w:p>
        </w:tc>
        <w:tc>
          <w:tcPr>
            <w:tcW w:w="49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642"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25" w:type="dxa"/>
            <w:noWrap/>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67"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463"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c>
          <w:tcPr>
            <w:tcW w:w="556" w:type="dxa"/>
            <w:vAlign w:val="center"/>
          </w:tcPr>
          <w:p w:rsidR="00807F13" w:rsidRPr="0092077E" w:rsidRDefault="00807F13" w:rsidP="00D34AED">
            <w:pPr>
              <w:snapToGrid w:val="0"/>
              <w:spacing w:line="220" w:lineRule="exact"/>
              <w:ind w:firstLineChars="0" w:firstLine="0"/>
              <w:jc w:val="right"/>
              <w:rPr>
                <w:kern w:val="0"/>
                <w:sz w:val="18"/>
                <w:szCs w:val="18"/>
              </w:rPr>
            </w:pPr>
            <w:r w:rsidRPr="0092077E">
              <w:rPr>
                <w:kern w:val="0"/>
                <w:sz w:val="18"/>
                <w:szCs w:val="18"/>
              </w:rPr>
              <w:t xml:space="preserve">0 </w:t>
            </w:r>
          </w:p>
        </w:tc>
      </w:tr>
    </w:tbl>
    <w:p w:rsidR="00FC7A80" w:rsidRPr="0092077E" w:rsidRDefault="00FC7A80" w:rsidP="00FC7A80">
      <w:pPr>
        <w:widowControl/>
        <w:snapToGrid w:val="0"/>
        <w:spacing w:line="220" w:lineRule="exact"/>
        <w:ind w:firstLineChars="0" w:firstLine="0"/>
        <w:rPr>
          <w:rFonts w:eastAsia="DengXian"/>
          <w:lang w:eastAsia="zh-TW"/>
        </w:rPr>
      </w:pPr>
      <w:r w:rsidRPr="0092077E">
        <w:rPr>
          <w:rFonts w:hint="eastAsia"/>
          <w:sz w:val="18"/>
          <w:szCs w:val="18"/>
          <w:lang w:eastAsia="zh-TW"/>
        </w:rPr>
        <w:t>資料來源：經濟部投資審議委員會</w:t>
      </w:r>
    </w:p>
    <w:p w:rsidR="00FC7A80" w:rsidRPr="0092077E" w:rsidRDefault="00FC7A80" w:rsidP="00FC7A80">
      <w:pPr>
        <w:ind w:firstLine="472"/>
        <w:rPr>
          <w:rFonts w:eastAsia="DengXian"/>
          <w:lang w:eastAsia="zh-TW"/>
        </w:rPr>
        <w:sectPr w:rsidR="00FC7A80" w:rsidRPr="0092077E" w:rsidSect="006B23B3">
          <w:headerReference w:type="default" r:id="rId37"/>
          <w:pgSz w:w="11906" w:h="16838"/>
          <w:pgMar w:top="2268" w:right="1701" w:bottom="1701" w:left="1701" w:header="1134" w:footer="851" w:gutter="0"/>
          <w:cols w:space="720"/>
          <w:formProt w:val="0"/>
          <w:docGrid w:type="linesAndChars" w:linePitch="514" w:charSpace="-774"/>
        </w:sectPr>
      </w:pPr>
    </w:p>
    <w:p w:rsidR="00095806" w:rsidRPr="0092077E" w:rsidRDefault="00BF7BC2" w:rsidP="001A7D3C">
      <w:pPr>
        <w:pStyle w:val="af0"/>
        <w:ind w:leftChars="0" w:left="0" w:firstLineChars="0" w:firstLine="0"/>
        <w:rPr>
          <w:bCs/>
          <w:sz w:val="26"/>
          <w:szCs w:val="26"/>
          <w:lang w:eastAsia="zh-TW"/>
        </w:rPr>
      </w:pPr>
      <w:r w:rsidRPr="0092077E">
        <w:rPr>
          <w:bCs/>
          <w:sz w:val="26"/>
          <w:szCs w:val="26"/>
          <w:lang w:eastAsia="zh-TW"/>
        </w:rPr>
        <w:br w:type="page"/>
      </w:r>
      <w:r w:rsidR="00467FEB" w:rsidRPr="0092077E">
        <w:rPr>
          <w:noProof/>
          <w:lang w:eastAsia="zh-TW"/>
        </w:rPr>
        <mc:AlternateContent>
          <mc:Choice Requires="wps">
            <w:drawing>
              <wp:anchor distT="0" distB="0" distL="114300" distR="114300" simplePos="0" relativeHeight="251659264" behindDoc="0" locked="0" layoutInCell="1" allowOverlap="1" wp14:anchorId="4759E9B4" wp14:editId="5F6766D8">
                <wp:simplePos x="0" y="0"/>
                <wp:positionH relativeFrom="column">
                  <wp:posOffset>-297353</wp:posOffset>
                </wp:positionH>
                <wp:positionV relativeFrom="paragraph">
                  <wp:posOffset>6526184</wp:posOffset>
                </wp:positionV>
                <wp:extent cx="6069330" cy="22236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7F" w:rsidRPr="004B4040" w:rsidRDefault="00422C7F" w:rsidP="002F7A6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422C7F" w:rsidRDefault="00422C7F" w:rsidP="002F7A61">
                            <w:pPr>
                              <w:snapToGrid w:val="0"/>
                              <w:ind w:firstLineChars="0" w:firstLine="0"/>
                              <w:rPr>
                                <w:rFonts w:ascii="華康中黑體(P)" w:eastAsia="華康中黑體(P)" w:hAnsi="Arial" w:cs="Arial"/>
                                <w:sz w:val="20"/>
                                <w:szCs w:val="20"/>
                                <w:lang w:eastAsia="zh-TW"/>
                              </w:rPr>
                            </w:pPr>
                          </w:p>
                          <w:p w:rsidR="00422C7F" w:rsidRPr="004B4040" w:rsidRDefault="00422C7F" w:rsidP="002F7A61">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O0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EIyic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" filled="f" stroked="f">
                <v:textbox>
                  <w:txbxContent>
                    <w:p w:rsidR="00422C7F" w:rsidRPr="004B4040" w:rsidRDefault="00422C7F" w:rsidP="002F7A6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22C7F" w:rsidRPr="004B4040" w:rsidRDefault="00422C7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rsidR="00422C7F" w:rsidRDefault="00422C7F" w:rsidP="002F7A61">
                      <w:pPr>
                        <w:snapToGrid w:val="0"/>
                        <w:ind w:firstLineChars="0" w:firstLine="0"/>
                        <w:rPr>
                          <w:rFonts w:ascii="華康中黑體(P)" w:eastAsia="華康中黑體(P)" w:hAnsi="Arial" w:cs="Arial"/>
                          <w:sz w:val="20"/>
                          <w:szCs w:val="20"/>
                          <w:lang w:eastAsia="zh-TW"/>
                        </w:rPr>
                      </w:pPr>
                    </w:p>
                    <w:p w:rsidR="00422C7F" w:rsidRPr="004B4040" w:rsidRDefault="00422C7F" w:rsidP="002F7A61">
                      <w:pPr>
                        <w:snapToGrid w:val="0"/>
                        <w:ind w:firstLineChars="0" w:firstLine="0"/>
                        <w:rPr>
                          <w:rFonts w:ascii="華康中黑體(P)" w:eastAsia="華康中黑體(P)" w:hAnsi="Arial" w:cs="Arial"/>
                          <w:sz w:val="20"/>
                          <w:szCs w:val="20"/>
                          <w:lang w:eastAsia="zh-TW"/>
                        </w:rPr>
                      </w:pPr>
                    </w:p>
                  </w:txbxContent>
                </v:textbox>
              </v:shape>
            </w:pict>
          </mc:Fallback>
        </mc:AlternateContent>
      </w:r>
      <w:r w:rsidR="00467FEB" w:rsidRPr="0092077E">
        <w:rPr>
          <w:noProof/>
          <w:lang w:eastAsia="zh-TW"/>
        </w:rPr>
        <w:drawing>
          <wp:anchor distT="0" distB="0" distL="114300" distR="114300" simplePos="0" relativeHeight="251657216" behindDoc="1" locked="0" layoutInCell="1" allowOverlap="1" wp14:anchorId="1CE15F1D" wp14:editId="0D0A8B91">
            <wp:simplePos x="0" y="0"/>
            <wp:positionH relativeFrom="column">
              <wp:posOffset>-1123950</wp:posOffset>
            </wp:positionH>
            <wp:positionV relativeFrom="paragraph">
              <wp:posOffset>-2063750</wp:posOffset>
            </wp:positionV>
            <wp:extent cx="7600950" cy="11307445"/>
            <wp:effectExtent l="0" t="0" r="0" b="8255"/>
            <wp:wrapNone/>
            <wp:docPr id="34"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GoBack"/>
      <w:bookmarkEnd w:id="13"/>
    </w:p>
    <w:sectPr w:rsidR="00095806" w:rsidRPr="0092077E" w:rsidSect="003E0BC3">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F6D" w:rsidRDefault="00D25F6D" w:rsidP="008E5082">
      <w:pPr>
        <w:ind w:firstLine="480"/>
      </w:pPr>
      <w:r>
        <w:separator/>
      </w:r>
    </w:p>
  </w:endnote>
  <w:endnote w:type="continuationSeparator" w:id="0">
    <w:p w:rsidR="00D25F6D" w:rsidRDefault="00D25F6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DengXian">
    <w:altName w:val="SimSun"/>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3E0BC3" w:rsidRDefault="00422C7F"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B34E22" w:rsidRDefault="00422C7F"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3E0BC3" w:rsidRDefault="00422C7F"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2077E">
      <w:rPr>
        <w:rFonts w:ascii="Footlight MT Light" w:hAnsi="Footlight MT Light"/>
        <w:i/>
        <w:iCs/>
        <w:noProof/>
        <w:sz w:val="32"/>
        <w:szCs w:val="32"/>
        <w:lang w:eastAsia="zh-TW" w:bidi="hi-IN"/>
      </w:rPr>
      <w:t>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B34E22" w:rsidRDefault="00422C7F" w:rsidP="001B7CB9">
    <w:pPr>
      <w:pStyle w:val="a8"/>
      <w:ind w:leftChars="3250" w:left="7800"/>
      <w:jc w:val="center"/>
      <w:rPr>
        <w:rFonts w:ascii="Footlight MT Light" w:hAnsi="Footlight MT Light"/>
        <w:i/>
        <w:iCs/>
        <w:noProof/>
        <w:sz w:val="32"/>
        <w:szCs w:val="32"/>
        <w:lang w:eastAsia="zh-TW"/>
      </w:rPr>
    </w:pPr>
    <w:r w:rsidRPr="00B34E22">
      <w:rPr>
        <w:rFonts w:ascii="Footlight MT Light" w:hAnsi="Footlight MT Light"/>
        <w:i/>
        <w:iCs/>
        <w:noProof/>
        <w:sz w:val="32"/>
        <w:szCs w:val="32"/>
        <w:lang w:eastAsia="zh-TW"/>
      </w:rPr>
      <w:fldChar w:fldCharType="begin"/>
    </w:r>
    <w:r w:rsidRPr="00B34E22">
      <w:rPr>
        <w:rFonts w:ascii="Footlight MT Light" w:hAnsi="Footlight MT Light"/>
        <w:i/>
        <w:iCs/>
        <w:noProof/>
        <w:sz w:val="32"/>
        <w:szCs w:val="32"/>
        <w:lang w:eastAsia="zh-TW"/>
      </w:rPr>
      <w:instrText xml:space="preserve"> PAGE </w:instrText>
    </w:r>
    <w:r w:rsidRPr="00B34E22">
      <w:rPr>
        <w:rFonts w:ascii="Footlight MT Light" w:hAnsi="Footlight MT Light"/>
        <w:i/>
        <w:iCs/>
        <w:noProof/>
        <w:sz w:val="32"/>
        <w:szCs w:val="32"/>
        <w:lang w:eastAsia="zh-TW"/>
      </w:rPr>
      <w:fldChar w:fldCharType="separate"/>
    </w:r>
    <w:r w:rsidR="0092077E">
      <w:rPr>
        <w:rFonts w:ascii="Footlight MT Light" w:hAnsi="Footlight MT Light"/>
        <w:i/>
        <w:iCs/>
        <w:noProof/>
        <w:sz w:val="32"/>
        <w:szCs w:val="32"/>
        <w:lang w:eastAsia="zh-TW"/>
      </w:rPr>
      <w:t>3</w:t>
    </w:r>
    <w:r w:rsidRPr="00B34E22">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3E0BC3" w:rsidRDefault="00422C7F"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F6D" w:rsidRDefault="00D25F6D" w:rsidP="008E5082">
      <w:pPr>
        <w:ind w:firstLine="480"/>
      </w:pPr>
      <w:r>
        <w:separator/>
      </w:r>
    </w:p>
  </w:footnote>
  <w:footnote w:type="continuationSeparator" w:id="0">
    <w:p w:rsidR="00D25F6D" w:rsidRDefault="00D25F6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6B5364" w:rsidRDefault="00422C7F"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85376" behindDoc="1" locked="0" layoutInCell="1" allowOverlap="1" wp14:anchorId="05123D40" wp14:editId="27C47BE5">
              <wp:simplePos x="0" y="0"/>
              <wp:positionH relativeFrom="column">
                <wp:posOffset>3709670</wp:posOffset>
              </wp:positionH>
              <wp:positionV relativeFrom="paragraph">
                <wp:posOffset>35560</wp:posOffset>
              </wp:positionV>
              <wp:extent cx="1715135" cy="114300"/>
              <wp:effectExtent l="0" t="0" r="0" b="635"/>
              <wp:wrapNone/>
              <wp:docPr id="9"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Ce1DefygEAAPI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6400" behindDoc="1" locked="0" layoutInCell="1" allowOverlap="1" wp14:anchorId="37D1CA25" wp14:editId="0644D200">
              <wp:simplePos x="0" y="0"/>
              <wp:positionH relativeFrom="column">
                <wp:posOffset>-1270</wp:posOffset>
              </wp:positionH>
              <wp:positionV relativeFrom="paragraph">
                <wp:posOffset>-78740</wp:posOffset>
              </wp:positionV>
              <wp:extent cx="3707765" cy="339090"/>
              <wp:effectExtent l="19050" t="0" r="26670" b="23495"/>
              <wp:wrapNone/>
              <wp:docPr id="10"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3008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ygiQIAAIM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DWY/KC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87424" behindDoc="1" locked="0" layoutInCell="1" allowOverlap="1" wp14:anchorId="1938F456" wp14:editId="390252C5">
              <wp:simplePos x="0" y="0"/>
              <wp:positionH relativeFrom="column">
                <wp:posOffset>3769360</wp:posOffset>
              </wp:positionH>
              <wp:positionV relativeFrom="paragraph">
                <wp:posOffset>-50165</wp:posOffset>
              </wp:positionV>
              <wp:extent cx="1590040" cy="175260"/>
              <wp:effectExtent l="0" t="0" r="0" b="0"/>
              <wp:wrapNone/>
              <wp:docPr id="11"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22C7F" w:rsidRDefault="00422C7F" w:rsidP="00422C7F">
                          <w:pPr>
                            <w:pStyle w:val="afd"/>
                            <w:snapToGrid w:val="0"/>
                            <w:jc w:val="distribute"/>
                            <w:rPr>
                              <w:lang w:eastAsia="zh-TW"/>
                            </w:rPr>
                          </w:pPr>
                          <w:r>
                            <w:rPr>
                              <w:rFonts w:ascii="華康超黑體" w:eastAsia="華康超黑體" w:hAnsi="華康超黑體" w:hint="eastAsia"/>
                              <w:lang w:eastAsia="zh-TW"/>
                            </w:rPr>
                            <w:t>基本建設及成本</w:t>
                          </w:r>
                        </w:p>
                      </w:txbxContent>
                    </wps:txbx>
                    <wps:bodyPr lIns="0" tIns="0" rIns="0" bIns="0">
                      <a:noAutofit/>
                    </wps:bodyPr>
                  </wps:wsp>
                </a:graphicData>
              </a:graphic>
            </wp:anchor>
          </w:drawing>
        </mc:Choice>
        <mc:Fallback>
          <w:pict>
            <v:rect id="_x0000_s1034" style="position:absolute;left:0;text-align:left;margin-left:296.8pt;margin-top:-3.95pt;width:125.2pt;height:13.8pt;z-index:-2516290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Oz3SWTaAQAAGQQAAA4AAAAAAAAAAAAAAAAALgIAAGRycy9lMm9Eb2MueG1sUEsBAi0AFAAGAAgA&#10;AAAhAIFaN0vgAAAACQEAAA8AAAAAAAAAAAAAAAAANAQAAGRycy9kb3ducmV2LnhtbFBLBQYAAAAA&#10;BAAEAPMAAABBBQAAAAA=&#10;" filled="f" stroked="f">
              <v:textbox inset="0,0,0,0">
                <w:txbxContent>
                  <w:p w:rsidR="00422C7F" w:rsidRDefault="00422C7F" w:rsidP="00422C7F">
                    <w:pPr>
                      <w:pStyle w:val="afd"/>
                      <w:snapToGrid w:val="0"/>
                      <w:jc w:val="distribute"/>
                      <w:rPr>
                        <w:lang w:eastAsia="zh-TW"/>
                      </w:rPr>
                    </w:pPr>
                    <w:r>
                      <w:rPr>
                        <w:rFonts w:ascii="華康超黑體" w:eastAsia="華康超黑體" w:hAnsi="華康超黑體" w:hint="eastAsia"/>
                        <w:lang w:eastAsia="zh-TW"/>
                      </w:rPr>
                      <w:t>基本建設及成本</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89472" behindDoc="1" locked="0" layoutInCell="1" allowOverlap="1" wp14:anchorId="292E2D01" wp14:editId="6B81463E">
              <wp:simplePos x="0" y="0"/>
              <wp:positionH relativeFrom="column">
                <wp:posOffset>3709670</wp:posOffset>
              </wp:positionH>
              <wp:positionV relativeFrom="paragraph">
                <wp:posOffset>35560</wp:posOffset>
              </wp:positionV>
              <wp:extent cx="1715135" cy="114300"/>
              <wp:effectExtent l="0" t="0" r="0" b="635"/>
              <wp:wrapNone/>
              <wp:docPr id="12"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68j+KM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0496" behindDoc="1" locked="0" layoutInCell="1" allowOverlap="1" wp14:anchorId="5970B248" wp14:editId="53745470">
              <wp:simplePos x="0" y="0"/>
              <wp:positionH relativeFrom="column">
                <wp:posOffset>-1270</wp:posOffset>
              </wp:positionH>
              <wp:positionV relativeFrom="paragraph">
                <wp:posOffset>-78740</wp:posOffset>
              </wp:positionV>
              <wp:extent cx="3707765" cy="339090"/>
              <wp:effectExtent l="19050" t="0" r="26670" b="23495"/>
              <wp:wrapNone/>
              <wp:docPr id="13"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2598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91520" behindDoc="1" locked="0" layoutInCell="1" allowOverlap="1" wp14:anchorId="30D83630" wp14:editId="71A39FAF">
              <wp:simplePos x="0" y="0"/>
              <wp:positionH relativeFrom="column">
                <wp:posOffset>3769360</wp:posOffset>
              </wp:positionH>
              <wp:positionV relativeFrom="paragraph">
                <wp:posOffset>-50165</wp:posOffset>
              </wp:positionV>
              <wp:extent cx="1590040" cy="175260"/>
              <wp:effectExtent l="0" t="0" r="0" b="0"/>
              <wp:wrapNone/>
              <wp:docPr id="14"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22C7F" w:rsidRDefault="00422C7F" w:rsidP="00422C7F">
                          <w:pPr>
                            <w:pStyle w:val="afd"/>
                            <w:snapToGrid w:val="0"/>
                            <w:jc w:val="center"/>
                            <w:rPr>
                              <w:lang w:eastAsia="zh-TW"/>
                            </w:rPr>
                          </w:pPr>
                          <w:r>
                            <w:rPr>
                              <w:rFonts w:ascii="華康超黑體" w:eastAsia="華康超黑體" w:hAnsi="華康超黑體" w:hint="eastAsia"/>
                              <w:lang w:eastAsia="zh-TW"/>
                            </w:rPr>
                            <w:t>勞　工</w:t>
                          </w:r>
                        </w:p>
                      </w:txbxContent>
                    </wps:txbx>
                    <wps:bodyPr lIns="0" tIns="0" rIns="0" bIns="0">
                      <a:noAutofit/>
                    </wps:bodyPr>
                  </wps:wsp>
                </a:graphicData>
              </a:graphic>
            </wp:anchor>
          </w:drawing>
        </mc:Choice>
        <mc:Fallback>
          <w:pict>
            <v:rect id="_x0000_s1035" style="position:absolute;left:0;text-align:left;margin-left:296.8pt;margin-top:-3.95pt;width:125.2pt;height:13.8pt;z-index:-2516249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ECffsjaAQAAGQQAAA4AAAAAAAAAAAAAAAAALgIAAGRycy9lMm9Eb2MueG1sUEsBAi0AFAAGAAgA&#10;AAAhAIFaN0vgAAAACQEAAA8AAAAAAAAAAAAAAAAANAQAAGRycy9kb3ducmV2LnhtbFBLBQYAAAAA&#10;BAAEAPMAAABBBQAAAAA=&#10;" filled="f" stroked="f">
              <v:textbox inset="0,0,0,0">
                <w:txbxContent>
                  <w:p w:rsidR="00422C7F" w:rsidRDefault="00422C7F" w:rsidP="00422C7F">
                    <w:pPr>
                      <w:pStyle w:val="afd"/>
                      <w:snapToGrid w:val="0"/>
                      <w:jc w:val="center"/>
                      <w:rPr>
                        <w:lang w:eastAsia="zh-TW"/>
                      </w:rP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93568" behindDoc="1" locked="0" layoutInCell="1" allowOverlap="1" wp14:anchorId="2D31EB05" wp14:editId="6F11EE9D">
              <wp:simplePos x="0" y="0"/>
              <wp:positionH relativeFrom="column">
                <wp:posOffset>3709670</wp:posOffset>
              </wp:positionH>
              <wp:positionV relativeFrom="paragraph">
                <wp:posOffset>35560</wp:posOffset>
              </wp:positionV>
              <wp:extent cx="1715135" cy="114300"/>
              <wp:effectExtent l="0" t="0" r="0" b="635"/>
              <wp:wrapNone/>
              <wp:docPr id="15"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Ni1p2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4592" behindDoc="1" locked="0" layoutInCell="1" allowOverlap="1" wp14:anchorId="1DFBE809" wp14:editId="6401636E">
              <wp:simplePos x="0" y="0"/>
              <wp:positionH relativeFrom="column">
                <wp:posOffset>-1270</wp:posOffset>
              </wp:positionH>
              <wp:positionV relativeFrom="paragraph">
                <wp:posOffset>-78740</wp:posOffset>
              </wp:positionV>
              <wp:extent cx="3707765" cy="339090"/>
              <wp:effectExtent l="19050" t="0" r="26670" b="23495"/>
              <wp:wrapNone/>
              <wp:docPr id="16"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2188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95616" behindDoc="1" locked="0" layoutInCell="1" allowOverlap="1" wp14:anchorId="24505BB6" wp14:editId="39DB2C69">
              <wp:simplePos x="0" y="0"/>
              <wp:positionH relativeFrom="column">
                <wp:posOffset>3769360</wp:posOffset>
              </wp:positionH>
              <wp:positionV relativeFrom="paragraph">
                <wp:posOffset>-50165</wp:posOffset>
              </wp:positionV>
              <wp:extent cx="1590040" cy="175260"/>
              <wp:effectExtent l="0" t="0" r="0" b="0"/>
              <wp:wrapNone/>
              <wp:docPr id="17"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22C7F" w:rsidRDefault="00422C7F" w:rsidP="00422C7F">
                          <w:pPr>
                            <w:pStyle w:val="afd"/>
                            <w:snapToGrid w:val="0"/>
                            <w:jc w:val="distribute"/>
                            <w:rPr>
                              <w:lang w:eastAsia="zh-TW"/>
                            </w:rPr>
                          </w:pPr>
                          <w:r w:rsidRPr="00422C7F">
                            <w:rPr>
                              <w:rFonts w:ascii="華康超黑體" w:eastAsia="華康超黑體" w:hAnsi="華康超黑體" w:hint="eastAsia"/>
                              <w:lang w:eastAsia="zh-TW"/>
                            </w:rPr>
                            <w:t>簽證、居留及移民</w:t>
                          </w:r>
                        </w:p>
                      </w:txbxContent>
                    </wps:txbx>
                    <wps:bodyPr lIns="0" tIns="0" rIns="0" bIns="0">
                      <a:noAutofit/>
                    </wps:bodyPr>
                  </wps:wsp>
                </a:graphicData>
              </a:graphic>
            </wp:anchor>
          </w:drawing>
        </mc:Choice>
        <mc:Fallback>
          <w:pict>
            <v:rect id="_x0000_s1036" style="position:absolute;left:0;text-align:left;margin-left:296.8pt;margin-top:-3.95pt;width:125.2pt;height:13.8pt;z-index:-2516208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OfSzXPaAQAAGQQAAA4AAAAAAAAAAAAAAAAALgIAAGRycy9lMm9Eb2MueG1sUEsBAi0AFAAGAAgA&#10;AAAhAIFaN0vgAAAACQEAAA8AAAAAAAAAAAAAAAAANAQAAGRycy9kb3ducmV2LnhtbFBLBQYAAAAA&#10;BAAEAPMAAABBBQAAAAA=&#10;" filled="f" stroked="f">
              <v:textbox inset="0,0,0,0">
                <w:txbxContent>
                  <w:p w:rsidR="00422C7F" w:rsidRDefault="00422C7F" w:rsidP="00422C7F">
                    <w:pPr>
                      <w:pStyle w:val="afd"/>
                      <w:snapToGrid w:val="0"/>
                      <w:jc w:val="distribute"/>
                      <w:rPr>
                        <w:lang w:eastAsia="zh-TW"/>
                      </w:rPr>
                    </w:pPr>
                    <w:r w:rsidRPr="00422C7F">
                      <w:rPr>
                        <w:rFonts w:ascii="華康超黑體" w:eastAsia="華康超黑體" w:hAnsi="華康超黑體" w:hint="eastAsia"/>
                        <w:lang w:eastAsia="zh-TW"/>
                      </w:rPr>
                      <w:t>簽證、居留及移民</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97664" behindDoc="1" locked="0" layoutInCell="1" allowOverlap="1" wp14:anchorId="28438313" wp14:editId="41083BF4">
              <wp:simplePos x="0" y="0"/>
              <wp:positionH relativeFrom="column">
                <wp:posOffset>3709670</wp:posOffset>
              </wp:positionH>
              <wp:positionV relativeFrom="paragraph">
                <wp:posOffset>35560</wp:posOffset>
              </wp:positionV>
              <wp:extent cx="1715135" cy="114300"/>
              <wp:effectExtent l="0" t="0" r="0" b="635"/>
              <wp:wrapNone/>
              <wp:docPr id="18"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WltEBM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98688" behindDoc="1" locked="0" layoutInCell="1" allowOverlap="1" wp14:anchorId="73F0E77D" wp14:editId="7BED9D2B">
              <wp:simplePos x="0" y="0"/>
              <wp:positionH relativeFrom="column">
                <wp:posOffset>-1270</wp:posOffset>
              </wp:positionH>
              <wp:positionV relativeFrom="paragraph">
                <wp:posOffset>-78740</wp:posOffset>
              </wp:positionV>
              <wp:extent cx="3707765" cy="339090"/>
              <wp:effectExtent l="19050" t="0" r="26670" b="23495"/>
              <wp:wrapNone/>
              <wp:docPr id="38"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1779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q9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22eKvY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99712" behindDoc="1" locked="0" layoutInCell="1" allowOverlap="1" wp14:anchorId="65B37713" wp14:editId="30EC08DE">
              <wp:simplePos x="0" y="0"/>
              <wp:positionH relativeFrom="column">
                <wp:posOffset>3769360</wp:posOffset>
              </wp:positionH>
              <wp:positionV relativeFrom="paragraph">
                <wp:posOffset>-50165</wp:posOffset>
              </wp:positionV>
              <wp:extent cx="1590040" cy="175260"/>
              <wp:effectExtent l="0" t="0" r="0" b="0"/>
              <wp:wrapNone/>
              <wp:docPr id="39"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22C7F" w:rsidRDefault="00422C7F" w:rsidP="00422C7F">
                          <w:pPr>
                            <w:pStyle w:val="afd"/>
                            <w:snapToGrid w:val="0"/>
                            <w:jc w:val="center"/>
                            <w:rPr>
                              <w:lang w:eastAsia="zh-TW"/>
                            </w:rPr>
                          </w:pPr>
                          <w:r>
                            <w:rPr>
                              <w:rFonts w:ascii="華康超黑體" w:eastAsia="華康超黑體" w:hAnsi="華康超黑體" w:hint="eastAsia"/>
                              <w:lang w:eastAsia="zh-TW"/>
                            </w:rPr>
                            <w:t>結　論</w:t>
                          </w:r>
                        </w:p>
                      </w:txbxContent>
                    </wps:txbx>
                    <wps:bodyPr lIns="0" tIns="0" rIns="0" bIns="0">
                      <a:noAutofit/>
                    </wps:bodyPr>
                  </wps:wsp>
                </a:graphicData>
              </a:graphic>
            </wp:anchor>
          </w:drawing>
        </mc:Choice>
        <mc:Fallback>
          <w:pict>
            <v:rect id="_x0000_s1037" style="position:absolute;left:0;text-align:left;margin-left:296.8pt;margin-top:-3.95pt;width:125.2pt;height:13.8pt;z-index:-2516167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" filled="f" stroked="f">
              <v:textbox inset="0,0,0,0">
                <w:txbxContent>
                  <w:p w:rsidR="00422C7F" w:rsidRDefault="00422C7F" w:rsidP="00422C7F">
                    <w:pPr>
                      <w:pStyle w:val="afd"/>
                      <w:snapToGrid w:val="0"/>
                      <w:jc w:val="center"/>
                      <w:rPr>
                        <w:lang w:eastAsia="zh-TW"/>
                      </w:rPr>
                    </w:pPr>
                    <w:r>
                      <w:rPr>
                        <w:rFonts w:ascii="華康超黑體" w:eastAsia="華康超黑體" w:hAnsi="華康超黑體" w:hint="eastAsia"/>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1760" behindDoc="1" locked="0" layoutInCell="1" allowOverlap="1" wp14:anchorId="6A1CF4E1" wp14:editId="73EB3979">
              <wp:simplePos x="0" y="0"/>
              <wp:positionH relativeFrom="column">
                <wp:posOffset>3709670</wp:posOffset>
              </wp:positionH>
              <wp:positionV relativeFrom="paragraph">
                <wp:posOffset>35560</wp:posOffset>
              </wp:positionV>
              <wp:extent cx="1715135" cy="114300"/>
              <wp:effectExtent l="0" t="0" r="0" b="635"/>
              <wp:wrapNone/>
              <wp:docPr id="4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vcNic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02784" behindDoc="1" locked="0" layoutInCell="1" allowOverlap="1" wp14:anchorId="2208B9B7" wp14:editId="43C96464">
              <wp:simplePos x="0" y="0"/>
              <wp:positionH relativeFrom="column">
                <wp:posOffset>-1270</wp:posOffset>
              </wp:positionH>
              <wp:positionV relativeFrom="paragraph">
                <wp:posOffset>-78740</wp:posOffset>
              </wp:positionV>
              <wp:extent cx="3707765" cy="339090"/>
              <wp:effectExtent l="19050" t="0" r="26670" b="23495"/>
              <wp:wrapNone/>
              <wp:docPr id="4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25161369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hxig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q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03808" behindDoc="1" locked="0" layoutInCell="1" allowOverlap="1" wp14:anchorId="201D3209" wp14:editId="1B1557B7">
              <wp:simplePos x="0" y="0"/>
              <wp:positionH relativeFrom="column">
                <wp:posOffset>3769360</wp:posOffset>
              </wp:positionH>
              <wp:positionV relativeFrom="paragraph">
                <wp:posOffset>-50165</wp:posOffset>
              </wp:positionV>
              <wp:extent cx="1590040" cy="175260"/>
              <wp:effectExtent l="0" t="0" r="0" b="0"/>
              <wp:wrapNone/>
              <wp:docPr id="4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22C7F" w:rsidRDefault="00422C7F" w:rsidP="00422C7F">
                          <w:pPr>
                            <w:pStyle w:val="afd"/>
                            <w:snapToGrid w:val="0"/>
                            <w:jc w:val="center"/>
                            <w:rPr>
                              <w:lang w:eastAsia="zh-TW"/>
                            </w:rPr>
                          </w:pPr>
                          <w:r>
                            <w:rPr>
                              <w:rFonts w:ascii="華康超黑體" w:eastAsia="華康超黑體" w:hAnsi="華康超黑體" w:hint="eastAsia"/>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2516126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BcPK/7aAQAAGgQAAA4AAAAAAAAAAAAAAAAALgIAAGRycy9lMm9Eb2MueG1sUEsBAi0AFAAGAAgA&#10;AAAhAIFaN0vgAAAACQEAAA8AAAAAAAAAAAAAAAAANAQAAGRycy9kb3ducmV2LnhtbFBLBQYAAAAA&#10;BAAEAPMAAABBBQAAAAA=&#10;" filled="f" stroked="f">
              <v:textbox inset="0,0,0,0">
                <w:txbxContent>
                  <w:p w:rsidR="00422C7F" w:rsidRDefault="00422C7F" w:rsidP="00422C7F">
                    <w:pPr>
                      <w:pStyle w:val="afd"/>
                      <w:snapToGrid w:val="0"/>
                      <w:jc w:val="center"/>
                      <w:rPr>
                        <w:lang w:eastAsia="zh-TW"/>
                      </w:rPr>
                    </w:pPr>
                    <w:r>
                      <w:rPr>
                        <w:rFonts w:ascii="華康超黑體" w:eastAsia="華康超黑體" w:hAnsi="華康超黑體" w:hint="eastAsia"/>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562D64" w:rsidRDefault="00422C7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562D64" w:rsidRDefault="00422C7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6B5364" w:rsidRDefault="00422C7F"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0016" behindDoc="1" locked="0" layoutInCell="1" allowOverlap="1" wp14:anchorId="231A2B41" wp14:editId="3DFA0EAA">
              <wp:simplePos x="0" y="0"/>
              <wp:positionH relativeFrom="column">
                <wp:posOffset>177165</wp:posOffset>
              </wp:positionH>
              <wp:positionV relativeFrom="paragraph">
                <wp:posOffset>-95885</wp:posOffset>
              </wp:positionV>
              <wp:extent cx="1321435" cy="264160"/>
              <wp:effectExtent l="0" t="0" r="12065" b="2540"/>
              <wp:wrapNone/>
              <wp:docPr id="3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7F" w:rsidRPr="000C2131" w:rsidRDefault="00422C7F" w:rsidP="00DC322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汶萊</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28" type="#_x0000_t202" style="position:absolute;left:0;text-align:left;margin-left:13.95pt;margin-top:-7.55pt;width:104.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s1rwIAAKo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" filled="f" stroked="f">
              <v:textbox style="mso-fit-shape-to-text:t" inset="0,0,0,0">
                <w:txbxContent>
                  <w:p w:rsidR="00422C7F" w:rsidRPr="000C2131" w:rsidRDefault="00422C7F" w:rsidP="00DC322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汶萊</w:t>
                    </w:r>
                    <w:proofErr w:type="gramEnd"/>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3D11767C" wp14:editId="61FB4E02">
              <wp:simplePos x="0" y="0"/>
              <wp:positionH relativeFrom="column">
                <wp:posOffset>-22860</wp:posOffset>
              </wp:positionH>
              <wp:positionV relativeFrom="paragraph">
                <wp:posOffset>35560</wp:posOffset>
              </wp:positionV>
              <wp:extent cx="1714500" cy="113665"/>
              <wp:effectExtent l="0" t="0" r="0" b="635"/>
              <wp:wrapNone/>
              <wp:docPr id="3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E22655" id="Rectangle 669"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wlM/Q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00EC9033" wp14:editId="0E64B678">
              <wp:simplePos x="0" y="0"/>
              <wp:positionH relativeFrom="column">
                <wp:posOffset>1693545</wp:posOffset>
              </wp:positionH>
              <wp:positionV relativeFrom="paragraph">
                <wp:posOffset>-78740</wp:posOffset>
              </wp:positionV>
              <wp:extent cx="3718560" cy="338455"/>
              <wp:effectExtent l="0" t="0" r="15240" b="23495"/>
              <wp:wrapNone/>
              <wp:docPr id="3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F878796" id="Freeform 6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BCU7Fd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562D64" w:rsidRDefault="00422C7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48B8C714" wp14:editId="73BA130E">
              <wp:simplePos x="0" y="0"/>
              <wp:positionH relativeFrom="column">
                <wp:posOffset>3769360</wp:posOffset>
              </wp:positionH>
              <wp:positionV relativeFrom="paragraph">
                <wp:posOffset>-50165</wp:posOffset>
              </wp:positionV>
              <wp:extent cx="1590040" cy="198120"/>
              <wp:effectExtent l="0" t="0" r="10160" b="11430"/>
              <wp:wrapNone/>
              <wp:docPr id="3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7F" w:rsidRPr="000C2131" w:rsidRDefault="00422C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2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D0sQ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dzD0sQIAALMFAAAO&#10;AAAAAAAAAAAAAAAAAC4CAABkcnMvZTJvRG9jLnhtbFBLAQItABQABgAIAAAAIQDIAJsQ3wAAAAkB&#10;AAAPAAAAAAAAAAAAAAAAAAsFAABkcnMvZG93bnJldi54bWxQSwUGAAAAAAQABADzAAAAFwYAAAAA&#10;" filled="f" stroked="f">
              <v:textbox style="mso-fit-shape-to-text:t" inset="0,0,0,0">
                <w:txbxContent>
                  <w:p w:rsidR="00422C7F" w:rsidRPr="000C2131" w:rsidRDefault="00422C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4479FEF1" wp14:editId="17362AF6">
              <wp:simplePos x="0" y="0"/>
              <wp:positionH relativeFrom="column">
                <wp:posOffset>-1270</wp:posOffset>
              </wp:positionH>
              <wp:positionV relativeFrom="paragraph">
                <wp:posOffset>-78740</wp:posOffset>
              </wp:positionV>
              <wp:extent cx="3707130" cy="338455"/>
              <wp:effectExtent l="0" t="0" r="26670" b="23495"/>
              <wp:wrapNone/>
              <wp:docPr id="2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2CE68B3" id="Freeform 66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0eYwQAAKc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vFjR5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141AD6D1" wp14:editId="64AFD349">
              <wp:simplePos x="0" y="0"/>
              <wp:positionH relativeFrom="column">
                <wp:posOffset>3709670</wp:posOffset>
              </wp:positionH>
              <wp:positionV relativeFrom="paragraph">
                <wp:posOffset>35560</wp:posOffset>
              </wp:positionV>
              <wp:extent cx="1714500" cy="113665"/>
              <wp:effectExtent l="0" t="0" r="0" b="635"/>
              <wp:wrapNone/>
              <wp:docPr id="28"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E01ED" id="Rectangle 66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zEfwIAAP4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q7Oz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562D64" w:rsidRDefault="00422C7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48497CAC" wp14:editId="4640B491">
              <wp:simplePos x="0" y="0"/>
              <wp:positionH relativeFrom="column">
                <wp:posOffset>3769360</wp:posOffset>
              </wp:positionH>
              <wp:positionV relativeFrom="paragraph">
                <wp:posOffset>-50165</wp:posOffset>
              </wp:positionV>
              <wp:extent cx="1590040" cy="198120"/>
              <wp:effectExtent l="0" t="0" r="10160" b="11430"/>
              <wp:wrapNone/>
              <wp:docPr id="2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7F" w:rsidRPr="000C2131" w:rsidRDefault="00422C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30"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8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3D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Oi8QsQIAALMFAAAO&#10;AAAAAAAAAAAAAAAAAC4CAABkcnMvZTJvRG9jLnhtbFBLAQItABQABgAIAAAAIQDIAJsQ3wAAAAkB&#10;AAAPAAAAAAAAAAAAAAAAAAsFAABkcnMvZG93bnJldi54bWxQSwUGAAAAAAQABADzAAAAFwYAAAAA&#10;" filled="f" stroked="f">
              <v:textbox style="mso-fit-shape-to-text:t" inset="0,0,0,0">
                <w:txbxContent>
                  <w:p w:rsidR="00422C7F" w:rsidRPr="000C2131" w:rsidRDefault="00422C7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3B5BEF99" wp14:editId="5103A104">
              <wp:simplePos x="0" y="0"/>
              <wp:positionH relativeFrom="column">
                <wp:posOffset>-1270</wp:posOffset>
              </wp:positionH>
              <wp:positionV relativeFrom="paragraph">
                <wp:posOffset>-78740</wp:posOffset>
              </wp:positionV>
              <wp:extent cx="3707130" cy="338455"/>
              <wp:effectExtent l="0" t="0" r="26670" b="23495"/>
              <wp:wrapNone/>
              <wp:docPr id="26"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7890144" id="Freeform 64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sCYQ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gtQsC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1344E787" wp14:editId="5572EE0C">
              <wp:simplePos x="0" y="0"/>
              <wp:positionH relativeFrom="column">
                <wp:posOffset>3709670</wp:posOffset>
              </wp:positionH>
              <wp:positionV relativeFrom="paragraph">
                <wp:posOffset>35560</wp:posOffset>
              </wp:positionV>
              <wp:extent cx="1714500" cy="113665"/>
              <wp:effectExtent l="0" t="0" r="0" b="635"/>
              <wp:wrapNone/>
              <wp:docPr id="2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245A1E" id="Rectangle 642"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Y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THEY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422C7F" w:rsidRDefault="00422C7F" w:rsidP="00422C7F">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3328" behindDoc="1" locked="0" layoutInCell="1" allowOverlap="1" wp14:anchorId="3523318E" wp14:editId="2230DD58">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82304" behindDoc="1" locked="0" layoutInCell="1" allowOverlap="1" wp14:anchorId="47A83AC1" wp14:editId="1BE2EA63">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7F" w:rsidRPr="000C2131" w:rsidRDefault="00422C7F"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rsidR="00422C7F" w:rsidRPr="000C2131" w:rsidRDefault="00422C7F"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6B469D7F" wp14:editId="0F15008F">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242.6pt;margin-top:2.8pt;width:184.2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Pr="00562D64" w:rsidRDefault="00422C7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232" behindDoc="1" locked="0" layoutInCell="1" allowOverlap="1" wp14:anchorId="33C32553" wp14:editId="607B9D8B">
              <wp:simplePos x="0" y="0"/>
              <wp:positionH relativeFrom="column">
                <wp:posOffset>0</wp:posOffset>
              </wp:positionH>
              <wp:positionV relativeFrom="paragraph">
                <wp:posOffset>-95885</wp:posOffset>
              </wp:positionV>
              <wp:extent cx="3707130" cy="338455"/>
              <wp:effectExtent l="0" t="0" r="26670" b="23495"/>
              <wp:wrapNone/>
              <wp:docPr id="6"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ThYAQAAKY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Diu7Th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208" behindDoc="1" locked="0" layoutInCell="1" allowOverlap="1" wp14:anchorId="0157C6C6" wp14:editId="1F715546">
              <wp:simplePos x="0" y="0"/>
              <wp:positionH relativeFrom="column">
                <wp:posOffset>3770630</wp:posOffset>
              </wp:positionH>
              <wp:positionV relativeFrom="paragraph">
                <wp:posOffset>-67310</wp:posOffset>
              </wp:positionV>
              <wp:extent cx="1590040" cy="198120"/>
              <wp:effectExtent l="0" t="0" r="10160" b="11430"/>
              <wp:wrapNone/>
              <wp:docPr id="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C7F" w:rsidRPr="000C2131" w:rsidRDefault="00422C7F"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2" type="#_x0000_t202" style="position:absolute;left:0;text-align:left;margin-left:296.9pt;margin-top:-5.3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chsQIAALI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aZlyGxAgAAsgUAAA4A&#10;AAAAAAAAAAAAAAAALgIAAGRycy9lMm9Eb2MueG1sUEsBAi0AFAAGAAgAAAAhAGu/T9feAAAACgEA&#10;AA8AAAAAAAAAAAAAAAAACwUAAGRycy9kb3ducmV2LnhtbFBLBQYAAAAABAAEAPMAAAAWBgAAAAA=&#10;" filled="f" stroked="f">
              <v:textbox style="mso-fit-shape-to-text:t" inset="0,0,0,0">
                <w:txbxContent>
                  <w:p w:rsidR="00422C7F" w:rsidRPr="000C2131" w:rsidRDefault="00422C7F"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59E132E0" wp14:editId="2F69958D">
              <wp:simplePos x="0" y="0"/>
              <wp:positionH relativeFrom="column">
                <wp:posOffset>3710940</wp:posOffset>
              </wp:positionH>
              <wp:positionV relativeFrom="paragraph">
                <wp:posOffset>18415</wp:posOffset>
              </wp:positionV>
              <wp:extent cx="1714500" cy="113665"/>
              <wp:effectExtent l="0" t="0" r="0" b="635"/>
              <wp:wrapNone/>
              <wp:docPr id="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292.2pt;margin-top:1.45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CY1gCfAIAAP0EAAAO&#10;AAAAAAAAAAAAAAAAAC4CAABkcnMvZTJvRG9jLnhtbFBLAQItABQABgAIAAAAIQBhZOiO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C7F" w:rsidRDefault="00422C7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73088" behindDoc="1" locked="0" layoutInCell="1" allowOverlap="1" wp14:anchorId="009B201D" wp14:editId="5A2B9C80">
              <wp:simplePos x="0" y="0"/>
              <wp:positionH relativeFrom="column">
                <wp:posOffset>3709670</wp:posOffset>
              </wp:positionH>
              <wp:positionV relativeFrom="paragraph">
                <wp:posOffset>35560</wp:posOffset>
              </wp:positionV>
              <wp:extent cx="1715135" cy="114300"/>
              <wp:effectExtent l="0" t="0" r="0" b="635"/>
              <wp:wrapNone/>
              <wp:docPr id="4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rect w14:anchorId="2FDCF804" id="Rectangle 24" o:spid="_x0000_s1026" style="position:absolute;margin-left:292.1pt;margin-top:2.8pt;width:135.05pt;height:9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GSyg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BeZyweEeP&#10;qJpwgwG23hSBppBajHsKD3H2EpqF7UlFW/7Ig51I1PMiKpwyk7jZXDWb7TUml3jWNJ+vtqR69YoO&#10;MeUv4C0rRscjlictxfFrylgRQ19CSrHkje7vtTHkxOFwayI7Crzg27p8pWWE/BZmXAl2vsAux2Wn&#10;KswuXMjKZwMlzrhHUCgKUaIqci5zmRwcbeTzMj9YiwAlUGH+d2JnSEEDDew78QuI6nuXF7zVzkdS&#10;4w27Yh58f6a7JAFwskiw+RWU0X3rk0yvb3X/Cw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qeBGS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4112" behindDoc="1" locked="0" layoutInCell="1" allowOverlap="1" wp14:anchorId="561FBB88" wp14:editId="1A6A3E54">
              <wp:simplePos x="0" y="0"/>
              <wp:positionH relativeFrom="column">
                <wp:posOffset>-1270</wp:posOffset>
              </wp:positionH>
              <wp:positionV relativeFrom="paragraph">
                <wp:posOffset>-78740</wp:posOffset>
              </wp:positionV>
              <wp:extent cx="3707765" cy="339090"/>
              <wp:effectExtent l="19050" t="0" r="26670" b="23495"/>
              <wp:wrapNone/>
              <wp:docPr id="4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75861488" id="Freeform 25" o:spid="_x0000_s1026" style="position:absolute;margin-left:-.1pt;margin-top:-6.2pt;width:291.95pt;height:26.7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8t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S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oHaWk&#10;twmzHLrsL4oytgECy1eMUHHfKlj6c/vAx+sGVXrdSYkdKpVvqjLJQmwmq2VX+03fT9ZsN5+lIXvm&#10;5w7+pqNewYzeqXpOJ5zrr9p4udByJyk8m1Q/RAOXFO8Y0vOJf5xkMGpB+jzPIGJ08MAG4nmn7+Ti&#10;vQUO0Hf6n53wfK3c2b/vlDaYhit13tzo+oTDBRMAkw5LME1lP0qv3zFNl/+O1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OhxLy2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75136" behindDoc="1" locked="0" layoutInCell="1" allowOverlap="1" wp14:anchorId="78E5E1E5" wp14:editId="2618160A">
              <wp:simplePos x="0" y="0"/>
              <wp:positionH relativeFrom="column">
                <wp:posOffset>3769360</wp:posOffset>
              </wp:positionH>
              <wp:positionV relativeFrom="paragraph">
                <wp:posOffset>-50165</wp:posOffset>
              </wp:positionV>
              <wp:extent cx="1590040" cy="175260"/>
              <wp:effectExtent l="0" t="0" r="0" b="0"/>
              <wp:wrapNone/>
              <wp:docPr id="4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422C7F" w:rsidRDefault="00422C7F" w:rsidP="00422C7F">
                          <w:pPr>
                            <w:pStyle w:val="afd"/>
                            <w:snapToGrid w:val="0"/>
                            <w:jc w:val="distribute"/>
                          </w:pPr>
                          <w:r w:rsidRPr="00422C7F">
                            <w:rPr>
                              <w:rFonts w:ascii="華康超黑體" w:eastAsia="華康超黑體" w:hAnsi="華康超黑體" w:hint="eastAsia"/>
                              <w:lang w:eastAsia="zh-TW"/>
                            </w:rPr>
                            <w:t>租稅及金融制度</w:t>
                          </w:r>
                        </w:p>
                      </w:txbxContent>
                    </wps:txbx>
                    <wps:bodyPr lIns="0" tIns="0" rIns="0" bIns="0">
                      <a:noAutofit/>
                    </wps:bodyPr>
                  </wps:wsp>
                </a:graphicData>
              </a:graphic>
            </wp:anchor>
          </w:drawing>
        </mc:Choice>
        <mc:Fallback>
          <w:pict>
            <v:rect id="Text Box 62" o:spid="_x0000_s1033" style="position:absolute;left:0;text-align:left;margin-left:296.8pt;margin-top:-3.95pt;width:125.2pt;height:13.8pt;z-index:-2516413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P0l0W7aAQAAGQQAAA4AAAAAAAAAAAAAAAAALgIAAGRycy9lMm9Eb2MueG1sUEsBAi0AFAAGAAgA&#10;AAAhAIFaN0vgAAAACQEAAA8AAAAAAAAAAAAAAAAANAQAAGRycy9kb3ducmV2LnhtbFBLBQYAAAAA&#10;BAAEAPMAAABBBQAAAAA=&#10;" filled="f" stroked="f">
              <v:textbox inset="0,0,0,0">
                <w:txbxContent>
                  <w:p w:rsidR="00422C7F" w:rsidRDefault="00422C7F" w:rsidP="00422C7F">
                    <w:pPr>
                      <w:pStyle w:val="afd"/>
                      <w:snapToGrid w:val="0"/>
                      <w:jc w:val="distribute"/>
                    </w:pPr>
                    <w:r w:rsidRPr="00422C7F">
                      <w:rPr>
                        <w:rFonts w:ascii="華康超黑體" w:eastAsia="華康超黑體" w:hAnsi="華康超黑體" w:hint="eastAsia"/>
                        <w:lang w:eastAsia="zh-TW"/>
                      </w:rPr>
                      <w:t>租稅及金融制度</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04928"/>
    <w:multiLevelType w:val="hybridMultilevel"/>
    <w:tmpl w:val="367236B8"/>
    <w:lvl w:ilvl="0" w:tplc="492C82B2">
      <w:start w:val="1"/>
      <w:numFmt w:val="bullet"/>
      <w:lvlText w:val=""/>
      <w:lvlJc w:val="left"/>
      <w:pPr>
        <w:tabs>
          <w:tab w:val="num" w:pos="480"/>
        </w:tabs>
        <w:ind w:left="480" w:hanging="480"/>
      </w:pPr>
      <w:rPr>
        <w:rFonts w:ascii="Wingdings" w:hAnsi="Wingdings"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CB3"/>
    <w:rsid w:val="00013659"/>
    <w:rsid w:val="000143EE"/>
    <w:rsid w:val="000148F8"/>
    <w:rsid w:val="0002024B"/>
    <w:rsid w:val="000215D3"/>
    <w:rsid w:val="00022521"/>
    <w:rsid w:val="00026185"/>
    <w:rsid w:val="00042EB3"/>
    <w:rsid w:val="00045446"/>
    <w:rsid w:val="00047843"/>
    <w:rsid w:val="000505A2"/>
    <w:rsid w:val="000523FC"/>
    <w:rsid w:val="000549C6"/>
    <w:rsid w:val="00061108"/>
    <w:rsid w:val="00061CD4"/>
    <w:rsid w:val="00063E6A"/>
    <w:rsid w:val="0006453E"/>
    <w:rsid w:val="00064799"/>
    <w:rsid w:val="00065F8B"/>
    <w:rsid w:val="0006665C"/>
    <w:rsid w:val="000709B6"/>
    <w:rsid w:val="00072407"/>
    <w:rsid w:val="00076C3D"/>
    <w:rsid w:val="00091048"/>
    <w:rsid w:val="000947AF"/>
    <w:rsid w:val="00094FF3"/>
    <w:rsid w:val="00095806"/>
    <w:rsid w:val="0009745F"/>
    <w:rsid w:val="00097FB7"/>
    <w:rsid w:val="000A2C63"/>
    <w:rsid w:val="000A7ED8"/>
    <w:rsid w:val="000B0294"/>
    <w:rsid w:val="000B03EF"/>
    <w:rsid w:val="000B2CF5"/>
    <w:rsid w:val="000B381F"/>
    <w:rsid w:val="000B474A"/>
    <w:rsid w:val="000B78D5"/>
    <w:rsid w:val="000C37FB"/>
    <w:rsid w:val="000D0AEE"/>
    <w:rsid w:val="000D1E52"/>
    <w:rsid w:val="000D5C34"/>
    <w:rsid w:val="000D79ED"/>
    <w:rsid w:val="000E0AF4"/>
    <w:rsid w:val="000E3B61"/>
    <w:rsid w:val="000F0055"/>
    <w:rsid w:val="000F2D64"/>
    <w:rsid w:val="000F3521"/>
    <w:rsid w:val="000F64E0"/>
    <w:rsid w:val="00100337"/>
    <w:rsid w:val="0010129F"/>
    <w:rsid w:val="00106BDB"/>
    <w:rsid w:val="0011130C"/>
    <w:rsid w:val="00111BC2"/>
    <w:rsid w:val="00115DB1"/>
    <w:rsid w:val="00116E6B"/>
    <w:rsid w:val="00122640"/>
    <w:rsid w:val="00124DF9"/>
    <w:rsid w:val="00125C80"/>
    <w:rsid w:val="0013150A"/>
    <w:rsid w:val="00134EA2"/>
    <w:rsid w:val="001458E3"/>
    <w:rsid w:val="001477B9"/>
    <w:rsid w:val="0014784A"/>
    <w:rsid w:val="00153568"/>
    <w:rsid w:val="001572A3"/>
    <w:rsid w:val="00161332"/>
    <w:rsid w:val="0016195D"/>
    <w:rsid w:val="0016394B"/>
    <w:rsid w:val="001668C2"/>
    <w:rsid w:val="00170D2A"/>
    <w:rsid w:val="0017218C"/>
    <w:rsid w:val="00174FDA"/>
    <w:rsid w:val="00176324"/>
    <w:rsid w:val="001763A4"/>
    <w:rsid w:val="001825D4"/>
    <w:rsid w:val="00183BFC"/>
    <w:rsid w:val="00195CFE"/>
    <w:rsid w:val="001A1A5E"/>
    <w:rsid w:val="001A2DA2"/>
    <w:rsid w:val="001A3E47"/>
    <w:rsid w:val="001A77D0"/>
    <w:rsid w:val="001A787B"/>
    <w:rsid w:val="001A7D3C"/>
    <w:rsid w:val="001B1731"/>
    <w:rsid w:val="001B7CB9"/>
    <w:rsid w:val="001C2FFD"/>
    <w:rsid w:val="001C3B8A"/>
    <w:rsid w:val="001C55AE"/>
    <w:rsid w:val="001D167A"/>
    <w:rsid w:val="001D171F"/>
    <w:rsid w:val="001D7A7B"/>
    <w:rsid w:val="001E2BA3"/>
    <w:rsid w:val="001F509A"/>
    <w:rsid w:val="001F7012"/>
    <w:rsid w:val="001F7EAD"/>
    <w:rsid w:val="00212053"/>
    <w:rsid w:val="00221395"/>
    <w:rsid w:val="00221C8A"/>
    <w:rsid w:val="00234711"/>
    <w:rsid w:val="002349AF"/>
    <w:rsid w:val="00246FE5"/>
    <w:rsid w:val="002531B1"/>
    <w:rsid w:val="00255A26"/>
    <w:rsid w:val="00260D31"/>
    <w:rsid w:val="00261AE1"/>
    <w:rsid w:val="00264E0C"/>
    <w:rsid w:val="002715D2"/>
    <w:rsid w:val="00273D16"/>
    <w:rsid w:val="00274134"/>
    <w:rsid w:val="00290B62"/>
    <w:rsid w:val="00291AE8"/>
    <w:rsid w:val="002946CF"/>
    <w:rsid w:val="00295BBD"/>
    <w:rsid w:val="002978D5"/>
    <w:rsid w:val="002A58F3"/>
    <w:rsid w:val="002B76BE"/>
    <w:rsid w:val="002C3FF3"/>
    <w:rsid w:val="002D1D11"/>
    <w:rsid w:val="002D5CD7"/>
    <w:rsid w:val="002E52D7"/>
    <w:rsid w:val="002E7246"/>
    <w:rsid w:val="002F1DC2"/>
    <w:rsid w:val="002F4044"/>
    <w:rsid w:val="002F4A1E"/>
    <w:rsid w:val="002F7A61"/>
    <w:rsid w:val="00302145"/>
    <w:rsid w:val="00306224"/>
    <w:rsid w:val="00307809"/>
    <w:rsid w:val="00320799"/>
    <w:rsid w:val="00323F4E"/>
    <w:rsid w:val="00325162"/>
    <w:rsid w:val="00325AEE"/>
    <w:rsid w:val="00326CB6"/>
    <w:rsid w:val="003321A1"/>
    <w:rsid w:val="0033263F"/>
    <w:rsid w:val="003351DD"/>
    <w:rsid w:val="003354E4"/>
    <w:rsid w:val="00337070"/>
    <w:rsid w:val="00337545"/>
    <w:rsid w:val="00337E91"/>
    <w:rsid w:val="003434A1"/>
    <w:rsid w:val="0035140F"/>
    <w:rsid w:val="00351839"/>
    <w:rsid w:val="003524C6"/>
    <w:rsid w:val="00354747"/>
    <w:rsid w:val="00356D12"/>
    <w:rsid w:val="00362E17"/>
    <w:rsid w:val="00364309"/>
    <w:rsid w:val="00364C21"/>
    <w:rsid w:val="00365B5D"/>
    <w:rsid w:val="00365B98"/>
    <w:rsid w:val="00366E84"/>
    <w:rsid w:val="0037230F"/>
    <w:rsid w:val="00384864"/>
    <w:rsid w:val="00393112"/>
    <w:rsid w:val="00394B88"/>
    <w:rsid w:val="003965FB"/>
    <w:rsid w:val="003A2FF8"/>
    <w:rsid w:val="003A3115"/>
    <w:rsid w:val="003A4D0F"/>
    <w:rsid w:val="003A6687"/>
    <w:rsid w:val="003B0CF7"/>
    <w:rsid w:val="003B2693"/>
    <w:rsid w:val="003B4A47"/>
    <w:rsid w:val="003B779E"/>
    <w:rsid w:val="003C1F9A"/>
    <w:rsid w:val="003D11A0"/>
    <w:rsid w:val="003D5459"/>
    <w:rsid w:val="003D700D"/>
    <w:rsid w:val="003D7110"/>
    <w:rsid w:val="003E0BC3"/>
    <w:rsid w:val="003E0E09"/>
    <w:rsid w:val="003E3A47"/>
    <w:rsid w:val="003F5520"/>
    <w:rsid w:val="003F5EE7"/>
    <w:rsid w:val="00402704"/>
    <w:rsid w:val="004073E6"/>
    <w:rsid w:val="00413938"/>
    <w:rsid w:val="00416307"/>
    <w:rsid w:val="00416FA5"/>
    <w:rsid w:val="00421477"/>
    <w:rsid w:val="00421A67"/>
    <w:rsid w:val="00422C7F"/>
    <w:rsid w:val="004244FF"/>
    <w:rsid w:val="004320D1"/>
    <w:rsid w:val="00433087"/>
    <w:rsid w:val="0043437B"/>
    <w:rsid w:val="0043474E"/>
    <w:rsid w:val="004408CA"/>
    <w:rsid w:val="00441FD3"/>
    <w:rsid w:val="0044238F"/>
    <w:rsid w:val="00442B78"/>
    <w:rsid w:val="00443C97"/>
    <w:rsid w:val="004446ED"/>
    <w:rsid w:val="00455F19"/>
    <w:rsid w:val="004560D9"/>
    <w:rsid w:val="004635A6"/>
    <w:rsid w:val="00464978"/>
    <w:rsid w:val="00467FEB"/>
    <w:rsid w:val="004716B8"/>
    <w:rsid w:val="00472681"/>
    <w:rsid w:val="004846C6"/>
    <w:rsid w:val="0048596E"/>
    <w:rsid w:val="00492D73"/>
    <w:rsid w:val="00493B7F"/>
    <w:rsid w:val="004B4DA2"/>
    <w:rsid w:val="004C1EC2"/>
    <w:rsid w:val="004C665F"/>
    <w:rsid w:val="004C6AF2"/>
    <w:rsid w:val="004C6E11"/>
    <w:rsid w:val="004C793E"/>
    <w:rsid w:val="004D0667"/>
    <w:rsid w:val="004D12AF"/>
    <w:rsid w:val="004D455A"/>
    <w:rsid w:val="004D5EAF"/>
    <w:rsid w:val="004D7521"/>
    <w:rsid w:val="004E0C73"/>
    <w:rsid w:val="004F1816"/>
    <w:rsid w:val="004F63D1"/>
    <w:rsid w:val="004F6A50"/>
    <w:rsid w:val="005059F3"/>
    <w:rsid w:val="00512931"/>
    <w:rsid w:val="00514D75"/>
    <w:rsid w:val="00521EED"/>
    <w:rsid w:val="0052492C"/>
    <w:rsid w:val="00525EAA"/>
    <w:rsid w:val="00535DDE"/>
    <w:rsid w:val="005432C1"/>
    <w:rsid w:val="005433A9"/>
    <w:rsid w:val="0055035C"/>
    <w:rsid w:val="00550D73"/>
    <w:rsid w:val="00554A15"/>
    <w:rsid w:val="00562D64"/>
    <w:rsid w:val="00567697"/>
    <w:rsid w:val="005721A2"/>
    <w:rsid w:val="00574A26"/>
    <w:rsid w:val="005803D1"/>
    <w:rsid w:val="00593798"/>
    <w:rsid w:val="005A0BF6"/>
    <w:rsid w:val="005A4860"/>
    <w:rsid w:val="005A486C"/>
    <w:rsid w:val="005A651A"/>
    <w:rsid w:val="005B27C0"/>
    <w:rsid w:val="005B6562"/>
    <w:rsid w:val="005C1307"/>
    <w:rsid w:val="005C581E"/>
    <w:rsid w:val="005C712F"/>
    <w:rsid w:val="005D1B30"/>
    <w:rsid w:val="005E11B8"/>
    <w:rsid w:val="005E72A0"/>
    <w:rsid w:val="005F0398"/>
    <w:rsid w:val="005F0768"/>
    <w:rsid w:val="005F12DA"/>
    <w:rsid w:val="005F2E60"/>
    <w:rsid w:val="005F3622"/>
    <w:rsid w:val="005F6BA3"/>
    <w:rsid w:val="005F77E3"/>
    <w:rsid w:val="00603ABD"/>
    <w:rsid w:val="006041B0"/>
    <w:rsid w:val="0061082F"/>
    <w:rsid w:val="006113F3"/>
    <w:rsid w:val="00622167"/>
    <w:rsid w:val="00631367"/>
    <w:rsid w:val="006358F4"/>
    <w:rsid w:val="00642F4B"/>
    <w:rsid w:val="00647D22"/>
    <w:rsid w:val="00651EB4"/>
    <w:rsid w:val="006562B9"/>
    <w:rsid w:val="00656520"/>
    <w:rsid w:val="006573FC"/>
    <w:rsid w:val="006615F2"/>
    <w:rsid w:val="006620E4"/>
    <w:rsid w:val="00663AAC"/>
    <w:rsid w:val="006710C4"/>
    <w:rsid w:val="00676FE2"/>
    <w:rsid w:val="00677084"/>
    <w:rsid w:val="00692A71"/>
    <w:rsid w:val="00695E3E"/>
    <w:rsid w:val="006A0DBE"/>
    <w:rsid w:val="006A4500"/>
    <w:rsid w:val="006B1DD2"/>
    <w:rsid w:val="006B23B3"/>
    <w:rsid w:val="006B2791"/>
    <w:rsid w:val="006B3FA3"/>
    <w:rsid w:val="006B5364"/>
    <w:rsid w:val="006D181F"/>
    <w:rsid w:val="006D7D7A"/>
    <w:rsid w:val="006E3D24"/>
    <w:rsid w:val="006E4EAC"/>
    <w:rsid w:val="006E796C"/>
    <w:rsid w:val="00702FC9"/>
    <w:rsid w:val="00705B22"/>
    <w:rsid w:val="00705C21"/>
    <w:rsid w:val="0070708F"/>
    <w:rsid w:val="00713353"/>
    <w:rsid w:val="00715281"/>
    <w:rsid w:val="00717E29"/>
    <w:rsid w:val="0072585B"/>
    <w:rsid w:val="00726F43"/>
    <w:rsid w:val="00727CDF"/>
    <w:rsid w:val="00730DC1"/>
    <w:rsid w:val="00736A9C"/>
    <w:rsid w:val="007519B6"/>
    <w:rsid w:val="0075474B"/>
    <w:rsid w:val="00762D27"/>
    <w:rsid w:val="00763B46"/>
    <w:rsid w:val="0076461E"/>
    <w:rsid w:val="0077375E"/>
    <w:rsid w:val="00774B38"/>
    <w:rsid w:val="00774B60"/>
    <w:rsid w:val="00776E10"/>
    <w:rsid w:val="007826E9"/>
    <w:rsid w:val="00783744"/>
    <w:rsid w:val="007853E7"/>
    <w:rsid w:val="00786B5B"/>
    <w:rsid w:val="007876B3"/>
    <w:rsid w:val="00787FD2"/>
    <w:rsid w:val="00790206"/>
    <w:rsid w:val="007955EC"/>
    <w:rsid w:val="0079561A"/>
    <w:rsid w:val="007A634D"/>
    <w:rsid w:val="007A6CC4"/>
    <w:rsid w:val="007B2DD1"/>
    <w:rsid w:val="007B5207"/>
    <w:rsid w:val="007B78C2"/>
    <w:rsid w:val="007C079C"/>
    <w:rsid w:val="007C2235"/>
    <w:rsid w:val="007C4150"/>
    <w:rsid w:val="007C509C"/>
    <w:rsid w:val="007C64FF"/>
    <w:rsid w:val="007C6F1F"/>
    <w:rsid w:val="007D05B1"/>
    <w:rsid w:val="007D0E20"/>
    <w:rsid w:val="007D74A4"/>
    <w:rsid w:val="007D7E4D"/>
    <w:rsid w:val="007F1DDD"/>
    <w:rsid w:val="007F7543"/>
    <w:rsid w:val="00801496"/>
    <w:rsid w:val="00801D6F"/>
    <w:rsid w:val="008051DA"/>
    <w:rsid w:val="00807F13"/>
    <w:rsid w:val="008102EA"/>
    <w:rsid w:val="00813350"/>
    <w:rsid w:val="00815BB6"/>
    <w:rsid w:val="00816036"/>
    <w:rsid w:val="00817EB1"/>
    <w:rsid w:val="00820094"/>
    <w:rsid w:val="00842BF0"/>
    <w:rsid w:val="0084370B"/>
    <w:rsid w:val="008653EA"/>
    <w:rsid w:val="00867A27"/>
    <w:rsid w:val="00870832"/>
    <w:rsid w:val="008709C4"/>
    <w:rsid w:val="00871302"/>
    <w:rsid w:val="0087217D"/>
    <w:rsid w:val="00872BB7"/>
    <w:rsid w:val="00872C3B"/>
    <w:rsid w:val="00881DA2"/>
    <w:rsid w:val="00883A9D"/>
    <w:rsid w:val="00885EC4"/>
    <w:rsid w:val="00892D83"/>
    <w:rsid w:val="00893895"/>
    <w:rsid w:val="00895835"/>
    <w:rsid w:val="008A3E22"/>
    <w:rsid w:val="008A4264"/>
    <w:rsid w:val="008A6E83"/>
    <w:rsid w:val="008B2DBF"/>
    <w:rsid w:val="008C2BB7"/>
    <w:rsid w:val="008C58B4"/>
    <w:rsid w:val="008D0793"/>
    <w:rsid w:val="008D0AB8"/>
    <w:rsid w:val="008D300B"/>
    <w:rsid w:val="008D40F7"/>
    <w:rsid w:val="008D63CB"/>
    <w:rsid w:val="008D7152"/>
    <w:rsid w:val="008E1B76"/>
    <w:rsid w:val="008E3142"/>
    <w:rsid w:val="008E5082"/>
    <w:rsid w:val="008F024D"/>
    <w:rsid w:val="008F4213"/>
    <w:rsid w:val="008F6087"/>
    <w:rsid w:val="008F64C1"/>
    <w:rsid w:val="008F74F4"/>
    <w:rsid w:val="008F75C0"/>
    <w:rsid w:val="009029F9"/>
    <w:rsid w:val="00907D9D"/>
    <w:rsid w:val="0092077E"/>
    <w:rsid w:val="00930B54"/>
    <w:rsid w:val="009325B2"/>
    <w:rsid w:val="00933A4F"/>
    <w:rsid w:val="00936FCB"/>
    <w:rsid w:val="009416B4"/>
    <w:rsid w:val="00944907"/>
    <w:rsid w:val="009456F9"/>
    <w:rsid w:val="0095108A"/>
    <w:rsid w:val="00952032"/>
    <w:rsid w:val="009601CF"/>
    <w:rsid w:val="009609A7"/>
    <w:rsid w:val="0096396A"/>
    <w:rsid w:val="00990E6E"/>
    <w:rsid w:val="009928B2"/>
    <w:rsid w:val="00995DF4"/>
    <w:rsid w:val="00996836"/>
    <w:rsid w:val="00997BE3"/>
    <w:rsid w:val="009A51E2"/>
    <w:rsid w:val="009A5B74"/>
    <w:rsid w:val="009A6038"/>
    <w:rsid w:val="009B158A"/>
    <w:rsid w:val="009B2B4B"/>
    <w:rsid w:val="009C76C6"/>
    <w:rsid w:val="009D3240"/>
    <w:rsid w:val="009E3357"/>
    <w:rsid w:val="00A02F72"/>
    <w:rsid w:val="00A071EB"/>
    <w:rsid w:val="00A11079"/>
    <w:rsid w:val="00A16ACE"/>
    <w:rsid w:val="00A17ADF"/>
    <w:rsid w:val="00A20F7C"/>
    <w:rsid w:val="00A21093"/>
    <w:rsid w:val="00A217F6"/>
    <w:rsid w:val="00A230F0"/>
    <w:rsid w:val="00A23B32"/>
    <w:rsid w:val="00A24E18"/>
    <w:rsid w:val="00A319FD"/>
    <w:rsid w:val="00A34E90"/>
    <w:rsid w:val="00A467BF"/>
    <w:rsid w:val="00A46E43"/>
    <w:rsid w:val="00A46F4A"/>
    <w:rsid w:val="00A478D8"/>
    <w:rsid w:val="00A54B84"/>
    <w:rsid w:val="00A55C54"/>
    <w:rsid w:val="00A56356"/>
    <w:rsid w:val="00A56794"/>
    <w:rsid w:val="00A60EC5"/>
    <w:rsid w:val="00A60F07"/>
    <w:rsid w:val="00A67B47"/>
    <w:rsid w:val="00A7126F"/>
    <w:rsid w:val="00A71779"/>
    <w:rsid w:val="00A72C21"/>
    <w:rsid w:val="00A735B5"/>
    <w:rsid w:val="00A8394C"/>
    <w:rsid w:val="00A84E5F"/>
    <w:rsid w:val="00A90B0F"/>
    <w:rsid w:val="00A9127E"/>
    <w:rsid w:val="00A950B3"/>
    <w:rsid w:val="00AA261C"/>
    <w:rsid w:val="00AA2D38"/>
    <w:rsid w:val="00AA72F8"/>
    <w:rsid w:val="00AA7567"/>
    <w:rsid w:val="00AB4507"/>
    <w:rsid w:val="00AB518C"/>
    <w:rsid w:val="00AB5B2C"/>
    <w:rsid w:val="00AB60BF"/>
    <w:rsid w:val="00AB745A"/>
    <w:rsid w:val="00AC265C"/>
    <w:rsid w:val="00AC4D14"/>
    <w:rsid w:val="00AC75EE"/>
    <w:rsid w:val="00AD0800"/>
    <w:rsid w:val="00AD2A0C"/>
    <w:rsid w:val="00AD4CB2"/>
    <w:rsid w:val="00AD6230"/>
    <w:rsid w:val="00AE0C14"/>
    <w:rsid w:val="00AF58ED"/>
    <w:rsid w:val="00B021F7"/>
    <w:rsid w:val="00B075A6"/>
    <w:rsid w:val="00B07A16"/>
    <w:rsid w:val="00B178FB"/>
    <w:rsid w:val="00B21EFA"/>
    <w:rsid w:val="00B22085"/>
    <w:rsid w:val="00B22DE6"/>
    <w:rsid w:val="00B258F9"/>
    <w:rsid w:val="00B304D6"/>
    <w:rsid w:val="00B34E22"/>
    <w:rsid w:val="00B36A6D"/>
    <w:rsid w:val="00B407A4"/>
    <w:rsid w:val="00B43057"/>
    <w:rsid w:val="00B54E79"/>
    <w:rsid w:val="00B56D86"/>
    <w:rsid w:val="00B57275"/>
    <w:rsid w:val="00B6325F"/>
    <w:rsid w:val="00B644C0"/>
    <w:rsid w:val="00B66BCC"/>
    <w:rsid w:val="00B679C5"/>
    <w:rsid w:val="00B73879"/>
    <w:rsid w:val="00B75748"/>
    <w:rsid w:val="00B778F4"/>
    <w:rsid w:val="00B80641"/>
    <w:rsid w:val="00B807EC"/>
    <w:rsid w:val="00B80EFD"/>
    <w:rsid w:val="00B81E0D"/>
    <w:rsid w:val="00B90386"/>
    <w:rsid w:val="00B910D0"/>
    <w:rsid w:val="00B9337D"/>
    <w:rsid w:val="00BA6129"/>
    <w:rsid w:val="00BA77CA"/>
    <w:rsid w:val="00BB56F2"/>
    <w:rsid w:val="00BD402A"/>
    <w:rsid w:val="00BE0F1A"/>
    <w:rsid w:val="00BE2EEF"/>
    <w:rsid w:val="00BE3F26"/>
    <w:rsid w:val="00BF591A"/>
    <w:rsid w:val="00BF5CE1"/>
    <w:rsid w:val="00BF684B"/>
    <w:rsid w:val="00BF7BC2"/>
    <w:rsid w:val="00C217B2"/>
    <w:rsid w:val="00C2319A"/>
    <w:rsid w:val="00C269D6"/>
    <w:rsid w:val="00C27438"/>
    <w:rsid w:val="00C3328A"/>
    <w:rsid w:val="00C37CB1"/>
    <w:rsid w:val="00C5237E"/>
    <w:rsid w:val="00C529C5"/>
    <w:rsid w:val="00C53390"/>
    <w:rsid w:val="00C553E2"/>
    <w:rsid w:val="00C61829"/>
    <w:rsid w:val="00C61F62"/>
    <w:rsid w:val="00C64152"/>
    <w:rsid w:val="00C7668E"/>
    <w:rsid w:val="00C76883"/>
    <w:rsid w:val="00C80675"/>
    <w:rsid w:val="00C85096"/>
    <w:rsid w:val="00C92B07"/>
    <w:rsid w:val="00C95C8C"/>
    <w:rsid w:val="00C97D12"/>
    <w:rsid w:val="00CA16A9"/>
    <w:rsid w:val="00CA4C08"/>
    <w:rsid w:val="00CA6C21"/>
    <w:rsid w:val="00CA712A"/>
    <w:rsid w:val="00CA78A6"/>
    <w:rsid w:val="00CB204C"/>
    <w:rsid w:val="00CB2444"/>
    <w:rsid w:val="00CB29B5"/>
    <w:rsid w:val="00CB31A3"/>
    <w:rsid w:val="00CB47A7"/>
    <w:rsid w:val="00CB7593"/>
    <w:rsid w:val="00CC099C"/>
    <w:rsid w:val="00CC7186"/>
    <w:rsid w:val="00CD09C0"/>
    <w:rsid w:val="00CE439B"/>
    <w:rsid w:val="00CE5033"/>
    <w:rsid w:val="00CE68EB"/>
    <w:rsid w:val="00CE6ACE"/>
    <w:rsid w:val="00CF2D91"/>
    <w:rsid w:val="00CF37AA"/>
    <w:rsid w:val="00CF3884"/>
    <w:rsid w:val="00D10E22"/>
    <w:rsid w:val="00D119F9"/>
    <w:rsid w:val="00D25F6D"/>
    <w:rsid w:val="00D27941"/>
    <w:rsid w:val="00D31D44"/>
    <w:rsid w:val="00D34AED"/>
    <w:rsid w:val="00D4367C"/>
    <w:rsid w:val="00D43B70"/>
    <w:rsid w:val="00D45247"/>
    <w:rsid w:val="00D456A0"/>
    <w:rsid w:val="00D46EDC"/>
    <w:rsid w:val="00D470C3"/>
    <w:rsid w:val="00D534D1"/>
    <w:rsid w:val="00D549A1"/>
    <w:rsid w:val="00D55F33"/>
    <w:rsid w:val="00D60198"/>
    <w:rsid w:val="00D60CFE"/>
    <w:rsid w:val="00D618F8"/>
    <w:rsid w:val="00D7149D"/>
    <w:rsid w:val="00D742A9"/>
    <w:rsid w:val="00D77550"/>
    <w:rsid w:val="00D82613"/>
    <w:rsid w:val="00D9558C"/>
    <w:rsid w:val="00D969EE"/>
    <w:rsid w:val="00DA0619"/>
    <w:rsid w:val="00DA1FC8"/>
    <w:rsid w:val="00DB03D5"/>
    <w:rsid w:val="00DC3224"/>
    <w:rsid w:val="00DC4071"/>
    <w:rsid w:val="00DC5F7B"/>
    <w:rsid w:val="00DD081F"/>
    <w:rsid w:val="00DD3B8A"/>
    <w:rsid w:val="00DD48F8"/>
    <w:rsid w:val="00DD553D"/>
    <w:rsid w:val="00DE0ADC"/>
    <w:rsid w:val="00DE76FC"/>
    <w:rsid w:val="00DF0345"/>
    <w:rsid w:val="00DF4A7F"/>
    <w:rsid w:val="00E00983"/>
    <w:rsid w:val="00E07188"/>
    <w:rsid w:val="00E13063"/>
    <w:rsid w:val="00E15B68"/>
    <w:rsid w:val="00E17042"/>
    <w:rsid w:val="00E206AA"/>
    <w:rsid w:val="00E30C81"/>
    <w:rsid w:val="00E31F2D"/>
    <w:rsid w:val="00E4151B"/>
    <w:rsid w:val="00E41877"/>
    <w:rsid w:val="00E43F16"/>
    <w:rsid w:val="00E4723E"/>
    <w:rsid w:val="00E474C4"/>
    <w:rsid w:val="00E53360"/>
    <w:rsid w:val="00E54484"/>
    <w:rsid w:val="00E606E8"/>
    <w:rsid w:val="00E607D3"/>
    <w:rsid w:val="00E7358E"/>
    <w:rsid w:val="00E7554E"/>
    <w:rsid w:val="00E82BB1"/>
    <w:rsid w:val="00E82F57"/>
    <w:rsid w:val="00E839C6"/>
    <w:rsid w:val="00E90D6B"/>
    <w:rsid w:val="00E91B0D"/>
    <w:rsid w:val="00E92DB2"/>
    <w:rsid w:val="00E93753"/>
    <w:rsid w:val="00EA689D"/>
    <w:rsid w:val="00EA7A29"/>
    <w:rsid w:val="00EB0D32"/>
    <w:rsid w:val="00EB1892"/>
    <w:rsid w:val="00EB3864"/>
    <w:rsid w:val="00EB48E7"/>
    <w:rsid w:val="00EB5950"/>
    <w:rsid w:val="00EB6BD0"/>
    <w:rsid w:val="00EB744E"/>
    <w:rsid w:val="00EC01BC"/>
    <w:rsid w:val="00EC4F0E"/>
    <w:rsid w:val="00EC7DEB"/>
    <w:rsid w:val="00ED5095"/>
    <w:rsid w:val="00ED526E"/>
    <w:rsid w:val="00ED6823"/>
    <w:rsid w:val="00EE4C26"/>
    <w:rsid w:val="00EE5619"/>
    <w:rsid w:val="00EE66C7"/>
    <w:rsid w:val="00EE7B1D"/>
    <w:rsid w:val="00EF0B76"/>
    <w:rsid w:val="00EF2657"/>
    <w:rsid w:val="00EF3E84"/>
    <w:rsid w:val="00EF793C"/>
    <w:rsid w:val="00EF7C12"/>
    <w:rsid w:val="00F01732"/>
    <w:rsid w:val="00F02870"/>
    <w:rsid w:val="00F04FD8"/>
    <w:rsid w:val="00F07A76"/>
    <w:rsid w:val="00F1508D"/>
    <w:rsid w:val="00F22C17"/>
    <w:rsid w:val="00F25FAF"/>
    <w:rsid w:val="00F27E9E"/>
    <w:rsid w:val="00F31937"/>
    <w:rsid w:val="00F31C98"/>
    <w:rsid w:val="00F34429"/>
    <w:rsid w:val="00F34997"/>
    <w:rsid w:val="00F3602F"/>
    <w:rsid w:val="00F43461"/>
    <w:rsid w:val="00F4520F"/>
    <w:rsid w:val="00F53018"/>
    <w:rsid w:val="00F5562F"/>
    <w:rsid w:val="00F6039C"/>
    <w:rsid w:val="00F612E3"/>
    <w:rsid w:val="00F63F96"/>
    <w:rsid w:val="00F66428"/>
    <w:rsid w:val="00F73D71"/>
    <w:rsid w:val="00F75FBD"/>
    <w:rsid w:val="00F84103"/>
    <w:rsid w:val="00F84723"/>
    <w:rsid w:val="00F85FB1"/>
    <w:rsid w:val="00F86FB2"/>
    <w:rsid w:val="00F94881"/>
    <w:rsid w:val="00F95E83"/>
    <w:rsid w:val="00F9730B"/>
    <w:rsid w:val="00FA0E71"/>
    <w:rsid w:val="00FA1752"/>
    <w:rsid w:val="00FA69D6"/>
    <w:rsid w:val="00FA6E80"/>
    <w:rsid w:val="00FA7A54"/>
    <w:rsid w:val="00FB0A4F"/>
    <w:rsid w:val="00FB7F92"/>
    <w:rsid w:val="00FC12A7"/>
    <w:rsid w:val="00FC1FA3"/>
    <w:rsid w:val="00FC3BF2"/>
    <w:rsid w:val="00FC3C94"/>
    <w:rsid w:val="00FC5238"/>
    <w:rsid w:val="00FC6270"/>
    <w:rsid w:val="00FC670B"/>
    <w:rsid w:val="00FC6EC1"/>
    <w:rsid w:val="00FC7A80"/>
    <w:rsid w:val="00FD4681"/>
    <w:rsid w:val="00FD4E56"/>
    <w:rsid w:val="00FE0CA2"/>
    <w:rsid w:val="00FE3583"/>
    <w:rsid w:val="00FE39ED"/>
    <w:rsid w:val="00FE46D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autoRedefine/>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autoRedefine/>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895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5553412">
      <w:bodyDiv w:val="1"/>
      <w:marLeft w:val="0"/>
      <w:marRight w:val="0"/>
      <w:marTop w:val="0"/>
      <w:marBottom w:val="0"/>
      <w:divBdr>
        <w:top w:val="none" w:sz="0" w:space="0" w:color="auto"/>
        <w:left w:val="none" w:sz="0" w:space="0" w:color="auto"/>
        <w:bottom w:val="none" w:sz="0" w:space="0" w:color="auto"/>
        <w:right w:val="none" w:sz="0" w:space="0" w:color="auto"/>
      </w:divBdr>
      <w:divsChild>
        <w:div w:id="1006438552">
          <w:marLeft w:val="0"/>
          <w:marRight w:val="0"/>
          <w:marTop w:val="0"/>
          <w:marBottom w:val="0"/>
          <w:divBdr>
            <w:top w:val="none" w:sz="0" w:space="0" w:color="auto"/>
            <w:left w:val="none" w:sz="0" w:space="0" w:color="auto"/>
            <w:bottom w:val="none" w:sz="0" w:space="0" w:color="auto"/>
            <w:right w:val="none" w:sz="0" w:space="0" w:color="auto"/>
          </w:divBdr>
          <w:divsChild>
            <w:div w:id="258833018">
              <w:marLeft w:val="181"/>
              <w:marRight w:val="181"/>
              <w:marTop w:val="0"/>
              <w:marBottom w:val="0"/>
              <w:divBdr>
                <w:top w:val="none" w:sz="0" w:space="0" w:color="auto"/>
                <w:left w:val="none" w:sz="0" w:space="0" w:color="auto"/>
                <w:bottom w:val="none" w:sz="0" w:space="0" w:color="auto"/>
                <w:right w:val="none" w:sz="0" w:space="0" w:color="auto"/>
              </w:divBdr>
            </w:div>
            <w:div w:id="278924784">
              <w:marLeft w:val="181"/>
              <w:marRight w:val="181"/>
              <w:marTop w:val="0"/>
              <w:marBottom w:val="0"/>
              <w:divBdr>
                <w:top w:val="none" w:sz="0" w:space="8" w:color="auto"/>
                <w:left w:val="none" w:sz="0" w:space="0" w:color="auto"/>
                <w:bottom w:val="single" w:sz="18" w:space="30" w:color="4FA599"/>
                <w:right w:val="none" w:sz="0" w:space="0" w:color="auto"/>
              </w:divBdr>
            </w:div>
            <w:div w:id="1197965078">
              <w:marLeft w:val="181"/>
              <w:marRight w:val="181"/>
              <w:marTop w:val="0"/>
              <w:marBottom w:val="0"/>
              <w:divBdr>
                <w:top w:val="none" w:sz="0" w:space="0" w:color="auto"/>
                <w:left w:val="none" w:sz="0" w:space="0" w:color="auto"/>
                <w:bottom w:val="none" w:sz="0" w:space="0" w:color="auto"/>
                <w:right w:val="none" w:sz="0" w:space="0" w:color="auto"/>
              </w:divBdr>
            </w:div>
            <w:div w:id="1635327886">
              <w:marLeft w:val="181"/>
              <w:marRight w:val="181"/>
              <w:marTop w:val="0"/>
              <w:marBottom w:val="0"/>
              <w:divBdr>
                <w:top w:val="none" w:sz="0" w:space="0" w:color="auto"/>
                <w:left w:val="none" w:sz="0" w:space="0" w:color="auto"/>
                <w:bottom w:val="none" w:sz="0" w:space="0" w:color="auto"/>
                <w:right w:val="none" w:sz="0" w:space="0" w:color="auto"/>
              </w:divBdr>
            </w:div>
          </w:divsChild>
        </w:div>
        <w:div w:id="1012992984">
          <w:marLeft w:val="181"/>
          <w:marRight w:val="181"/>
          <w:marTop w:val="0"/>
          <w:marBottom w:val="0"/>
          <w:divBdr>
            <w:top w:val="none" w:sz="0" w:space="23" w:color="auto"/>
            <w:left w:val="none" w:sz="0" w:space="0" w:color="auto"/>
            <w:bottom w:val="single" w:sz="18" w:space="8" w:color="009CAF"/>
            <w:right w:val="none" w:sz="0" w:space="0" w:color="auto"/>
          </w:divBdr>
        </w:div>
        <w:div w:id="1846244525">
          <w:marLeft w:val="181"/>
          <w:marRight w:val="181"/>
          <w:marTop w:val="0"/>
          <w:marBottom w:val="0"/>
          <w:divBdr>
            <w:top w:val="none" w:sz="0" w:space="0" w:color="auto"/>
            <w:left w:val="none" w:sz="0" w:space="0" w:color="auto"/>
            <w:bottom w:val="none" w:sz="0" w:space="0" w:color="auto"/>
            <w:right w:val="none" w:sz="0" w:space="0" w:color="auto"/>
          </w:divBdr>
        </w:div>
        <w:div w:id="1966082338">
          <w:marLeft w:val="181"/>
          <w:marRight w:val="181"/>
          <w:marTop w:val="0"/>
          <w:marBottom w:val="0"/>
          <w:divBdr>
            <w:top w:val="none" w:sz="0" w:space="0" w:color="auto"/>
            <w:left w:val="none" w:sz="0" w:space="0" w:color="auto"/>
            <w:bottom w:val="none" w:sz="0" w:space="0" w:color="auto"/>
            <w:right w:val="none" w:sz="0" w:space="0" w:color="auto"/>
          </w:divBdr>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2802791">
      <w:bodyDiv w:val="1"/>
      <w:marLeft w:val="0"/>
      <w:marRight w:val="0"/>
      <w:marTop w:val="0"/>
      <w:marBottom w:val="0"/>
      <w:divBdr>
        <w:top w:val="none" w:sz="0" w:space="0" w:color="auto"/>
        <w:left w:val="none" w:sz="0" w:space="0" w:color="auto"/>
        <w:bottom w:val="none" w:sz="0" w:space="0" w:color="auto"/>
        <w:right w:val="none" w:sz="0" w:space="0" w:color="auto"/>
      </w:divBdr>
    </w:div>
    <w:div w:id="1510632586">
      <w:bodyDiv w:val="1"/>
      <w:marLeft w:val="0"/>
      <w:marRight w:val="0"/>
      <w:marTop w:val="0"/>
      <w:marBottom w:val="0"/>
      <w:divBdr>
        <w:top w:val="none" w:sz="0" w:space="0" w:color="auto"/>
        <w:left w:val="none" w:sz="0" w:space="0" w:color="auto"/>
        <w:bottom w:val="none" w:sz="0" w:space="0" w:color="auto"/>
        <w:right w:val="none" w:sz="0" w:space="0" w:color="auto"/>
      </w:divBdr>
      <w:divsChild>
        <w:div w:id="233249452">
          <w:marLeft w:val="181"/>
          <w:marRight w:val="181"/>
          <w:marTop w:val="0"/>
          <w:marBottom w:val="0"/>
          <w:divBdr>
            <w:top w:val="none" w:sz="0" w:space="23" w:color="auto"/>
            <w:left w:val="none" w:sz="0" w:space="0" w:color="auto"/>
            <w:bottom w:val="single" w:sz="18" w:space="8" w:color="009CAF"/>
            <w:right w:val="none" w:sz="0" w:space="0" w:color="auto"/>
          </w:divBdr>
        </w:div>
        <w:div w:id="1475754568">
          <w:marLeft w:val="181"/>
          <w:marRight w:val="181"/>
          <w:marTop w:val="0"/>
          <w:marBottom w:val="0"/>
          <w:divBdr>
            <w:top w:val="none" w:sz="0" w:space="0" w:color="auto"/>
            <w:left w:val="none" w:sz="0" w:space="0" w:color="auto"/>
            <w:bottom w:val="none" w:sz="0" w:space="0" w:color="auto"/>
            <w:right w:val="none" w:sz="0" w:space="0" w:color="auto"/>
          </w:divBdr>
        </w:div>
        <w:div w:id="1788161633">
          <w:marLeft w:val="0"/>
          <w:marRight w:val="0"/>
          <w:marTop w:val="0"/>
          <w:marBottom w:val="0"/>
          <w:divBdr>
            <w:top w:val="none" w:sz="0" w:space="0" w:color="auto"/>
            <w:left w:val="none" w:sz="0" w:space="0" w:color="auto"/>
            <w:bottom w:val="none" w:sz="0" w:space="0" w:color="auto"/>
            <w:right w:val="none" w:sz="0" w:space="0" w:color="auto"/>
          </w:divBdr>
          <w:divsChild>
            <w:div w:id="603272842">
              <w:marLeft w:val="181"/>
              <w:marRight w:val="181"/>
              <w:marTop w:val="0"/>
              <w:marBottom w:val="0"/>
              <w:divBdr>
                <w:top w:val="none" w:sz="0" w:space="8" w:color="auto"/>
                <w:left w:val="none" w:sz="0" w:space="0" w:color="auto"/>
                <w:bottom w:val="single" w:sz="18" w:space="30" w:color="4FA599"/>
                <w:right w:val="none" w:sz="0" w:space="0" w:color="auto"/>
              </w:divBdr>
            </w:div>
            <w:div w:id="1051223023">
              <w:marLeft w:val="181"/>
              <w:marRight w:val="181"/>
              <w:marTop w:val="0"/>
              <w:marBottom w:val="0"/>
              <w:divBdr>
                <w:top w:val="none" w:sz="0" w:space="0" w:color="auto"/>
                <w:left w:val="none" w:sz="0" w:space="0" w:color="auto"/>
                <w:bottom w:val="none" w:sz="0" w:space="0" w:color="auto"/>
                <w:right w:val="none" w:sz="0" w:space="0" w:color="auto"/>
              </w:divBdr>
            </w:div>
            <w:div w:id="1144471328">
              <w:marLeft w:val="181"/>
              <w:marRight w:val="181"/>
              <w:marTop w:val="0"/>
              <w:marBottom w:val="0"/>
              <w:divBdr>
                <w:top w:val="none" w:sz="0" w:space="0" w:color="auto"/>
                <w:left w:val="none" w:sz="0" w:space="0" w:color="auto"/>
                <w:bottom w:val="none" w:sz="0" w:space="0" w:color="auto"/>
                <w:right w:val="none" w:sz="0" w:space="0" w:color="auto"/>
              </w:divBdr>
            </w:div>
            <w:div w:id="1924291151">
              <w:marLeft w:val="181"/>
              <w:marRight w:val="181"/>
              <w:marTop w:val="0"/>
              <w:marBottom w:val="0"/>
              <w:divBdr>
                <w:top w:val="none" w:sz="0" w:space="0" w:color="auto"/>
                <w:left w:val="none" w:sz="0" w:space="0" w:color="auto"/>
                <w:bottom w:val="none" w:sz="0" w:space="0" w:color="auto"/>
                <w:right w:val="none" w:sz="0" w:space="0" w:color="auto"/>
              </w:divBdr>
            </w:div>
          </w:divsChild>
        </w:div>
        <w:div w:id="2074813216">
          <w:marLeft w:val="181"/>
          <w:marRight w:val="181"/>
          <w:marTop w:val="0"/>
          <w:marBottom w:val="0"/>
          <w:divBdr>
            <w:top w:val="none" w:sz="0" w:space="0" w:color="auto"/>
            <w:left w:val="none" w:sz="0" w:space="0" w:color="auto"/>
            <w:bottom w:val="none" w:sz="0" w:space="0" w:color="auto"/>
            <w:right w:val="none" w:sz="0" w:space="0" w:color="auto"/>
          </w:divBdr>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60382">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8071617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mof.gov.bn" TargetMode="External"/><Relationship Id="rId33" Type="http://schemas.openxmlformats.org/officeDocument/2006/relationships/header" Target="header12.xm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lcs.gov.bn" TargetMode="External"/><Relationship Id="rId37" Type="http://schemas.openxmlformats.org/officeDocument/2006/relationships/header" Target="header1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business.gov.bn" TargetMode="External"/><Relationship Id="rId28" Type="http://schemas.openxmlformats.org/officeDocument/2006/relationships/hyperlink" Target="http://www.dare.gov.bn" TargetMode="External"/><Relationship Id="rId36" Type="http://schemas.openxmlformats.org/officeDocument/2006/relationships/hyperlink" Target="mailto:ccc@brunet.bn"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mmigration.gov.b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roc.gov.bn" TargetMode="External"/><Relationship Id="rId27" Type="http://schemas.openxmlformats.org/officeDocument/2006/relationships/hyperlink" Target="http://www.bedb.com.bn/index.php/industrial-parks" TargetMode="External"/><Relationship Id="rId30" Type="http://schemas.openxmlformats.org/officeDocument/2006/relationships/header" Target="header11.xml"/><Relationship Id="rId35" Type="http://schemas.openxmlformats.org/officeDocument/2006/relationships/hyperlink" Target="http://www.taiwanembassy.org/B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85F1B-0EE3-4F50-BF4A-333743A97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36</Pages>
  <Words>1976</Words>
  <Characters>11265</Characters>
  <Application>Microsoft Office Word</Application>
  <DocSecurity>0</DocSecurity>
  <Lines>93</Lines>
  <Paragraphs>26</Paragraphs>
  <ScaleCrop>false</ScaleCrop>
  <Company>com valley ltd</Company>
  <LinksUpToDate>false</LinksUpToDate>
  <CharactersWithSpaces>13215</CharactersWithSpaces>
  <SharedDoc>false</SharedDoc>
  <HLinks>
    <vt:vector size="132" baseType="variant">
      <vt:variant>
        <vt:i4>5242979</vt:i4>
      </vt:variant>
      <vt:variant>
        <vt:i4>105</vt:i4>
      </vt:variant>
      <vt:variant>
        <vt:i4>0</vt:i4>
      </vt:variant>
      <vt:variant>
        <vt:i4>5</vt:i4>
      </vt:variant>
      <vt:variant>
        <vt:lpwstr>mailto:ccc@brunet.bn</vt:lpwstr>
      </vt:variant>
      <vt:variant>
        <vt:lpwstr/>
      </vt:variant>
      <vt:variant>
        <vt:i4>3145764</vt:i4>
      </vt:variant>
      <vt:variant>
        <vt:i4>102</vt:i4>
      </vt:variant>
      <vt:variant>
        <vt:i4>0</vt:i4>
      </vt:variant>
      <vt:variant>
        <vt:i4>5</vt:i4>
      </vt:variant>
      <vt:variant>
        <vt:lpwstr>http://www.taiwanembassy.org/BN</vt:lpwstr>
      </vt:variant>
      <vt:variant>
        <vt:lpwstr/>
      </vt:variant>
      <vt:variant>
        <vt:i4>6815794</vt:i4>
      </vt:variant>
      <vt:variant>
        <vt:i4>99</vt:i4>
      </vt:variant>
      <vt:variant>
        <vt:i4>0</vt:i4>
      </vt:variant>
      <vt:variant>
        <vt:i4>5</vt:i4>
      </vt:variant>
      <vt:variant>
        <vt:lpwstr>http://www.lcs.gov.bn/</vt:lpwstr>
      </vt:variant>
      <vt:variant>
        <vt:lpwstr/>
      </vt:variant>
      <vt:variant>
        <vt:i4>7471164</vt:i4>
      </vt:variant>
      <vt:variant>
        <vt:i4>96</vt:i4>
      </vt:variant>
      <vt:variant>
        <vt:i4>0</vt:i4>
      </vt:variant>
      <vt:variant>
        <vt:i4>5</vt:i4>
      </vt:variant>
      <vt:variant>
        <vt:lpwstr>http://www.immigration.gov.bn/</vt:lpwstr>
      </vt:variant>
      <vt:variant>
        <vt:lpwstr/>
      </vt:variant>
      <vt:variant>
        <vt:i4>3932199</vt:i4>
      </vt:variant>
      <vt:variant>
        <vt:i4>93</vt:i4>
      </vt:variant>
      <vt:variant>
        <vt:i4>0</vt:i4>
      </vt:variant>
      <vt:variant>
        <vt:i4>5</vt:i4>
      </vt:variant>
      <vt:variant>
        <vt:lpwstr>http://www.dare.gov.bn/</vt:lpwstr>
      </vt:variant>
      <vt:variant>
        <vt:lpwstr/>
      </vt:variant>
      <vt:variant>
        <vt:i4>1245214</vt:i4>
      </vt:variant>
      <vt:variant>
        <vt:i4>90</vt:i4>
      </vt:variant>
      <vt:variant>
        <vt:i4>0</vt:i4>
      </vt:variant>
      <vt:variant>
        <vt:i4>5</vt:i4>
      </vt:variant>
      <vt:variant>
        <vt:lpwstr>http://www.bedb.com.bn/index.php/industrial-parks</vt:lpwstr>
      </vt:variant>
      <vt:variant>
        <vt:lpwstr/>
      </vt:variant>
      <vt:variant>
        <vt:i4>8126526</vt:i4>
      </vt:variant>
      <vt:variant>
        <vt:i4>87</vt:i4>
      </vt:variant>
      <vt:variant>
        <vt:i4>0</vt:i4>
      </vt:variant>
      <vt:variant>
        <vt:i4>5</vt:i4>
      </vt:variant>
      <vt:variant>
        <vt:lpwstr>http://www.mof.gov.bn/</vt:lpwstr>
      </vt:variant>
      <vt:variant>
        <vt:lpwstr/>
      </vt:variant>
      <vt:variant>
        <vt:i4>2490480</vt:i4>
      </vt:variant>
      <vt:variant>
        <vt:i4>84</vt:i4>
      </vt:variant>
      <vt:variant>
        <vt:i4>0</vt:i4>
      </vt:variant>
      <vt:variant>
        <vt:i4>5</vt:i4>
      </vt:variant>
      <vt:variant>
        <vt:lpwstr>http://business.gov.bn/</vt:lpwstr>
      </vt:variant>
      <vt:variant>
        <vt:lpwstr/>
      </vt:variant>
      <vt:variant>
        <vt:i4>6684734</vt:i4>
      </vt:variant>
      <vt:variant>
        <vt:i4>81</vt:i4>
      </vt:variant>
      <vt:variant>
        <vt:i4>0</vt:i4>
      </vt:variant>
      <vt:variant>
        <vt:i4>5</vt:i4>
      </vt:variant>
      <vt:variant>
        <vt:lpwstr>http://www.roc.gov.bn/</vt:lpwstr>
      </vt:variant>
      <vt:variant>
        <vt:lpwstr/>
      </vt:variant>
      <vt:variant>
        <vt:i4>1507383</vt:i4>
      </vt:variant>
      <vt:variant>
        <vt:i4>74</vt:i4>
      </vt:variant>
      <vt:variant>
        <vt:i4>0</vt:i4>
      </vt:variant>
      <vt:variant>
        <vt:i4>5</vt:i4>
      </vt:variant>
      <vt:variant>
        <vt:lpwstr/>
      </vt:variant>
      <vt:variant>
        <vt:lpwstr>_Toc522047457</vt:lpwstr>
      </vt:variant>
      <vt:variant>
        <vt:i4>1507383</vt:i4>
      </vt:variant>
      <vt:variant>
        <vt:i4>68</vt:i4>
      </vt:variant>
      <vt:variant>
        <vt:i4>0</vt:i4>
      </vt:variant>
      <vt:variant>
        <vt:i4>5</vt:i4>
      </vt:variant>
      <vt:variant>
        <vt:lpwstr/>
      </vt:variant>
      <vt:variant>
        <vt:lpwstr>_Toc522047456</vt:lpwstr>
      </vt:variant>
      <vt:variant>
        <vt:i4>1507383</vt:i4>
      </vt:variant>
      <vt:variant>
        <vt:i4>62</vt:i4>
      </vt:variant>
      <vt:variant>
        <vt:i4>0</vt:i4>
      </vt:variant>
      <vt:variant>
        <vt:i4>5</vt:i4>
      </vt:variant>
      <vt:variant>
        <vt:lpwstr/>
      </vt:variant>
      <vt:variant>
        <vt:lpwstr>_Toc522047455</vt:lpwstr>
      </vt:variant>
      <vt:variant>
        <vt:i4>1507383</vt:i4>
      </vt:variant>
      <vt:variant>
        <vt:i4>56</vt:i4>
      </vt:variant>
      <vt:variant>
        <vt:i4>0</vt:i4>
      </vt:variant>
      <vt:variant>
        <vt:i4>5</vt:i4>
      </vt:variant>
      <vt:variant>
        <vt:lpwstr/>
      </vt:variant>
      <vt:variant>
        <vt:lpwstr>_Toc522047454</vt:lpwstr>
      </vt:variant>
      <vt:variant>
        <vt:i4>1507383</vt:i4>
      </vt:variant>
      <vt:variant>
        <vt:i4>50</vt:i4>
      </vt:variant>
      <vt:variant>
        <vt:i4>0</vt:i4>
      </vt:variant>
      <vt:variant>
        <vt:i4>5</vt:i4>
      </vt:variant>
      <vt:variant>
        <vt:lpwstr/>
      </vt:variant>
      <vt:variant>
        <vt:lpwstr>_Toc522047453</vt:lpwstr>
      </vt:variant>
      <vt:variant>
        <vt:i4>1507383</vt:i4>
      </vt:variant>
      <vt:variant>
        <vt:i4>44</vt:i4>
      </vt:variant>
      <vt:variant>
        <vt:i4>0</vt:i4>
      </vt:variant>
      <vt:variant>
        <vt:i4>5</vt:i4>
      </vt:variant>
      <vt:variant>
        <vt:lpwstr/>
      </vt:variant>
      <vt:variant>
        <vt:lpwstr>_Toc522047452</vt:lpwstr>
      </vt:variant>
      <vt:variant>
        <vt:i4>1507383</vt:i4>
      </vt:variant>
      <vt:variant>
        <vt:i4>38</vt:i4>
      </vt:variant>
      <vt:variant>
        <vt:i4>0</vt:i4>
      </vt:variant>
      <vt:variant>
        <vt:i4>5</vt:i4>
      </vt:variant>
      <vt:variant>
        <vt:lpwstr/>
      </vt:variant>
      <vt:variant>
        <vt:lpwstr>_Toc522047451</vt:lpwstr>
      </vt:variant>
      <vt:variant>
        <vt:i4>1507383</vt:i4>
      </vt:variant>
      <vt:variant>
        <vt:i4>32</vt:i4>
      </vt:variant>
      <vt:variant>
        <vt:i4>0</vt:i4>
      </vt:variant>
      <vt:variant>
        <vt:i4>5</vt:i4>
      </vt:variant>
      <vt:variant>
        <vt:lpwstr/>
      </vt:variant>
      <vt:variant>
        <vt:lpwstr>_Toc522047450</vt:lpwstr>
      </vt:variant>
      <vt:variant>
        <vt:i4>1441847</vt:i4>
      </vt:variant>
      <vt:variant>
        <vt:i4>26</vt:i4>
      </vt:variant>
      <vt:variant>
        <vt:i4>0</vt:i4>
      </vt:variant>
      <vt:variant>
        <vt:i4>5</vt:i4>
      </vt:variant>
      <vt:variant>
        <vt:lpwstr/>
      </vt:variant>
      <vt:variant>
        <vt:lpwstr>_Toc522047449</vt:lpwstr>
      </vt:variant>
      <vt:variant>
        <vt:i4>1441847</vt:i4>
      </vt:variant>
      <vt:variant>
        <vt:i4>20</vt:i4>
      </vt:variant>
      <vt:variant>
        <vt:i4>0</vt:i4>
      </vt:variant>
      <vt:variant>
        <vt:i4>5</vt:i4>
      </vt:variant>
      <vt:variant>
        <vt:lpwstr/>
      </vt:variant>
      <vt:variant>
        <vt:lpwstr>_Toc522047448</vt:lpwstr>
      </vt:variant>
      <vt:variant>
        <vt:i4>1441847</vt:i4>
      </vt:variant>
      <vt:variant>
        <vt:i4>14</vt:i4>
      </vt:variant>
      <vt:variant>
        <vt:i4>0</vt:i4>
      </vt:variant>
      <vt:variant>
        <vt:i4>5</vt:i4>
      </vt:variant>
      <vt:variant>
        <vt:lpwstr/>
      </vt:variant>
      <vt:variant>
        <vt:lpwstr>_Toc522047447</vt:lpwstr>
      </vt:variant>
      <vt:variant>
        <vt:i4>1441847</vt:i4>
      </vt:variant>
      <vt:variant>
        <vt:i4>8</vt:i4>
      </vt:variant>
      <vt:variant>
        <vt:i4>0</vt:i4>
      </vt:variant>
      <vt:variant>
        <vt:i4>5</vt:i4>
      </vt:variant>
      <vt:variant>
        <vt:lpwstr/>
      </vt:variant>
      <vt:variant>
        <vt:lpwstr>_Toc522047446</vt:lpwstr>
      </vt:variant>
      <vt:variant>
        <vt:i4>1441847</vt:i4>
      </vt:variant>
      <vt:variant>
        <vt:i4>2</vt:i4>
      </vt:variant>
      <vt:variant>
        <vt:i4>0</vt:i4>
      </vt:variant>
      <vt:variant>
        <vt:i4>5</vt:i4>
      </vt:variant>
      <vt:variant>
        <vt:lpwstr/>
      </vt:variant>
      <vt:variant>
        <vt:lpwstr>_Toc522047445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2021-08-16T20:34:00Z</cp:lastPrinted>
  <dcterms:created xsi:type="dcterms:W3CDTF">2021-06-09T10:28:00Z</dcterms:created>
  <dcterms:modified xsi:type="dcterms:W3CDTF">2021-09-01T16:18:00Z</dcterms:modified>
</cp:coreProperties>
</file>