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0.xml" ContentType="application/vnd.openxmlformats-officedocument.wordprocessingml.header+xml"/>
  <Override PartName="/word/footer2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3.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14A04" w:rsidRPr="00E7306A" w:rsidRDefault="00A70704">
      <w:pPr>
        <w:rPr>
          <w:lang w:eastAsia="zh-TW"/>
        </w:rPr>
      </w:pPr>
      <w:r w:rsidRPr="00E7306A">
        <w:rPr>
          <w:rFonts w:hint="eastAsia"/>
          <w:noProof/>
          <w:lang w:eastAsia="zh-TW"/>
        </w:rPr>
        <mc:AlternateContent>
          <mc:Choice Requires="wps">
            <w:drawing>
              <wp:anchor distT="72390" distB="72390" distL="72390" distR="72390" simplePos="0" relativeHeight="251662336" behindDoc="0" locked="0" layoutInCell="1" allowOverlap="1" wp14:anchorId="23D65DD3" wp14:editId="71DA3473">
                <wp:simplePos x="0" y="0"/>
                <wp:positionH relativeFrom="column">
                  <wp:posOffset>-1087755</wp:posOffset>
                </wp:positionH>
                <wp:positionV relativeFrom="paragraph">
                  <wp:posOffset>8122920</wp:posOffset>
                </wp:positionV>
                <wp:extent cx="7559675" cy="1146175"/>
                <wp:effectExtent l="1905" t="0" r="1270" b="0"/>
                <wp:wrapNone/>
                <wp:docPr id="5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146175"/>
                        </a:xfrm>
                        <a:prstGeom prst="rect">
                          <a:avLst/>
                        </a:prstGeom>
                        <a:solidFill>
                          <a:srgbClr val="0000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DE1" w:rsidRDefault="00444DE1" w:rsidP="00E14A04">
                            <w:pPr>
                              <w:snapToGrid w:val="0"/>
                              <w:spacing w:after="40"/>
                              <w:ind w:firstLine="0"/>
                              <w:jc w:val="center"/>
                            </w:pPr>
                            <w:r>
                              <w:rPr>
                                <w:rFonts w:ascii="Arial Unicode MS" w:hAnsi="Arial Unicode MS"/>
                                <w:color w:val="FFFFFF"/>
                                <w:spacing w:val="20"/>
                                <w:kern w:val="0"/>
                                <w:sz w:val="32"/>
                                <w:szCs w:val="32"/>
                                <w:lang w:eastAsia="zh-TW"/>
                              </w:rPr>
                              <w:t>經濟部投資業務處　編印</w:t>
                            </w:r>
                          </w:p>
                          <w:p w:rsidR="00444DE1" w:rsidRDefault="00444DE1" w:rsidP="00E14A04">
                            <w:pPr>
                              <w:snapToGrid w:val="0"/>
                              <w:spacing w:after="40"/>
                              <w:ind w:firstLine="0"/>
                              <w:jc w:val="center"/>
                            </w:pPr>
                            <w:r>
                              <w:rPr>
                                <w:rFonts w:ascii="Arial" w:hAnsi="Arial" w:cs="Arial"/>
                                <w:color w:val="FFFFFF"/>
                                <w:kern w:val="0"/>
                                <w:sz w:val="22"/>
                                <w:szCs w:val="22"/>
                                <w:lang w:eastAsia="zh-TW"/>
                              </w:rPr>
                              <w:t>Department of Investment Services, Ministry of Economic Affairs</w:t>
                            </w:r>
                          </w:p>
                          <w:p w:rsidR="00444DE1" w:rsidRPr="008F4BEA" w:rsidRDefault="00444DE1" w:rsidP="00E14A04">
                            <w:pPr>
                              <w:snapToGrid w:val="0"/>
                              <w:spacing w:after="40"/>
                              <w:ind w:firstLine="0"/>
                              <w:jc w:val="center"/>
                              <w:rPr>
                                <w:rFonts w:ascii="華康細圓體" w:hAnsi="華康細圓體"/>
                                <w:color w:val="FFFFFF"/>
                                <w:spacing w:val="20"/>
                                <w:kern w:val="0"/>
                                <w:lang w:eastAsia="zh-TW"/>
                              </w:rPr>
                            </w:pPr>
                            <w:r w:rsidRPr="0067463B">
                              <w:rPr>
                                <w:rFonts w:ascii="華康細圓體" w:hAnsi="華康細圓體"/>
                                <w:color w:val="FFFFFF"/>
                                <w:spacing w:val="20"/>
                                <w:kern w:val="0"/>
                                <w:lang w:eastAsia="zh-TW"/>
                              </w:rPr>
                              <w:t>中華民國</w:t>
                            </w:r>
                            <w:r w:rsidRPr="008F4BEA">
                              <w:rPr>
                                <w:rFonts w:ascii="華康細圓體" w:hAnsi="華康細圓體" w:hint="eastAsia"/>
                                <w:color w:val="FFFFFF"/>
                                <w:spacing w:val="20"/>
                                <w:kern w:val="0"/>
                                <w:lang w:eastAsia="zh-TW"/>
                              </w:rPr>
                              <w:t>１０８</w:t>
                            </w:r>
                            <w:r w:rsidRPr="0067463B">
                              <w:rPr>
                                <w:rFonts w:ascii="華康細圓體" w:hAnsi="華康細圓體"/>
                                <w:color w:val="FFFFFF"/>
                                <w:spacing w:val="20"/>
                                <w:kern w:val="0"/>
                                <w:lang w:eastAsia="zh-TW"/>
                              </w:rPr>
                              <w:t>年</w:t>
                            </w:r>
                            <w:proofErr w:type="gramStart"/>
                            <w:r>
                              <w:rPr>
                                <w:rFonts w:ascii="華康細圓體" w:hAnsi="華康細圓體" w:hint="eastAsia"/>
                                <w:color w:val="FFFFFF"/>
                                <w:spacing w:val="20"/>
                                <w:kern w:val="0"/>
                                <w:lang w:eastAsia="zh-TW"/>
                              </w:rPr>
                              <w:t>８</w:t>
                            </w:r>
                            <w:proofErr w:type="gramEnd"/>
                            <w:r w:rsidRPr="0067463B">
                              <w:rPr>
                                <w:rFonts w:ascii="華康細圓體" w:hAnsi="華康細圓體"/>
                                <w:color w:val="FFFFFF"/>
                                <w:spacing w:val="20"/>
                                <w:kern w:val="0"/>
                                <w:lang w:eastAsia="zh-TW"/>
                              </w:rPr>
                              <w:t>月</w:t>
                            </w:r>
                          </w:p>
                        </w:txbxContent>
                      </wps:txbx>
                      <wps:bodyPr rot="0" vert="horz" wrap="square" lIns="0" tIns="144145"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85.65pt;margin-top:639.6pt;width:595.25pt;height:90.25pt;z-index:25166233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" fillcolor="#00c" stroked="f">
                <v:textbox inset="0,11.35pt,0,0">
                  <w:txbxContent>
                    <w:p w:rsidR="00444DE1" w:rsidRDefault="00444DE1" w:rsidP="00E14A04">
                      <w:pPr>
                        <w:snapToGrid w:val="0"/>
                        <w:spacing w:after="40"/>
                        <w:ind w:firstLine="0"/>
                        <w:jc w:val="center"/>
                      </w:pPr>
                      <w:r>
                        <w:rPr>
                          <w:rFonts w:ascii="Arial Unicode MS" w:hAnsi="Arial Unicode MS"/>
                          <w:color w:val="FFFFFF"/>
                          <w:spacing w:val="20"/>
                          <w:kern w:val="0"/>
                          <w:sz w:val="32"/>
                          <w:szCs w:val="32"/>
                          <w:lang w:eastAsia="zh-TW"/>
                        </w:rPr>
                        <w:t>經濟部投資業務處　編印</w:t>
                      </w:r>
                    </w:p>
                    <w:p w:rsidR="00444DE1" w:rsidRDefault="00444DE1" w:rsidP="00E14A04">
                      <w:pPr>
                        <w:snapToGrid w:val="0"/>
                        <w:spacing w:after="40"/>
                        <w:ind w:firstLine="0"/>
                        <w:jc w:val="center"/>
                      </w:pPr>
                      <w:r>
                        <w:rPr>
                          <w:rFonts w:ascii="Arial" w:hAnsi="Arial" w:cs="Arial"/>
                          <w:color w:val="FFFFFF"/>
                          <w:kern w:val="0"/>
                          <w:sz w:val="22"/>
                          <w:szCs w:val="22"/>
                          <w:lang w:eastAsia="zh-TW"/>
                        </w:rPr>
                        <w:t>Department of Investment Services, Ministry of Economic Affairs</w:t>
                      </w:r>
                    </w:p>
                    <w:p w:rsidR="00444DE1" w:rsidRPr="008F4BEA" w:rsidRDefault="00444DE1" w:rsidP="00E14A04">
                      <w:pPr>
                        <w:snapToGrid w:val="0"/>
                        <w:spacing w:after="40"/>
                        <w:ind w:firstLine="0"/>
                        <w:jc w:val="center"/>
                        <w:rPr>
                          <w:rFonts w:ascii="華康細圓體" w:hAnsi="華康細圓體"/>
                          <w:color w:val="FFFFFF"/>
                          <w:spacing w:val="20"/>
                          <w:kern w:val="0"/>
                          <w:lang w:eastAsia="zh-TW"/>
                        </w:rPr>
                      </w:pPr>
                      <w:r w:rsidRPr="0067463B">
                        <w:rPr>
                          <w:rFonts w:ascii="華康細圓體" w:hAnsi="華康細圓體"/>
                          <w:color w:val="FFFFFF"/>
                          <w:spacing w:val="20"/>
                          <w:kern w:val="0"/>
                          <w:lang w:eastAsia="zh-TW"/>
                        </w:rPr>
                        <w:t>中華民國</w:t>
                      </w:r>
                      <w:r w:rsidRPr="008F4BEA">
                        <w:rPr>
                          <w:rFonts w:ascii="華康細圓體" w:hAnsi="華康細圓體" w:hint="eastAsia"/>
                          <w:color w:val="FFFFFF"/>
                          <w:spacing w:val="20"/>
                          <w:kern w:val="0"/>
                          <w:lang w:eastAsia="zh-TW"/>
                        </w:rPr>
                        <w:t>１０８</w:t>
                      </w:r>
                      <w:r w:rsidRPr="0067463B">
                        <w:rPr>
                          <w:rFonts w:ascii="華康細圓體" w:hAnsi="華康細圓體"/>
                          <w:color w:val="FFFFFF"/>
                          <w:spacing w:val="20"/>
                          <w:kern w:val="0"/>
                          <w:lang w:eastAsia="zh-TW"/>
                        </w:rPr>
                        <w:t>年</w:t>
                      </w:r>
                      <w:proofErr w:type="gramStart"/>
                      <w:r>
                        <w:rPr>
                          <w:rFonts w:ascii="華康細圓體" w:hAnsi="華康細圓體" w:hint="eastAsia"/>
                          <w:color w:val="FFFFFF"/>
                          <w:spacing w:val="20"/>
                          <w:kern w:val="0"/>
                          <w:lang w:eastAsia="zh-TW"/>
                        </w:rPr>
                        <w:t>８</w:t>
                      </w:r>
                      <w:proofErr w:type="gramEnd"/>
                      <w:r w:rsidRPr="0067463B">
                        <w:rPr>
                          <w:rFonts w:ascii="華康細圓體" w:hAnsi="華康細圓體"/>
                          <w:color w:val="FFFFFF"/>
                          <w:spacing w:val="20"/>
                          <w:kern w:val="0"/>
                          <w:lang w:eastAsia="zh-TW"/>
                        </w:rPr>
                        <w:t>月</w:t>
                      </w:r>
                    </w:p>
                  </w:txbxContent>
                </v:textbox>
              </v:shape>
            </w:pict>
          </mc:Fallback>
        </mc:AlternateContent>
      </w:r>
      <w:r w:rsidRPr="00E7306A">
        <w:rPr>
          <w:rFonts w:hint="eastAsia"/>
          <w:noProof/>
          <w:lang w:eastAsia="zh-TW"/>
        </w:rPr>
        <w:drawing>
          <wp:anchor distT="0" distB="0" distL="114300" distR="114300" simplePos="0" relativeHeight="251661312" behindDoc="1" locked="0" layoutInCell="1" allowOverlap="1" wp14:anchorId="5B1B26F2" wp14:editId="3BB205D4">
            <wp:simplePos x="0" y="0"/>
            <wp:positionH relativeFrom="column">
              <wp:posOffset>-1084580</wp:posOffset>
            </wp:positionH>
            <wp:positionV relativeFrom="paragraph">
              <wp:posOffset>-1481455</wp:posOffset>
            </wp:positionV>
            <wp:extent cx="7559675" cy="10691495"/>
            <wp:effectExtent l="0" t="0" r="3175" b="0"/>
            <wp:wrapNone/>
            <wp:docPr id="52"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9675" cy="106914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14A04" w:rsidRPr="00E7306A" w:rsidRDefault="00E14A04">
      <w:pPr>
        <w:rPr>
          <w:lang w:eastAsia="zh-TW"/>
        </w:rPr>
      </w:pPr>
    </w:p>
    <w:p w:rsidR="00E14A04" w:rsidRPr="00E7306A" w:rsidRDefault="00E14A04">
      <w:r w:rsidRPr="00E7306A">
        <w:br w:type="page"/>
      </w:r>
    </w:p>
    <w:p w:rsidR="00007953" w:rsidRPr="00E7306A" w:rsidRDefault="00007953">
      <w:pPr>
        <w:ind w:left="960" w:right="960" w:firstLine="0"/>
        <w:jc w:val="left"/>
        <w:rPr>
          <w:rFonts w:eastAsia="華康粗圓體"/>
          <w:sz w:val="72"/>
          <w:szCs w:val="72"/>
        </w:rPr>
      </w:pPr>
    </w:p>
    <w:p w:rsidR="00007953" w:rsidRPr="00E7306A" w:rsidRDefault="00007953">
      <w:pPr>
        <w:ind w:left="960" w:right="960" w:firstLine="0"/>
        <w:jc w:val="left"/>
        <w:rPr>
          <w:rFonts w:eastAsia="華康粗圓體"/>
          <w:sz w:val="72"/>
          <w:szCs w:val="72"/>
        </w:rPr>
      </w:pPr>
    </w:p>
    <w:p w:rsidR="00E14A04" w:rsidRPr="00E7306A" w:rsidRDefault="00E14A04">
      <w:pPr>
        <w:pageBreakBefore/>
        <w:ind w:left="960" w:right="960" w:firstLine="0"/>
        <w:jc w:val="left"/>
        <w:rPr>
          <w:rFonts w:eastAsia="華康粗圓體"/>
          <w:sz w:val="72"/>
          <w:szCs w:val="72"/>
        </w:rPr>
        <w:sectPr w:rsidR="00E14A04" w:rsidRPr="00E7306A">
          <w:pgSz w:w="11906" w:h="16838"/>
          <w:pgMar w:top="2268" w:right="1701" w:bottom="1701" w:left="1701" w:header="1134" w:footer="851" w:gutter="0"/>
          <w:cols w:space="720"/>
          <w:docGrid w:type="lines" w:linePitch="514" w:charSpace="-820"/>
        </w:sectPr>
      </w:pPr>
    </w:p>
    <w:tbl>
      <w:tblPr>
        <w:tblW w:w="0" w:type="auto"/>
        <w:tblLayout w:type="fixed"/>
        <w:tblCellMar>
          <w:left w:w="28" w:type="dxa"/>
          <w:right w:w="28" w:type="dxa"/>
        </w:tblCellMar>
        <w:tblLook w:val="0000" w:firstRow="0" w:lastRow="0" w:firstColumn="0" w:lastColumn="0" w:noHBand="0" w:noVBand="0"/>
      </w:tblPr>
      <w:tblGrid>
        <w:gridCol w:w="8560"/>
      </w:tblGrid>
      <w:tr w:rsidR="00007953" w:rsidRPr="00E7306A">
        <w:trPr>
          <w:trHeight w:val="1701"/>
        </w:trPr>
        <w:tc>
          <w:tcPr>
            <w:tcW w:w="8560" w:type="dxa"/>
            <w:shd w:val="clear" w:color="auto" w:fill="auto"/>
            <w:vAlign w:val="center"/>
          </w:tcPr>
          <w:p w:rsidR="00007953" w:rsidRPr="00E7306A" w:rsidRDefault="00007953">
            <w:pPr>
              <w:pageBreakBefore/>
              <w:ind w:left="960" w:right="960" w:firstLine="0"/>
              <w:jc w:val="left"/>
              <w:rPr>
                <w:rFonts w:eastAsia="華康粗圓體"/>
                <w:sz w:val="72"/>
                <w:szCs w:val="72"/>
              </w:rPr>
            </w:pPr>
          </w:p>
        </w:tc>
      </w:tr>
      <w:tr w:rsidR="00007953" w:rsidRPr="00E7306A">
        <w:trPr>
          <w:trHeight w:val="1701"/>
        </w:trPr>
        <w:tc>
          <w:tcPr>
            <w:tcW w:w="8560" w:type="dxa"/>
            <w:shd w:val="clear" w:color="auto" w:fill="auto"/>
            <w:vAlign w:val="center"/>
          </w:tcPr>
          <w:p w:rsidR="00007953" w:rsidRPr="00E7306A" w:rsidRDefault="00007953">
            <w:pPr>
              <w:ind w:left="960" w:right="960" w:firstLine="0"/>
              <w:jc w:val="left"/>
            </w:pPr>
            <w:r w:rsidRPr="00E7306A">
              <w:rPr>
                <w:rFonts w:eastAsia="華康粗圓體"/>
                <w:sz w:val="72"/>
                <w:szCs w:val="72"/>
              </w:rPr>
              <w:t>西班牙投資環境簡介</w:t>
            </w:r>
          </w:p>
          <w:p w:rsidR="00007953" w:rsidRPr="00E7306A" w:rsidRDefault="00007953">
            <w:pPr>
              <w:ind w:left="960" w:right="960" w:firstLine="0"/>
              <w:jc w:val="left"/>
            </w:pPr>
            <w:r w:rsidRPr="00E7306A">
              <w:rPr>
                <w:rFonts w:eastAsia="華康粗圓體"/>
                <w:sz w:val="48"/>
                <w:szCs w:val="48"/>
              </w:rPr>
              <w:t>Investment Guide to Spain</w:t>
            </w:r>
          </w:p>
        </w:tc>
      </w:tr>
      <w:tr w:rsidR="00007953" w:rsidRPr="00E7306A">
        <w:trPr>
          <w:trHeight w:val="8037"/>
        </w:trPr>
        <w:tc>
          <w:tcPr>
            <w:tcW w:w="8560" w:type="dxa"/>
            <w:shd w:val="clear" w:color="auto" w:fill="auto"/>
          </w:tcPr>
          <w:p w:rsidR="00007953" w:rsidRPr="00E7306A" w:rsidRDefault="00007953">
            <w:pPr>
              <w:ind w:firstLine="0"/>
              <w:jc w:val="center"/>
              <w:rPr>
                <w:rFonts w:eastAsia="華康中特圓體"/>
                <w:sz w:val="28"/>
                <w:szCs w:val="28"/>
                <w:lang w:eastAsia="zh-TW"/>
              </w:rPr>
            </w:pPr>
          </w:p>
          <w:p w:rsidR="00007953" w:rsidRPr="00E7306A" w:rsidRDefault="00007953">
            <w:pPr>
              <w:ind w:firstLine="0"/>
              <w:jc w:val="center"/>
              <w:rPr>
                <w:rFonts w:eastAsia="華康中特圓體"/>
                <w:sz w:val="28"/>
                <w:szCs w:val="28"/>
                <w:lang w:eastAsia="zh-TW"/>
              </w:rPr>
            </w:pPr>
          </w:p>
          <w:p w:rsidR="00007953" w:rsidRPr="00E7306A" w:rsidRDefault="00007953">
            <w:pPr>
              <w:ind w:firstLine="0"/>
              <w:jc w:val="center"/>
            </w:pPr>
            <w:r w:rsidRPr="00E7306A">
              <w:rPr>
                <w:rFonts w:eastAsia="華康中特圓體"/>
                <w:sz w:val="28"/>
                <w:szCs w:val="28"/>
              </w:rPr>
              <w:t>經濟部投資業務處</w:t>
            </w:r>
            <w:r w:rsidRPr="00E7306A">
              <w:rPr>
                <w:rFonts w:eastAsia="華康中特圓體"/>
                <w:sz w:val="28"/>
                <w:szCs w:val="28"/>
              </w:rPr>
              <w:t xml:space="preserve">  </w:t>
            </w:r>
            <w:r w:rsidRPr="00E7306A">
              <w:rPr>
                <w:rFonts w:eastAsia="華康中特圓體"/>
                <w:sz w:val="28"/>
                <w:szCs w:val="28"/>
              </w:rPr>
              <w:t>編印</w:t>
            </w:r>
          </w:p>
        </w:tc>
      </w:tr>
    </w:tbl>
    <w:p w:rsidR="00007953" w:rsidRPr="00E7306A" w:rsidRDefault="00007953">
      <w:pPr>
        <w:ind w:firstLine="0"/>
        <w:jc w:val="center"/>
      </w:pPr>
      <w:r w:rsidRPr="00E7306A">
        <w:rPr>
          <w:rFonts w:eastAsia="華康粗圓體"/>
          <w:sz w:val="28"/>
          <w:szCs w:val="28"/>
        </w:rPr>
        <w:t>感謝駐西班牙代表處經濟組協助本書編撰</w:t>
      </w:r>
      <w:bookmarkStart w:id="0" w:name="OLE_LINK3"/>
      <w:bookmarkStart w:id="1" w:name="OLE_LINK2"/>
      <w:bookmarkStart w:id="2" w:name="OLE_LINK1"/>
      <w:bookmarkEnd w:id="0"/>
      <w:bookmarkEnd w:id="1"/>
      <w:bookmarkEnd w:id="2"/>
    </w:p>
    <w:p w:rsidR="00007953" w:rsidRPr="00E7306A" w:rsidRDefault="00007953">
      <w:pPr>
        <w:spacing w:before="514" w:after="514"/>
        <w:ind w:firstLine="0"/>
        <w:jc w:val="center"/>
        <w:rPr>
          <w:rFonts w:eastAsia="標楷體"/>
          <w:sz w:val="26"/>
          <w:szCs w:val="26"/>
          <w:lang w:eastAsia="zh-TW"/>
        </w:rPr>
      </w:pPr>
    </w:p>
    <w:p w:rsidR="00007953" w:rsidRPr="00E7306A" w:rsidRDefault="00007953">
      <w:pPr>
        <w:sectPr w:rsidR="00007953" w:rsidRPr="00E7306A">
          <w:pgSz w:w="11906" w:h="16838"/>
          <w:pgMar w:top="2268" w:right="1701" w:bottom="1701" w:left="1701" w:header="1134" w:footer="851" w:gutter="0"/>
          <w:cols w:space="720"/>
          <w:docGrid w:type="lines" w:linePitch="514" w:charSpace="-820"/>
        </w:sectPr>
      </w:pPr>
    </w:p>
    <w:p w:rsidR="00007953" w:rsidRPr="00E7306A" w:rsidRDefault="00007953">
      <w:pPr>
        <w:pageBreakBefore/>
        <w:spacing w:before="514" w:after="514"/>
        <w:ind w:firstLine="0"/>
        <w:jc w:val="center"/>
      </w:pPr>
      <w:r w:rsidRPr="00E7306A">
        <w:rPr>
          <w:rFonts w:eastAsia="華康新特明體"/>
          <w:sz w:val="40"/>
          <w:szCs w:val="40"/>
        </w:rPr>
        <w:lastRenderedPageBreak/>
        <w:t>目　錄</w:t>
      </w:r>
    </w:p>
    <w:p w:rsidR="00953510" w:rsidRDefault="00007953">
      <w:pPr>
        <w:pStyle w:val="14"/>
        <w:rPr>
          <w:rFonts w:asciiTheme="minorHAnsi" w:eastAsiaTheme="minorEastAsia" w:hAnsiTheme="minorHAnsi" w:cstheme="minorBidi"/>
          <w:noProof/>
          <w:szCs w:val="22"/>
          <w:lang w:eastAsia="zh-TW"/>
        </w:rPr>
      </w:pPr>
      <w:r w:rsidRPr="00E7306A">
        <w:fldChar w:fldCharType="begin"/>
      </w:r>
      <w:r w:rsidRPr="00E7306A">
        <w:instrText xml:space="preserve"> TOC \z \o "1-3" \t "</w:instrText>
      </w:r>
      <w:r w:rsidRPr="00E7306A">
        <w:instrText>大標</w:instrText>
      </w:r>
      <w:r w:rsidRPr="00E7306A">
        <w:instrText>,1" \h</w:instrText>
      </w:r>
      <w:r w:rsidRPr="00E7306A">
        <w:fldChar w:fldCharType="separate"/>
      </w:r>
      <w:hyperlink w:anchor="_Toc18185189" w:history="1">
        <w:r w:rsidR="00953510" w:rsidRPr="00C73326">
          <w:rPr>
            <w:rStyle w:val="a5"/>
            <w:rFonts w:hint="eastAsia"/>
            <w:noProof/>
          </w:rPr>
          <w:t>第壹章　自然人文環境</w:t>
        </w:r>
        <w:r w:rsidR="00953510">
          <w:rPr>
            <w:noProof/>
            <w:webHidden/>
          </w:rPr>
          <w:tab/>
        </w:r>
        <w:r w:rsidR="00953510">
          <w:rPr>
            <w:noProof/>
            <w:webHidden/>
          </w:rPr>
          <w:fldChar w:fldCharType="begin"/>
        </w:r>
        <w:r w:rsidR="00953510">
          <w:rPr>
            <w:noProof/>
            <w:webHidden/>
          </w:rPr>
          <w:instrText xml:space="preserve"> PAGEREF _Toc18185189 \h </w:instrText>
        </w:r>
        <w:r w:rsidR="00953510">
          <w:rPr>
            <w:noProof/>
            <w:webHidden/>
          </w:rPr>
        </w:r>
        <w:r w:rsidR="00953510">
          <w:rPr>
            <w:noProof/>
            <w:webHidden/>
          </w:rPr>
          <w:fldChar w:fldCharType="separate"/>
        </w:r>
        <w:r w:rsidR="00953510">
          <w:rPr>
            <w:noProof/>
            <w:webHidden/>
          </w:rPr>
          <w:t>1</w:t>
        </w:r>
        <w:r w:rsidR="00953510">
          <w:rPr>
            <w:noProof/>
            <w:webHidden/>
          </w:rPr>
          <w:fldChar w:fldCharType="end"/>
        </w:r>
      </w:hyperlink>
    </w:p>
    <w:p w:rsidR="00953510" w:rsidRDefault="00D83B81">
      <w:pPr>
        <w:pStyle w:val="14"/>
        <w:rPr>
          <w:rFonts w:asciiTheme="minorHAnsi" w:eastAsiaTheme="minorEastAsia" w:hAnsiTheme="minorHAnsi" w:cstheme="minorBidi"/>
          <w:noProof/>
          <w:szCs w:val="22"/>
          <w:lang w:eastAsia="zh-TW"/>
        </w:rPr>
      </w:pPr>
      <w:hyperlink w:anchor="_Toc18185190" w:history="1">
        <w:r w:rsidR="00953510" w:rsidRPr="00C73326">
          <w:rPr>
            <w:rStyle w:val="a5"/>
            <w:rFonts w:hint="eastAsia"/>
            <w:noProof/>
          </w:rPr>
          <w:t>第貳章　經濟環境</w:t>
        </w:r>
        <w:r w:rsidR="00953510">
          <w:rPr>
            <w:noProof/>
            <w:webHidden/>
          </w:rPr>
          <w:tab/>
        </w:r>
        <w:r w:rsidR="00953510">
          <w:rPr>
            <w:noProof/>
            <w:webHidden/>
          </w:rPr>
          <w:fldChar w:fldCharType="begin"/>
        </w:r>
        <w:r w:rsidR="00953510">
          <w:rPr>
            <w:noProof/>
            <w:webHidden/>
          </w:rPr>
          <w:instrText xml:space="preserve"> PAGEREF _Toc18185190 \h </w:instrText>
        </w:r>
        <w:r w:rsidR="00953510">
          <w:rPr>
            <w:noProof/>
            <w:webHidden/>
          </w:rPr>
        </w:r>
        <w:r w:rsidR="00953510">
          <w:rPr>
            <w:noProof/>
            <w:webHidden/>
          </w:rPr>
          <w:fldChar w:fldCharType="separate"/>
        </w:r>
        <w:r w:rsidR="00953510">
          <w:rPr>
            <w:noProof/>
            <w:webHidden/>
          </w:rPr>
          <w:t>5</w:t>
        </w:r>
        <w:r w:rsidR="00953510">
          <w:rPr>
            <w:noProof/>
            <w:webHidden/>
          </w:rPr>
          <w:fldChar w:fldCharType="end"/>
        </w:r>
      </w:hyperlink>
    </w:p>
    <w:p w:rsidR="00953510" w:rsidRDefault="00D83B81">
      <w:pPr>
        <w:pStyle w:val="14"/>
        <w:rPr>
          <w:rFonts w:asciiTheme="minorHAnsi" w:eastAsiaTheme="minorEastAsia" w:hAnsiTheme="minorHAnsi" w:cstheme="minorBidi"/>
          <w:noProof/>
          <w:szCs w:val="22"/>
          <w:lang w:eastAsia="zh-TW"/>
        </w:rPr>
      </w:pPr>
      <w:hyperlink w:anchor="_Toc18185191" w:history="1">
        <w:r w:rsidR="00953510" w:rsidRPr="00C73326">
          <w:rPr>
            <w:rStyle w:val="a5"/>
            <w:rFonts w:hint="eastAsia"/>
            <w:noProof/>
          </w:rPr>
          <w:t>第參章　外商在當地經營現況及投資機會</w:t>
        </w:r>
        <w:r w:rsidR="00953510">
          <w:rPr>
            <w:noProof/>
            <w:webHidden/>
          </w:rPr>
          <w:tab/>
        </w:r>
        <w:r w:rsidR="00953510">
          <w:rPr>
            <w:noProof/>
            <w:webHidden/>
          </w:rPr>
          <w:fldChar w:fldCharType="begin"/>
        </w:r>
        <w:r w:rsidR="00953510">
          <w:rPr>
            <w:noProof/>
            <w:webHidden/>
          </w:rPr>
          <w:instrText xml:space="preserve"> PAGEREF _Toc18185191 \h </w:instrText>
        </w:r>
        <w:r w:rsidR="00953510">
          <w:rPr>
            <w:noProof/>
            <w:webHidden/>
          </w:rPr>
        </w:r>
        <w:r w:rsidR="00953510">
          <w:rPr>
            <w:noProof/>
            <w:webHidden/>
          </w:rPr>
          <w:fldChar w:fldCharType="separate"/>
        </w:r>
        <w:r w:rsidR="00953510">
          <w:rPr>
            <w:noProof/>
            <w:webHidden/>
          </w:rPr>
          <w:t>31</w:t>
        </w:r>
        <w:r w:rsidR="00953510">
          <w:rPr>
            <w:noProof/>
            <w:webHidden/>
          </w:rPr>
          <w:fldChar w:fldCharType="end"/>
        </w:r>
      </w:hyperlink>
    </w:p>
    <w:p w:rsidR="00953510" w:rsidRDefault="00D83B81">
      <w:pPr>
        <w:pStyle w:val="14"/>
        <w:rPr>
          <w:rFonts w:asciiTheme="minorHAnsi" w:eastAsiaTheme="minorEastAsia" w:hAnsiTheme="minorHAnsi" w:cstheme="minorBidi"/>
          <w:noProof/>
          <w:szCs w:val="22"/>
          <w:lang w:eastAsia="zh-TW"/>
        </w:rPr>
      </w:pPr>
      <w:hyperlink w:anchor="_Toc18185192" w:history="1">
        <w:r w:rsidR="00953510" w:rsidRPr="00C73326">
          <w:rPr>
            <w:rStyle w:val="a5"/>
            <w:rFonts w:hint="eastAsia"/>
            <w:noProof/>
          </w:rPr>
          <w:t>第肆章　投資法規及程序</w:t>
        </w:r>
        <w:r w:rsidR="00953510">
          <w:rPr>
            <w:noProof/>
            <w:webHidden/>
          </w:rPr>
          <w:tab/>
        </w:r>
        <w:r w:rsidR="00953510">
          <w:rPr>
            <w:noProof/>
            <w:webHidden/>
          </w:rPr>
          <w:fldChar w:fldCharType="begin"/>
        </w:r>
        <w:r w:rsidR="00953510">
          <w:rPr>
            <w:noProof/>
            <w:webHidden/>
          </w:rPr>
          <w:instrText xml:space="preserve"> PAGEREF _Toc18185192 \h </w:instrText>
        </w:r>
        <w:r w:rsidR="00953510">
          <w:rPr>
            <w:noProof/>
            <w:webHidden/>
          </w:rPr>
        </w:r>
        <w:r w:rsidR="00953510">
          <w:rPr>
            <w:noProof/>
            <w:webHidden/>
          </w:rPr>
          <w:fldChar w:fldCharType="separate"/>
        </w:r>
        <w:r w:rsidR="00953510">
          <w:rPr>
            <w:noProof/>
            <w:webHidden/>
          </w:rPr>
          <w:t>39</w:t>
        </w:r>
        <w:r w:rsidR="00953510">
          <w:rPr>
            <w:noProof/>
            <w:webHidden/>
          </w:rPr>
          <w:fldChar w:fldCharType="end"/>
        </w:r>
      </w:hyperlink>
    </w:p>
    <w:p w:rsidR="00953510" w:rsidRDefault="00D83B81">
      <w:pPr>
        <w:pStyle w:val="14"/>
        <w:rPr>
          <w:rFonts w:asciiTheme="minorHAnsi" w:eastAsiaTheme="minorEastAsia" w:hAnsiTheme="minorHAnsi" w:cstheme="minorBidi"/>
          <w:noProof/>
          <w:szCs w:val="22"/>
          <w:lang w:eastAsia="zh-TW"/>
        </w:rPr>
      </w:pPr>
      <w:hyperlink w:anchor="_Toc18185193" w:history="1">
        <w:r w:rsidR="00953510" w:rsidRPr="00C73326">
          <w:rPr>
            <w:rStyle w:val="a5"/>
            <w:rFonts w:hint="eastAsia"/>
            <w:noProof/>
          </w:rPr>
          <w:t>第伍章　租稅及金融制度</w:t>
        </w:r>
        <w:r w:rsidR="00953510">
          <w:rPr>
            <w:noProof/>
            <w:webHidden/>
          </w:rPr>
          <w:tab/>
        </w:r>
        <w:r w:rsidR="00953510">
          <w:rPr>
            <w:noProof/>
            <w:webHidden/>
          </w:rPr>
          <w:fldChar w:fldCharType="begin"/>
        </w:r>
        <w:r w:rsidR="00953510">
          <w:rPr>
            <w:noProof/>
            <w:webHidden/>
          </w:rPr>
          <w:instrText xml:space="preserve"> PAGEREF _Toc18185193 \h </w:instrText>
        </w:r>
        <w:r w:rsidR="00953510">
          <w:rPr>
            <w:noProof/>
            <w:webHidden/>
          </w:rPr>
        </w:r>
        <w:r w:rsidR="00953510">
          <w:rPr>
            <w:noProof/>
            <w:webHidden/>
          </w:rPr>
          <w:fldChar w:fldCharType="separate"/>
        </w:r>
        <w:r w:rsidR="00953510">
          <w:rPr>
            <w:noProof/>
            <w:webHidden/>
          </w:rPr>
          <w:t>55</w:t>
        </w:r>
        <w:r w:rsidR="00953510">
          <w:rPr>
            <w:noProof/>
            <w:webHidden/>
          </w:rPr>
          <w:fldChar w:fldCharType="end"/>
        </w:r>
      </w:hyperlink>
    </w:p>
    <w:p w:rsidR="00953510" w:rsidRDefault="00D83B81">
      <w:pPr>
        <w:pStyle w:val="14"/>
        <w:rPr>
          <w:rFonts w:asciiTheme="minorHAnsi" w:eastAsiaTheme="minorEastAsia" w:hAnsiTheme="minorHAnsi" w:cstheme="minorBidi"/>
          <w:noProof/>
          <w:szCs w:val="22"/>
          <w:lang w:eastAsia="zh-TW"/>
        </w:rPr>
      </w:pPr>
      <w:hyperlink w:anchor="_Toc18185194" w:history="1">
        <w:r w:rsidR="00953510" w:rsidRPr="00C73326">
          <w:rPr>
            <w:rStyle w:val="a5"/>
            <w:rFonts w:hint="eastAsia"/>
            <w:noProof/>
          </w:rPr>
          <w:t>第陸章　基礎建設及成本</w:t>
        </w:r>
        <w:r w:rsidR="00953510">
          <w:rPr>
            <w:noProof/>
            <w:webHidden/>
          </w:rPr>
          <w:tab/>
        </w:r>
        <w:r w:rsidR="00953510">
          <w:rPr>
            <w:noProof/>
            <w:webHidden/>
          </w:rPr>
          <w:fldChar w:fldCharType="begin"/>
        </w:r>
        <w:r w:rsidR="00953510">
          <w:rPr>
            <w:noProof/>
            <w:webHidden/>
          </w:rPr>
          <w:instrText xml:space="preserve"> PAGEREF _Toc18185194 \h </w:instrText>
        </w:r>
        <w:r w:rsidR="00953510">
          <w:rPr>
            <w:noProof/>
            <w:webHidden/>
          </w:rPr>
        </w:r>
        <w:r w:rsidR="00953510">
          <w:rPr>
            <w:noProof/>
            <w:webHidden/>
          </w:rPr>
          <w:fldChar w:fldCharType="separate"/>
        </w:r>
        <w:r w:rsidR="00953510">
          <w:rPr>
            <w:noProof/>
            <w:webHidden/>
          </w:rPr>
          <w:t>59</w:t>
        </w:r>
        <w:r w:rsidR="00953510">
          <w:rPr>
            <w:noProof/>
            <w:webHidden/>
          </w:rPr>
          <w:fldChar w:fldCharType="end"/>
        </w:r>
      </w:hyperlink>
    </w:p>
    <w:p w:rsidR="00953510" w:rsidRDefault="00D83B81">
      <w:pPr>
        <w:pStyle w:val="14"/>
        <w:rPr>
          <w:rFonts w:asciiTheme="minorHAnsi" w:eastAsiaTheme="minorEastAsia" w:hAnsiTheme="minorHAnsi" w:cstheme="minorBidi"/>
          <w:noProof/>
          <w:szCs w:val="22"/>
          <w:lang w:eastAsia="zh-TW"/>
        </w:rPr>
      </w:pPr>
      <w:hyperlink w:anchor="_Toc18185195" w:history="1">
        <w:r w:rsidR="00953510" w:rsidRPr="00C73326">
          <w:rPr>
            <w:rStyle w:val="a5"/>
            <w:rFonts w:hint="eastAsia"/>
            <w:noProof/>
          </w:rPr>
          <w:t>第柒章　勞工</w:t>
        </w:r>
        <w:r w:rsidR="00953510">
          <w:rPr>
            <w:noProof/>
            <w:webHidden/>
          </w:rPr>
          <w:tab/>
        </w:r>
        <w:r w:rsidR="00953510">
          <w:rPr>
            <w:noProof/>
            <w:webHidden/>
          </w:rPr>
          <w:fldChar w:fldCharType="begin"/>
        </w:r>
        <w:r w:rsidR="00953510">
          <w:rPr>
            <w:noProof/>
            <w:webHidden/>
          </w:rPr>
          <w:instrText xml:space="preserve"> PAGEREF _Toc18185195 \h </w:instrText>
        </w:r>
        <w:r w:rsidR="00953510">
          <w:rPr>
            <w:noProof/>
            <w:webHidden/>
          </w:rPr>
        </w:r>
        <w:r w:rsidR="00953510">
          <w:rPr>
            <w:noProof/>
            <w:webHidden/>
          </w:rPr>
          <w:fldChar w:fldCharType="separate"/>
        </w:r>
        <w:r w:rsidR="00953510">
          <w:rPr>
            <w:noProof/>
            <w:webHidden/>
          </w:rPr>
          <w:t>63</w:t>
        </w:r>
        <w:r w:rsidR="00953510">
          <w:rPr>
            <w:noProof/>
            <w:webHidden/>
          </w:rPr>
          <w:fldChar w:fldCharType="end"/>
        </w:r>
      </w:hyperlink>
    </w:p>
    <w:p w:rsidR="00953510" w:rsidRDefault="00D83B81">
      <w:pPr>
        <w:pStyle w:val="14"/>
        <w:rPr>
          <w:rFonts w:asciiTheme="minorHAnsi" w:eastAsiaTheme="minorEastAsia" w:hAnsiTheme="minorHAnsi" w:cstheme="minorBidi"/>
          <w:noProof/>
          <w:szCs w:val="22"/>
          <w:lang w:eastAsia="zh-TW"/>
        </w:rPr>
      </w:pPr>
      <w:hyperlink w:anchor="_Toc18185196" w:history="1">
        <w:r w:rsidR="00953510" w:rsidRPr="00C73326">
          <w:rPr>
            <w:rStyle w:val="a5"/>
            <w:rFonts w:hint="eastAsia"/>
            <w:noProof/>
          </w:rPr>
          <w:t>第捌章　簽證、居留及移民</w:t>
        </w:r>
        <w:r w:rsidR="00953510">
          <w:rPr>
            <w:noProof/>
            <w:webHidden/>
          </w:rPr>
          <w:tab/>
        </w:r>
        <w:r w:rsidR="00953510">
          <w:rPr>
            <w:noProof/>
            <w:webHidden/>
          </w:rPr>
          <w:fldChar w:fldCharType="begin"/>
        </w:r>
        <w:r w:rsidR="00953510">
          <w:rPr>
            <w:noProof/>
            <w:webHidden/>
          </w:rPr>
          <w:instrText xml:space="preserve"> PAGEREF _Toc18185196 \h </w:instrText>
        </w:r>
        <w:r w:rsidR="00953510">
          <w:rPr>
            <w:noProof/>
            <w:webHidden/>
          </w:rPr>
        </w:r>
        <w:r w:rsidR="00953510">
          <w:rPr>
            <w:noProof/>
            <w:webHidden/>
          </w:rPr>
          <w:fldChar w:fldCharType="separate"/>
        </w:r>
        <w:r w:rsidR="00953510">
          <w:rPr>
            <w:noProof/>
            <w:webHidden/>
          </w:rPr>
          <w:t>67</w:t>
        </w:r>
        <w:r w:rsidR="00953510">
          <w:rPr>
            <w:noProof/>
            <w:webHidden/>
          </w:rPr>
          <w:fldChar w:fldCharType="end"/>
        </w:r>
      </w:hyperlink>
    </w:p>
    <w:p w:rsidR="00953510" w:rsidRDefault="00D83B81">
      <w:pPr>
        <w:pStyle w:val="14"/>
        <w:rPr>
          <w:rFonts w:asciiTheme="minorHAnsi" w:eastAsiaTheme="minorEastAsia" w:hAnsiTheme="minorHAnsi" w:cstheme="minorBidi"/>
          <w:noProof/>
          <w:szCs w:val="22"/>
          <w:lang w:eastAsia="zh-TW"/>
        </w:rPr>
      </w:pPr>
      <w:hyperlink w:anchor="_Toc18185197" w:history="1">
        <w:r w:rsidR="00953510" w:rsidRPr="00C73326">
          <w:rPr>
            <w:rStyle w:val="a5"/>
            <w:rFonts w:hint="eastAsia"/>
            <w:noProof/>
          </w:rPr>
          <w:t>第玖章　結論</w:t>
        </w:r>
        <w:r w:rsidR="00953510">
          <w:rPr>
            <w:noProof/>
            <w:webHidden/>
          </w:rPr>
          <w:tab/>
        </w:r>
        <w:r w:rsidR="00953510">
          <w:rPr>
            <w:noProof/>
            <w:webHidden/>
          </w:rPr>
          <w:fldChar w:fldCharType="begin"/>
        </w:r>
        <w:r w:rsidR="00953510">
          <w:rPr>
            <w:noProof/>
            <w:webHidden/>
          </w:rPr>
          <w:instrText xml:space="preserve"> PAGEREF _Toc18185197 \h </w:instrText>
        </w:r>
        <w:r w:rsidR="00953510">
          <w:rPr>
            <w:noProof/>
            <w:webHidden/>
          </w:rPr>
        </w:r>
        <w:r w:rsidR="00953510">
          <w:rPr>
            <w:noProof/>
            <w:webHidden/>
          </w:rPr>
          <w:fldChar w:fldCharType="separate"/>
        </w:r>
        <w:r w:rsidR="00953510">
          <w:rPr>
            <w:noProof/>
            <w:webHidden/>
          </w:rPr>
          <w:t>71</w:t>
        </w:r>
        <w:r w:rsidR="00953510">
          <w:rPr>
            <w:noProof/>
            <w:webHidden/>
          </w:rPr>
          <w:fldChar w:fldCharType="end"/>
        </w:r>
      </w:hyperlink>
    </w:p>
    <w:p w:rsidR="00953510" w:rsidRDefault="00D83B81">
      <w:pPr>
        <w:pStyle w:val="14"/>
        <w:rPr>
          <w:rFonts w:asciiTheme="minorHAnsi" w:eastAsiaTheme="minorEastAsia" w:hAnsiTheme="minorHAnsi" w:cstheme="minorBidi"/>
          <w:noProof/>
          <w:szCs w:val="22"/>
          <w:lang w:eastAsia="zh-TW"/>
        </w:rPr>
      </w:pPr>
      <w:hyperlink w:anchor="_Toc18185198" w:history="1">
        <w:r w:rsidR="00953510" w:rsidRPr="00C73326">
          <w:rPr>
            <w:rStyle w:val="a5"/>
            <w:rFonts w:hint="eastAsia"/>
            <w:noProof/>
          </w:rPr>
          <w:t>附錄一　我國在當地駐外單位及</w:t>
        </w:r>
        <w:r w:rsidR="00953510" w:rsidRPr="00C73326">
          <w:rPr>
            <w:rStyle w:val="a5"/>
            <w:rFonts w:hint="eastAsia"/>
            <w:noProof/>
            <w:lang w:eastAsia="zh-TW"/>
          </w:rPr>
          <w:t>臺</w:t>
        </w:r>
        <w:r w:rsidR="00953510" w:rsidRPr="00C73326">
          <w:rPr>
            <w:rStyle w:val="a5"/>
            <w:rFonts w:hint="eastAsia"/>
            <w:noProof/>
          </w:rPr>
          <w:t>（華）商團體</w:t>
        </w:r>
        <w:r w:rsidR="00953510">
          <w:rPr>
            <w:noProof/>
            <w:webHidden/>
          </w:rPr>
          <w:tab/>
        </w:r>
        <w:r w:rsidR="00953510">
          <w:rPr>
            <w:noProof/>
            <w:webHidden/>
          </w:rPr>
          <w:fldChar w:fldCharType="begin"/>
        </w:r>
        <w:r w:rsidR="00953510">
          <w:rPr>
            <w:noProof/>
            <w:webHidden/>
          </w:rPr>
          <w:instrText xml:space="preserve"> PAGEREF _Toc18185198 \h </w:instrText>
        </w:r>
        <w:r w:rsidR="00953510">
          <w:rPr>
            <w:noProof/>
            <w:webHidden/>
          </w:rPr>
        </w:r>
        <w:r w:rsidR="00953510">
          <w:rPr>
            <w:noProof/>
            <w:webHidden/>
          </w:rPr>
          <w:fldChar w:fldCharType="separate"/>
        </w:r>
        <w:r w:rsidR="00953510">
          <w:rPr>
            <w:noProof/>
            <w:webHidden/>
          </w:rPr>
          <w:t>75</w:t>
        </w:r>
        <w:r w:rsidR="00953510">
          <w:rPr>
            <w:noProof/>
            <w:webHidden/>
          </w:rPr>
          <w:fldChar w:fldCharType="end"/>
        </w:r>
      </w:hyperlink>
    </w:p>
    <w:p w:rsidR="00953510" w:rsidRDefault="00D83B81">
      <w:pPr>
        <w:pStyle w:val="14"/>
        <w:rPr>
          <w:rFonts w:asciiTheme="minorHAnsi" w:eastAsiaTheme="minorEastAsia" w:hAnsiTheme="minorHAnsi" w:cstheme="minorBidi"/>
          <w:noProof/>
          <w:szCs w:val="22"/>
          <w:lang w:eastAsia="zh-TW"/>
        </w:rPr>
      </w:pPr>
      <w:hyperlink w:anchor="_Toc18185199" w:history="1">
        <w:r w:rsidR="00953510" w:rsidRPr="00C73326">
          <w:rPr>
            <w:rStyle w:val="a5"/>
            <w:rFonts w:hint="eastAsia"/>
            <w:noProof/>
          </w:rPr>
          <w:t>附錄二　當地重要投資相關機構</w:t>
        </w:r>
        <w:r w:rsidR="00953510">
          <w:rPr>
            <w:noProof/>
            <w:webHidden/>
          </w:rPr>
          <w:tab/>
        </w:r>
        <w:r w:rsidR="00953510">
          <w:rPr>
            <w:noProof/>
            <w:webHidden/>
          </w:rPr>
          <w:fldChar w:fldCharType="begin"/>
        </w:r>
        <w:r w:rsidR="00953510">
          <w:rPr>
            <w:noProof/>
            <w:webHidden/>
          </w:rPr>
          <w:instrText xml:space="preserve"> PAGEREF _Toc18185199 \h </w:instrText>
        </w:r>
        <w:r w:rsidR="00953510">
          <w:rPr>
            <w:noProof/>
            <w:webHidden/>
          </w:rPr>
        </w:r>
        <w:r w:rsidR="00953510">
          <w:rPr>
            <w:noProof/>
            <w:webHidden/>
          </w:rPr>
          <w:fldChar w:fldCharType="separate"/>
        </w:r>
        <w:r w:rsidR="00953510">
          <w:rPr>
            <w:noProof/>
            <w:webHidden/>
          </w:rPr>
          <w:t>76</w:t>
        </w:r>
        <w:r w:rsidR="00953510">
          <w:rPr>
            <w:noProof/>
            <w:webHidden/>
          </w:rPr>
          <w:fldChar w:fldCharType="end"/>
        </w:r>
      </w:hyperlink>
    </w:p>
    <w:p w:rsidR="00953510" w:rsidRDefault="00D83B81">
      <w:pPr>
        <w:pStyle w:val="14"/>
        <w:rPr>
          <w:rFonts w:asciiTheme="minorHAnsi" w:eastAsiaTheme="minorEastAsia" w:hAnsiTheme="minorHAnsi" w:cstheme="minorBidi"/>
          <w:noProof/>
          <w:szCs w:val="22"/>
          <w:lang w:eastAsia="zh-TW"/>
        </w:rPr>
      </w:pPr>
      <w:hyperlink w:anchor="_Toc18185200" w:history="1">
        <w:r w:rsidR="00953510" w:rsidRPr="00C73326">
          <w:rPr>
            <w:rStyle w:val="a5"/>
            <w:rFonts w:hint="eastAsia"/>
            <w:noProof/>
          </w:rPr>
          <w:t xml:space="preserve">附錄三　</w:t>
        </w:r>
        <w:r w:rsidR="00953510" w:rsidRPr="00C73326">
          <w:rPr>
            <w:rStyle w:val="a5"/>
            <w:rFonts w:hint="eastAsia"/>
            <w:noProof/>
            <w:lang w:eastAsia="zh-TW"/>
          </w:rPr>
          <w:t>當地</w:t>
        </w:r>
        <w:r w:rsidR="00953510" w:rsidRPr="00C73326">
          <w:rPr>
            <w:rStyle w:val="a5"/>
            <w:rFonts w:hint="eastAsia"/>
            <w:noProof/>
          </w:rPr>
          <w:t>外人投資統計表</w:t>
        </w:r>
        <w:r w:rsidR="00953510">
          <w:rPr>
            <w:noProof/>
            <w:webHidden/>
          </w:rPr>
          <w:tab/>
        </w:r>
        <w:r w:rsidR="00953510">
          <w:rPr>
            <w:noProof/>
            <w:webHidden/>
          </w:rPr>
          <w:fldChar w:fldCharType="begin"/>
        </w:r>
        <w:r w:rsidR="00953510">
          <w:rPr>
            <w:noProof/>
            <w:webHidden/>
          </w:rPr>
          <w:instrText xml:space="preserve"> PAGEREF _Toc18185200 \h </w:instrText>
        </w:r>
        <w:r w:rsidR="00953510">
          <w:rPr>
            <w:noProof/>
            <w:webHidden/>
          </w:rPr>
        </w:r>
        <w:r w:rsidR="00953510">
          <w:rPr>
            <w:noProof/>
            <w:webHidden/>
          </w:rPr>
          <w:fldChar w:fldCharType="separate"/>
        </w:r>
        <w:r w:rsidR="00953510">
          <w:rPr>
            <w:noProof/>
            <w:webHidden/>
          </w:rPr>
          <w:t>77</w:t>
        </w:r>
        <w:r w:rsidR="00953510">
          <w:rPr>
            <w:noProof/>
            <w:webHidden/>
          </w:rPr>
          <w:fldChar w:fldCharType="end"/>
        </w:r>
      </w:hyperlink>
    </w:p>
    <w:p w:rsidR="00953510" w:rsidRDefault="00D83B81">
      <w:pPr>
        <w:pStyle w:val="14"/>
        <w:rPr>
          <w:rFonts w:asciiTheme="minorHAnsi" w:eastAsiaTheme="minorEastAsia" w:hAnsiTheme="minorHAnsi" w:cstheme="minorBidi"/>
          <w:noProof/>
          <w:szCs w:val="22"/>
          <w:lang w:eastAsia="zh-TW"/>
        </w:rPr>
      </w:pPr>
      <w:hyperlink w:anchor="_Toc18185201" w:history="1">
        <w:r w:rsidR="00953510" w:rsidRPr="00C73326">
          <w:rPr>
            <w:rStyle w:val="a5"/>
            <w:rFonts w:hint="eastAsia"/>
            <w:noProof/>
          </w:rPr>
          <w:t xml:space="preserve">附錄四　</w:t>
        </w:r>
        <w:r w:rsidR="00C12C15">
          <w:rPr>
            <w:rStyle w:val="a5"/>
            <w:rFonts w:hint="eastAsia"/>
            <w:noProof/>
          </w:rPr>
          <w:t>我國廠商對當地國投資統計</w:t>
        </w:r>
        <w:r w:rsidR="00953510">
          <w:rPr>
            <w:noProof/>
            <w:webHidden/>
          </w:rPr>
          <w:tab/>
        </w:r>
        <w:r w:rsidR="00953510">
          <w:rPr>
            <w:noProof/>
            <w:webHidden/>
          </w:rPr>
          <w:fldChar w:fldCharType="begin"/>
        </w:r>
        <w:r w:rsidR="00953510">
          <w:rPr>
            <w:noProof/>
            <w:webHidden/>
          </w:rPr>
          <w:instrText xml:space="preserve"> PAGEREF _Toc18185201 \h </w:instrText>
        </w:r>
        <w:r w:rsidR="00953510">
          <w:rPr>
            <w:noProof/>
            <w:webHidden/>
          </w:rPr>
        </w:r>
        <w:r w:rsidR="00953510">
          <w:rPr>
            <w:noProof/>
            <w:webHidden/>
          </w:rPr>
          <w:fldChar w:fldCharType="separate"/>
        </w:r>
        <w:r w:rsidR="00953510">
          <w:rPr>
            <w:noProof/>
            <w:webHidden/>
          </w:rPr>
          <w:t>78</w:t>
        </w:r>
        <w:r w:rsidR="00953510">
          <w:rPr>
            <w:noProof/>
            <w:webHidden/>
          </w:rPr>
          <w:fldChar w:fldCharType="end"/>
        </w:r>
      </w:hyperlink>
    </w:p>
    <w:p w:rsidR="00E9073F" w:rsidRPr="00E7306A" w:rsidRDefault="00007953">
      <w:pPr>
        <w:ind w:firstLine="0"/>
      </w:pPr>
      <w:r w:rsidRPr="00E7306A">
        <w:fldChar w:fldCharType="end"/>
      </w:r>
    </w:p>
    <w:p w:rsidR="00E9073F" w:rsidRPr="00E7306A" w:rsidRDefault="00E9073F">
      <w:pPr>
        <w:widowControl/>
        <w:ind w:firstLine="0"/>
        <w:jc w:val="left"/>
      </w:pPr>
      <w:r w:rsidRPr="00E7306A">
        <w:br w:type="page"/>
      </w:r>
    </w:p>
    <w:p w:rsidR="00007953" w:rsidRPr="00E7306A" w:rsidRDefault="00007953">
      <w:pPr>
        <w:ind w:firstLine="0"/>
        <w:rPr>
          <w:lang w:eastAsia="zh-TW"/>
        </w:rPr>
      </w:pPr>
    </w:p>
    <w:p w:rsidR="00E9073F" w:rsidRPr="00E7306A" w:rsidRDefault="00E9073F">
      <w:pPr>
        <w:ind w:firstLine="0"/>
        <w:rPr>
          <w:lang w:eastAsia="zh-TW"/>
        </w:rPr>
        <w:sectPr w:rsidR="00E9073F" w:rsidRPr="00E7306A">
          <w:headerReference w:type="even" r:id="rId10"/>
          <w:headerReference w:type="default" r:id="rId11"/>
          <w:footerReference w:type="even" r:id="rId12"/>
          <w:footerReference w:type="default" r:id="rId13"/>
          <w:headerReference w:type="first" r:id="rId14"/>
          <w:footerReference w:type="first" r:id="rId15"/>
          <w:pgSz w:w="11906" w:h="16838"/>
          <w:pgMar w:top="2268" w:right="1701" w:bottom="1701" w:left="1701" w:header="1134" w:footer="851" w:gutter="0"/>
          <w:cols w:space="720"/>
          <w:docGrid w:type="lines" w:linePitch="514" w:charSpace="-820"/>
        </w:sectPr>
      </w:pPr>
    </w:p>
    <w:p w:rsidR="00007953" w:rsidRPr="00E7306A" w:rsidRDefault="00007953">
      <w:pPr>
        <w:pageBreakBefore/>
        <w:ind w:firstLine="0"/>
        <w:jc w:val="center"/>
      </w:pPr>
      <w:r w:rsidRPr="00E7306A">
        <w:rPr>
          <w:rFonts w:eastAsia="華康超黑體"/>
          <w:sz w:val="48"/>
          <w:szCs w:val="48"/>
          <w:lang w:eastAsia="zh-TW"/>
        </w:rPr>
        <w:lastRenderedPageBreak/>
        <w:t>西班牙基本資料表</w:t>
      </w:r>
    </w:p>
    <w:tbl>
      <w:tblPr>
        <w:tblW w:w="0" w:type="auto"/>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625"/>
        <w:gridCol w:w="5938"/>
      </w:tblGrid>
      <w:tr w:rsidR="00007953" w:rsidRPr="00E7306A" w:rsidTr="00E9073F">
        <w:trPr>
          <w:trHeight w:val="680"/>
          <w:jc w:val="center"/>
        </w:trPr>
        <w:tc>
          <w:tcPr>
            <w:tcW w:w="8563" w:type="dxa"/>
            <w:gridSpan w:val="2"/>
            <w:shd w:val="clear" w:color="auto" w:fill="auto"/>
            <w:vAlign w:val="center"/>
          </w:tcPr>
          <w:p w:rsidR="00007953" w:rsidRPr="00E7306A" w:rsidRDefault="00007953">
            <w:pPr>
              <w:ind w:firstLine="0"/>
              <w:jc w:val="center"/>
            </w:pPr>
            <w:r w:rsidRPr="00E7306A">
              <w:rPr>
                <w:rFonts w:eastAsia="華康粗黑體"/>
                <w:sz w:val="32"/>
                <w:szCs w:val="32"/>
                <w:lang w:eastAsia="zh-TW"/>
              </w:rPr>
              <w:t>自</w:t>
            </w:r>
            <w:r w:rsidRPr="00E7306A">
              <w:rPr>
                <w:rFonts w:eastAsia="華康粗黑體"/>
                <w:sz w:val="32"/>
                <w:szCs w:val="32"/>
                <w:lang w:eastAsia="zh-TW"/>
              </w:rPr>
              <w:t xml:space="preserve"> </w:t>
            </w:r>
            <w:r w:rsidRPr="00E7306A">
              <w:rPr>
                <w:rFonts w:eastAsia="華康粗黑體"/>
                <w:sz w:val="32"/>
                <w:szCs w:val="32"/>
                <w:lang w:eastAsia="zh-TW"/>
              </w:rPr>
              <w:t>然</w:t>
            </w:r>
            <w:r w:rsidRPr="00E7306A">
              <w:rPr>
                <w:rFonts w:eastAsia="華康粗黑體"/>
                <w:sz w:val="32"/>
                <w:szCs w:val="32"/>
                <w:lang w:eastAsia="zh-TW"/>
              </w:rPr>
              <w:t xml:space="preserve"> </w:t>
            </w:r>
            <w:r w:rsidRPr="00E7306A">
              <w:rPr>
                <w:rFonts w:eastAsia="華康粗黑體"/>
                <w:sz w:val="32"/>
                <w:szCs w:val="32"/>
                <w:lang w:eastAsia="zh-TW"/>
              </w:rPr>
              <w:t>人</w:t>
            </w:r>
            <w:r w:rsidRPr="00E7306A">
              <w:rPr>
                <w:rFonts w:eastAsia="華康粗黑體"/>
                <w:sz w:val="32"/>
                <w:szCs w:val="32"/>
                <w:lang w:eastAsia="zh-TW"/>
              </w:rPr>
              <w:t xml:space="preserve"> </w:t>
            </w:r>
            <w:r w:rsidRPr="00E7306A">
              <w:rPr>
                <w:rFonts w:eastAsia="華康粗黑體"/>
                <w:sz w:val="32"/>
                <w:szCs w:val="32"/>
                <w:lang w:eastAsia="zh-TW"/>
              </w:rPr>
              <w:t>文</w:t>
            </w:r>
          </w:p>
        </w:tc>
      </w:tr>
      <w:tr w:rsidR="00007953" w:rsidRPr="00E7306A" w:rsidTr="00E9073F">
        <w:trPr>
          <w:trHeight w:val="680"/>
          <w:jc w:val="center"/>
        </w:trPr>
        <w:tc>
          <w:tcPr>
            <w:tcW w:w="2625" w:type="dxa"/>
            <w:shd w:val="clear" w:color="auto" w:fill="auto"/>
            <w:vAlign w:val="center"/>
          </w:tcPr>
          <w:p w:rsidR="00007953" w:rsidRPr="00E7306A" w:rsidRDefault="00007953" w:rsidP="00A94D7C">
            <w:pPr>
              <w:ind w:left="120" w:right="120" w:firstLine="0"/>
              <w:jc w:val="distribute"/>
            </w:pPr>
            <w:r w:rsidRPr="00E7306A">
              <w:t>地理環境</w:t>
            </w:r>
          </w:p>
        </w:tc>
        <w:tc>
          <w:tcPr>
            <w:tcW w:w="5938" w:type="dxa"/>
            <w:shd w:val="clear" w:color="auto" w:fill="auto"/>
            <w:vAlign w:val="center"/>
          </w:tcPr>
          <w:p w:rsidR="00007953" w:rsidRPr="00E7306A" w:rsidRDefault="00007953">
            <w:pPr>
              <w:ind w:left="120" w:right="120" w:firstLine="0"/>
            </w:pPr>
            <w:r w:rsidRPr="00E7306A">
              <w:t>高原、高山及沿海低地</w:t>
            </w:r>
          </w:p>
        </w:tc>
      </w:tr>
      <w:tr w:rsidR="00007953" w:rsidRPr="00E7306A" w:rsidTr="00E9073F">
        <w:trPr>
          <w:trHeight w:val="680"/>
          <w:jc w:val="center"/>
        </w:trPr>
        <w:tc>
          <w:tcPr>
            <w:tcW w:w="2625" w:type="dxa"/>
            <w:shd w:val="clear" w:color="auto" w:fill="auto"/>
            <w:vAlign w:val="center"/>
          </w:tcPr>
          <w:p w:rsidR="00007953" w:rsidRPr="00E7306A" w:rsidRDefault="00007953" w:rsidP="00A94D7C">
            <w:pPr>
              <w:ind w:left="120" w:right="120" w:firstLine="0"/>
              <w:jc w:val="distribute"/>
            </w:pPr>
            <w:r w:rsidRPr="00E7306A">
              <w:t>國土面積</w:t>
            </w:r>
          </w:p>
        </w:tc>
        <w:tc>
          <w:tcPr>
            <w:tcW w:w="5938" w:type="dxa"/>
            <w:shd w:val="clear" w:color="auto" w:fill="auto"/>
            <w:vAlign w:val="center"/>
          </w:tcPr>
          <w:p w:rsidR="00007953" w:rsidRPr="00E7306A" w:rsidRDefault="00007953">
            <w:pPr>
              <w:ind w:left="120" w:right="120" w:firstLine="0"/>
            </w:pPr>
            <w:r w:rsidRPr="00E7306A">
              <w:t>50</w:t>
            </w:r>
            <w:r w:rsidRPr="00E7306A">
              <w:t>萬</w:t>
            </w:r>
            <w:r w:rsidRPr="00E7306A">
              <w:t>4,782</w:t>
            </w:r>
            <w:r w:rsidRPr="00E7306A">
              <w:t>平方公里</w:t>
            </w:r>
          </w:p>
        </w:tc>
      </w:tr>
      <w:tr w:rsidR="00007953" w:rsidRPr="00E7306A" w:rsidTr="00E9073F">
        <w:trPr>
          <w:trHeight w:val="680"/>
          <w:jc w:val="center"/>
        </w:trPr>
        <w:tc>
          <w:tcPr>
            <w:tcW w:w="2625" w:type="dxa"/>
            <w:shd w:val="clear" w:color="auto" w:fill="auto"/>
            <w:vAlign w:val="center"/>
          </w:tcPr>
          <w:p w:rsidR="00007953" w:rsidRPr="00E7306A" w:rsidRDefault="00007953" w:rsidP="00A94D7C">
            <w:pPr>
              <w:ind w:left="120" w:right="120" w:firstLine="0"/>
              <w:jc w:val="distribute"/>
            </w:pPr>
            <w:r w:rsidRPr="00E7306A">
              <w:t>氣候</w:t>
            </w:r>
          </w:p>
        </w:tc>
        <w:tc>
          <w:tcPr>
            <w:tcW w:w="5938" w:type="dxa"/>
            <w:shd w:val="clear" w:color="auto" w:fill="auto"/>
            <w:vAlign w:val="center"/>
          </w:tcPr>
          <w:p w:rsidR="00007953" w:rsidRPr="00E7306A" w:rsidRDefault="00007953">
            <w:pPr>
              <w:ind w:left="120" w:right="120" w:firstLine="0"/>
            </w:pPr>
            <w:r w:rsidRPr="00E7306A">
              <w:t>北部屬海洋性氣候、中部屬大陸型氣候、東</w:t>
            </w:r>
            <w:r w:rsidRPr="00E7306A">
              <w:t>/</w:t>
            </w:r>
            <w:r w:rsidRPr="00E7306A">
              <w:t>南部屬地中海型氣候</w:t>
            </w:r>
          </w:p>
        </w:tc>
      </w:tr>
      <w:tr w:rsidR="00007953" w:rsidRPr="00E7306A" w:rsidTr="00E9073F">
        <w:trPr>
          <w:trHeight w:val="680"/>
          <w:jc w:val="center"/>
        </w:trPr>
        <w:tc>
          <w:tcPr>
            <w:tcW w:w="2625" w:type="dxa"/>
            <w:shd w:val="clear" w:color="auto" w:fill="auto"/>
            <w:vAlign w:val="center"/>
          </w:tcPr>
          <w:p w:rsidR="00007953" w:rsidRPr="00E7306A" w:rsidRDefault="00007953" w:rsidP="00A94D7C">
            <w:pPr>
              <w:ind w:left="120" w:right="120" w:firstLine="0"/>
              <w:jc w:val="distribute"/>
            </w:pPr>
            <w:r w:rsidRPr="00E7306A">
              <w:t>種族</w:t>
            </w:r>
          </w:p>
        </w:tc>
        <w:tc>
          <w:tcPr>
            <w:tcW w:w="5938" w:type="dxa"/>
            <w:shd w:val="clear" w:color="auto" w:fill="auto"/>
            <w:vAlign w:val="center"/>
          </w:tcPr>
          <w:p w:rsidR="00007953" w:rsidRPr="00E7306A" w:rsidRDefault="00007953">
            <w:pPr>
              <w:ind w:left="120" w:right="120" w:firstLine="0"/>
            </w:pPr>
            <w:r w:rsidRPr="00E7306A">
              <w:t>西班牙人</w:t>
            </w:r>
          </w:p>
        </w:tc>
      </w:tr>
      <w:tr w:rsidR="00007953" w:rsidRPr="00E7306A" w:rsidTr="00E9073F">
        <w:trPr>
          <w:trHeight w:val="680"/>
          <w:jc w:val="center"/>
        </w:trPr>
        <w:tc>
          <w:tcPr>
            <w:tcW w:w="2625" w:type="dxa"/>
            <w:shd w:val="clear" w:color="auto" w:fill="auto"/>
            <w:vAlign w:val="center"/>
          </w:tcPr>
          <w:p w:rsidR="00007953" w:rsidRPr="00E7306A" w:rsidRDefault="00007953" w:rsidP="00A94D7C">
            <w:pPr>
              <w:ind w:left="120" w:right="120" w:firstLine="0"/>
              <w:jc w:val="distribute"/>
            </w:pPr>
            <w:r w:rsidRPr="00E7306A">
              <w:t>人口</w:t>
            </w:r>
          </w:p>
        </w:tc>
        <w:tc>
          <w:tcPr>
            <w:tcW w:w="5938" w:type="dxa"/>
            <w:shd w:val="clear" w:color="auto" w:fill="auto"/>
            <w:vAlign w:val="center"/>
          </w:tcPr>
          <w:p w:rsidR="00007953" w:rsidRPr="00E7306A" w:rsidRDefault="00007953">
            <w:pPr>
              <w:ind w:left="120" w:right="120" w:firstLine="0"/>
            </w:pPr>
            <w:r w:rsidRPr="00E7306A">
              <w:t>4,6</w:t>
            </w:r>
            <w:r w:rsidRPr="00E7306A">
              <w:rPr>
                <w:rFonts w:eastAsia="新細明體" w:hint="eastAsia"/>
                <w:lang w:eastAsia="zh-TW"/>
              </w:rPr>
              <w:t>73</w:t>
            </w:r>
            <w:r w:rsidRPr="00E7306A">
              <w:t>萬人</w:t>
            </w:r>
          </w:p>
        </w:tc>
      </w:tr>
      <w:tr w:rsidR="00007953" w:rsidRPr="00E7306A" w:rsidTr="00E9073F">
        <w:trPr>
          <w:trHeight w:val="680"/>
          <w:jc w:val="center"/>
        </w:trPr>
        <w:tc>
          <w:tcPr>
            <w:tcW w:w="2625" w:type="dxa"/>
            <w:shd w:val="clear" w:color="auto" w:fill="auto"/>
            <w:vAlign w:val="center"/>
          </w:tcPr>
          <w:p w:rsidR="00007953" w:rsidRPr="00E7306A" w:rsidRDefault="00007953" w:rsidP="00A94D7C">
            <w:pPr>
              <w:ind w:left="120" w:right="120" w:firstLine="0"/>
              <w:jc w:val="distribute"/>
            </w:pPr>
            <w:r w:rsidRPr="00E7306A">
              <w:t>教育普及程度</w:t>
            </w:r>
          </w:p>
        </w:tc>
        <w:tc>
          <w:tcPr>
            <w:tcW w:w="5938" w:type="dxa"/>
            <w:shd w:val="clear" w:color="auto" w:fill="auto"/>
            <w:vAlign w:val="center"/>
          </w:tcPr>
          <w:p w:rsidR="00007953" w:rsidRPr="00E7306A" w:rsidRDefault="00007953">
            <w:pPr>
              <w:ind w:left="120" w:right="120" w:firstLine="0"/>
            </w:pPr>
            <w:r w:rsidRPr="00E7306A">
              <w:t>25</w:t>
            </w:r>
            <w:r w:rsidRPr="00E7306A">
              <w:t>歲以上人口具大學教育程度比例為</w:t>
            </w:r>
            <w:r w:rsidR="005B29A4" w:rsidRPr="00E7306A">
              <w:t>36.4</w:t>
            </w:r>
            <w:r w:rsidRPr="00E7306A">
              <w:t>%</w:t>
            </w:r>
          </w:p>
        </w:tc>
      </w:tr>
      <w:tr w:rsidR="00007953" w:rsidRPr="00E7306A" w:rsidTr="00E9073F">
        <w:trPr>
          <w:trHeight w:val="680"/>
          <w:jc w:val="center"/>
        </w:trPr>
        <w:tc>
          <w:tcPr>
            <w:tcW w:w="2625" w:type="dxa"/>
            <w:shd w:val="clear" w:color="auto" w:fill="auto"/>
            <w:vAlign w:val="center"/>
          </w:tcPr>
          <w:p w:rsidR="00007953" w:rsidRPr="00E7306A" w:rsidRDefault="00007953" w:rsidP="00A94D7C">
            <w:pPr>
              <w:ind w:left="120" w:right="120" w:firstLine="0"/>
              <w:jc w:val="distribute"/>
            </w:pPr>
            <w:r w:rsidRPr="00E7306A">
              <w:t>語言</w:t>
            </w:r>
          </w:p>
        </w:tc>
        <w:tc>
          <w:tcPr>
            <w:tcW w:w="5938" w:type="dxa"/>
            <w:shd w:val="clear" w:color="auto" w:fill="auto"/>
            <w:vAlign w:val="center"/>
          </w:tcPr>
          <w:p w:rsidR="00007953" w:rsidRPr="00E7306A" w:rsidRDefault="00007953">
            <w:pPr>
              <w:ind w:left="120" w:right="120" w:firstLine="0"/>
            </w:pPr>
            <w:r w:rsidRPr="00E7306A">
              <w:t>西班牙文</w:t>
            </w:r>
          </w:p>
        </w:tc>
      </w:tr>
      <w:tr w:rsidR="00007953" w:rsidRPr="00E7306A" w:rsidTr="00E9073F">
        <w:trPr>
          <w:trHeight w:val="680"/>
          <w:jc w:val="center"/>
        </w:trPr>
        <w:tc>
          <w:tcPr>
            <w:tcW w:w="2625" w:type="dxa"/>
            <w:shd w:val="clear" w:color="auto" w:fill="auto"/>
            <w:vAlign w:val="center"/>
          </w:tcPr>
          <w:p w:rsidR="00007953" w:rsidRPr="00E7306A" w:rsidRDefault="00007953" w:rsidP="00A94D7C">
            <w:pPr>
              <w:ind w:left="120" w:right="120" w:firstLine="0"/>
              <w:jc w:val="distribute"/>
            </w:pPr>
            <w:r w:rsidRPr="00E7306A">
              <w:t>宗教</w:t>
            </w:r>
          </w:p>
        </w:tc>
        <w:tc>
          <w:tcPr>
            <w:tcW w:w="5938" w:type="dxa"/>
            <w:shd w:val="clear" w:color="auto" w:fill="auto"/>
            <w:vAlign w:val="center"/>
          </w:tcPr>
          <w:p w:rsidR="00007953" w:rsidRPr="00E7306A" w:rsidRDefault="00007953">
            <w:pPr>
              <w:ind w:left="120" w:right="120" w:firstLine="0"/>
            </w:pPr>
            <w:r w:rsidRPr="00E7306A">
              <w:t>天主教</w:t>
            </w:r>
          </w:p>
        </w:tc>
      </w:tr>
      <w:tr w:rsidR="00007953" w:rsidRPr="00E7306A" w:rsidTr="00E9073F">
        <w:trPr>
          <w:trHeight w:val="680"/>
          <w:jc w:val="center"/>
        </w:trPr>
        <w:tc>
          <w:tcPr>
            <w:tcW w:w="2625" w:type="dxa"/>
            <w:shd w:val="clear" w:color="auto" w:fill="auto"/>
            <w:vAlign w:val="center"/>
          </w:tcPr>
          <w:p w:rsidR="00007953" w:rsidRPr="00E7306A" w:rsidRDefault="00007953" w:rsidP="00A94D7C">
            <w:pPr>
              <w:ind w:left="120" w:right="120" w:firstLine="0"/>
              <w:jc w:val="distribute"/>
            </w:pPr>
            <w:r w:rsidRPr="00E7306A">
              <w:t>首都及重要城市</w:t>
            </w:r>
          </w:p>
        </w:tc>
        <w:tc>
          <w:tcPr>
            <w:tcW w:w="5938" w:type="dxa"/>
            <w:shd w:val="clear" w:color="auto" w:fill="auto"/>
            <w:vAlign w:val="center"/>
          </w:tcPr>
          <w:p w:rsidR="00007953" w:rsidRPr="00E7306A" w:rsidRDefault="00007953">
            <w:pPr>
              <w:ind w:left="120" w:right="120" w:firstLine="0"/>
            </w:pPr>
            <w:r w:rsidRPr="00E7306A">
              <w:t>首都：馬德里</w:t>
            </w:r>
          </w:p>
          <w:p w:rsidR="00007953" w:rsidRPr="00E7306A" w:rsidRDefault="00007953">
            <w:pPr>
              <w:ind w:left="120" w:right="120" w:firstLine="0"/>
            </w:pPr>
            <w:r w:rsidRPr="00E7306A">
              <w:t>重要城市：巴塞隆納、瓦倫西亞、畢爾包、塞維亞等</w:t>
            </w:r>
          </w:p>
        </w:tc>
      </w:tr>
      <w:tr w:rsidR="00007953" w:rsidRPr="00E7306A" w:rsidTr="00E9073F">
        <w:trPr>
          <w:trHeight w:val="680"/>
          <w:jc w:val="center"/>
        </w:trPr>
        <w:tc>
          <w:tcPr>
            <w:tcW w:w="2625" w:type="dxa"/>
            <w:shd w:val="clear" w:color="auto" w:fill="auto"/>
            <w:vAlign w:val="center"/>
          </w:tcPr>
          <w:p w:rsidR="00007953" w:rsidRPr="00E7306A" w:rsidRDefault="00007953" w:rsidP="00A94D7C">
            <w:pPr>
              <w:ind w:left="120" w:right="120" w:firstLine="0"/>
              <w:jc w:val="distribute"/>
            </w:pPr>
            <w:r w:rsidRPr="00E7306A">
              <w:t>政治體制</w:t>
            </w:r>
          </w:p>
        </w:tc>
        <w:tc>
          <w:tcPr>
            <w:tcW w:w="5938" w:type="dxa"/>
            <w:shd w:val="clear" w:color="auto" w:fill="auto"/>
            <w:vAlign w:val="center"/>
          </w:tcPr>
          <w:p w:rsidR="00007953" w:rsidRPr="00E7306A" w:rsidRDefault="00007953">
            <w:pPr>
              <w:ind w:left="120" w:right="120" w:firstLine="0"/>
            </w:pPr>
            <w:r w:rsidRPr="00E7306A">
              <w:t>君主立憲制</w:t>
            </w:r>
          </w:p>
        </w:tc>
      </w:tr>
      <w:tr w:rsidR="00007953" w:rsidRPr="00E7306A" w:rsidTr="00E9073F">
        <w:trPr>
          <w:trHeight w:val="680"/>
          <w:jc w:val="center"/>
        </w:trPr>
        <w:tc>
          <w:tcPr>
            <w:tcW w:w="2625" w:type="dxa"/>
            <w:shd w:val="clear" w:color="auto" w:fill="auto"/>
            <w:vAlign w:val="center"/>
          </w:tcPr>
          <w:p w:rsidR="00007953" w:rsidRPr="00E7306A" w:rsidRDefault="00007953" w:rsidP="00A94D7C">
            <w:pPr>
              <w:ind w:left="120" w:right="120" w:firstLine="0"/>
              <w:jc w:val="distribute"/>
            </w:pPr>
            <w:r w:rsidRPr="00E7306A">
              <w:t>投資主管機關</w:t>
            </w:r>
          </w:p>
        </w:tc>
        <w:tc>
          <w:tcPr>
            <w:tcW w:w="5938" w:type="dxa"/>
            <w:shd w:val="clear" w:color="auto" w:fill="auto"/>
            <w:vAlign w:val="center"/>
          </w:tcPr>
          <w:p w:rsidR="00007953" w:rsidRPr="00E7306A" w:rsidRDefault="00007953">
            <w:pPr>
              <w:ind w:left="120" w:right="120" w:firstLine="0"/>
            </w:pPr>
            <w:r w:rsidRPr="00E7306A">
              <w:t>ICEX</w:t>
            </w:r>
            <w:r w:rsidRPr="00E7306A">
              <w:t>（西班牙出口及投資促進局）</w:t>
            </w:r>
          </w:p>
        </w:tc>
      </w:tr>
    </w:tbl>
    <w:p w:rsidR="00007953" w:rsidRPr="00E7306A" w:rsidRDefault="00007953">
      <w:pPr>
        <w:ind w:firstLine="480"/>
        <w:rPr>
          <w:lang w:eastAsia="zh-TW"/>
        </w:rPr>
      </w:pPr>
    </w:p>
    <w:p w:rsidR="00007953" w:rsidRPr="00E7306A" w:rsidRDefault="00007953">
      <w:pPr>
        <w:ind w:firstLine="480"/>
        <w:rPr>
          <w:lang w:eastAsia="zh-TW"/>
        </w:rPr>
      </w:pPr>
    </w:p>
    <w:p w:rsidR="00007953" w:rsidRPr="00E7306A" w:rsidRDefault="00007953">
      <w:pPr>
        <w:ind w:firstLine="480"/>
        <w:rPr>
          <w:lang w:eastAsia="zh-TW"/>
        </w:rPr>
      </w:pPr>
    </w:p>
    <w:p w:rsidR="00007953" w:rsidRPr="00E7306A" w:rsidRDefault="00007953">
      <w:pPr>
        <w:ind w:firstLine="480"/>
        <w:rPr>
          <w:lang w:eastAsia="zh-TW"/>
        </w:rPr>
      </w:pPr>
    </w:p>
    <w:tbl>
      <w:tblPr>
        <w:tblW w:w="0" w:type="auto"/>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625"/>
        <w:gridCol w:w="5938"/>
      </w:tblGrid>
      <w:tr w:rsidR="00007953" w:rsidRPr="00E7306A" w:rsidTr="00E9073F">
        <w:trPr>
          <w:trHeight w:val="680"/>
          <w:jc w:val="center"/>
        </w:trPr>
        <w:tc>
          <w:tcPr>
            <w:tcW w:w="8563" w:type="dxa"/>
            <w:gridSpan w:val="2"/>
            <w:shd w:val="clear" w:color="auto" w:fill="auto"/>
            <w:vAlign w:val="center"/>
          </w:tcPr>
          <w:p w:rsidR="00007953" w:rsidRPr="00E7306A" w:rsidRDefault="00007953">
            <w:pPr>
              <w:ind w:firstLine="0"/>
              <w:jc w:val="center"/>
            </w:pPr>
            <w:r w:rsidRPr="00E7306A">
              <w:rPr>
                <w:rFonts w:eastAsia="華康粗黑體"/>
                <w:sz w:val="32"/>
                <w:szCs w:val="32"/>
                <w:lang w:eastAsia="zh-TW"/>
              </w:rPr>
              <w:lastRenderedPageBreak/>
              <w:t>經</w:t>
            </w:r>
            <w:r w:rsidRPr="00E7306A">
              <w:rPr>
                <w:rFonts w:eastAsia="華康粗黑體"/>
                <w:sz w:val="32"/>
                <w:szCs w:val="32"/>
                <w:lang w:eastAsia="zh-TW"/>
              </w:rPr>
              <w:t xml:space="preserve"> </w:t>
            </w:r>
            <w:r w:rsidRPr="00E7306A">
              <w:rPr>
                <w:rFonts w:eastAsia="華康粗黑體"/>
                <w:sz w:val="32"/>
                <w:szCs w:val="32"/>
                <w:lang w:eastAsia="zh-TW"/>
              </w:rPr>
              <w:t>濟</w:t>
            </w:r>
            <w:r w:rsidRPr="00E7306A">
              <w:rPr>
                <w:rFonts w:eastAsia="華康粗黑體"/>
                <w:sz w:val="32"/>
                <w:szCs w:val="32"/>
                <w:lang w:eastAsia="zh-TW"/>
              </w:rPr>
              <w:t xml:space="preserve"> </w:t>
            </w:r>
            <w:r w:rsidRPr="00E7306A">
              <w:rPr>
                <w:rFonts w:eastAsia="華康粗黑體"/>
                <w:sz w:val="32"/>
                <w:szCs w:val="32"/>
                <w:lang w:eastAsia="zh-TW"/>
              </w:rPr>
              <w:t>概</w:t>
            </w:r>
            <w:r w:rsidRPr="00E7306A">
              <w:rPr>
                <w:rFonts w:eastAsia="華康粗黑體"/>
                <w:sz w:val="32"/>
                <w:szCs w:val="32"/>
                <w:lang w:eastAsia="zh-TW"/>
              </w:rPr>
              <w:t xml:space="preserve"> </w:t>
            </w:r>
            <w:proofErr w:type="gramStart"/>
            <w:r w:rsidRPr="00E7306A">
              <w:rPr>
                <w:rFonts w:eastAsia="華康粗黑體"/>
                <w:sz w:val="32"/>
                <w:szCs w:val="32"/>
                <w:lang w:eastAsia="zh-TW"/>
              </w:rPr>
              <w:t>況</w:t>
            </w:r>
            <w:proofErr w:type="gramEnd"/>
            <w:r w:rsidRPr="00E7306A">
              <w:rPr>
                <w:rFonts w:eastAsia="華康粗黑體"/>
                <w:sz w:val="32"/>
                <w:szCs w:val="32"/>
                <w:lang w:eastAsia="zh-TW"/>
              </w:rPr>
              <w:t>（</w:t>
            </w:r>
            <w:r w:rsidRPr="00E7306A">
              <w:rPr>
                <w:rFonts w:eastAsia="華康粗黑體"/>
                <w:sz w:val="32"/>
                <w:szCs w:val="32"/>
                <w:lang w:eastAsia="zh-TW"/>
              </w:rPr>
              <w:t>201</w:t>
            </w:r>
            <w:r w:rsidR="005B29A4" w:rsidRPr="00E7306A">
              <w:rPr>
                <w:rFonts w:eastAsia="華康粗黑體"/>
                <w:sz w:val="32"/>
                <w:szCs w:val="32"/>
                <w:lang w:eastAsia="zh-TW"/>
              </w:rPr>
              <w:t>8</w:t>
            </w:r>
            <w:r w:rsidRPr="00E7306A">
              <w:rPr>
                <w:rFonts w:eastAsia="華康粗黑體"/>
                <w:sz w:val="32"/>
                <w:szCs w:val="32"/>
                <w:lang w:eastAsia="zh-TW"/>
              </w:rPr>
              <w:t>）</w:t>
            </w:r>
          </w:p>
        </w:tc>
      </w:tr>
      <w:tr w:rsidR="00007953" w:rsidRPr="00E7306A" w:rsidTr="00E9073F">
        <w:trPr>
          <w:trHeight w:val="680"/>
          <w:jc w:val="center"/>
        </w:trPr>
        <w:tc>
          <w:tcPr>
            <w:tcW w:w="2625" w:type="dxa"/>
            <w:shd w:val="clear" w:color="auto" w:fill="auto"/>
            <w:vAlign w:val="center"/>
          </w:tcPr>
          <w:p w:rsidR="00007953" w:rsidRPr="00E7306A" w:rsidRDefault="00007953" w:rsidP="00A94D7C">
            <w:pPr>
              <w:ind w:left="120" w:right="120" w:firstLine="0"/>
              <w:jc w:val="distribute"/>
            </w:pPr>
            <w:r w:rsidRPr="00E7306A">
              <w:t>幣制</w:t>
            </w:r>
          </w:p>
        </w:tc>
        <w:tc>
          <w:tcPr>
            <w:tcW w:w="5938" w:type="dxa"/>
            <w:shd w:val="clear" w:color="auto" w:fill="auto"/>
            <w:vAlign w:val="center"/>
          </w:tcPr>
          <w:p w:rsidR="00007953" w:rsidRPr="00E7306A" w:rsidRDefault="00007953">
            <w:pPr>
              <w:ind w:left="120" w:right="120" w:firstLine="0"/>
            </w:pPr>
            <w:r w:rsidRPr="00E7306A">
              <w:t>歐元</w:t>
            </w:r>
          </w:p>
        </w:tc>
      </w:tr>
      <w:tr w:rsidR="00007953" w:rsidRPr="00E7306A" w:rsidTr="00E9073F">
        <w:trPr>
          <w:trHeight w:val="680"/>
          <w:jc w:val="center"/>
        </w:trPr>
        <w:tc>
          <w:tcPr>
            <w:tcW w:w="2625" w:type="dxa"/>
            <w:shd w:val="clear" w:color="auto" w:fill="auto"/>
            <w:vAlign w:val="center"/>
          </w:tcPr>
          <w:p w:rsidR="00007953" w:rsidRPr="00E7306A" w:rsidRDefault="00007953" w:rsidP="00A94D7C">
            <w:pPr>
              <w:ind w:left="120" w:right="120" w:firstLine="0"/>
              <w:jc w:val="distribute"/>
            </w:pPr>
            <w:r w:rsidRPr="00E7306A">
              <w:t>國內生產毛額</w:t>
            </w:r>
          </w:p>
        </w:tc>
        <w:tc>
          <w:tcPr>
            <w:tcW w:w="5938" w:type="dxa"/>
            <w:shd w:val="clear" w:color="auto" w:fill="auto"/>
            <w:vAlign w:val="center"/>
          </w:tcPr>
          <w:p w:rsidR="00C56F2B" w:rsidRPr="00E7306A" w:rsidRDefault="003D3E8F" w:rsidP="003D3E8F">
            <w:pPr>
              <w:ind w:left="120" w:right="120" w:firstLine="0"/>
              <w:rPr>
                <w:lang w:val="es-ES"/>
              </w:rPr>
            </w:pPr>
            <w:r w:rsidRPr="00E7306A">
              <w:rPr>
                <w:rFonts w:hint="cs"/>
                <w:lang w:val="es-ES"/>
              </w:rPr>
              <w:t>€</w:t>
            </w:r>
            <w:r w:rsidRPr="00E7306A">
              <w:rPr>
                <w:lang w:val="es-ES"/>
              </w:rPr>
              <w:t>1</w:t>
            </w:r>
            <w:r w:rsidRPr="00E7306A">
              <w:rPr>
                <w:rFonts w:hint="eastAsia"/>
                <w:lang w:val="es-ES"/>
              </w:rPr>
              <w:t>兆</w:t>
            </w:r>
            <w:r w:rsidRPr="00E7306A">
              <w:rPr>
                <w:lang w:val="es-ES"/>
              </w:rPr>
              <w:t>2,082</w:t>
            </w:r>
            <w:r w:rsidRPr="00E7306A">
              <w:rPr>
                <w:rFonts w:hint="eastAsia"/>
                <w:lang w:val="es-ES"/>
              </w:rPr>
              <w:t>億歐元</w:t>
            </w:r>
            <w:r w:rsidR="00007953" w:rsidRPr="00E7306A">
              <w:t>；</w:t>
            </w:r>
            <w:r w:rsidR="00C56F2B" w:rsidRPr="00E7306A">
              <w:rPr>
                <w:lang w:val="es-ES"/>
              </w:rPr>
              <w:t>US$ 1</w:t>
            </w:r>
            <w:r w:rsidR="00C56F2B" w:rsidRPr="00E7306A">
              <w:rPr>
                <w:rFonts w:hint="eastAsia"/>
                <w:lang w:val="es-ES"/>
              </w:rPr>
              <w:t>兆</w:t>
            </w:r>
            <w:r w:rsidR="00C56F2B" w:rsidRPr="00E7306A">
              <w:rPr>
                <w:lang w:val="es-ES"/>
              </w:rPr>
              <w:t>4,268</w:t>
            </w:r>
            <w:r w:rsidR="00C56F2B" w:rsidRPr="00E7306A">
              <w:rPr>
                <w:rFonts w:hint="eastAsia"/>
                <w:lang w:val="es-ES"/>
              </w:rPr>
              <w:t>億美元</w:t>
            </w:r>
          </w:p>
        </w:tc>
      </w:tr>
      <w:tr w:rsidR="00007953" w:rsidRPr="00E7306A" w:rsidTr="00E9073F">
        <w:trPr>
          <w:trHeight w:val="680"/>
          <w:jc w:val="center"/>
        </w:trPr>
        <w:tc>
          <w:tcPr>
            <w:tcW w:w="2625" w:type="dxa"/>
            <w:shd w:val="clear" w:color="auto" w:fill="auto"/>
            <w:vAlign w:val="center"/>
          </w:tcPr>
          <w:p w:rsidR="00007953" w:rsidRPr="00E7306A" w:rsidRDefault="00007953" w:rsidP="00A94D7C">
            <w:pPr>
              <w:ind w:left="120" w:right="120" w:firstLine="0"/>
              <w:jc w:val="distribute"/>
            </w:pPr>
            <w:r w:rsidRPr="00E7306A">
              <w:t>經濟成長率</w:t>
            </w:r>
          </w:p>
        </w:tc>
        <w:tc>
          <w:tcPr>
            <w:tcW w:w="5938" w:type="dxa"/>
            <w:shd w:val="clear" w:color="auto" w:fill="auto"/>
            <w:vAlign w:val="center"/>
          </w:tcPr>
          <w:p w:rsidR="00007953" w:rsidRPr="00E7306A" w:rsidRDefault="006457EA">
            <w:pPr>
              <w:ind w:left="120" w:right="120" w:firstLine="0"/>
            </w:pPr>
            <w:r w:rsidRPr="00E7306A">
              <w:t>2.6</w:t>
            </w:r>
            <w:r w:rsidR="00007953" w:rsidRPr="00E7306A">
              <w:t>%</w:t>
            </w:r>
          </w:p>
        </w:tc>
      </w:tr>
      <w:tr w:rsidR="00007953" w:rsidRPr="00E7306A" w:rsidTr="00E9073F">
        <w:trPr>
          <w:trHeight w:val="680"/>
          <w:jc w:val="center"/>
        </w:trPr>
        <w:tc>
          <w:tcPr>
            <w:tcW w:w="2625" w:type="dxa"/>
            <w:shd w:val="clear" w:color="auto" w:fill="auto"/>
            <w:vAlign w:val="center"/>
          </w:tcPr>
          <w:p w:rsidR="00007953" w:rsidRPr="00E7306A" w:rsidRDefault="00007953" w:rsidP="00A94D7C">
            <w:pPr>
              <w:ind w:left="120" w:right="120" w:firstLine="0"/>
              <w:jc w:val="distribute"/>
            </w:pPr>
            <w:r w:rsidRPr="00E7306A">
              <w:t>平均國民所得</w:t>
            </w:r>
          </w:p>
        </w:tc>
        <w:tc>
          <w:tcPr>
            <w:tcW w:w="5938" w:type="dxa"/>
            <w:shd w:val="clear" w:color="auto" w:fill="auto"/>
            <w:vAlign w:val="center"/>
          </w:tcPr>
          <w:p w:rsidR="00007953" w:rsidRPr="00E7306A" w:rsidRDefault="00007953">
            <w:pPr>
              <w:ind w:left="120" w:right="120" w:firstLine="0"/>
              <w:rPr>
                <w:rFonts w:eastAsia="新細明體"/>
                <w:lang w:val="es-ES" w:eastAsia="zh-TW"/>
              </w:rPr>
            </w:pPr>
            <w:r w:rsidRPr="00E7306A">
              <w:t>€2</w:t>
            </w:r>
            <w:r w:rsidRPr="00E7306A">
              <w:t>萬</w:t>
            </w:r>
            <w:r w:rsidR="006457EA" w:rsidRPr="00E7306A">
              <w:t>5</w:t>
            </w:r>
            <w:r w:rsidRPr="00E7306A">
              <w:t>,</w:t>
            </w:r>
            <w:r w:rsidR="006457EA" w:rsidRPr="00E7306A">
              <w:t>800</w:t>
            </w:r>
            <w:r w:rsidRPr="00E7306A">
              <w:t>歐元</w:t>
            </w:r>
          </w:p>
        </w:tc>
      </w:tr>
      <w:tr w:rsidR="00007953" w:rsidRPr="00E7306A" w:rsidTr="00E9073F">
        <w:trPr>
          <w:trHeight w:val="680"/>
          <w:jc w:val="center"/>
        </w:trPr>
        <w:tc>
          <w:tcPr>
            <w:tcW w:w="2625" w:type="dxa"/>
            <w:shd w:val="clear" w:color="auto" w:fill="auto"/>
            <w:vAlign w:val="center"/>
          </w:tcPr>
          <w:p w:rsidR="00007953" w:rsidRPr="00E7306A" w:rsidRDefault="00007953" w:rsidP="00A94D7C">
            <w:pPr>
              <w:ind w:left="120" w:right="120" w:firstLine="0"/>
              <w:jc w:val="distribute"/>
            </w:pPr>
            <w:r w:rsidRPr="00E7306A">
              <w:rPr>
                <w:lang w:eastAsia="zh-TW"/>
              </w:rPr>
              <w:t>匯率</w:t>
            </w:r>
          </w:p>
        </w:tc>
        <w:tc>
          <w:tcPr>
            <w:tcW w:w="5938" w:type="dxa"/>
            <w:shd w:val="clear" w:color="auto" w:fill="auto"/>
            <w:vAlign w:val="center"/>
          </w:tcPr>
          <w:p w:rsidR="00007953" w:rsidRPr="00E7306A" w:rsidRDefault="00007953">
            <w:pPr>
              <w:ind w:left="120" w:right="120" w:firstLine="0"/>
            </w:pPr>
            <w:r w:rsidRPr="00E7306A">
              <w:t>€ 1</w:t>
            </w:r>
            <w:r w:rsidRPr="00E7306A">
              <w:t>歐元＝</w:t>
            </w:r>
            <w:r w:rsidRPr="00E7306A">
              <w:t>US$ 1.</w:t>
            </w:r>
            <w:r w:rsidR="00B73AFC" w:rsidRPr="00E7306A">
              <w:t>1810</w:t>
            </w:r>
            <w:r w:rsidRPr="00E7306A">
              <w:t>美元</w:t>
            </w:r>
            <w:r w:rsidRPr="00E7306A">
              <w:t xml:space="preserve"> </w:t>
            </w:r>
          </w:p>
        </w:tc>
      </w:tr>
      <w:tr w:rsidR="00007953" w:rsidRPr="00E7306A" w:rsidTr="00E9073F">
        <w:trPr>
          <w:trHeight w:val="680"/>
          <w:jc w:val="center"/>
        </w:trPr>
        <w:tc>
          <w:tcPr>
            <w:tcW w:w="2625" w:type="dxa"/>
            <w:shd w:val="clear" w:color="auto" w:fill="auto"/>
            <w:vAlign w:val="center"/>
          </w:tcPr>
          <w:p w:rsidR="00007953" w:rsidRPr="00E7306A" w:rsidRDefault="00007953" w:rsidP="00A94D7C">
            <w:pPr>
              <w:ind w:left="120" w:right="120" w:firstLine="0"/>
              <w:jc w:val="distribute"/>
            </w:pPr>
            <w:r w:rsidRPr="00E7306A">
              <w:rPr>
                <w:rFonts w:ascii="新細明體" w:hAnsi="新細明體"/>
              </w:rPr>
              <w:t>利率</w:t>
            </w:r>
          </w:p>
        </w:tc>
        <w:tc>
          <w:tcPr>
            <w:tcW w:w="5938" w:type="dxa"/>
            <w:shd w:val="clear" w:color="auto" w:fill="auto"/>
            <w:vAlign w:val="center"/>
          </w:tcPr>
          <w:p w:rsidR="00007953" w:rsidRPr="00E7306A" w:rsidRDefault="00007953">
            <w:pPr>
              <w:ind w:left="120" w:right="120" w:firstLine="0"/>
            </w:pPr>
            <w:r w:rsidRPr="00E7306A">
              <w:t>1.</w:t>
            </w:r>
            <w:r w:rsidR="001B6CCC" w:rsidRPr="00E7306A">
              <w:rPr>
                <w:rFonts w:eastAsia="新細明體" w:hint="eastAsia"/>
                <w:lang w:eastAsia="zh-TW"/>
              </w:rPr>
              <w:t>44</w:t>
            </w:r>
            <w:r w:rsidRPr="00E7306A">
              <w:t>%</w:t>
            </w:r>
            <w:r w:rsidRPr="00E7306A">
              <w:t>（西班牙</w:t>
            </w:r>
            <w:r w:rsidRPr="00E7306A">
              <w:t>10</w:t>
            </w:r>
            <w:r w:rsidRPr="00E7306A">
              <w:t>年公債殖利率）</w:t>
            </w:r>
          </w:p>
        </w:tc>
      </w:tr>
      <w:tr w:rsidR="00007953" w:rsidRPr="00E7306A" w:rsidTr="00E9073F">
        <w:trPr>
          <w:trHeight w:val="680"/>
          <w:jc w:val="center"/>
        </w:trPr>
        <w:tc>
          <w:tcPr>
            <w:tcW w:w="2625" w:type="dxa"/>
            <w:shd w:val="clear" w:color="auto" w:fill="auto"/>
            <w:vAlign w:val="center"/>
          </w:tcPr>
          <w:p w:rsidR="00007953" w:rsidRPr="00E7306A" w:rsidRDefault="00007953" w:rsidP="00A94D7C">
            <w:pPr>
              <w:ind w:left="120" w:right="120" w:firstLine="0"/>
              <w:jc w:val="distribute"/>
            </w:pPr>
            <w:r w:rsidRPr="00E7306A">
              <w:rPr>
                <w:lang w:eastAsia="zh-TW"/>
              </w:rPr>
              <w:t>通貨膨脹率</w:t>
            </w:r>
          </w:p>
        </w:tc>
        <w:tc>
          <w:tcPr>
            <w:tcW w:w="5938" w:type="dxa"/>
            <w:shd w:val="clear" w:color="auto" w:fill="auto"/>
            <w:vAlign w:val="center"/>
          </w:tcPr>
          <w:p w:rsidR="00007953" w:rsidRPr="00E7306A" w:rsidRDefault="00A42025">
            <w:pPr>
              <w:ind w:left="120" w:right="120" w:firstLine="0"/>
            </w:pPr>
            <w:r w:rsidRPr="00E7306A">
              <w:t>1.7</w:t>
            </w:r>
            <w:r w:rsidR="00007953" w:rsidRPr="00E7306A">
              <w:t>%</w:t>
            </w:r>
          </w:p>
        </w:tc>
      </w:tr>
      <w:tr w:rsidR="00007953" w:rsidRPr="00E7306A" w:rsidTr="00E9073F">
        <w:trPr>
          <w:trHeight w:val="680"/>
          <w:jc w:val="center"/>
        </w:trPr>
        <w:tc>
          <w:tcPr>
            <w:tcW w:w="2625" w:type="dxa"/>
            <w:shd w:val="clear" w:color="auto" w:fill="auto"/>
            <w:vAlign w:val="center"/>
          </w:tcPr>
          <w:p w:rsidR="00007953" w:rsidRPr="00E7306A" w:rsidRDefault="00007953" w:rsidP="00A94D7C">
            <w:pPr>
              <w:ind w:left="120" w:right="120" w:firstLine="0"/>
              <w:jc w:val="distribute"/>
            </w:pPr>
            <w:r w:rsidRPr="00E7306A">
              <w:t>產值最高前五種產業</w:t>
            </w:r>
          </w:p>
        </w:tc>
        <w:tc>
          <w:tcPr>
            <w:tcW w:w="5938" w:type="dxa"/>
            <w:shd w:val="clear" w:color="auto" w:fill="auto"/>
            <w:vAlign w:val="center"/>
          </w:tcPr>
          <w:p w:rsidR="00007953" w:rsidRPr="00E7306A" w:rsidRDefault="00007953">
            <w:pPr>
              <w:ind w:left="120" w:right="120" w:firstLine="0"/>
            </w:pPr>
            <w:r w:rsidRPr="00E7306A">
              <w:t>食品、電力生產運輸及配送、汽車、化學業、石油業</w:t>
            </w:r>
          </w:p>
        </w:tc>
      </w:tr>
      <w:tr w:rsidR="00007953" w:rsidRPr="00E7306A" w:rsidTr="00E9073F">
        <w:trPr>
          <w:trHeight w:val="680"/>
          <w:jc w:val="center"/>
        </w:trPr>
        <w:tc>
          <w:tcPr>
            <w:tcW w:w="2625" w:type="dxa"/>
            <w:shd w:val="clear" w:color="auto" w:fill="auto"/>
            <w:vAlign w:val="center"/>
          </w:tcPr>
          <w:p w:rsidR="00007953" w:rsidRPr="00E7306A" w:rsidRDefault="00007953" w:rsidP="00A94D7C">
            <w:pPr>
              <w:ind w:left="120" w:right="120" w:firstLine="0"/>
              <w:jc w:val="distribute"/>
            </w:pPr>
            <w:r w:rsidRPr="00E7306A">
              <w:t>出口總金額</w:t>
            </w:r>
          </w:p>
        </w:tc>
        <w:tc>
          <w:tcPr>
            <w:tcW w:w="5938" w:type="dxa"/>
            <w:shd w:val="clear" w:color="auto" w:fill="auto"/>
            <w:vAlign w:val="center"/>
          </w:tcPr>
          <w:p w:rsidR="00007953" w:rsidRPr="00E7306A" w:rsidRDefault="008439BA">
            <w:pPr>
              <w:ind w:left="120" w:right="120" w:firstLine="0"/>
            </w:pPr>
            <w:r w:rsidRPr="00E7306A">
              <w:t>US$ 3,380</w:t>
            </w:r>
            <w:r w:rsidRPr="00E7306A">
              <w:rPr>
                <w:rFonts w:hint="eastAsia"/>
              </w:rPr>
              <w:t>億</w:t>
            </w:r>
            <w:r w:rsidRPr="00E7306A">
              <w:t>5,263</w:t>
            </w:r>
            <w:r w:rsidRPr="00E7306A">
              <w:rPr>
                <w:rFonts w:hint="eastAsia"/>
              </w:rPr>
              <w:t>萬美元</w:t>
            </w:r>
          </w:p>
        </w:tc>
      </w:tr>
      <w:tr w:rsidR="00007953" w:rsidRPr="00E7306A" w:rsidTr="00E9073F">
        <w:trPr>
          <w:trHeight w:val="680"/>
          <w:jc w:val="center"/>
        </w:trPr>
        <w:tc>
          <w:tcPr>
            <w:tcW w:w="2625" w:type="dxa"/>
            <w:shd w:val="clear" w:color="auto" w:fill="auto"/>
            <w:vAlign w:val="center"/>
          </w:tcPr>
          <w:p w:rsidR="00007953" w:rsidRPr="00E7306A" w:rsidRDefault="00007953" w:rsidP="00A94D7C">
            <w:pPr>
              <w:ind w:left="120" w:right="120" w:firstLine="0"/>
              <w:jc w:val="distribute"/>
            </w:pPr>
            <w:r w:rsidRPr="00E7306A">
              <w:t>主要出口產品</w:t>
            </w:r>
          </w:p>
        </w:tc>
        <w:tc>
          <w:tcPr>
            <w:tcW w:w="5938" w:type="dxa"/>
            <w:shd w:val="clear" w:color="auto" w:fill="auto"/>
            <w:vAlign w:val="center"/>
          </w:tcPr>
          <w:p w:rsidR="00007953" w:rsidRPr="00E7306A" w:rsidRDefault="00454747">
            <w:pPr>
              <w:ind w:left="120" w:right="120" w:firstLine="0"/>
            </w:pPr>
            <w:r w:rsidRPr="00E7306A">
              <w:rPr>
                <w:rFonts w:hint="eastAsia"/>
              </w:rPr>
              <w:t>小客車及其他主要設計供載客之機動車輛（第</w:t>
            </w:r>
            <w:r w:rsidRPr="00E7306A">
              <w:t>8702</w:t>
            </w:r>
            <w:r w:rsidRPr="00E7306A">
              <w:rPr>
                <w:rFonts w:hint="eastAsia"/>
              </w:rPr>
              <w:t>節所列者除外）；原油外石油及油類；汽車零配件</w:t>
            </w:r>
            <w:r w:rsidR="00554BDC" w:rsidRPr="00E7306A">
              <w:t>（</w:t>
            </w:r>
            <w:r w:rsidRPr="00E7306A">
              <w:rPr>
                <w:rFonts w:hint="eastAsia"/>
              </w:rPr>
              <w:t>第</w:t>
            </w:r>
            <w:r w:rsidRPr="00E7306A">
              <w:t>8701</w:t>
            </w:r>
            <w:r w:rsidRPr="00E7306A">
              <w:rPr>
                <w:rFonts w:hint="eastAsia"/>
              </w:rPr>
              <w:t>至</w:t>
            </w:r>
            <w:r w:rsidRPr="00E7306A">
              <w:t>8705</w:t>
            </w:r>
            <w:r w:rsidRPr="00E7306A">
              <w:rPr>
                <w:rFonts w:hint="eastAsia"/>
              </w:rPr>
              <w:t>節機動車輛所用之零件及附件</w:t>
            </w:r>
            <w:r w:rsidR="00554BDC" w:rsidRPr="00E7306A">
              <w:t>）</w:t>
            </w:r>
            <w:r w:rsidRPr="00E7306A">
              <w:rPr>
                <w:rFonts w:hint="eastAsia"/>
              </w:rPr>
              <w:t>；醫藥製劑；載貨用機動車輛；船舶和航空器商品；豬肉，生鮮、冷藏或冷凍；鮮或乾之柑橘類果實；橄欖油及其餾分物，不論是否精煉，但未經化學改質者；鮮葡萄酒（包括加強酒）；葡萄醪，第</w:t>
            </w:r>
            <w:r w:rsidRPr="00E7306A">
              <w:t>2009</w:t>
            </w:r>
            <w:r w:rsidRPr="00E7306A">
              <w:rPr>
                <w:rFonts w:hint="eastAsia"/>
              </w:rPr>
              <w:t>節所指之葡萄汁除外。</w:t>
            </w:r>
          </w:p>
        </w:tc>
      </w:tr>
      <w:tr w:rsidR="00007953" w:rsidRPr="00E7306A" w:rsidTr="00E9073F">
        <w:trPr>
          <w:trHeight w:val="680"/>
          <w:jc w:val="center"/>
        </w:trPr>
        <w:tc>
          <w:tcPr>
            <w:tcW w:w="2625" w:type="dxa"/>
            <w:shd w:val="clear" w:color="auto" w:fill="auto"/>
            <w:vAlign w:val="center"/>
          </w:tcPr>
          <w:p w:rsidR="00007953" w:rsidRPr="00E7306A" w:rsidRDefault="00007953" w:rsidP="00A94D7C">
            <w:pPr>
              <w:ind w:left="120" w:right="120" w:firstLine="0"/>
              <w:jc w:val="distribute"/>
            </w:pPr>
            <w:r w:rsidRPr="00E7306A">
              <w:t>主要出口市場</w:t>
            </w:r>
          </w:p>
        </w:tc>
        <w:tc>
          <w:tcPr>
            <w:tcW w:w="5938" w:type="dxa"/>
            <w:shd w:val="clear" w:color="auto" w:fill="auto"/>
            <w:vAlign w:val="center"/>
          </w:tcPr>
          <w:p w:rsidR="00007953" w:rsidRPr="00E7306A" w:rsidRDefault="00C50762">
            <w:pPr>
              <w:ind w:left="120" w:right="120" w:firstLine="0"/>
              <w:rPr>
                <w:rFonts w:eastAsia="新細明體"/>
                <w:lang w:eastAsia="zh-TW"/>
              </w:rPr>
            </w:pPr>
            <w:r w:rsidRPr="00E7306A">
              <w:rPr>
                <w:rFonts w:hint="eastAsia"/>
              </w:rPr>
              <w:t>法國、德國、義大利、葡萄牙、英國、美國、荷蘭、比利時、摩洛哥、中國大陸等，臺灣排名第</w:t>
            </w:r>
            <w:r w:rsidRPr="00E7306A">
              <w:t>62</w:t>
            </w:r>
            <w:r w:rsidRPr="00E7306A">
              <w:rPr>
                <w:rFonts w:hint="eastAsia"/>
              </w:rPr>
              <w:t>名</w:t>
            </w:r>
            <w:r w:rsidRPr="00E7306A">
              <w:rPr>
                <w:rFonts w:eastAsia="新細明體" w:hint="eastAsia"/>
                <w:lang w:eastAsia="zh-TW"/>
              </w:rPr>
              <w:t>。</w:t>
            </w:r>
          </w:p>
        </w:tc>
      </w:tr>
      <w:tr w:rsidR="00007953" w:rsidRPr="00E7306A" w:rsidTr="00E9073F">
        <w:trPr>
          <w:trHeight w:val="680"/>
          <w:jc w:val="center"/>
        </w:trPr>
        <w:tc>
          <w:tcPr>
            <w:tcW w:w="2625" w:type="dxa"/>
            <w:shd w:val="clear" w:color="auto" w:fill="auto"/>
            <w:vAlign w:val="center"/>
          </w:tcPr>
          <w:p w:rsidR="00007953" w:rsidRPr="00E7306A" w:rsidRDefault="00007953" w:rsidP="00A94D7C">
            <w:pPr>
              <w:ind w:left="120" w:right="120" w:firstLine="0"/>
              <w:jc w:val="distribute"/>
            </w:pPr>
            <w:r w:rsidRPr="00E7306A">
              <w:lastRenderedPageBreak/>
              <w:t>進口總金額</w:t>
            </w:r>
          </w:p>
        </w:tc>
        <w:tc>
          <w:tcPr>
            <w:tcW w:w="5938" w:type="dxa"/>
            <w:shd w:val="clear" w:color="auto" w:fill="auto"/>
            <w:vAlign w:val="center"/>
          </w:tcPr>
          <w:p w:rsidR="00007953" w:rsidRPr="00E7306A" w:rsidRDefault="00F447AA">
            <w:pPr>
              <w:ind w:left="120" w:right="120" w:firstLine="0"/>
            </w:pPr>
            <w:r w:rsidRPr="00E7306A">
              <w:t>US$3,779</w:t>
            </w:r>
            <w:r w:rsidRPr="00E7306A">
              <w:rPr>
                <w:rFonts w:hint="eastAsia"/>
              </w:rPr>
              <w:t>億</w:t>
            </w:r>
            <w:r w:rsidRPr="00E7306A">
              <w:t>6,604</w:t>
            </w:r>
            <w:r w:rsidRPr="00E7306A">
              <w:rPr>
                <w:rFonts w:hint="eastAsia"/>
              </w:rPr>
              <w:t>萬美元</w:t>
            </w:r>
          </w:p>
        </w:tc>
      </w:tr>
      <w:tr w:rsidR="00007953" w:rsidRPr="00E7306A" w:rsidTr="00E9073F">
        <w:trPr>
          <w:trHeight w:val="680"/>
          <w:jc w:val="center"/>
        </w:trPr>
        <w:tc>
          <w:tcPr>
            <w:tcW w:w="2625" w:type="dxa"/>
            <w:shd w:val="clear" w:color="auto" w:fill="auto"/>
            <w:vAlign w:val="center"/>
          </w:tcPr>
          <w:p w:rsidR="00007953" w:rsidRPr="00E7306A" w:rsidRDefault="00007953" w:rsidP="00A94D7C">
            <w:pPr>
              <w:ind w:left="120" w:right="120" w:firstLine="0"/>
              <w:jc w:val="distribute"/>
            </w:pPr>
            <w:r w:rsidRPr="00E7306A">
              <w:t>主要進口產品</w:t>
            </w:r>
          </w:p>
        </w:tc>
        <w:tc>
          <w:tcPr>
            <w:tcW w:w="5938" w:type="dxa"/>
            <w:shd w:val="clear" w:color="auto" w:fill="auto"/>
            <w:vAlign w:val="center"/>
          </w:tcPr>
          <w:p w:rsidR="00007953" w:rsidRPr="00E7306A" w:rsidRDefault="00F447AA">
            <w:pPr>
              <w:ind w:left="120" w:right="120" w:firstLine="0"/>
              <w:rPr>
                <w:rFonts w:eastAsia="新細明體"/>
                <w:lang w:eastAsia="zh-TW"/>
              </w:rPr>
            </w:pPr>
            <w:r w:rsidRPr="00E7306A">
              <w:rPr>
                <w:rFonts w:hint="eastAsia"/>
              </w:rPr>
              <w:t>石油原油或瀝青礦物質原油；小客車及其他主要設計供載客之機動車輛（第</w:t>
            </w:r>
            <w:r w:rsidRPr="00E7306A">
              <w:t>8702</w:t>
            </w:r>
            <w:r w:rsidRPr="00E7306A">
              <w:rPr>
                <w:rFonts w:hint="eastAsia"/>
              </w:rPr>
              <w:t>節所列者除外）；汽車零配件</w:t>
            </w:r>
            <w:r w:rsidR="00554BDC" w:rsidRPr="00E7306A">
              <w:t>（</w:t>
            </w:r>
            <w:r w:rsidRPr="00E7306A">
              <w:rPr>
                <w:rFonts w:hint="eastAsia"/>
              </w:rPr>
              <w:t>第</w:t>
            </w:r>
            <w:r w:rsidRPr="00E7306A">
              <w:t>8701</w:t>
            </w:r>
            <w:r w:rsidRPr="00E7306A">
              <w:rPr>
                <w:rFonts w:hint="eastAsia"/>
              </w:rPr>
              <w:t>至</w:t>
            </w:r>
            <w:r w:rsidRPr="00E7306A">
              <w:t>8705</w:t>
            </w:r>
            <w:r w:rsidRPr="00E7306A">
              <w:rPr>
                <w:rFonts w:hint="eastAsia"/>
              </w:rPr>
              <w:t>節機動車輛所用之零件及附件</w:t>
            </w:r>
            <w:r w:rsidR="00554BDC" w:rsidRPr="00E7306A">
              <w:t>）</w:t>
            </w:r>
            <w:r w:rsidRPr="00E7306A">
              <w:rPr>
                <w:rFonts w:hint="eastAsia"/>
              </w:rPr>
              <w:t>；醫藥製劑；石油氣及其它液態碳氫化合物；原油外石油及油類；有</w:t>
            </w:r>
            <w:r w:rsidRPr="00E7306A">
              <w:t>/</w:t>
            </w:r>
            <w:r w:rsidRPr="00E7306A">
              <w:rPr>
                <w:rFonts w:hint="eastAsia"/>
              </w:rPr>
              <w:t>無線電話、電報器具之通訊器具，不包括第</w:t>
            </w:r>
            <w:r w:rsidRPr="00E7306A">
              <w:t>8443</w:t>
            </w:r>
            <w:r w:rsidRPr="00E7306A">
              <w:rPr>
                <w:rFonts w:hint="eastAsia"/>
              </w:rPr>
              <w:t>，</w:t>
            </w:r>
            <w:r w:rsidRPr="00E7306A">
              <w:t>8525</w:t>
            </w:r>
            <w:r w:rsidRPr="00E7306A">
              <w:rPr>
                <w:rFonts w:hint="eastAsia"/>
              </w:rPr>
              <w:t>，</w:t>
            </w:r>
            <w:r w:rsidRPr="00E7306A">
              <w:t>8527</w:t>
            </w:r>
            <w:r w:rsidRPr="00E7306A">
              <w:rPr>
                <w:rFonts w:hint="eastAsia"/>
              </w:rPr>
              <w:t>或</w:t>
            </w:r>
            <w:r w:rsidRPr="00E7306A">
              <w:t>8528</w:t>
            </w:r>
            <w:r w:rsidRPr="00E7306A">
              <w:rPr>
                <w:rFonts w:hint="eastAsia"/>
              </w:rPr>
              <w:t>節之傳輸或接收器具；自動資料處理機；人體血液抗毒血清；女裝、女童裝</w:t>
            </w:r>
            <w:r w:rsidRPr="00E7306A">
              <w:rPr>
                <w:rFonts w:eastAsia="新細明體" w:hint="eastAsia"/>
                <w:lang w:eastAsia="zh-TW"/>
              </w:rPr>
              <w:t>。</w:t>
            </w:r>
          </w:p>
        </w:tc>
      </w:tr>
      <w:tr w:rsidR="00007953" w:rsidRPr="00E7306A" w:rsidTr="00E9073F">
        <w:trPr>
          <w:trHeight w:val="680"/>
          <w:jc w:val="center"/>
        </w:trPr>
        <w:tc>
          <w:tcPr>
            <w:tcW w:w="2625" w:type="dxa"/>
            <w:shd w:val="clear" w:color="auto" w:fill="auto"/>
            <w:vAlign w:val="center"/>
          </w:tcPr>
          <w:p w:rsidR="00007953" w:rsidRPr="00E7306A" w:rsidRDefault="00007953" w:rsidP="00A94D7C">
            <w:pPr>
              <w:ind w:left="120" w:right="120" w:firstLine="0"/>
              <w:jc w:val="distribute"/>
            </w:pPr>
            <w:r w:rsidRPr="00E7306A">
              <w:t>主要進口來源</w:t>
            </w:r>
          </w:p>
        </w:tc>
        <w:tc>
          <w:tcPr>
            <w:tcW w:w="5938" w:type="dxa"/>
            <w:shd w:val="clear" w:color="auto" w:fill="auto"/>
            <w:vAlign w:val="center"/>
          </w:tcPr>
          <w:p w:rsidR="00007953" w:rsidRPr="00E7306A" w:rsidRDefault="00723F1D">
            <w:pPr>
              <w:ind w:left="120" w:right="120" w:firstLine="0"/>
              <w:rPr>
                <w:rFonts w:eastAsia="新細明體"/>
                <w:lang w:eastAsia="zh-TW"/>
              </w:rPr>
            </w:pPr>
            <w:r w:rsidRPr="00E7306A">
              <w:rPr>
                <w:rFonts w:hint="eastAsia"/>
              </w:rPr>
              <w:t>德國、法國、中國大陸、義大利、美國、荷蘭、葡萄牙、英國、比利時、土耳其等，臺灣排名第</w:t>
            </w:r>
            <w:r w:rsidRPr="00E7306A">
              <w:t>45</w:t>
            </w:r>
            <w:r w:rsidRPr="00E7306A">
              <w:rPr>
                <w:rFonts w:hint="eastAsia"/>
              </w:rPr>
              <w:t>名</w:t>
            </w:r>
            <w:r w:rsidR="00422C00" w:rsidRPr="00E7306A">
              <w:rPr>
                <w:rFonts w:eastAsia="新細明體" w:hint="eastAsia"/>
                <w:lang w:eastAsia="zh-TW"/>
              </w:rPr>
              <w:t>。</w:t>
            </w:r>
          </w:p>
        </w:tc>
      </w:tr>
    </w:tbl>
    <w:p w:rsidR="00007953" w:rsidRPr="00E7306A" w:rsidRDefault="00007953">
      <w:pPr>
        <w:pStyle w:val="ae"/>
        <w:spacing w:before="514" w:after="771"/>
        <w:rPr>
          <w:lang w:eastAsia="zh-TW"/>
        </w:rPr>
      </w:pPr>
    </w:p>
    <w:p w:rsidR="00E9073F" w:rsidRPr="00E7306A" w:rsidRDefault="00E9073F">
      <w:pPr>
        <w:widowControl/>
        <w:ind w:firstLine="0"/>
        <w:jc w:val="left"/>
        <w:rPr>
          <w:rFonts w:eastAsia="華康新特明體(P)"/>
          <w:kern w:val="0"/>
          <w:sz w:val="40"/>
          <w:lang w:val="zh-TW" w:eastAsia="zh-TW"/>
        </w:rPr>
      </w:pPr>
      <w:r w:rsidRPr="00E7306A">
        <w:rPr>
          <w:lang w:eastAsia="zh-TW"/>
        </w:rPr>
        <w:br w:type="page"/>
      </w:r>
    </w:p>
    <w:p w:rsidR="00007953" w:rsidRPr="00E7306A" w:rsidRDefault="00007953">
      <w:pPr>
        <w:pStyle w:val="ae"/>
        <w:spacing w:before="514" w:after="771"/>
        <w:rPr>
          <w:lang w:eastAsia="zh-TW"/>
        </w:rPr>
      </w:pPr>
    </w:p>
    <w:p w:rsidR="00007953" w:rsidRPr="00E7306A" w:rsidRDefault="00007953">
      <w:pPr>
        <w:sectPr w:rsidR="00007953" w:rsidRPr="00E7306A">
          <w:headerReference w:type="even" r:id="rId16"/>
          <w:headerReference w:type="default" r:id="rId17"/>
          <w:footerReference w:type="even" r:id="rId18"/>
          <w:footerReference w:type="default" r:id="rId19"/>
          <w:headerReference w:type="first" r:id="rId20"/>
          <w:footerReference w:type="first" r:id="rId21"/>
          <w:pgSz w:w="11906" w:h="16838"/>
          <w:pgMar w:top="2268" w:right="1701" w:bottom="1701" w:left="1701" w:header="1134" w:footer="851" w:gutter="0"/>
          <w:pgNumType w:start="1"/>
          <w:cols w:space="720"/>
          <w:docGrid w:type="lines" w:linePitch="514" w:charSpace="-820"/>
        </w:sectPr>
      </w:pPr>
    </w:p>
    <w:p w:rsidR="00007953" w:rsidRPr="00E7306A" w:rsidRDefault="00007953">
      <w:pPr>
        <w:pStyle w:val="ae"/>
        <w:pageBreakBefore/>
        <w:spacing w:before="514" w:after="771"/>
      </w:pPr>
      <w:bookmarkStart w:id="3" w:name="_Toc18185189"/>
      <w:r w:rsidRPr="00E7306A">
        <w:lastRenderedPageBreak/>
        <w:t>第壹章　自然人文環境</w:t>
      </w:r>
      <w:bookmarkEnd w:id="3"/>
    </w:p>
    <w:p w:rsidR="00007953" w:rsidRPr="00E7306A" w:rsidRDefault="00007953" w:rsidP="00A43BF9">
      <w:pPr>
        <w:pStyle w:val="af"/>
        <w:spacing w:before="257" w:after="257"/>
        <w:ind w:left="643" w:hanging="643"/>
      </w:pPr>
      <w:r w:rsidRPr="00E7306A">
        <w:t>一、自然環境</w:t>
      </w:r>
    </w:p>
    <w:p w:rsidR="00007953" w:rsidRPr="00E7306A" w:rsidRDefault="00007953" w:rsidP="00425061">
      <w:pPr>
        <w:pStyle w:val="aa"/>
        <w:ind w:firstLine="480"/>
      </w:pPr>
      <w:r w:rsidRPr="00E7306A">
        <w:t>西班牙位於歐洲西南部伊比利半島上，北邊以庇里牛斯山與法國為鄰，半島的西部為葡萄牙，東鄰地中海，南邊以直布羅陀海峽與非洲相望，其領土範圍尚包括地中海的</w:t>
      </w:r>
      <w:r w:rsidRPr="00E7306A">
        <w:t>Baleares</w:t>
      </w:r>
      <w:r w:rsidRPr="00E7306A">
        <w:t>群島、大西洋上的</w:t>
      </w:r>
      <w:r w:rsidRPr="00E7306A">
        <w:t>Canarias</w:t>
      </w:r>
      <w:r w:rsidRPr="00E7306A">
        <w:t>群島及北非的</w:t>
      </w:r>
      <w:r w:rsidRPr="00E7306A">
        <w:t>Ceuta</w:t>
      </w:r>
      <w:r w:rsidRPr="00E7306A">
        <w:t>和</w:t>
      </w:r>
      <w:r w:rsidRPr="00E7306A">
        <w:t>Melilla</w:t>
      </w:r>
      <w:r w:rsidRPr="00E7306A">
        <w:t>二個自治城。</w:t>
      </w:r>
    </w:p>
    <w:p w:rsidR="00007953" w:rsidRPr="00E7306A" w:rsidRDefault="00007953" w:rsidP="00425061">
      <w:pPr>
        <w:pStyle w:val="aa"/>
        <w:ind w:firstLine="480"/>
      </w:pPr>
      <w:r w:rsidRPr="00E7306A">
        <w:t>西國全國分屬三種氣候，北部屬海洋型氣候冬暖夏涼，中部屬大陸型氣候冬冷夏熱，東</w:t>
      </w:r>
      <w:r w:rsidRPr="00E7306A">
        <w:t>/</w:t>
      </w:r>
      <w:r w:rsidRPr="00E7306A">
        <w:t>南部屬地中海氣候冬暖夏乾。全國雨量不多，夏季尤其稀少。整體而言，西國氣候乾爽，惟早晚溫差大，夏季氣溫可高達攝氏</w:t>
      </w:r>
      <w:r w:rsidRPr="00E7306A">
        <w:t>40</w:t>
      </w:r>
      <w:r w:rsidRPr="00E7306A">
        <w:t>餘度，冬季在北部及山區經常下雪，全年平均溫度在攝氏</w:t>
      </w:r>
      <w:r w:rsidRPr="00E7306A">
        <w:t>13</w:t>
      </w:r>
      <w:r w:rsidRPr="00E7306A">
        <w:t>度至</w:t>
      </w:r>
      <w:r w:rsidRPr="00E7306A">
        <w:t>17</w:t>
      </w:r>
      <w:r w:rsidRPr="00E7306A">
        <w:t>度左右。</w:t>
      </w:r>
    </w:p>
    <w:p w:rsidR="00007953" w:rsidRPr="00E7306A" w:rsidRDefault="00007953" w:rsidP="00A43BF9">
      <w:pPr>
        <w:pStyle w:val="af"/>
        <w:spacing w:before="257" w:after="257"/>
        <w:ind w:left="643" w:hanging="643"/>
      </w:pPr>
      <w:r w:rsidRPr="00E7306A">
        <w:t>二、人文及社會環境</w:t>
      </w:r>
    </w:p>
    <w:p w:rsidR="00007953" w:rsidRPr="00E7306A" w:rsidRDefault="00007953" w:rsidP="00425061">
      <w:pPr>
        <w:pStyle w:val="aa"/>
        <w:ind w:firstLine="480"/>
      </w:pPr>
      <w:r w:rsidRPr="00E7306A">
        <w:t>西班牙全國總面積</w:t>
      </w:r>
      <w:r w:rsidRPr="00E7306A">
        <w:t>50</w:t>
      </w:r>
      <w:r w:rsidRPr="00E7306A">
        <w:t>萬</w:t>
      </w:r>
      <w:r w:rsidRPr="00E7306A">
        <w:t>4,782</w:t>
      </w:r>
      <w:r w:rsidRPr="00E7306A">
        <w:t>平方公里，總人口約</w:t>
      </w:r>
      <w:r w:rsidRPr="00E7306A">
        <w:t>4,6</w:t>
      </w:r>
      <w:r w:rsidR="001B6CCC" w:rsidRPr="00E7306A">
        <w:rPr>
          <w:rFonts w:eastAsia="新細明體" w:hint="eastAsia"/>
          <w:lang w:eastAsia="zh-TW"/>
        </w:rPr>
        <w:t>73</w:t>
      </w:r>
      <w:r w:rsidRPr="00E7306A">
        <w:t>萬人。西國</w:t>
      </w:r>
      <w:r w:rsidRPr="00E7306A">
        <w:t>1/4</w:t>
      </w:r>
      <w:r w:rsidRPr="00E7306A">
        <w:t>人口集中於各省省會。全國行政區劃為</w:t>
      </w:r>
      <w:r w:rsidRPr="00E7306A">
        <w:t>17</w:t>
      </w:r>
      <w:r w:rsidRPr="00E7306A">
        <w:t>個自治區，外加仳鄰北非摩洛哥之</w:t>
      </w:r>
      <w:r w:rsidRPr="00E7306A">
        <w:t>Ceuta</w:t>
      </w:r>
      <w:r w:rsidRPr="00E7306A">
        <w:t>及</w:t>
      </w:r>
      <w:r w:rsidRPr="00E7306A">
        <w:t>Melilla</w:t>
      </w:r>
      <w:r w:rsidRPr="00E7306A">
        <w:t>二個自治城，每一自治區有</w:t>
      </w:r>
      <w:r w:rsidRPr="00E7306A">
        <w:t>1-8</w:t>
      </w:r>
      <w:r w:rsidRPr="00E7306A">
        <w:t>個省不等，共</w:t>
      </w:r>
      <w:r w:rsidRPr="00E7306A">
        <w:t>50</w:t>
      </w:r>
      <w:r w:rsidRPr="00E7306A">
        <w:t>個省。首府馬德里，居全國中心點，為政治、經濟及文化中心。其他重要工商業都市尚包括東北濱海的巴塞隆納、東南臨海的瓦倫西亞（</w:t>
      </w:r>
      <w:r w:rsidRPr="00E7306A">
        <w:t>Valencia</w:t>
      </w:r>
      <w:r w:rsidRPr="00E7306A">
        <w:t>）、北岸的畢爾包（</w:t>
      </w:r>
      <w:r w:rsidRPr="00E7306A">
        <w:t>Bilbao</w:t>
      </w:r>
      <w:r w:rsidRPr="00E7306A">
        <w:t>）及南部的賽維亞（</w:t>
      </w:r>
      <w:r w:rsidRPr="00E7306A">
        <w:t>Sevilla</w:t>
      </w:r>
      <w:r w:rsidRPr="00E7306A">
        <w:t>）。加泰隆尼亞（</w:t>
      </w:r>
      <w:r w:rsidRPr="00E7306A">
        <w:t>Cataluña</w:t>
      </w:r>
      <w:r w:rsidRPr="00E7306A">
        <w:t>，首府為巴塞隆納）、巴斯克（</w:t>
      </w:r>
      <w:r w:rsidRPr="00E7306A">
        <w:t>País Vasco</w:t>
      </w:r>
      <w:r w:rsidRPr="00E7306A">
        <w:t>）、瓦倫西亞及加利西亞（</w:t>
      </w:r>
      <w:r w:rsidRPr="00E7306A">
        <w:t>Galicia</w:t>
      </w:r>
      <w:r w:rsidRPr="00E7306A">
        <w:t>）等四自治區為西國重要工業集中區。西班牙人係拉丁民族，個性爽朗且喜好交友。語言以西班牙語為主，一般商業書信往來多用西文，年輕世代較通英文。</w:t>
      </w:r>
    </w:p>
    <w:p w:rsidR="00007953" w:rsidRPr="00E7306A" w:rsidRDefault="00007953" w:rsidP="00A43BF9">
      <w:pPr>
        <w:pStyle w:val="af"/>
        <w:spacing w:before="257" w:after="257"/>
        <w:ind w:left="643" w:hanging="643"/>
      </w:pPr>
      <w:r w:rsidRPr="00E7306A">
        <w:lastRenderedPageBreak/>
        <w:t>三、政治環境</w:t>
      </w:r>
    </w:p>
    <w:p w:rsidR="00007953" w:rsidRPr="00E7306A" w:rsidRDefault="00007953">
      <w:pPr>
        <w:ind w:firstLine="480"/>
      </w:pPr>
      <w:r w:rsidRPr="00E7306A">
        <w:t>西班牙政治體制為行政、立法、司法三權分立之君主立憲之內閣制，國王為國家元首，負責協調政治體制運作，但為虛位元首，實際政權由內閣總理掌握，任期</w:t>
      </w:r>
      <w:r w:rsidRPr="00E7306A">
        <w:t>4</w:t>
      </w:r>
      <w:r w:rsidRPr="00E7306A">
        <w:t>年。西班牙國王目前為菲立普六世（</w:t>
      </w:r>
      <w:r w:rsidRPr="00E7306A">
        <w:t>Don Felipe VI</w:t>
      </w:r>
      <w:r w:rsidRPr="00E7306A">
        <w:t>），於</w:t>
      </w:r>
      <w:r w:rsidRPr="00E7306A">
        <w:t>2014</w:t>
      </w:r>
      <w:r w:rsidRPr="00E7306A">
        <w:t>年就任</w:t>
      </w:r>
      <w:r w:rsidRPr="00E7306A">
        <w:rPr>
          <w:lang w:eastAsia="zh-TW"/>
        </w:rPr>
        <w:t>。</w:t>
      </w:r>
    </w:p>
    <w:p w:rsidR="006D7886" w:rsidRPr="00E7306A" w:rsidRDefault="00007953" w:rsidP="00425061">
      <w:pPr>
        <w:pStyle w:val="aa"/>
        <w:ind w:firstLine="480"/>
      </w:pPr>
      <w:r w:rsidRPr="00E7306A">
        <w:t>內閣總理部分，西班牙</w:t>
      </w:r>
      <w:r w:rsidRPr="00E7306A">
        <w:t>2015</w:t>
      </w:r>
      <w:r w:rsidRPr="00E7306A">
        <w:t>年</w:t>
      </w:r>
      <w:r w:rsidRPr="00E7306A">
        <w:t>12</w:t>
      </w:r>
      <w:r w:rsidRPr="00E7306A">
        <w:t>月底舉行參、眾議院改選，結果無任何政黨取得絕對多數，獲得較多國會席次之主要政黨「民眾黨」（</w:t>
      </w:r>
      <w:r w:rsidRPr="00E7306A">
        <w:t>PP</w:t>
      </w:r>
      <w:r w:rsidRPr="00E7306A">
        <w:t>）與其他政黨間協調亦失敗，嗣經歷</w:t>
      </w:r>
      <w:r w:rsidRPr="00E7306A">
        <w:t>2016</w:t>
      </w:r>
      <w:r w:rsidRPr="00E7306A">
        <w:t>年</w:t>
      </w:r>
      <w:r w:rsidRPr="00E7306A">
        <w:t>3</w:t>
      </w:r>
      <w:r w:rsidRPr="00E7306A">
        <w:t>月之總理信任投票，</w:t>
      </w:r>
      <w:r w:rsidRPr="00E7306A">
        <w:t>6</w:t>
      </w:r>
      <w:r w:rsidRPr="00E7306A">
        <w:t>月之參、眾議員重新改選，以及</w:t>
      </w:r>
      <w:r w:rsidRPr="00E7306A">
        <w:t>9</w:t>
      </w:r>
      <w:r w:rsidRPr="00E7306A">
        <w:t>月之第二次總理信任投票，均未能順利解開政治僵局。直至西班牙最大在野之「社會勞工黨」（</w:t>
      </w:r>
      <w:r w:rsidRPr="00E7306A">
        <w:t>PSOE</w:t>
      </w:r>
      <w:r w:rsidRPr="00E7306A">
        <w:t>）於</w:t>
      </w:r>
      <w:r w:rsidRPr="00E7306A">
        <w:t>2016</w:t>
      </w:r>
      <w:r w:rsidRPr="00E7306A">
        <w:t>年</w:t>
      </w:r>
      <w:r w:rsidRPr="00E7306A">
        <w:t>10</w:t>
      </w:r>
      <w:r w:rsidRPr="00E7306A">
        <w:t>月</w:t>
      </w:r>
      <w:r w:rsidRPr="00E7306A">
        <w:t>23</w:t>
      </w:r>
      <w:r w:rsidRPr="00E7306A">
        <w:t>日舉行之該黨全國黨代表委員會決定於下次總理信任投票之第二輪投票中（出席議員簡單多數決），以「棄權」方式不阻撓「民眾黨」看守總理</w:t>
      </w:r>
      <w:r w:rsidR="003C41A2" w:rsidRPr="00E7306A">
        <w:rPr>
          <w:rFonts w:hint="eastAsia"/>
        </w:rPr>
        <w:t>拉荷義</w:t>
      </w:r>
      <w:r w:rsidRPr="00E7306A">
        <w:t>（</w:t>
      </w:r>
      <w:r w:rsidRPr="00E7306A">
        <w:t>Mariano Rajoy</w:t>
      </w:r>
      <w:r w:rsidRPr="00E7306A">
        <w:t>）連任組閣之後，拉赫伊方得於</w:t>
      </w:r>
      <w:r w:rsidRPr="00E7306A">
        <w:t>2016</w:t>
      </w:r>
      <w:r w:rsidRPr="00E7306A">
        <w:t>年</w:t>
      </w:r>
      <w:r w:rsidRPr="00E7306A">
        <w:t>10</w:t>
      </w:r>
      <w:r w:rsidRPr="00E7306A">
        <w:t>月</w:t>
      </w:r>
      <w:r w:rsidRPr="00E7306A">
        <w:t>29</w:t>
      </w:r>
      <w:r w:rsidRPr="00E7306A">
        <w:t>日贏得國會的信任投票，並於</w:t>
      </w:r>
      <w:r w:rsidRPr="00E7306A">
        <w:t>10</w:t>
      </w:r>
      <w:r w:rsidRPr="00E7306A">
        <w:t>月</w:t>
      </w:r>
      <w:r w:rsidRPr="00E7306A">
        <w:t>31</w:t>
      </w:r>
      <w:r w:rsidRPr="00E7306A">
        <w:t>日向西班牙國王菲利普六世（</w:t>
      </w:r>
      <w:r w:rsidRPr="00E7306A">
        <w:t>Rey Felipe VI</w:t>
      </w:r>
      <w:r w:rsidRPr="00E7306A">
        <w:t>）宣誓連任總理。</w:t>
      </w:r>
      <w:r w:rsidR="003C41A2" w:rsidRPr="00E7306A">
        <w:t>2018</w:t>
      </w:r>
      <w:r w:rsidR="003C41A2" w:rsidRPr="00E7306A">
        <w:rPr>
          <w:rFonts w:hint="eastAsia"/>
        </w:rPr>
        <w:t>年</w:t>
      </w:r>
      <w:r w:rsidR="003C41A2" w:rsidRPr="00E7306A">
        <w:t>6</w:t>
      </w:r>
      <w:r w:rsidR="003C41A2" w:rsidRPr="00E7306A">
        <w:rPr>
          <w:rFonts w:hint="eastAsia"/>
        </w:rPr>
        <w:t>月西班牙社會勞工黨</w:t>
      </w:r>
      <w:r w:rsidR="00554BDC" w:rsidRPr="00E7306A">
        <w:t>（</w:t>
      </w:r>
      <w:r w:rsidR="003C41A2" w:rsidRPr="00E7306A">
        <w:t>PSOE</w:t>
      </w:r>
      <w:r w:rsidR="00554BDC" w:rsidRPr="00E7306A">
        <w:t>）</w:t>
      </w:r>
      <w:r w:rsidR="003C41A2" w:rsidRPr="00E7306A">
        <w:rPr>
          <w:rFonts w:hint="eastAsia"/>
        </w:rPr>
        <w:t>在眾議院對西班牙民眾黨</w:t>
      </w:r>
      <w:r w:rsidR="00554BDC" w:rsidRPr="00E7306A">
        <w:t>（</w:t>
      </w:r>
      <w:r w:rsidR="003C41A2" w:rsidRPr="00E7306A">
        <w:t>PP</w:t>
      </w:r>
      <w:r w:rsidR="00554BDC" w:rsidRPr="00E7306A">
        <w:t>）</w:t>
      </w:r>
      <w:r w:rsidR="003C41A2" w:rsidRPr="00E7306A">
        <w:rPr>
          <w:rFonts w:hint="eastAsia"/>
        </w:rPr>
        <w:t>發起不信任投票案，原總理拉荷義</w:t>
      </w:r>
      <w:r w:rsidR="00554BDC" w:rsidRPr="00E7306A">
        <w:t>（</w:t>
      </w:r>
      <w:r w:rsidR="003C41A2" w:rsidRPr="00E7306A">
        <w:t>Mariano Rajoy</w:t>
      </w:r>
      <w:r w:rsidR="00554BDC" w:rsidRPr="00E7306A">
        <w:t>）</w:t>
      </w:r>
      <w:r w:rsidR="003C41A2" w:rsidRPr="00E7306A">
        <w:rPr>
          <w:rFonts w:hint="eastAsia"/>
        </w:rPr>
        <w:t>下台，由</w:t>
      </w:r>
      <w:r w:rsidR="003C41A2" w:rsidRPr="00E7306A">
        <w:t>PSOE</w:t>
      </w:r>
      <w:r w:rsidR="003C41A2" w:rsidRPr="00E7306A">
        <w:rPr>
          <w:rFonts w:hint="eastAsia"/>
        </w:rPr>
        <w:t>提出之侯選人佩德羅．桑切斯（</w:t>
      </w:r>
      <w:r w:rsidR="003C41A2" w:rsidRPr="00E7306A">
        <w:t>Pedro Sánchez</w:t>
      </w:r>
      <w:r w:rsidR="003C41A2" w:rsidRPr="00E7306A">
        <w:rPr>
          <w:rFonts w:hint="eastAsia"/>
        </w:rPr>
        <w:t>）擔任西班牙新任總理。</w:t>
      </w:r>
      <w:r w:rsidR="003C41A2" w:rsidRPr="00E7306A">
        <w:t>2019</w:t>
      </w:r>
      <w:r w:rsidR="003C41A2" w:rsidRPr="00E7306A">
        <w:rPr>
          <w:rFonts w:hint="eastAsia"/>
        </w:rPr>
        <w:t>年</w:t>
      </w:r>
      <w:r w:rsidR="00F045E5" w:rsidRPr="00E7306A">
        <w:rPr>
          <w:rFonts w:hint="eastAsia"/>
        </w:rPr>
        <w:t>桑切斯總理提出之西班牙國家總預算案因</w:t>
      </w:r>
      <w:r w:rsidR="003C41A2" w:rsidRPr="00E7306A">
        <w:rPr>
          <w:rFonts w:hint="eastAsia"/>
        </w:rPr>
        <w:t>未獲國會通過，</w:t>
      </w:r>
      <w:r w:rsidR="00F045E5" w:rsidRPr="00E7306A">
        <w:rPr>
          <w:rFonts w:hint="eastAsia"/>
        </w:rPr>
        <w:t>因此於</w:t>
      </w:r>
      <w:r w:rsidR="00F045E5" w:rsidRPr="00E7306A">
        <w:t>2019</w:t>
      </w:r>
      <w:r w:rsidR="00F045E5" w:rsidRPr="00E7306A">
        <w:rPr>
          <w:rFonts w:hint="eastAsia"/>
        </w:rPr>
        <w:t>年</w:t>
      </w:r>
      <w:r w:rsidR="00F045E5" w:rsidRPr="00E7306A">
        <w:t>4</w:t>
      </w:r>
      <w:r w:rsidR="00F045E5" w:rsidRPr="00E7306A">
        <w:rPr>
          <w:rFonts w:hint="eastAsia"/>
        </w:rPr>
        <w:t>月</w:t>
      </w:r>
      <w:r w:rsidR="00F045E5" w:rsidRPr="00E7306A">
        <w:t>28</w:t>
      </w:r>
      <w:r w:rsidR="00F045E5" w:rsidRPr="00E7306A">
        <w:rPr>
          <w:rFonts w:hint="eastAsia"/>
        </w:rPr>
        <w:t>日舉行國會議員改選，</w:t>
      </w:r>
      <w:r w:rsidR="00F045E5" w:rsidRPr="00E7306A">
        <w:t>5</w:t>
      </w:r>
      <w:r w:rsidR="00F045E5" w:rsidRPr="00E7306A">
        <w:rPr>
          <w:rFonts w:hint="eastAsia"/>
        </w:rPr>
        <w:t>月</w:t>
      </w:r>
      <w:r w:rsidR="00F045E5" w:rsidRPr="00E7306A">
        <w:t>26</w:t>
      </w:r>
      <w:r w:rsidR="00F045E5" w:rsidRPr="00E7306A">
        <w:rPr>
          <w:rFonts w:hint="eastAsia"/>
        </w:rPr>
        <w:t>日亦將舉辦自治區、市長及歐洲議員選舉與任命。</w:t>
      </w:r>
      <w:r w:rsidR="003C41A2" w:rsidRPr="00E7306A">
        <w:rPr>
          <w:rFonts w:hint="eastAsia"/>
        </w:rPr>
        <w:t>雖然</w:t>
      </w:r>
      <w:r w:rsidR="00F045E5" w:rsidRPr="00E7306A">
        <w:rPr>
          <w:rFonts w:hint="eastAsia"/>
        </w:rPr>
        <w:t>目前</w:t>
      </w:r>
      <w:r w:rsidR="003C41A2" w:rsidRPr="00E7306A">
        <w:rPr>
          <w:rFonts w:hint="eastAsia"/>
        </w:rPr>
        <w:t>政府可沿續採用</w:t>
      </w:r>
      <w:r w:rsidR="003C41A2" w:rsidRPr="00E7306A">
        <w:t>2018</w:t>
      </w:r>
      <w:r w:rsidR="003C41A2" w:rsidRPr="00E7306A">
        <w:rPr>
          <w:rFonts w:hint="eastAsia"/>
        </w:rPr>
        <w:t>年國家預算，直到通過新的預算案，惟桑切斯</w:t>
      </w:r>
      <w:r w:rsidR="00554BDC" w:rsidRPr="00E7306A">
        <w:t>（</w:t>
      </w:r>
      <w:r w:rsidR="003C41A2" w:rsidRPr="00E7306A">
        <w:t>Pedro Sánchez</w:t>
      </w:r>
      <w:r w:rsidR="00554BDC" w:rsidRPr="00E7306A">
        <w:t>）</w:t>
      </w:r>
      <w:r w:rsidR="003C41A2" w:rsidRPr="00E7306A">
        <w:rPr>
          <w:rFonts w:hint="eastAsia"/>
        </w:rPr>
        <w:t>政府大多數經濟計畫及社會福利政策均已經由通過法令批准，具有效力。</w:t>
      </w:r>
    </w:p>
    <w:p w:rsidR="006D7886" w:rsidRPr="00E7306A" w:rsidRDefault="006D7886" w:rsidP="00425061">
      <w:pPr>
        <w:pStyle w:val="aa"/>
        <w:ind w:firstLine="480"/>
      </w:pPr>
      <w:r w:rsidRPr="00E7306A">
        <w:rPr>
          <w:rFonts w:hint="eastAsia"/>
        </w:rPr>
        <w:t>西班牙國會大選於</w:t>
      </w:r>
      <w:r w:rsidRPr="00E7306A">
        <w:rPr>
          <w:rFonts w:hint="eastAsia"/>
        </w:rPr>
        <w:t>2019</w:t>
      </w:r>
      <w:r w:rsidRPr="00E7306A">
        <w:rPr>
          <w:rFonts w:hint="eastAsia"/>
        </w:rPr>
        <w:t>年</w:t>
      </w:r>
      <w:r w:rsidRPr="00E7306A">
        <w:rPr>
          <w:rFonts w:hint="eastAsia"/>
        </w:rPr>
        <w:t>4</w:t>
      </w:r>
      <w:r w:rsidRPr="00E7306A">
        <w:rPr>
          <w:rFonts w:hint="eastAsia"/>
        </w:rPr>
        <w:t>月</w:t>
      </w:r>
      <w:r w:rsidRPr="00E7306A">
        <w:rPr>
          <w:rFonts w:hint="eastAsia"/>
        </w:rPr>
        <w:t>28</w:t>
      </w:r>
      <w:r w:rsidRPr="00E7306A">
        <w:rPr>
          <w:rFonts w:hint="eastAsia"/>
        </w:rPr>
        <w:t>日舉行，本次國會大選投資踴躍，投票率接近</w:t>
      </w:r>
      <w:r w:rsidRPr="00E7306A">
        <w:rPr>
          <w:rFonts w:hint="eastAsia"/>
        </w:rPr>
        <w:t>75%</w:t>
      </w:r>
      <w:r w:rsidRPr="00E7306A">
        <w:rPr>
          <w:rFonts w:hint="eastAsia"/>
        </w:rPr>
        <w:t>，較</w:t>
      </w:r>
      <w:r w:rsidRPr="00E7306A">
        <w:rPr>
          <w:rFonts w:hint="eastAsia"/>
        </w:rPr>
        <w:t>2016</w:t>
      </w:r>
      <w:r w:rsidRPr="00E7306A">
        <w:rPr>
          <w:rFonts w:hint="eastAsia"/>
        </w:rPr>
        <w:t>年選舉增加</w:t>
      </w:r>
      <w:r w:rsidRPr="00E7306A">
        <w:rPr>
          <w:rFonts w:hint="eastAsia"/>
        </w:rPr>
        <w:t>9%</w:t>
      </w:r>
      <w:r w:rsidRPr="00E7306A">
        <w:rPr>
          <w:rFonts w:hint="eastAsia"/>
        </w:rPr>
        <w:t>，開票結果：</w:t>
      </w:r>
      <w:r w:rsidRPr="00E7306A">
        <w:rPr>
          <w:rFonts w:hint="eastAsia"/>
        </w:rPr>
        <w:t>350</w:t>
      </w:r>
      <w:r w:rsidRPr="00E7306A">
        <w:rPr>
          <w:rFonts w:hint="eastAsia"/>
        </w:rPr>
        <w:t>位眾議院部份，執政之社會勞工黨獲得</w:t>
      </w:r>
      <w:r w:rsidRPr="00E7306A">
        <w:rPr>
          <w:rFonts w:hint="eastAsia"/>
        </w:rPr>
        <w:t>123</w:t>
      </w:r>
      <w:r w:rsidRPr="00E7306A">
        <w:rPr>
          <w:rFonts w:hint="eastAsia"/>
        </w:rPr>
        <w:t>席、最大在野黨之民眾黨降至</w:t>
      </w:r>
      <w:r w:rsidRPr="00E7306A">
        <w:rPr>
          <w:rFonts w:hint="eastAsia"/>
        </w:rPr>
        <w:t>66</w:t>
      </w:r>
      <w:r w:rsidRPr="00E7306A">
        <w:rPr>
          <w:rFonts w:hint="eastAsia"/>
        </w:rPr>
        <w:t>席、市民黨</w:t>
      </w:r>
      <w:r w:rsidR="00554BDC" w:rsidRPr="00E7306A">
        <w:rPr>
          <w:rFonts w:hint="eastAsia"/>
        </w:rPr>
        <w:t>（</w:t>
      </w:r>
      <w:r w:rsidRPr="00E7306A">
        <w:t>Ciudadanos</w:t>
      </w:r>
      <w:r w:rsidR="00554BDC" w:rsidRPr="00E7306A">
        <w:rPr>
          <w:rFonts w:hint="eastAsia"/>
        </w:rPr>
        <w:t>）</w:t>
      </w:r>
      <w:r w:rsidRPr="00E7306A">
        <w:rPr>
          <w:rFonts w:hint="eastAsia"/>
        </w:rPr>
        <w:t>獲</w:t>
      </w:r>
      <w:r w:rsidRPr="00E7306A">
        <w:rPr>
          <w:rFonts w:hint="eastAsia"/>
        </w:rPr>
        <w:t>57</w:t>
      </w:r>
      <w:r w:rsidRPr="00E7306A">
        <w:rPr>
          <w:rFonts w:hint="eastAsia"/>
        </w:rPr>
        <w:t>席、眾志成城黨</w:t>
      </w:r>
      <w:r w:rsidR="00554BDC" w:rsidRPr="00E7306A">
        <w:rPr>
          <w:rFonts w:hint="eastAsia"/>
        </w:rPr>
        <w:t>（</w:t>
      </w:r>
      <w:r w:rsidRPr="00E7306A">
        <w:t>Unidas Podemos</w:t>
      </w:r>
      <w:r w:rsidR="00554BDC" w:rsidRPr="00E7306A">
        <w:rPr>
          <w:rFonts w:hint="eastAsia"/>
        </w:rPr>
        <w:t>）</w:t>
      </w:r>
      <w:r w:rsidRPr="00E7306A">
        <w:rPr>
          <w:rFonts w:hint="eastAsia"/>
        </w:rPr>
        <w:t>42</w:t>
      </w:r>
      <w:r w:rsidRPr="00E7306A">
        <w:rPr>
          <w:rFonts w:hint="eastAsia"/>
        </w:rPr>
        <w:t>席、聲音黨</w:t>
      </w:r>
      <w:r w:rsidR="00554BDC" w:rsidRPr="00E7306A">
        <w:rPr>
          <w:rFonts w:hint="eastAsia"/>
        </w:rPr>
        <w:t>（</w:t>
      </w:r>
      <w:r w:rsidRPr="00E7306A">
        <w:t>Vox</w:t>
      </w:r>
      <w:r w:rsidR="00554BDC" w:rsidRPr="00E7306A">
        <w:rPr>
          <w:rFonts w:hint="eastAsia"/>
        </w:rPr>
        <w:t>）</w:t>
      </w:r>
      <w:r w:rsidRPr="00E7306A">
        <w:rPr>
          <w:rFonts w:hint="eastAsia"/>
        </w:rPr>
        <w:t>24</w:t>
      </w:r>
      <w:r w:rsidRPr="00E7306A">
        <w:rPr>
          <w:rFonts w:hint="eastAsia"/>
        </w:rPr>
        <w:t>席、加泰左翼</w:t>
      </w:r>
      <w:r w:rsidR="00554BDC" w:rsidRPr="00E7306A">
        <w:rPr>
          <w:rFonts w:hint="eastAsia"/>
        </w:rPr>
        <w:t>（</w:t>
      </w:r>
      <w:r w:rsidRPr="00E7306A">
        <w:t xml:space="preserve">ERC </w:t>
      </w:r>
      <w:r w:rsidRPr="00E7306A">
        <w:lastRenderedPageBreak/>
        <w:t>Sobiranistes</w:t>
      </w:r>
      <w:r w:rsidR="00554BDC" w:rsidRPr="00E7306A">
        <w:rPr>
          <w:rFonts w:hint="eastAsia"/>
        </w:rPr>
        <w:t>）</w:t>
      </w:r>
      <w:r w:rsidRPr="00E7306A">
        <w:rPr>
          <w:rFonts w:hint="eastAsia"/>
        </w:rPr>
        <w:t>15</w:t>
      </w:r>
      <w:r w:rsidRPr="00E7306A">
        <w:rPr>
          <w:rFonts w:hint="eastAsia"/>
        </w:rPr>
        <w:t>席，其餘</w:t>
      </w:r>
      <w:r w:rsidRPr="00E7306A">
        <w:rPr>
          <w:rFonts w:hint="eastAsia"/>
        </w:rPr>
        <w:t>7</w:t>
      </w:r>
      <w:r w:rsidRPr="00E7306A">
        <w:rPr>
          <w:rFonts w:hint="eastAsia"/>
        </w:rPr>
        <w:t>個政黨</w:t>
      </w:r>
      <w:r w:rsidRPr="00E7306A">
        <w:rPr>
          <w:rFonts w:hint="eastAsia"/>
        </w:rPr>
        <w:t>23</w:t>
      </w:r>
      <w:r w:rsidRPr="00E7306A">
        <w:rPr>
          <w:rFonts w:hint="eastAsia"/>
        </w:rPr>
        <w:t>席。至於</w:t>
      </w:r>
      <w:r w:rsidRPr="00E7306A">
        <w:rPr>
          <w:rFonts w:hint="eastAsia"/>
        </w:rPr>
        <w:t>266</w:t>
      </w:r>
      <w:r w:rsidR="00D93579" w:rsidRPr="00E7306A">
        <w:rPr>
          <w:rFonts w:hint="eastAsia"/>
        </w:rPr>
        <w:t>位參議員</w:t>
      </w:r>
      <w:r w:rsidRPr="00E7306A">
        <w:rPr>
          <w:rFonts w:hint="eastAsia"/>
        </w:rPr>
        <w:t>部份，社會勞工黨獲</w:t>
      </w:r>
      <w:r w:rsidRPr="00E7306A">
        <w:rPr>
          <w:rFonts w:hint="eastAsia"/>
        </w:rPr>
        <w:t>121</w:t>
      </w:r>
      <w:r w:rsidRPr="00E7306A">
        <w:rPr>
          <w:rFonts w:hint="eastAsia"/>
        </w:rPr>
        <w:t>席、民眾黨獲</w:t>
      </w:r>
      <w:r w:rsidRPr="00E7306A">
        <w:rPr>
          <w:rFonts w:hint="eastAsia"/>
        </w:rPr>
        <w:t>56</w:t>
      </w:r>
      <w:r w:rsidRPr="00E7306A">
        <w:rPr>
          <w:rFonts w:hint="eastAsia"/>
        </w:rPr>
        <w:t>席、加泰左翼獲得</w:t>
      </w:r>
      <w:r w:rsidRPr="00E7306A">
        <w:rPr>
          <w:rFonts w:hint="eastAsia"/>
        </w:rPr>
        <w:t>11</w:t>
      </w:r>
      <w:r w:rsidRPr="00E7306A">
        <w:rPr>
          <w:rFonts w:hint="eastAsia"/>
        </w:rPr>
        <w:t>席，巴斯克人民黨為</w:t>
      </w:r>
      <w:r w:rsidRPr="00E7306A">
        <w:rPr>
          <w:rFonts w:hint="eastAsia"/>
        </w:rPr>
        <w:t>9</w:t>
      </w:r>
      <w:r w:rsidRPr="00E7306A">
        <w:rPr>
          <w:rFonts w:hint="eastAsia"/>
        </w:rPr>
        <w:t>席、市民黨等共計</w:t>
      </w:r>
      <w:r w:rsidRPr="00E7306A">
        <w:rPr>
          <w:rFonts w:hint="eastAsia"/>
        </w:rPr>
        <w:t>11</w:t>
      </w:r>
      <w:r w:rsidRPr="00E7306A">
        <w:rPr>
          <w:rFonts w:hint="eastAsia"/>
        </w:rPr>
        <w:t>席，其餘</w:t>
      </w:r>
      <w:r w:rsidRPr="00E7306A">
        <w:rPr>
          <w:rFonts w:hint="eastAsia"/>
        </w:rPr>
        <w:t>58</w:t>
      </w:r>
      <w:r w:rsidRPr="00E7306A">
        <w:rPr>
          <w:rFonts w:hint="eastAsia"/>
        </w:rPr>
        <w:t>席則由各自治區依政黨得票數產生。</w:t>
      </w:r>
    </w:p>
    <w:p w:rsidR="006D7886" w:rsidRPr="00E7306A" w:rsidRDefault="006D7886" w:rsidP="00425061">
      <w:pPr>
        <w:pStyle w:val="aa"/>
        <w:ind w:firstLine="480"/>
        <w:rPr>
          <w:lang w:eastAsia="zh-TW"/>
        </w:rPr>
      </w:pPr>
      <w:r w:rsidRPr="00E7306A">
        <w:rPr>
          <w:rFonts w:hint="eastAsia"/>
        </w:rPr>
        <w:t>執政之社會勞工黨於本次參眾議院中均成為最大政黨，然仍須聯合其他政黨，方能眾眾議院取得半席位</w:t>
      </w:r>
      <w:r w:rsidR="00554BDC" w:rsidRPr="00E7306A">
        <w:rPr>
          <w:rFonts w:hint="eastAsia"/>
        </w:rPr>
        <w:t>（</w:t>
      </w:r>
      <w:r w:rsidRPr="00E7306A">
        <w:rPr>
          <w:rFonts w:hint="eastAsia"/>
        </w:rPr>
        <w:t>176</w:t>
      </w:r>
      <w:r w:rsidR="00554BDC" w:rsidRPr="00E7306A">
        <w:rPr>
          <w:rFonts w:hint="eastAsia"/>
        </w:rPr>
        <w:t>）</w:t>
      </w:r>
      <w:r w:rsidRPr="00E7306A">
        <w:rPr>
          <w:rFonts w:hint="eastAsia"/>
        </w:rPr>
        <w:t>並成功組閣。依目前西班牙眾議院席次分配情形，左派之社會勞工黨之</w:t>
      </w:r>
      <w:r w:rsidRPr="00E7306A">
        <w:rPr>
          <w:rFonts w:hint="eastAsia"/>
        </w:rPr>
        <w:t>2</w:t>
      </w:r>
      <w:r w:rsidRPr="00E7306A">
        <w:rPr>
          <w:rFonts w:hint="eastAsia"/>
        </w:rPr>
        <w:t>個組閣選項為：與同屬左派之眾志成城黨及加泰等其它政黨組閣</w:t>
      </w:r>
      <w:r w:rsidR="00554BDC" w:rsidRPr="00E7306A">
        <w:rPr>
          <w:rFonts w:hint="eastAsia"/>
        </w:rPr>
        <w:t>（</w:t>
      </w:r>
      <w:r w:rsidRPr="00E7306A">
        <w:rPr>
          <w:rFonts w:hint="eastAsia"/>
        </w:rPr>
        <w:t>席位總和為</w:t>
      </w:r>
      <w:r w:rsidRPr="00E7306A">
        <w:rPr>
          <w:rFonts w:hint="eastAsia"/>
        </w:rPr>
        <w:t>197</w:t>
      </w:r>
      <w:r w:rsidRPr="00E7306A">
        <w:rPr>
          <w:rFonts w:hint="eastAsia"/>
        </w:rPr>
        <w:t>席</w:t>
      </w:r>
      <w:r w:rsidR="00554BDC" w:rsidRPr="00E7306A">
        <w:rPr>
          <w:rFonts w:hint="eastAsia"/>
        </w:rPr>
        <w:t>）</w:t>
      </w:r>
      <w:r w:rsidRPr="00E7306A">
        <w:rPr>
          <w:rFonts w:hint="eastAsia"/>
        </w:rPr>
        <w:t>；抑或捨棄上述各黨，改與右派市民黨組閣</w:t>
      </w:r>
      <w:r w:rsidR="00554BDC" w:rsidRPr="00E7306A">
        <w:rPr>
          <w:rFonts w:hint="eastAsia"/>
        </w:rPr>
        <w:t>（</w:t>
      </w:r>
      <w:r w:rsidRPr="00E7306A">
        <w:rPr>
          <w:rFonts w:hint="eastAsia"/>
        </w:rPr>
        <w:t>席為總和為</w:t>
      </w:r>
      <w:r w:rsidRPr="00E7306A">
        <w:rPr>
          <w:rFonts w:hint="eastAsia"/>
        </w:rPr>
        <w:t>180</w:t>
      </w:r>
      <w:r w:rsidRPr="00E7306A">
        <w:rPr>
          <w:rFonts w:hint="eastAsia"/>
        </w:rPr>
        <w:t>席</w:t>
      </w:r>
      <w:r w:rsidR="00554BDC" w:rsidRPr="00E7306A">
        <w:rPr>
          <w:rFonts w:hint="eastAsia"/>
        </w:rPr>
        <w:t>）</w:t>
      </w:r>
      <w:r w:rsidRPr="00E7306A">
        <w:rPr>
          <w:rFonts w:hint="eastAsia"/>
        </w:rPr>
        <w:t>，以便於眾議院取得過半席位，惟需多久方能組成聯合政府，尚待觀察。</w:t>
      </w:r>
    </w:p>
    <w:p w:rsidR="00451ECF" w:rsidRPr="00E7306A" w:rsidRDefault="00451ECF">
      <w:pPr>
        <w:widowControl/>
        <w:ind w:firstLine="0"/>
        <w:jc w:val="left"/>
        <w:rPr>
          <w:lang w:eastAsia="zh-TW"/>
        </w:rPr>
      </w:pPr>
      <w:r w:rsidRPr="00E7306A">
        <w:rPr>
          <w:lang w:eastAsia="zh-TW"/>
        </w:rPr>
        <w:br w:type="page"/>
      </w:r>
    </w:p>
    <w:p w:rsidR="00451ECF" w:rsidRPr="00E7306A" w:rsidRDefault="00451ECF" w:rsidP="006D7886">
      <w:pPr>
        <w:ind w:firstLine="480"/>
        <w:rPr>
          <w:lang w:eastAsia="zh-TW"/>
        </w:rPr>
      </w:pPr>
    </w:p>
    <w:p w:rsidR="00451ECF" w:rsidRPr="00E7306A" w:rsidRDefault="00451ECF" w:rsidP="006D7886">
      <w:pPr>
        <w:ind w:firstLine="480"/>
        <w:rPr>
          <w:lang w:eastAsia="zh-TW"/>
        </w:rPr>
        <w:sectPr w:rsidR="00451ECF" w:rsidRPr="00E7306A">
          <w:headerReference w:type="even" r:id="rId22"/>
          <w:headerReference w:type="default" r:id="rId23"/>
          <w:footerReference w:type="even" r:id="rId24"/>
          <w:footerReference w:type="default" r:id="rId25"/>
          <w:headerReference w:type="first" r:id="rId26"/>
          <w:footerReference w:type="first" r:id="rId27"/>
          <w:pgSz w:w="11906" w:h="16838"/>
          <w:pgMar w:top="2268" w:right="1701" w:bottom="1701" w:left="1701" w:header="1134" w:footer="851" w:gutter="0"/>
          <w:pgNumType w:start="1"/>
          <w:cols w:space="720"/>
          <w:docGrid w:type="lines" w:linePitch="514" w:charSpace="-820"/>
        </w:sectPr>
      </w:pPr>
    </w:p>
    <w:p w:rsidR="00007953" w:rsidRPr="00E7306A" w:rsidRDefault="00007953">
      <w:pPr>
        <w:pStyle w:val="ae"/>
        <w:spacing w:before="514" w:after="771"/>
      </w:pPr>
      <w:bookmarkStart w:id="4" w:name="_Toc18185190"/>
      <w:r w:rsidRPr="00E7306A">
        <w:lastRenderedPageBreak/>
        <w:t>第貳章　經濟環境</w:t>
      </w:r>
      <w:bookmarkEnd w:id="4"/>
    </w:p>
    <w:p w:rsidR="00007953" w:rsidRPr="00E7306A" w:rsidRDefault="00007953" w:rsidP="00A43BF9">
      <w:pPr>
        <w:pStyle w:val="af"/>
        <w:spacing w:before="257" w:after="257"/>
        <w:ind w:left="643" w:hanging="643"/>
      </w:pPr>
      <w:r w:rsidRPr="00E7306A">
        <w:t>一、經濟概況</w:t>
      </w:r>
    </w:p>
    <w:p w:rsidR="004044E0" w:rsidRPr="00E7306A" w:rsidRDefault="004044E0" w:rsidP="00425061">
      <w:pPr>
        <w:pStyle w:val="aa"/>
        <w:ind w:firstLine="480"/>
      </w:pPr>
      <w:r w:rsidRPr="00E7306A">
        <w:rPr>
          <w:rFonts w:hint="eastAsia"/>
        </w:rPr>
        <w:t>西班牙自</w:t>
      </w:r>
      <w:r w:rsidRPr="00E7306A">
        <w:t>2007</w:t>
      </w:r>
      <w:r w:rsidRPr="00E7306A">
        <w:rPr>
          <w:rFonts w:hint="eastAsia"/>
        </w:rPr>
        <w:t>年下半年開始發生經濟危機，嗣後又歷經全球金融風暴、歐洲主權債務危機，但近幾年來西班牙生產力大增，亦推動人均可支配收入增加，</w:t>
      </w:r>
      <w:r w:rsidRPr="00E7306A">
        <w:t>2014</w:t>
      </w:r>
      <w:r w:rsidRPr="00E7306A">
        <w:rPr>
          <w:rFonts w:hint="eastAsia"/>
        </w:rPr>
        <w:t>年經濟成長首度呈現</w:t>
      </w:r>
      <w:r w:rsidRPr="00E7306A">
        <w:t>1.4%</w:t>
      </w:r>
      <w:r w:rsidRPr="00E7306A">
        <w:rPr>
          <w:rFonts w:hint="eastAsia"/>
        </w:rPr>
        <w:t>正成長，</w:t>
      </w:r>
      <w:r w:rsidRPr="00E7306A">
        <w:t>2018</w:t>
      </w:r>
      <w:r w:rsidRPr="00E7306A">
        <w:rPr>
          <w:rFonts w:hint="eastAsia"/>
        </w:rPr>
        <w:t>年延續</w:t>
      </w:r>
      <w:r w:rsidRPr="00E7306A">
        <w:t>2017</w:t>
      </w:r>
      <w:r w:rsidRPr="00E7306A">
        <w:rPr>
          <w:rFonts w:hint="eastAsia"/>
        </w:rPr>
        <w:t>年的成長動力，實質</w:t>
      </w:r>
      <w:r w:rsidRPr="00E7306A">
        <w:t>GDP</w:t>
      </w:r>
      <w:r w:rsidRPr="00E7306A">
        <w:rPr>
          <w:rFonts w:hint="eastAsia"/>
        </w:rPr>
        <w:t>成長</w:t>
      </w:r>
      <w:r w:rsidRPr="00E7306A">
        <w:t>2.6%</w:t>
      </w:r>
      <w:r w:rsidRPr="00E7306A">
        <w:rPr>
          <w:rFonts w:hint="eastAsia"/>
        </w:rPr>
        <w:t>，邁向第</w:t>
      </w:r>
      <w:r w:rsidRPr="00E7306A">
        <w:t>5</w:t>
      </w:r>
      <w:r w:rsidRPr="00E7306A">
        <w:rPr>
          <w:rFonts w:hint="eastAsia"/>
        </w:rPr>
        <w:t>個正成長年度，</w:t>
      </w:r>
      <w:r w:rsidRPr="00E7306A">
        <w:t>2015</w:t>
      </w:r>
      <w:r w:rsidRPr="00E7306A">
        <w:rPr>
          <w:rFonts w:hint="eastAsia"/>
        </w:rPr>
        <w:t>、</w:t>
      </w:r>
      <w:r w:rsidRPr="00E7306A">
        <w:t>2016</w:t>
      </w:r>
      <w:r w:rsidRPr="00E7306A">
        <w:rPr>
          <w:rFonts w:hint="eastAsia"/>
        </w:rPr>
        <w:t>及</w:t>
      </w:r>
      <w:r w:rsidRPr="00E7306A">
        <w:t>2017</w:t>
      </w:r>
      <w:r w:rsidRPr="00E7306A">
        <w:rPr>
          <w:rFonts w:hint="eastAsia"/>
        </w:rPr>
        <w:t>年分別成長</w:t>
      </w:r>
      <w:r w:rsidRPr="00E7306A">
        <w:t>3.2%</w:t>
      </w:r>
      <w:r w:rsidRPr="00E7306A">
        <w:rPr>
          <w:rFonts w:hint="eastAsia"/>
        </w:rPr>
        <w:t>、</w:t>
      </w:r>
      <w:r w:rsidRPr="00E7306A">
        <w:t>3.2%</w:t>
      </w:r>
      <w:r w:rsidRPr="00E7306A">
        <w:rPr>
          <w:rFonts w:hint="eastAsia"/>
        </w:rPr>
        <w:t>及</w:t>
      </w:r>
      <w:r w:rsidRPr="00E7306A">
        <w:t>3.1%</w:t>
      </w:r>
      <w:r w:rsidRPr="00E7306A">
        <w:rPr>
          <w:rFonts w:hint="eastAsia"/>
        </w:rPr>
        <w:t>。目前人民平均財富水準已幾乎恢復到</w:t>
      </w:r>
      <w:r w:rsidRPr="00E7306A">
        <w:t>2007</w:t>
      </w:r>
      <w:r w:rsidRPr="00E7306A">
        <w:rPr>
          <w:rFonts w:hint="eastAsia"/>
        </w:rPr>
        <w:t>年及</w:t>
      </w:r>
      <w:r w:rsidRPr="00E7306A">
        <w:t>2008</w:t>
      </w:r>
      <w:r w:rsidRPr="00E7306A">
        <w:rPr>
          <w:rFonts w:hint="eastAsia"/>
        </w:rPr>
        <w:t>年的水準。</w:t>
      </w:r>
    </w:p>
    <w:p w:rsidR="00007953" w:rsidRPr="00E7306A" w:rsidRDefault="00F77608" w:rsidP="00425061">
      <w:pPr>
        <w:pStyle w:val="aa"/>
        <w:ind w:firstLine="480"/>
      </w:pPr>
      <w:r w:rsidRPr="00E7306A">
        <w:rPr>
          <w:rFonts w:hint="eastAsia"/>
        </w:rPr>
        <w:t>根據西班牙國家統計局</w:t>
      </w:r>
      <w:r w:rsidR="004044E0" w:rsidRPr="00E7306A">
        <w:rPr>
          <w:rFonts w:hint="eastAsia"/>
        </w:rPr>
        <w:t>公布資料顯示，</w:t>
      </w:r>
      <w:r w:rsidR="004044E0" w:rsidRPr="00E7306A">
        <w:t>2018</w:t>
      </w:r>
      <w:r w:rsidR="004044E0" w:rsidRPr="00E7306A">
        <w:rPr>
          <w:rFonts w:hint="eastAsia"/>
        </w:rPr>
        <w:t>年西班牙經濟成長</w:t>
      </w:r>
      <w:r w:rsidR="004044E0" w:rsidRPr="00E7306A">
        <w:t>2.6%</w:t>
      </w:r>
      <w:r w:rsidRPr="00E7306A">
        <w:rPr>
          <w:rFonts w:hint="eastAsia"/>
        </w:rPr>
        <w:t>，儘管此係</w:t>
      </w:r>
      <w:r w:rsidR="004044E0" w:rsidRPr="00E7306A">
        <w:rPr>
          <w:rFonts w:hint="eastAsia"/>
        </w:rPr>
        <w:t>自</w:t>
      </w:r>
      <w:r w:rsidR="004044E0" w:rsidRPr="00E7306A">
        <w:t>2015</w:t>
      </w:r>
      <w:r w:rsidR="004044E0" w:rsidRPr="00E7306A">
        <w:rPr>
          <w:rFonts w:hint="eastAsia"/>
        </w:rPr>
        <w:t>年以來首次低於</w:t>
      </w:r>
      <w:r w:rsidR="004044E0" w:rsidRPr="00E7306A">
        <w:t>3%</w:t>
      </w:r>
      <w:r w:rsidR="004044E0" w:rsidRPr="00E7306A">
        <w:rPr>
          <w:rFonts w:hint="eastAsia"/>
        </w:rPr>
        <w:t>，</w:t>
      </w:r>
      <w:r w:rsidRPr="00E7306A">
        <w:rPr>
          <w:rFonts w:hint="eastAsia"/>
        </w:rPr>
        <w:t>惟在全球經濟不穩定</w:t>
      </w:r>
      <w:r w:rsidR="004044E0" w:rsidRPr="00E7306A">
        <w:rPr>
          <w:rFonts w:hint="eastAsia"/>
        </w:rPr>
        <w:t>狀況下</w:t>
      </w:r>
      <w:r w:rsidR="00554BDC" w:rsidRPr="00E7306A">
        <w:t>（</w:t>
      </w:r>
      <w:r w:rsidR="004044E0" w:rsidRPr="00E7306A">
        <w:rPr>
          <w:rFonts w:hint="eastAsia"/>
        </w:rPr>
        <w:t>貿易保護主義威脅、英國脫歐、德國汽車工業衰退及</w:t>
      </w:r>
      <w:r w:rsidR="00554BDC" w:rsidRPr="00E7306A">
        <w:rPr>
          <w:rFonts w:hint="eastAsia"/>
        </w:rPr>
        <w:t>中國大陸</w:t>
      </w:r>
      <w:r w:rsidR="004044E0" w:rsidRPr="00E7306A">
        <w:rPr>
          <w:rFonts w:hint="eastAsia"/>
        </w:rPr>
        <w:t>未來經濟市場高</w:t>
      </w:r>
      <w:r w:rsidRPr="00E7306A">
        <w:rPr>
          <w:rFonts w:hint="eastAsia"/>
        </w:rPr>
        <w:t>度</w:t>
      </w:r>
      <w:r w:rsidR="004044E0" w:rsidRPr="00E7306A">
        <w:rPr>
          <w:rFonts w:hint="eastAsia"/>
        </w:rPr>
        <w:t>不確定性等</w:t>
      </w:r>
      <w:r w:rsidR="00554BDC" w:rsidRPr="00E7306A">
        <w:t>）</w:t>
      </w:r>
      <w:r w:rsidRPr="00E7306A">
        <w:rPr>
          <w:rFonts w:hint="eastAsia"/>
        </w:rPr>
        <w:t>，西班牙經濟</w:t>
      </w:r>
      <w:r w:rsidR="004044E0" w:rsidRPr="00E7306A">
        <w:rPr>
          <w:rFonts w:hint="eastAsia"/>
        </w:rPr>
        <w:t>表現仍高於歐元區平均值。</w:t>
      </w:r>
      <w:r w:rsidR="004044E0" w:rsidRPr="00E7306A">
        <w:t>2018</w:t>
      </w:r>
      <w:r w:rsidR="004044E0" w:rsidRPr="00E7306A">
        <w:rPr>
          <w:rFonts w:hint="eastAsia"/>
        </w:rPr>
        <w:t>年西班牙國內生產總額</w:t>
      </w:r>
      <w:r w:rsidR="004044E0" w:rsidRPr="00E7306A">
        <w:t xml:space="preserve"> </w:t>
      </w:r>
      <w:r w:rsidR="00554BDC" w:rsidRPr="00E7306A">
        <w:t>（</w:t>
      </w:r>
      <w:r w:rsidR="004044E0" w:rsidRPr="00E7306A">
        <w:t>GDP</w:t>
      </w:r>
      <w:r w:rsidR="00554BDC" w:rsidRPr="00E7306A">
        <w:t>）</w:t>
      </w:r>
      <w:r w:rsidR="004044E0" w:rsidRPr="00E7306A">
        <w:t xml:space="preserve"> </w:t>
      </w:r>
      <w:r w:rsidR="004044E0" w:rsidRPr="00E7306A">
        <w:rPr>
          <w:rFonts w:hint="eastAsia"/>
        </w:rPr>
        <w:t>達</w:t>
      </w:r>
      <w:r w:rsidR="004044E0" w:rsidRPr="00E7306A">
        <w:t>1</w:t>
      </w:r>
      <w:r w:rsidR="004044E0" w:rsidRPr="00E7306A">
        <w:rPr>
          <w:rFonts w:hint="eastAsia"/>
        </w:rPr>
        <w:t>兆</w:t>
      </w:r>
      <w:r w:rsidR="004044E0" w:rsidRPr="00E7306A">
        <w:t>2,082</w:t>
      </w:r>
      <w:r w:rsidR="004044E0" w:rsidRPr="00E7306A">
        <w:rPr>
          <w:rFonts w:hint="eastAsia"/>
        </w:rPr>
        <w:t>億</w:t>
      </w:r>
      <w:r w:rsidR="004044E0" w:rsidRPr="00E7306A">
        <w:t>4,800</w:t>
      </w:r>
      <w:r w:rsidR="004044E0" w:rsidRPr="00E7306A">
        <w:rPr>
          <w:rFonts w:hint="eastAsia"/>
        </w:rPr>
        <w:t>萬歐元，較</w:t>
      </w:r>
      <w:r w:rsidR="004044E0" w:rsidRPr="00E7306A">
        <w:t>2017</w:t>
      </w:r>
      <w:r w:rsidR="004044E0" w:rsidRPr="00E7306A">
        <w:rPr>
          <w:rFonts w:hint="eastAsia"/>
        </w:rPr>
        <w:t>年增長</w:t>
      </w:r>
      <w:r w:rsidR="004044E0" w:rsidRPr="00E7306A">
        <w:t>3.6%</w:t>
      </w:r>
      <w:r w:rsidR="004044E0" w:rsidRPr="00E7306A">
        <w:rPr>
          <w:rFonts w:hint="eastAsia"/>
        </w:rPr>
        <w:t>。內需對</w:t>
      </w:r>
      <w:r w:rsidR="004044E0" w:rsidRPr="00E7306A">
        <w:t>GDP</w:t>
      </w:r>
      <w:r w:rsidR="004044E0" w:rsidRPr="00E7306A">
        <w:rPr>
          <w:rFonts w:hint="eastAsia"/>
        </w:rPr>
        <w:t>貢獻</w:t>
      </w:r>
      <w:r w:rsidR="004044E0" w:rsidRPr="00E7306A">
        <w:t>2.9%</w:t>
      </w:r>
      <w:r w:rsidR="004044E0" w:rsidRPr="00E7306A">
        <w:rPr>
          <w:rFonts w:hint="eastAsia"/>
        </w:rPr>
        <w:t>，與</w:t>
      </w:r>
      <w:r w:rsidR="004044E0" w:rsidRPr="00E7306A">
        <w:t>2017</w:t>
      </w:r>
      <w:r w:rsidR="004044E0" w:rsidRPr="00E7306A">
        <w:rPr>
          <w:rFonts w:hint="eastAsia"/>
        </w:rPr>
        <w:t>年相同，</w:t>
      </w:r>
      <w:r w:rsidRPr="00E7306A">
        <w:rPr>
          <w:rFonts w:hint="eastAsia"/>
        </w:rPr>
        <w:t>惟外貿</w:t>
      </w:r>
      <w:r w:rsidR="004044E0" w:rsidRPr="00E7306A">
        <w:rPr>
          <w:rFonts w:hint="eastAsia"/>
        </w:rPr>
        <w:t>對</w:t>
      </w:r>
      <w:r w:rsidR="004044E0" w:rsidRPr="00E7306A">
        <w:t>GDP</w:t>
      </w:r>
      <w:r w:rsidR="004044E0" w:rsidRPr="00E7306A">
        <w:rPr>
          <w:rFonts w:hint="eastAsia"/>
        </w:rPr>
        <w:t>貢獻</w:t>
      </w:r>
      <w:r w:rsidR="004044E0" w:rsidRPr="00E7306A">
        <w:t>-0.3%</w:t>
      </w:r>
      <w:r w:rsidR="004044E0" w:rsidRPr="00E7306A">
        <w:rPr>
          <w:rFonts w:hint="eastAsia"/>
        </w:rPr>
        <w:t>，較上一年度減少</w:t>
      </w:r>
      <w:r w:rsidR="004044E0" w:rsidRPr="00E7306A">
        <w:t>0.4%</w:t>
      </w:r>
      <w:r w:rsidR="004044E0" w:rsidRPr="00E7306A">
        <w:rPr>
          <w:rFonts w:hint="eastAsia"/>
        </w:rPr>
        <w:t>。西班牙家庭最終消費支出與非營利機構消費分別成長</w:t>
      </w:r>
      <w:r w:rsidR="004044E0" w:rsidRPr="00E7306A">
        <w:t>2.3%</w:t>
      </w:r>
      <w:r w:rsidR="004044E0" w:rsidRPr="00E7306A">
        <w:rPr>
          <w:rFonts w:hint="eastAsia"/>
        </w:rPr>
        <w:t>及</w:t>
      </w:r>
      <w:r w:rsidR="004044E0" w:rsidRPr="00E7306A">
        <w:t>1.5%</w:t>
      </w:r>
      <w:r w:rsidR="004044E0" w:rsidRPr="00E7306A">
        <w:rPr>
          <w:rFonts w:hint="eastAsia"/>
        </w:rPr>
        <w:t>，政府機構消費支出則成長</w:t>
      </w:r>
      <w:r w:rsidR="004044E0" w:rsidRPr="00E7306A">
        <w:t>2.1%</w:t>
      </w:r>
      <w:r w:rsidR="004044E0" w:rsidRPr="00E7306A">
        <w:rPr>
          <w:rFonts w:hint="eastAsia"/>
        </w:rPr>
        <w:t>。投資部份，固定資產材料成長</w:t>
      </w:r>
      <w:r w:rsidR="004044E0" w:rsidRPr="00E7306A">
        <w:t>5.8%</w:t>
      </w:r>
      <w:r w:rsidR="004044E0" w:rsidRPr="00E7306A">
        <w:rPr>
          <w:rFonts w:hint="eastAsia"/>
        </w:rPr>
        <w:t>，較</w:t>
      </w:r>
      <w:r w:rsidR="004044E0" w:rsidRPr="00E7306A">
        <w:t>2017</w:t>
      </w:r>
      <w:r w:rsidR="004044E0" w:rsidRPr="00E7306A">
        <w:rPr>
          <w:rFonts w:hint="eastAsia"/>
        </w:rPr>
        <w:t>年增加</w:t>
      </w:r>
      <w:r w:rsidR="004044E0" w:rsidRPr="00E7306A">
        <w:t>0.7%</w:t>
      </w:r>
      <w:r w:rsidR="004044E0" w:rsidRPr="00E7306A">
        <w:rPr>
          <w:rFonts w:hint="eastAsia"/>
        </w:rPr>
        <w:t>；其中，建築投資成長</w:t>
      </w:r>
      <w:r w:rsidR="004044E0" w:rsidRPr="00E7306A">
        <w:t>6.2%</w:t>
      </w:r>
      <w:r w:rsidR="00554BDC" w:rsidRPr="00E7306A">
        <w:t>（</w:t>
      </w:r>
      <w:r w:rsidR="004044E0" w:rsidRPr="00E7306A">
        <w:t>2017</w:t>
      </w:r>
      <w:r w:rsidR="004044E0" w:rsidRPr="00E7306A">
        <w:rPr>
          <w:rFonts w:hint="eastAsia"/>
        </w:rPr>
        <w:t>年為</w:t>
      </w:r>
      <w:r w:rsidR="004044E0" w:rsidRPr="00E7306A">
        <w:t>4.6%</w:t>
      </w:r>
      <w:r w:rsidR="00554BDC" w:rsidRPr="00E7306A">
        <w:t>）</w:t>
      </w:r>
      <w:r w:rsidR="004044E0" w:rsidRPr="00E7306A">
        <w:rPr>
          <w:rFonts w:hint="eastAsia"/>
        </w:rPr>
        <w:t>、生產性資本財成長</w:t>
      </w:r>
      <w:r w:rsidR="004044E0" w:rsidRPr="00E7306A">
        <w:t>5.2%</w:t>
      </w:r>
      <w:r w:rsidR="00554BDC" w:rsidRPr="00E7306A">
        <w:t>（</w:t>
      </w:r>
      <w:r w:rsidR="004044E0" w:rsidRPr="00E7306A">
        <w:t>2017</w:t>
      </w:r>
      <w:r w:rsidR="004044E0" w:rsidRPr="00E7306A">
        <w:rPr>
          <w:rFonts w:hint="eastAsia"/>
        </w:rPr>
        <w:t>年為</w:t>
      </w:r>
      <w:r w:rsidR="004044E0" w:rsidRPr="00E7306A">
        <w:t>5.7%</w:t>
      </w:r>
      <w:r w:rsidR="00554BDC" w:rsidRPr="00E7306A">
        <w:t>）</w:t>
      </w:r>
      <w:r w:rsidR="004044E0" w:rsidRPr="00E7306A">
        <w:rPr>
          <w:rFonts w:hint="eastAsia"/>
        </w:rPr>
        <w:t>，智慧財產權產品則是成長</w:t>
      </w:r>
      <w:r w:rsidR="004044E0" w:rsidRPr="00E7306A">
        <w:t>2.1%</w:t>
      </w:r>
      <w:r w:rsidR="00554BDC" w:rsidRPr="00E7306A">
        <w:t>（</w:t>
      </w:r>
      <w:r w:rsidR="004044E0" w:rsidRPr="00E7306A">
        <w:t>2017</w:t>
      </w:r>
      <w:r w:rsidR="004044E0" w:rsidRPr="00E7306A">
        <w:rPr>
          <w:rFonts w:hint="eastAsia"/>
        </w:rPr>
        <w:t>年為</w:t>
      </w:r>
      <w:r w:rsidR="004044E0" w:rsidRPr="00E7306A">
        <w:t>3.5%</w:t>
      </w:r>
      <w:r w:rsidR="00554BDC" w:rsidRPr="00E7306A">
        <w:t>）</w:t>
      </w:r>
      <w:r w:rsidRPr="00E7306A">
        <w:rPr>
          <w:rFonts w:hint="eastAsia"/>
        </w:rPr>
        <w:t>。出口及進口</w:t>
      </w:r>
      <w:r w:rsidR="004044E0" w:rsidRPr="00E7306A">
        <w:rPr>
          <w:rFonts w:hint="eastAsia"/>
        </w:rPr>
        <w:t>分別成長</w:t>
      </w:r>
      <w:r w:rsidR="004044E0" w:rsidRPr="00E7306A">
        <w:t>2.3%</w:t>
      </w:r>
      <w:r w:rsidR="004044E0" w:rsidRPr="00E7306A">
        <w:rPr>
          <w:rFonts w:hint="eastAsia"/>
        </w:rPr>
        <w:t>、</w:t>
      </w:r>
      <w:r w:rsidR="004044E0" w:rsidRPr="00E7306A">
        <w:t>3.5%</w:t>
      </w:r>
      <w:r w:rsidR="00907C17" w:rsidRPr="00E7306A">
        <w:rPr>
          <w:rFonts w:hint="eastAsia"/>
        </w:rPr>
        <w:t>。</w:t>
      </w:r>
    </w:p>
    <w:p w:rsidR="00007953" w:rsidRPr="00E7306A" w:rsidRDefault="00007953" w:rsidP="00425061">
      <w:pPr>
        <w:pStyle w:val="aa"/>
        <w:ind w:firstLine="480"/>
      </w:pPr>
      <w:r w:rsidRPr="00E7306A">
        <w:t>在公共財政表現方面，西班牙係歐元區高赤字國家之一，西國政府高負債持續</w:t>
      </w:r>
      <w:r w:rsidR="00F77608" w:rsidRPr="00E7306A">
        <w:rPr>
          <w:rFonts w:hint="eastAsia"/>
        </w:rPr>
        <w:t>為</w:t>
      </w:r>
      <w:r w:rsidRPr="00E7306A">
        <w:t>西國經濟發展的沉重負擔及脆弱性來源之一。自</w:t>
      </w:r>
      <w:r w:rsidRPr="00E7306A">
        <w:t>2008</w:t>
      </w:r>
      <w:r w:rsidRPr="00E7306A">
        <w:t>年發生金融危機以來，</w:t>
      </w:r>
      <w:r w:rsidRPr="00E7306A">
        <w:t>2015</w:t>
      </w:r>
      <w:r w:rsidR="00F77608" w:rsidRPr="00E7306A">
        <w:t>年西班牙</w:t>
      </w:r>
      <w:r w:rsidRPr="00E7306A">
        <w:t>公共債務占</w:t>
      </w:r>
      <w:r w:rsidRPr="00E7306A">
        <w:t>GDP</w:t>
      </w:r>
      <w:r w:rsidRPr="00E7306A">
        <w:t>比率首次下降；</w:t>
      </w:r>
      <w:r w:rsidR="00F77608" w:rsidRPr="00E7306A">
        <w:rPr>
          <w:rFonts w:hint="eastAsia"/>
        </w:rPr>
        <w:t>依</w:t>
      </w:r>
      <w:r w:rsidR="005A6DDD" w:rsidRPr="00E7306A">
        <w:rPr>
          <w:rFonts w:hint="eastAsia"/>
        </w:rPr>
        <w:t>據西班牙中央銀行最新資料，</w:t>
      </w:r>
      <w:r w:rsidR="005A6DDD" w:rsidRPr="00E7306A">
        <w:t>2018</w:t>
      </w:r>
      <w:r w:rsidR="005A6DDD" w:rsidRPr="00E7306A">
        <w:rPr>
          <w:rFonts w:hint="eastAsia"/>
        </w:rPr>
        <w:t>年西班牙公共債務增加</w:t>
      </w:r>
      <w:r w:rsidR="005A6DDD" w:rsidRPr="00E7306A">
        <w:t>265</w:t>
      </w:r>
      <w:r w:rsidR="005A6DDD" w:rsidRPr="00E7306A">
        <w:rPr>
          <w:rFonts w:hint="eastAsia"/>
        </w:rPr>
        <w:t>億</w:t>
      </w:r>
      <w:r w:rsidR="005A6DDD" w:rsidRPr="00E7306A">
        <w:t>3,600</w:t>
      </w:r>
      <w:r w:rsidR="005A6DDD" w:rsidRPr="00E7306A">
        <w:rPr>
          <w:rFonts w:hint="eastAsia"/>
        </w:rPr>
        <w:t>萬歐元，總額達</w:t>
      </w:r>
      <w:r w:rsidR="005A6DDD" w:rsidRPr="00E7306A">
        <w:t>1</w:t>
      </w:r>
      <w:r w:rsidR="005A6DDD" w:rsidRPr="00E7306A">
        <w:rPr>
          <w:rFonts w:hint="eastAsia"/>
        </w:rPr>
        <w:t>兆</w:t>
      </w:r>
      <w:r w:rsidR="005A6DDD" w:rsidRPr="00E7306A">
        <w:t>1,700</w:t>
      </w:r>
      <w:r w:rsidR="005A6DDD" w:rsidRPr="00E7306A">
        <w:rPr>
          <w:rFonts w:hint="eastAsia"/>
        </w:rPr>
        <w:t>億歐元，相當於</w:t>
      </w:r>
      <w:r w:rsidR="005A6DDD" w:rsidRPr="00E7306A">
        <w:rPr>
          <w:rFonts w:hint="eastAsia"/>
        </w:rPr>
        <w:lastRenderedPageBreak/>
        <w:t>國內生產總額</w:t>
      </w:r>
      <w:r w:rsidR="00554BDC" w:rsidRPr="00E7306A">
        <w:t>（</w:t>
      </w:r>
      <w:r w:rsidR="005A6DDD" w:rsidRPr="00E7306A">
        <w:t>GDP</w:t>
      </w:r>
      <w:r w:rsidR="00554BDC" w:rsidRPr="00E7306A">
        <w:t>）</w:t>
      </w:r>
      <w:r w:rsidR="005A6DDD" w:rsidRPr="00E7306A">
        <w:rPr>
          <w:rFonts w:hint="eastAsia"/>
        </w:rPr>
        <w:t>之</w:t>
      </w:r>
      <w:r w:rsidR="005A6DDD" w:rsidRPr="00E7306A">
        <w:t>97%</w:t>
      </w:r>
      <w:r w:rsidR="00F77608" w:rsidRPr="00E7306A">
        <w:rPr>
          <w:rFonts w:hint="eastAsia"/>
        </w:rPr>
        <w:t>，此數據</w:t>
      </w:r>
      <w:r w:rsidR="005A6DDD" w:rsidRPr="00E7306A">
        <w:rPr>
          <w:rFonts w:hint="eastAsia"/>
        </w:rPr>
        <w:t>高出西班牙政府原先預測之</w:t>
      </w:r>
      <w:r w:rsidR="005A6DDD" w:rsidRPr="00E7306A">
        <w:t>96.9%</w:t>
      </w:r>
      <w:r w:rsidR="005A6DDD" w:rsidRPr="00E7306A">
        <w:rPr>
          <w:rFonts w:hint="eastAsia"/>
        </w:rPr>
        <w:t>。</w:t>
      </w:r>
      <w:r w:rsidR="005A6DDD" w:rsidRPr="00E7306A">
        <w:t>2019</w:t>
      </w:r>
      <w:r w:rsidR="005A6DDD" w:rsidRPr="00E7306A">
        <w:rPr>
          <w:rFonts w:hint="eastAsia"/>
        </w:rPr>
        <w:t>年赤字率目標為</w:t>
      </w:r>
      <w:r w:rsidR="005A6DDD" w:rsidRPr="00E7306A">
        <w:t>95.4%</w:t>
      </w:r>
      <w:r w:rsidR="005A6DDD" w:rsidRPr="00E7306A">
        <w:rPr>
          <w:rFonts w:hint="eastAsia"/>
        </w:rPr>
        <w:t>。具體而言，</w:t>
      </w:r>
      <w:r w:rsidR="005A6DDD" w:rsidRPr="00E7306A">
        <w:t>2018</w:t>
      </w:r>
      <w:r w:rsidR="005A6DDD" w:rsidRPr="00E7306A">
        <w:rPr>
          <w:rFonts w:hint="eastAsia"/>
        </w:rPr>
        <w:t>年西班牙公共債務高於</w:t>
      </w:r>
      <w:r w:rsidR="005A6DDD" w:rsidRPr="00E7306A">
        <w:t>2017</w:t>
      </w:r>
      <w:r w:rsidR="005A6DDD" w:rsidRPr="00E7306A">
        <w:rPr>
          <w:rFonts w:hint="eastAsia"/>
        </w:rPr>
        <w:t>年</w:t>
      </w:r>
      <w:r w:rsidR="00554BDC" w:rsidRPr="00E7306A">
        <w:t>（</w:t>
      </w:r>
      <w:r w:rsidR="005A6DDD" w:rsidRPr="00E7306A">
        <w:t>1</w:t>
      </w:r>
      <w:r w:rsidR="005A6DDD" w:rsidRPr="00E7306A">
        <w:rPr>
          <w:rFonts w:hint="eastAsia"/>
        </w:rPr>
        <w:t>兆</w:t>
      </w:r>
      <w:r w:rsidR="005A6DDD" w:rsidRPr="00E7306A">
        <w:t>1,440</w:t>
      </w:r>
      <w:r w:rsidR="005A6DDD" w:rsidRPr="00E7306A">
        <w:rPr>
          <w:rFonts w:hint="eastAsia"/>
        </w:rPr>
        <w:t>億歐元</w:t>
      </w:r>
      <w:r w:rsidR="00554BDC" w:rsidRPr="00E7306A">
        <w:t>）</w:t>
      </w:r>
      <w:r w:rsidR="005A6DDD" w:rsidRPr="00E7306A">
        <w:rPr>
          <w:rFonts w:hint="eastAsia"/>
        </w:rPr>
        <w:t>、</w:t>
      </w:r>
      <w:r w:rsidR="005A6DDD" w:rsidRPr="00E7306A">
        <w:t>2016</w:t>
      </w:r>
      <w:r w:rsidR="005A6DDD" w:rsidRPr="00E7306A">
        <w:rPr>
          <w:rFonts w:hint="eastAsia"/>
        </w:rPr>
        <w:t>年</w:t>
      </w:r>
      <w:r w:rsidR="00554BDC" w:rsidRPr="00E7306A">
        <w:t>（</w:t>
      </w:r>
      <w:r w:rsidR="005A6DDD" w:rsidRPr="00E7306A">
        <w:t>1</w:t>
      </w:r>
      <w:r w:rsidR="005A6DDD" w:rsidRPr="00E7306A">
        <w:rPr>
          <w:rFonts w:hint="eastAsia"/>
        </w:rPr>
        <w:t>兆</w:t>
      </w:r>
      <w:r w:rsidR="005A6DDD" w:rsidRPr="00E7306A">
        <w:t>1,070</w:t>
      </w:r>
      <w:r w:rsidR="005A6DDD" w:rsidRPr="00E7306A">
        <w:rPr>
          <w:rFonts w:hint="eastAsia"/>
        </w:rPr>
        <w:t>億歐元</w:t>
      </w:r>
      <w:r w:rsidR="00554BDC" w:rsidRPr="00E7306A">
        <w:t>）</w:t>
      </w:r>
      <w:r w:rsidR="005A6DDD" w:rsidRPr="00E7306A">
        <w:rPr>
          <w:rFonts w:hint="eastAsia"/>
        </w:rPr>
        <w:t>及</w:t>
      </w:r>
      <w:r w:rsidR="005A6DDD" w:rsidRPr="00E7306A">
        <w:t>2015</w:t>
      </w:r>
      <w:r w:rsidR="005A6DDD" w:rsidRPr="00E7306A">
        <w:rPr>
          <w:rFonts w:hint="eastAsia"/>
        </w:rPr>
        <w:t>年</w:t>
      </w:r>
      <w:r w:rsidR="00554BDC" w:rsidRPr="00E7306A">
        <w:t>（</w:t>
      </w:r>
      <w:r w:rsidR="005A6DDD" w:rsidRPr="00E7306A">
        <w:t>1</w:t>
      </w:r>
      <w:r w:rsidR="005A6DDD" w:rsidRPr="00E7306A">
        <w:rPr>
          <w:rFonts w:hint="eastAsia"/>
        </w:rPr>
        <w:t>兆</w:t>
      </w:r>
      <w:r w:rsidR="005A6DDD" w:rsidRPr="00E7306A">
        <w:t>730</w:t>
      </w:r>
      <w:r w:rsidR="005A6DDD" w:rsidRPr="00E7306A">
        <w:rPr>
          <w:rFonts w:hint="eastAsia"/>
        </w:rPr>
        <w:t>億歐元</w:t>
      </w:r>
      <w:r w:rsidR="00554BDC" w:rsidRPr="00E7306A">
        <w:t>）</w:t>
      </w:r>
      <w:r w:rsidR="005A6DDD" w:rsidRPr="00E7306A">
        <w:rPr>
          <w:rFonts w:hint="eastAsia"/>
        </w:rPr>
        <w:t>。</w:t>
      </w:r>
      <w:r w:rsidRPr="00E7306A">
        <w:t>。</w:t>
      </w:r>
    </w:p>
    <w:p w:rsidR="00F26FBF" w:rsidRPr="00E7306A" w:rsidRDefault="00007953" w:rsidP="00425061">
      <w:pPr>
        <w:pStyle w:val="aa"/>
        <w:ind w:firstLine="480"/>
      </w:pPr>
      <w:r w:rsidRPr="00E7306A">
        <w:t>在消費部分，</w:t>
      </w:r>
      <w:r w:rsidR="00F26FBF" w:rsidRPr="00E7306A">
        <w:t>2018</w:t>
      </w:r>
      <w:r w:rsidR="00F26FBF" w:rsidRPr="00E7306A">
        <w:rPr>
          <w:rFonts w:hint="eastAsia"/>
        </w:rPr>
        <w:t>年西班牙家庭最終消費支出與非營利機構消費分別成長</w:t>
      </w:r>
      <w:r w:rsidR="00F26FBF" w:rsidRPr="00E7306A">
        <w:t>2.3%</w:t>
      </w:r>
      <w:r w:rsidR="00F26FBF" w:rsidRPr="00E7306A">
        <w:rPr>
          <w:rFonts w:hint="eastAsia"/>
        </w:rPr>
        <w:t>及</w:t>
      </w:r>
      <w:r w:rsidR="00F26FBF" w:rsidRPr="00E7306A">
        <w:t>1.5%</w:t>
      </w:r>
      <w:r w:rsidR="00F26FBF" w:rsidRPr="00E7306A">
        <w:rPr>
          <w:rFonts w:hint="eastAsia"/>
        </w:rPr>
        <w:t>，政府機構消費支出則成長</w:t>
      </w:r>
      <w:r w:rsidR="00F26FBF" w:rsidRPr="00E7306A">
        <w:t>2.1%</w:t>
      </w:r>
      <w:r w:rsidR="00F26FBF" w:rsidRPr="00E7306A">
        <w:rPr>
          <w:rFonts w:hint="eastAsia"/>
        </w:rPr>
        <w:t>。</w:t>
      </w:r>
    </w:p>
    <w:p w:rsidR="00F26FBF" w:rsidRPr="00E7306A" w:rsidRDefault="00F26FBF" w:rsidP="00425061">
      <w:pPr>
        <w:pStyle w:val="aa"/>
        <w:ind w:firstLine="480"/>
      </w:pPr>
      <w:r w:rsidRPr="00E7306A">
        <w:rPr>
          <w:rFonts w:hint="eastAsia"/>
        </w:rPr>
        <w:t>根據尼爾森</w:t>
      </w:r>
      <w:r w:rsidR="00554BDC" w:rsidRPr="00E7306A">
        <w:t>（</w:t>
      </w:r>
      <w:r w:rsidRPr="00E7306A">
        <w:t>Nielsen</w:t>
      </w:r>
      <w:r w:rsidR="00554BDC" w:rsidRPr="00E7306A">
        <w:t>）</w:t>
      </w:r>
      <w:r w:rsidRPr="00E7306A">
        <w:rPr>
          <w:rFonts w:hint="eastAsia"/>
        </w:rPr>
        <w:t>公布《</w:t>
      </w:r>
      <w:r w:rsidRPr="00E7306A">
        <w:t>2018</w:t>
      </w:r>
      <w:r w:rsidRPr="00E7306A">
        <w:rPr>
          <w:rFonts w:hint="eastAsia"/>
        </w:rPr>
        <w:t>西班牙消費分析》報告，西班牙</w:t>
      </w:r>
      <w:r w:rsidRPr="00E7306A">
        <w:t>2018</w:t>
      </w:r>
      <w:r w:rsidRPr="00E7306A">
        <w:rPr>
          <w:rFonts w:hint="eastAsia"/>
        </w:rPr>
        <w:t>年購物民生消費品之需求較</w:t>
      </w:r>
      <w:r w:rsidRPr="00E7306A">
        <w:t>2017</w:t>
      </w:r>
      <w:r w:rsidRPr="00E7306A">
        <w:rPr>
          <w:rFonts w:hint="eastAsia"/>
        </w:rPr>
        <w:t>年減少</w:t>
      </w:r>
      <w:r w:rsidRPr="00E7306A">
        <w:t>0.7%</w:t>
      </w:r>
      <w:r w:rsidR="00F77608" w:rsidRPr="00E7306A">
        <w:rPr>
          <w:rFonts w:hint="eastAsia"/>
        </w:rPr>
        <w:t>，主要</w:t>
      </w:r>
      <w:r w:rsidRPr="00E7306A">
        <w:rPr>
          <w:rFonts w:hint="eastAsia"/>
        </w:rPr>
        <w:t>受到價格上漲</w:t>
      </w:r>
      <w:r w:rsidRPr="00E7306A">
        <w:t>3.4%</w:t>
      </w:r>
      <w:r w:rsidR="00F77608" w:rsidRPr="00E7306A">
        <w:rPr>
          <w:rFonts w:hint="eastAsia"/>
        </w:rPr>
        <w:t>及出生率停滯之故；</w:t>
      </w:r>
      <w:r w:rsidRPr="00E7306A">
        <w:rPr>
          <w:rFonts w:hint="eastAsia"/>
        </w:rPr>
        <w:t>自</w:t>
      </w:r>
      <w:r w:rsidRPr="00E7306A">
        <w:t>2015</w:t>
      </w:r>
      <w:r w:rsidRPr="00E7306A">
        <w:rPr>
          <w:rFonts w:hint="eastAsia"/>
        </w:rPr>
        <w:t>年西班牙經濟復甦後，首次出現下滑。</w:t>
      </w:r>
    </w:p>
    <w:p w:rsidR="00F26FBF" w:rsidRPr="00E7306A" w:rsidRDefault="00F26FBF" w:rsidP="00425061">
      <w:pPr>
        <w:pStyle w:val="aa"/>
        <w:ind w:firstLine="480"/>
      </w:pPr>
      <w:r w:rsidRPr="00E7306A">
        <w:rPr>
          <w:rFonts w:hint="eastAsia"/>
        </w:rPr>
        <w:t>儘管</w:t>
      </w:r>
      <w:r w:rsidRPr="00E7306A">
        <w:t>2018</w:t>
      </w:r>
      <w:r w:rsidR="00F77608" w:rsidRPr="00E7306A">
        <w:rPr>
          <w:rFonts w:hint="eastAsia"/>
        </w:rPr>
        <w:t>年經濟成長放緩，惟</w:t>
      </w:r>
      <w:r w:rsidRPr="00E7306A">
        <w:rPr>
          <w:rFonts w:hint="eastAsia"/>
        </w:rPr>
        <w:t>西班牙購買民生消費品金額計</w:t>
      </w:r>
      <w:r w:rsidRPr="00E7306A">
        <w:t>820</w:t>
      </w:r>
      <w:r w:rsidRPr="00E7306A">
        <w:rPr>
          <w:rFonts w:hint="eastAsia"/>
        </w:rPr>
        <w:t>億歐元，增長</w:t>
      </w:r>
      <w:r w:rsidRPr="00E7306A">
        <w:t>2.6%</w:t>
      </w:r>
      <w:r w:rsidRPr="00E7306A">
        <w:rPr>
          <w:rFonts w:hint="eastAsia"/>
        </w:rPr>
        <w:t>，為歐洲成長最多的國家之一。儘管西班牙消費者購物需求量減少，</w:t>
      </w:r>
      <w:r w:rsidR="00F77608" w:rsidRPr="00E7306A">
        <w:rPr>
          <w:rFonts w:hint="eastAsia"/>
        </w:rPr>
        <w:t>惟</w:t>
      </w:r>
      <w:r w:rsidRPr="00E7306A">
        <w:rPr>
          <w:rFonts w:hint="eastAsia"/>
        </w:rPr>
        <w:t>購買產品之價格上漲；尼爾森新市場研究負責人</w:t>
      </w:r>
      <w:r w:rsidRPr="00E7306A">
        <w:t>Ricardo Alcón</w:t>
      </w:r>
      <w:r w:rsidRPr="00E7306A">
        <w:rPr>
          <w:rFonts w:hint="eastAsia"/>
        </w:rPr>
        <w:t>指出，其中有三分之一為購買新鮮食品，成長</w:t>
      </w:r>
      <w:r w:rsidRPr="00E7306A">
        <w:t>4.8%</w:t>
      </w:r>
      <w:r w:rsidRPr="00E7306A">
        <w:rPr>
          <w:rFonts w:hint="eastAsia"/>
        </w:rPr>
        <w:t>，又以水果</w:t>
      </w:r>
      <w:r w:rsidR="00554BDC" w:rsidRPr="00E7306A">
        <w:t>（</w:t>
      </w:r>
      <w:r w:rsidRPr="00E7306A">
        <w:t>+9.3%</w:t>
      </w:r>
      <w:r w:rsidR="00554BDC" w:rsidRPr="00E7306A">
        <w:t>）</w:t>
      </w:r>
      <w:r w:rsidRPr="00E7306A">
        <w:rPr>
          <w:rFonts w:hint="eastAsia"/>
        </w:rPr>
        <w:t>、雞蛋</w:t>
      </w:r>
      <w:r w:rsidR="00554BDC" w:rsidRPr="00E7306A">
        <w:t>（</w:t>
      </w:r>
      <w:r w:rsidRPr="00E7306A">
        <w:t>+7.6%</w:t>
      </w:r>
      <w:r w:rsidR="00554BDC" w:rsidRPr="00E7306A">
        <w:t>）</w:t>
      </w:r>
      <w:r w:rsidRPr="00E7306A">
        <w:rPr>
          <w:rFonts w:hint="eastAsia"/>
        </w:rPr>
        <w:t>、肉類</w:t>
      </w:r>
      <w:r w:rsidR="00554BDC" w:rsidRPr="00E7306A">
        <w:t>（</w:t>
      </w:r>
      <w:r w:rsidRPr="00E7306A">
        <w:t>+3.1%</w:t>
      </w:r>
      <w:r w:rsidR="00554BDC" w:rsidRPr="00E7306A">
        <w:t>）</w:t>
      </w:r>
      <w:r w:rsidRPr="00E7306A">
        <w:rPr>
          <w:rFonts w:hint="eastAsia"/>
        </w:rPr>
        <w:t>及魚類</w:t>
      </w:r>
      <w:r w:rsidR="00554BDC" w:rsidRPr="00E7306A">
        <w:t>（</w:t>
      </w:r>
      <w:r w:rsidRPr="00E7306A">
        <w:t>+3.6%</w:t>
      </w:r>
      <w:r w:rsidR="00554BDC" w:rsidRPr="00E7306A">
        <w:t>）</w:t>
      </w:r>
      <w:r w:rsidR="00743EC4" w:rsidRPr="00E7306A">
        <w:rPr>
          <w:rFonts w:hint="eastAsia"/>
        </w:rPr>
        <w:t>價格上漲最多。此外，西班牙消費者也傾向購買冷凍魚，因</w:t>
      </w:r>
      <w:r w:rsidRPr="00E7306A">
        <w:rPr>
          <w:rFonts w:hint="eastAsia"/>
        </w:rPr>
        <w:t>其價格較新鮮魚貨便宜。在民生消費品中，僅飲料產品價格下滑，減少</w:t>
      </w:r>
      <w:r w:rsidRPr="00E7306A">
        <w:t>1.7%</w:t>
      </w:r>
      <w:r w:rsidR="00743EC4" w:rsidRPr="00E7306A">
        <w:rPr>
          <w:rFonts w:hint="eastAsia"/>
        </w:rPr>
        <w:t>；</w:t>
      </w:r>
      <w:r w:rsidRPr="00E7306A">
        <w:rPr>
          <w:rFonts w:hint="eastAsia"/>
        </w:rPr>
        <w:t>主要</w:t>
      </w:r>
      <w:r w:rsidR="00743EC4" w:rsidRPr="00E7306A">
        <w:rPr>
          <w:rFonts w:hint="eastAsia"/>
        </w:rPr>
        <w:t>係</w:t>
      </w:r>
      <w:r w:rsidRPr="00E7306A">
        <w:rPr>
          <w:rFonts w:hint="eastAsia"/>
        </w:rPr>
        <w:t>受到</w:t>
      </w:r>
      <w:r w:rsidRPr="00E7306A">
        <w:t>2018</w:t>
      </w:r>
      <w:r w:rsidRPr="00E7306A">
        <w:rPr>
          <w:rFonts w:hint="eastAsia"/>
        </w:rPr>
        <w:t>年春天氣溫低、夏天多雨之故。其中葡萄酒消費量減少</w:t>
      </w:r>
      <w:r w:rsidRPr="00E7306A">
        <w:t>4.4%</w:t>
      </w:r>
      <w:r w:rsidRPr="00E7306A">
        <w:rPr>
          <w:rFonts w:hint="eastAsia"/>
        </w:rPr>
        <w:t>，</w:t>
      </w:r>
      <w:r w:rsidR="00743EC4" w:rsidRPr="00E7306A">
        <w:rPr>
          <w:rFonts w:hint="eastAsia"/>
        </w:rPr>
        <w:t>惟</w:t>
      </w:r>
      <w:r w:rsidRPr="00E7306A">
        <w:rPr>
          <w:rFonts w:hint="eastAsia"/>
        </w:rPr>
        <w:t>消費金額卻成長</w:t>
      </w:r>
      <w:r w:rsidRPr="00E7306A">
        <w:t>11.1%</w:t>
      </w:r>
      <w:r w:rsidRPr="00E7306A">
        <w:rPr>
          <w:rFonts w:hint="eastAsia"/>
        </w:rPr>
        <w:t>，同時傾向消費「原產地」</w:t>
      </w:r>
      <w:r w:rsidR="00554BDC" w:rsidRPr="00E7306A">
        <w:t>（</w:t>
      </w:r>
      <w:r w:rsidRPr="00E7306A">
        <w:t>Denominación de Origen</w:t>
      </w:r>
      <w:r w:rsidR="00554BDC" w:rsidRPr="00E7306A">
        <w:t>）</w:t>
      </w:r>
      <w:r w:rsidRPr="00E7306A">
        <w:rPr>
          <w:rFonts w:hint="eastAsia"/>
        </w:rPr>
        <w:t>標示之葡萄酒。另一方面，西班牙消費者也傾向購買創新、時尚或品質好的產品。自有品牌之市場占有率也成長至</w:t>
      </w:r>
      <w:r w:rsidRPr="00E7306A">
        <w:t>39.4%</w:t>
      </w:r>
      <w:r w:rsidR="00554BDC" w:rsidRPr="00E7306A">
        <w:t>（</w:t>
      </w:r>
      <w:r w:rsidRPr="00E7306A">
        <w:t>2017</w:t>
      </w:r>
      <w:r w:rsidRPr="00E7306A">
        <w:rPr>
          <w:rFonts w:hint="eastAsia"/>
        </w:rPr>
        <w:t>年為</w:t>
      </w:r>
      <w:r w:rsidRPr="00E7306A">
        <w:t>38.9%</w:t>
      </w:r>
      <w:r w:rsidR="00554BDC" w:rsidRPr="00E7306A">
        <w:t>）</w:t>
      </w:r>
      <w:r w:rsidRPr="00E7306A">
        <w:rPr>
          <w:rFonts w:hint="eastAsia"/>
        </w:rPr>
        <w:t>。儘管</w:t>
      </w:r>
      <w:r w:rsidRPr="00E7306A">
        <w:t>42%</w:t>
      </w:r>
      <w:r w:rsidRPr="00E7306A">
        <w:rPr>
          <w:rFonts w:hint="eastAsia"/>
        </w:rPr>
        <w:t>受訪者表示，預算吃緊，另</w:t>
      </w:r>
      <w:r w:rsidRPr="00E7306A">
        <w:t>56%</w:t>
      </w:r>
      <w:r w:rsidRPr="00E7306A">
        <w:rPr>
          <w:rFonts w:hint="eastAsia"/>
        </w:rPr>
        <w:t>受訪者則是傾向購買價格較低的產品，仍保留一部份的預算購買黑巧克力、洋芋片或手工釀啤酒。</w:t>
      </w:r>
    </w:p>
    <w:p w:rsidR="00CE7A67" w:rsidRPr="00E7306A" w:rsidRDefault="00CE7A67" w:rsidP="00425061">
      <w:pPr>
        <w:pStyle w:val="aa"/>
        <w:ind w:firstLine="480"/>
      </w:pPr>
      <w:r w:rsidRPr="00E7306A">
        <w:rPr>
          <w:rFonts w:hint="eastAsia"/>
        </w:rPr>
        <w:t>在投資部份，根據諮詢機構</w:t>
      </w:r>
      <w:r w:rsidRPr="00E7306A">
        <w:t>TRANSACTIONAL TRACK RECORD</w:t>
      </w:r>
      <w:r w:rsidRPr="00E7306A">
        <w:rPr>
          <w:rFonts w:hint="eastAsia"/>
        </w:rPr>
        <w:t>（</w:t>
      </w:r>
      <w:r w:rsidRPr="00E7306A">
        <w:t>TTR</w:t>
      </w:r>
      <w:r w:rsidRPr="00E7306A">
        <w:rPr>
          <w:rFonts w:hint="eastAsia"/>
        </w:rPr>
        <w:t>）最新公布資料顯示，</w:t>
      </w:r>
      <w:r w:rsidRPr="00E7306A">
        <w:t xml:space="preserve"> 2018</w:t>
      </w:r>
      <w:r w:rsidRPr="00E7306A">
        <w:rPr>
          <w:rFonts w:hint="eastAsia"/>
        </w:rPr>
        <w:t>年西班牙併購（</w:t>
      </w:r>
      <w:r w:rsidRPr="00E7306A">
        <w:t>Mergers and acquisitions</w:t>
      </w:r>
      <w:r w:rsidRPr="00E7306A">
        <w:rPr>
          <w:rFonts w:hint="eastAsia"/>
        </w:rPr>
        <w:t>，縮寫</w:t>
      </w:r>
      <w:r w:rsidRPr="00E7306A">
        <w:t xml:space="preserve"> M&amp;A</w:t>
      </w:r>
      <w:r w:rsidRPr="00E7306A">
        <w:rPr>
          <w:rFonts w:hint="eastAsia"/>
        </w:rPr>
        <w:t>）市場交易額達</w:t>
      </w:r>
      <w:r w:rsidRPr="00E7306A">
        <w:t>1,159</w:t>
      </w:r>
      <w:r w:rsidRPr="00E7306A">
        <w:rPr>
          <w:rFonts w:hint="eastAsia"/>
        </w:rPr>
        <w:t>億</w:t>
      </w:r>
      <w:r w:rsidRPr="00E7306A">
        <w:t>1,200</w:t>
      </w:r>
      <w:r w:rsidRPr="00E7306A">
        <w:rPr>
          <w:rFonts w:hint="eastAsia"/>
        </w:rPr>
        <w:t>萬歐元，較</w:t>
      </w:r>
      <w:r w:rsidRPr="00E7306A">
        <w:t>2017</w:t>
      </w:r>
      <w:r w:rsidRPr="00E7306A">
        <w:rPr>
          <w:rFonts w:hint="eastAsia"/>
        </w:rPr>
        <w:t>年成長</w:t>
      </w:r>
      <w:r w:rsidRPr="00E7306A">
        <w:t>19.04%</w:t>
      </w:r>
      <w:r w:rsidRPr="00E7306A">
        <w:rPr>
          <w:rFonts w:hint="eastAsia"/>
        </w:rPr>
        <w:t>，交易筆數達</w:t>
      </w:r>
      <w:r w:rsidRPr="00E7306A">
        <w:t>2,454</w:t>
      </w:r>
      <w:r w:rsidRPr="00E7306A">
        <w:rPr>
          <w:rFonts w:hint="eastAsia"/>
        </w:rPr>
        <w:t>筆，增加</w:t>
      </w:r>
      <w:r w:rsidRPr="00E7306A">
        <w:t>6%</w:t>
      </w:r>
      <w:r w:rsidRPr="00E7306A">
        <w:rPr>
          <w:rFonts w:hint="eastAsia"/>
        </w:rPr>
        <w:t>。其中以房地產最為活躍，達</w:t>
      </w:r>
      <w:r w:rsidRPr="00E7306A">
        <w:t>702</w:t>
      </w:r>
      <w:r w:rsidRPr="00E7306A">
        <w:rPr>
          <w:rFonts w:hint="eastAsia"/>
        </w:rPr>
        <w:t>筆交易；其次為科技業</w:t>
      </w:r>
      <w:r w:rsidRPr="00E7306A">
        <w:t>312</w:t>
      </w:r>
      <w:r w:rsidRPr="00E7306A">
        <w:rPr>
          <w:rFonts w:hint="eastAsia"/>
        </w:rPr>
        <w:t>筆及健康</w:t>
      </w:r>
      <w:r w:rsidRPr="00E7306A">
        <w:rPr>
          <w:rFonts w:ascii="細明體" w:eastAsia="細明體" w:hAnsi="細明體" w:cs="細明體" w:hint="eastAsia"/>
        </w:rPr>
        <w:t>衞</w:t>
      </w:r>
      <w:r w:rsidRPr="00E7306A">
        <w:rPr>
          <w:rFonts w:ascii="華康細圓體" w:hAnsi="華康細圓體" w:cs="華康細圓體" w:hint="eastAsia"/>
        </w:rPr>
        <w:t>生美容產業</w:t>
      </w:r>
      <w:r w:rsidRPr="00E7306A">
        <w:t>183</w:t>
      </w:r>
      <w:r w:rsidRPr="00E7306A">
        <w:rPr>
          <w:rFonts w:hint="eastAsia"/>
        </w:rPr>
        <w:t>筆。</w:t>
      </w:r>
    </w:p>
    <w:p w:rsidR="00CE7A67" w:rsidRPr="00E7306A" w:rsidRDefault="00CE7A67" w:rsidP="00425061">
      <w:pPr>
        <w:pStyle w:val="aa"/>
        <w:ind w:firstLine="480"/>
      </w:pPr>
      <w:r w:rsidRPr="00E7306A">
        <w:rPr>
          <w:rFonts w:hint="eastAsia"/>
        </w:rPr>
        <w:lastRenderedPageBreak/>
        <w:t>僅就</w:t>
      </w:r>
      <w:r w:rsidRPr="00E7306A">
        <w:t>2018</w:t>
      </w:r>
      <w:r w:rsidRPr="00E7306A">
        <w:rPr>
          <w:rFonts w:hint="eastAsia"/>
        </w:rPr>
        <w:t>年第</w:t>
      </w:r>
      <w:r w:rsidRPr="00E7306A">
        <w:t>4</w:t>
      </w:r>
      <w:r w:rsidRPr="00E7306A">
        <w:rPr>
          <w:rFonts w:hint="eastAsia"/>
        </w:rPr>
        <w:t>季分析，西班牙併購市場交易達</w:t>
      </w:r>
      <w:r w:rsidRPr="00E7306A">
        <w:t>622</w:t>
      </w:r>
      <w:r w:rsidRPr="00E7306A">
        <w:rPr>
          <w:rFonts w:hint="eastAsia"/>
        </w:rPr>
        <w:t>筆，其中</w:t>
      </w:r>
      <w:r w:rsidRPr="00E7306A">
        <w:t>260</w:t>
      </w:r>
      <w:r w:rsidRPr="00E7306A">
        <w:rPr>
          <w:rFonts w:hint="eastAsia"/>
        </w:rPr>
        <w:t>筆之總金額達</w:t>
      </w:r>
      <w:r w:rsidRPr="00E7306A">
        <w:t>383</w:t>
      </w:r>
      <w:r w:rsidRPr="00E7306A">
        <w:rPr>
          <w:rFonts w:hint="eastAsia"/>
        </w:rPr>
        <w:t>億</w:t>
      </w:r>
      <w:r w:rsidRPr="00E7306A">
        <w:t>2,200</w:t>
      </w:r>
      <w:r w:rsidR="00743EC4" w:rsidRPr="00E7306A">
        <w:rPr>
          <w:rFonts w:hint="eastAsia"/>
        </w:rPr>
        <w:t>歐元，此</w:t>
      </w:r>
      <w:r w:rsidRPr="00E7306A">
        <w:rPr>
          <w:rFonts w:hint="eastAsia"/>
        </w:rPr>
        <w:t>意</w:t>
      </w:r>
      <w:r w:rsidR="00743EC4" w:rsidRPr="00E7306A">
        <w:rPr>
          <w:rFonts w:hint="eastAsia"/>
        </w:rPr>
        <w:t>謂</w:t>
      </w:r>
      <w:r w:rsidRPr="00E7306A">
        <w:rPr>
          <w:rFonts w:hint="eastAsia"/>
        </w:rPr>
        <w:t>交易筆數減少</w:t>
      </w:r>
      <w:r w:rsidRPr="00E7306A">
        <w:t>3.27%</w:t>
      </w:r>
      <w:r w:rsidRPr="00E7306A">
        <w:rPr>
          <w:rFonts w:hint="eastAsia"/>
        </w:rPr>
        <w:t>、交易金額減少</w:t>
      </w:r>
      <w:r w:rsidRPr="00E7306A">
        <w:t>1%</w:t>
      </w:r>
      <w:r w:rsidRPr="00E7306A">
        <w:rPr>
          <w:rFonts w:hint="eastAsia"/>
        </w:rPr>
        <w:t>。</w:t>
      </w:r>
    </w:p>
    <w:p w:rsidR="00CE7A67" w:rsidRPr="00E7306A" w:rsidRDefault="00CE7A67" w:rsidP="00425061">
      <w:pPr>
        <w:pStyle w:val="aa"/>
        <w:ind w:firstLine="480"/>
      </w:pPr>
      <w:r w:rsidRPr="00E7306A">
        <w:rPr>
          <w:rFonts w:hint="eastAsia"/>
        </w:rPr>
        <w:t>就投資目的地而言，</w:t>
      </w:r>
      <w:r w:rsidRPr="00E7306A">
        <w:t>2018</w:t>
      </w:r>
      <w:r w:rsidRPr="00E7306A">
        <w:rPr>
          <w:rFonts w:hint="eastAsia"/>
        </w:rPr>
        <w:t>年西班牙企業在境外併購交易以葡萄牙</w:t>
      </w:r>
      <w:r w:rsidR="00554BDC" w:rsidRPr="00E7306A">
        <w:t>（</w:t>
      </w:r>
      <w:r w:rsidRPr="00E7306A">
        <w:rPr>
          <w:rFonts w:hint="eastAsia"/>
        </w:rPr>
        <w:t>總計</w:t>
      </w:r>
      <w:r w:rsidRPr="00E7306A">
        <w:t>49</w:t>
      </w:r>
      <w:r w:rsidRPr="00E7306A">
        <w:rPr>
          <w:rFonts w:hint="eastAsia"/>
        </w:rPr>
        <w:t>筆</w:t>
      </w:r>
      <w:r w:rsidR="00554BDC" w:rsidRPr="00E7306A">
        <w:t>）</w:t>
      </w:r>
      <w:r w:rsidRPr="00E7306A">
        <w:rPr>
          <w:rFonts w:hint="eastAsia"/>
        </w:rPr>
        <w:t>、美國</w:t>
      </w:r>
      <w:r w:rsidR="00554BDC" w:rsidRPr="00E7306A">
        <w:t>（</w:t>
      </w:r>
      <w:r w:rsidRPr="00E7306A">
        <w:t>46</w:t>
      </w:r>
      <w:r w:rsidRPr="00E7306A">
        <w:rPr>
          <w:rFonts w:hint="eastAsia"/>
        </w:rPr>
        <w:t>筆</w:t>
      </w:r>
      <w:r w:rsidR="00554BDC" w:rsidRPr="00E7306A">
        <w:t>）</w:t>
      </w:r>
      <w:r w:rsidRPr="00E7306A">
        <w:rPr>
          <w:rFonts w:hint="eastAsia"/>
        </w:rPr>
        <w:t>及英國</w:t>
      </w:r>
      <w:r w:rsidR="00554BDC" w:rsidRPr="00E7306A">
        <w:t>（</w:t>
      </w:r>
      <w:r w:rsidRPr="00E7306A">
        <w:t>28</w:t>
      </w:r>
      <w:r w:rsidRPr="00E7306A">
        <w:rPr>
          <w:rFonts w:hint="eastAsia"/>
        </w:rPr>
        <w:t>筆</w:t>
      </w:r>
      <w:r w:rsidR="00554BDC" w:rsidRPr="00E7306A">
        <w:t>）</w:t>
      </w:r>
      <w:r w:rsidR="00743EC4" w:rsidRPr="00E7306A">
        <w:rPr>
          <w:rFonts w:hint="eastAsia"/>
        </w:rPr>
        <w:t>為最主要投資國家；若以交易金額分析，美國為西班牙投資者最重視</w:t>
      </w:r>
      <w:r w:rsidRPr="00E7306A">
        <w:rPr>
          <w:rFonts w:hint="eastAsia"/>
        </w:rPr>
        <w:t>市場，總交易金額達</w:t>
      </w:r>
      <w:r w:rsidRPr="00E7306A">
        <w:t>36</w:t>
      </w:r>
      <w:r w:rsidRPr="00E7306A">
        <w:rPr>
          <w:rFonts w:hint="eastAsia"/>
        </w:rPr>
        <w:t>億</w:t>
      </w:r>
      <w:r w:rsidRPr="00E7306A">
        <w:t>4,666</w:t>
      </w:r>
      <w:r w:rsidRPr="00E7306A">
        <w:rPr>
          <w:rFonts w:hint="eastAsia"/>
        </w:rPr>
        <w:t>萬歐元。反之，在西班牙境內投資之海外企業以美國</w:t>
      </w:r>
      <w:r w:rsidR="00554BDC" w:rsidRPr="00E7306A">
        <w:t>（</w:t>
      </w:r>
      <w:r w:rsidRPr="00E7306A">
        <w:t>159</w:t>
      </w:r>
      <w:r w:rsidRPr="00E7306A">
        <w:rPr>
          <w:rFonts w:hint="eastAsia"/>
        </w:rPr>
        <w:t>筆</w:t>
      </w:r>
      <w:r w:rsidR="00554BDC" w:rsidRPr="00E7306A">
        <w:t>）</w:t>
      </w:r>
      <w:r w:rsidRPr="00E7306A">
        <w:rPr>
          <w:rFonts w:hint="eastAsia"/>
        </w:rPr>
        <w:t>、英國</w:t>
      </w:r>
      <w:r w:rsidR="00554BDC" w:rsidRPr="00E7306A">
        <w:t>（</w:t>
      </w:r>
      <w:r w:rsidRPr="00E7306A">
        <w:t>111</w:t>
      </w:r>
      <w:r w:rsidRPr="00E7306A">
        <w:rPr>
          <w:rFonts w:hint="eastAsia"/>
        </w:rPr>
        <w:t>筆</w:t>
      </w:r>
      <w:r w:rsidR="00554BDC" w:rsidRPr="00E7306A">
        <w:t>）</w:t>
      </w:r>
      <w:r w:rsidRPr="00E7306A">
        <w:rPr>
          <w:rFonts w:hint="eastAsia"/>
        </w:rPr>
        <w:t>及法國</w:t>
      </w:r>
      <w:r w:rsidR="00554BDC" w:rsidRPr="00E7306A">
        <w:t>（</w:t>
      </w:r>
      <w:r w:rsidRPr="00E7306A">
        <w:t>90</w:t>
      </w:r>
      <w:r w:rsidRPr="00E7306A">
        <w:rPr>
          <w:rFonts w:hint="eastAsia"/>
        </w:rPr>
        <w:t>筆</w:t>
      </w:r>
      <w:r w:rsidR="00554BDC" w:rsidRPr="00E7306A">
        <w:t>）</w:t>
      </w:r>
      <w:r w:rsidRPr="00E7306A">
        <w:rPr>
          <w:rFonts w:hint="eastAsia"/>
        </w:rPr>
        <w:t>為主；若以交易金額分析，美國仍第一大投資國，總金額達</w:t>
      </w:r>
      <w:r w:rsidRPr="00E7306A">
        <w:t>216</w:t>
      </w:r>
      <w:r w:rsidRPr="00E7306A">
        <w:rPr>
          <w:rFonts w:hint="eastAsia"/>
        </w:rPr>
        <w:t>億</w:t>
      </w:r>
      <w:r w:rsidRPr="00E7306A">
        <w:t>6057</w:t>
      </w:r>
      <w:r w:rsidRPr="00E7306A">
        <w:rPr>
          <w:rFonts w:hint="eastAsia"/>
        </w:rPr>
        <w:t>萬歐元。</w:t>
      </w:r>
    </w:p>
    <w:p w:rsidR="00CE7A67" w:rsidRPr="00E7306A" w:rsidRDefault="00CE7A67" w:rsidP="00425061">
      <w:pPr>
        <w:pStyle w:val="aa"/>
        <w:ind w:firstLine="480"/>
      </w:pPr>
      <w:r w:rsidRPr="00E7306A">
        <w:t>2018</w:t>
      </w:r>
      <w:r w:rsidRPr="00E7306A">
        <w:rPr>
          <w:rFonts w:hint="eastAsia"/>
        </w:rPr>
        <w:t>年私人股權投資部份共有</w:t>
      </w:r>
      <w:r w:rsidRPr="00E7306A">
        <w:t>267</w:t>
      </w:r>
      <w:r w:rsidRPr="00E7306A">
        <w:rPr>
          <w:rFonts w:hint="eastAsia"/>
        </w:rPr>
        <w:t>筆，其中</w:t>
      </w:r>
      <w:r w:rsidRPr="00E7306A">
        <w:t>85</w:t>
      </w:r>
      <w:r w:rsidRPr="00E7306A">
        <w:rPr>
          <w:rFonts w:hint="eastAsia"/>
        </w:rPr>
        <w:t>筆為公開交易，達</w:t>
      </w:r>
      <w:r w:rsidRPr="00E7306A">
        <w:t>318</w:t>
      </w:r>
      <w:r w:rsidRPr="00E7306A">
        <w:rPr>
          <w:rFonts w:hint="eastAsia"/>
        </w:rPr>
        <w:t>億</w:t>
      </w:r>
      <w:r w:rsidRPr="00E7306A">
        <w:t>9,206</w:t>
      </w:r>
      <w:r w:rsidRPr="00E7306A">
        <w:rPr>
          <w:rFonts w:hint="eastAsia"/>
        </w:rPr>
        <w:t>萬歐元，交易筆數成長</w:t>
      </w:r>
      <w:r w:rsidRPr="00E7306A">
        <w:t>6%</w:t>
      </w:r>
      <w:r w:rsidRPr="00E7306A">
        <w:rPr>
          <w:rFonts w:hint="eastAsia"/>
        </w:rPr>
        <w:t>，交易金額則是減少</w:t>
      </w:r>
      <w:r w:rsidRPr="00E7306A">
        <w:t>30%</w:t>
      </w:r>
      <w:r w:rsidRPr="00E7306A">
        <w:rPr>
          <w:rFonts w:hint="eastAsia"/>
        </w:rPr>
        <w:t>。另創業投資市場交易總計</w:t>
      </w:r>
      <w:r w:rsidRPr="00E7306A">
        <w:t>434</w:t>
      </w:r>
      <w:r w:rsidRPr="00E7306A">
        <w:rPr>
          <w:rFonts w:hint="eastAsia"/>
        </w:rPr>
        <w:t>筆，其中</w:t>
      </w:r>
      <w:r w:rsidRPr="00E7306A">
        <w:t>348</w:t>
      </w:r>
      <w:r w:rsidRPr="00E7306A">
        <w:rPr>
          <w:rFonts w:hint="eastAsia"/>
        </w:rPr>
        <w:t>筆為公開交易，達</w:t>
      </w:r>
      <w:r w:rsidRPr="00E7306A">
        <w:t>20</w:t>
      </w:r>
      <w:r w:rsidRPr="00E7306A">
        <w:rPr>
          <w:rFonts w:hint="eastAsia"/>
        </w:rPr>
        <w:t>億</w:t>
      </w:r>
      <w:r w:rsidRPr="00E7306A">
        <w:t>9,363</w:t>
      </w:r>
      <w:r w:rsidRPr="00E7306A">
        <w:rPr>
          <w:rFonts w:hint="eastAsia"/>
        </w:rPr>
        <w:t>萬歐元，交易筆數較</w:t>
      </w:r>
      <w:r w:rsidRPr="00E7306A">
        <w:t>2017</w:t>
      </w:r>
      <w:r w:rsidRPr="00E7306A">
        <w:rPr>
          <w:rFonts w:hint="eastAsia"/>
        </w:rPr>
        <w:t>年成長</w:t>
      </w:r>
      <w:r w:rsidRPr="00E7306A">
        <w:t>19%</w:t>
      </w:r>
      <w:r w:rsidRPr="00E7306A">
        <w:rPr>
          <w:rFonts w:hint="eastAsia"/>
        </w:rPr>
        <w:t>，交易金額更大幅成長</w:t>
      </w:r>
      <w:r w:rsidRPr="00E7306A">
        <w:t>43%</w:t>
      </w:r>
      <w:r w:rsidRPr="00E7306A">
        <w:rPr>
          <w:rFonts w:hint="eastAsia"/>
        </w:rPr>
        <w:t>。</w:t>
      </w:r>
    </w:p>
    <w:p w:rsidR="00007953" w:rsidRPr="00E7306A" w:rsidRDefault="00007953" w:rsidP="00425061">
      <w:pPr>
        <w:pStyle w:val="aa"/>
        <w:ind w:firstLine="480"/>
      </w:pPr>
      <w:r w:rsidRPr="00E7306A">
        <w:t>物價方面，西班牙</w:t>
      </w:r>
      <w:r w:rsidRPr="00E7306A">
        <w:t>201</w:t>
      </w:r>
      <w:r w:rsidR="00557F34" w:rsidRPr="00E7306A">
        <w:rPr>
          <w:rFonts w:hint="eastAsia"/>
        </w:rPr>
        <w:t>8</w:t>
      </w:r>
      <w:r w:rsidRPr="00E7306A">
        <w:t>年消費者物價上漲率平均為</w:t>
      </w:r>
      <w:r w:rsidR="00557F34" w:rsidRPr="00E7306A">
        <w:rPr>
          <w:rFonts w:hint="eastAsia"/>
        </w:rPr>
        <w:t>1.7</w:t>
      </w:r>
      <w:r w:rsidRPr="00E7306A">
        <w:t>%</w:t>
      </w:r>
      <w:r w:rsidRPr="00E7306A">
        <w:t>。根據西班牙國家統計局資料顯示，</w:t>
      </w:r>
      <w:r w:rsidR="00E53FB5" w:rsidRPr="00E7306A">
        <w:rPr>
          <w:rFonts w:hint="eastAsia"/>
        </w:rPr>
        <w:t>至</w:t>
      </w:r>
      <w:r w:rsidR="00E53FB5" w:rsidRPr="00E7306A">
        <w:t>2018</w:t>
      </w:r>
      <w:r w:rsidR="00E53FB5" w:rsidRPr="00E7306A">
        <w:rPr>
          <w:rFonts w:hint="eastAsia"/>
        </w:rPr>
        <w:t>年底西班牙每人每月平均稅前薪資</w:t>
      </w:r>
      <w:r w:rsidR="00554BDC" w:rsidRPr="00E7306A">
        <w:t>（</w:t>
      </w:r>
      <w:r w:rsidR="00E53FB5" w:rsidRPr="00E7306A">
        <w:t>Brutos</w:t>
      </w:r>
      <w:r w:rsidR="00554BDC" w:rsidRPr="00E7306A">
        <w:t>）</w:t>
      </w:r>
      <w:r w:rsidR="00E53FB5" w:rsidRPr="00E7306A">
        <w:rPr>
          <w:rFonts w:hint="eastAsia"/>
        </w:rPr>
        <w:t>為</w:t>
      </w:r>
      <w:r w:rsidR="00E53FB5" w:rsidRPr="00E7306A">
        <w:t>2,039.01</w:t>
      </w:r>
      <w:r w:rsidR="00E53FB5" w:rsidRPr="00E7306A">
        <w:rPr>
          <w:rFonts w:hint="eastAsia"/>
        </w:rPr>
        <w:t>歐元，成長</w:t>
      </w:r>
      <w:r w:rsidR="00E53FB5" w:rsidRPr="00E7306A">
        <w:t>0.9%</w:t>
      </w:r>
      <w:r w:rsidR="00E53FB5" w:rsidRPr="00E7306A">
        <w:rPr>
          <w:rFonts w:hint="eastAsia"/>
        </w:rPr>
        <w:t>，</w:t>
      </w:r>
      <w:r w:rsidRPr="00E7306A">
        <w:t>為第</w:t>
      </w:r>
      <w:r w:rsidR="00E53FB5" w:rsidRPr="00E7306A">
        <w:rPr>
          <w:rFonts w:hint="eastAsia"/>
        </w:rPr>
        <w:t>3</w:t>
      </w:r>
      <w:r w:rsidRPr="00E7306A">
        <w:t>個薪資成長放緩年度。</w:t>
      </w:r>
    </w:p>
    <w:p w:rsidR="00601D9E" w:rsidRPr="00E7306A" w:rsidRDefault="00007953" w:rsidP="00425061">
      <w:pPr>
        <w:pStyle w:val="aa"/>
        <w:ind w:firstLine="480"/>
      </w:pPr>
      <w:r w:rsidRPr="00E7306A">
        <w:t>對外貿易方面，</w:t>
      </w:r>
      <w:r w:rsidR="00601D9E" w:rsidRPr="00E7306A">
        <w:rPr>
          <w:rFonts w:hint="eastAsia"/>
        </w:rPr>
        <w:t>根據西班牙工業、貿易暨觀光部公布資料，</w:t>
      </w:r>
      <w:r w:rsidR="00601D9E" w:rsidRPr="00E7306A">
        <w:t>2018</w:t>
      </w:r>
      <w:r w:rsidR="00601D9E" w:rsidRPr="00E7306A">
        <w:rPr>
          <w:rFonts w:hint="eastAsia"/>
        </w:rPr>
        <w:t>年西班牙出口成長</w:t>
      </w:r>
      <w:r w:rsidR="00601D9E" w:rsidRPr="00E7306A">
        <w:t>2.9%</w:t>
      </w:r>
      <w:r w:rsidR="00601D9E" w:rsidRPr="00E7306A">
        <w:rPr>
          <w:rFonts w:hint="eastAsia"/>
        </w:rPr>
        <w:t>，創下歷史新高，總金額達</w:t>
      </w:r>
      <w:r w:rsidR="00601D9E" w:rsidRPr="00E7306A">
        <w:t>2,850</w:t>
      </w:r>
      <w:r w:rsidR="00601D9E" w:rsidRPr="00E7306A">
        <w:rPr>
          <w:rFonts w:hint="eastAsia"/>
        </w:rPr>
        <w:t>億</w:t>
      </w:r>
      <w:r w:rsidR="00601D9E" w:rsidRPr="00E7306A">
        <w:t>2,390</w:t>
      </w:r>
      <w:r w:rsidR="00601D9E" w:rsidRPr="00E7306A">
        <w:rPr>
          <w:rFonts w:hint="eastAsia"/>
        </w:rPr>
        <w:t>萬歐元；進口達</w:t>
      </w:r>
      <w:r w:rsidR="00601D9E" w:rsidRPr="00E7306A">
        <w:t>3,188</w:t>
      </w:r>
      <w:r w:rsidR="00601D9E" w:rsidRPr="00E7306A">
        <w:rPr>
          <w:rFonts w:hint="eastAsia"/>
        </w:rPr>
        <w:t>億</w:t>
      </w:r>
      <w:r w:rsidR="00601D9E" w:rsidRPr="00E7306A">
        <w:t>6,390</w:t>
      </w:r>
      <w:r w:rsidR="00601D9E" w:rsidRPr="00E7306A">
        <w:rPr>
          <w:rFonts w:hint="eastAsia"/>
        </w:rPr>
        <w:t>萬歐元，成長</w:t>
      </w:r>
      <w:r w:rsidR="00601D9E" w:rsidRPr="00E7306A">
        <w:t>5.6%</w:t>
      </w:r>
      <w:r w:rsidR="00601D9E" w:rsidRPr="00E7306A">
        <w:rPr>
          <w:rFonts w:hint="eastAsia"/>
        </w:rPr>
        <w:t>；貿易逆差達</w:t>
      </w:r>
      <w:r w:rsidR="00601D9E" w:rsidRPr="00E7306A">
        <w:t>338</w:t>
      </w:r>
      <w:r w:rsidR="00601D9E" w:rsidRPr="00E7306A">
        <w:rPr>
          <w:rFonts w:hint="eastAsia"/>
        </w:rPr>
        <w:t>億</w:t>
      </w:r>
      <w:r w:rsidR="00601D9E" w:rsidRPr="00E7306A">
        <w:t>4,000</w:t>
      </w:r>
      <w:r w:rsidR="00601D9E" w:rsidRPr="00E7306A">
        <w:rPr>
          <w:rFonts w:hint="eastAsia"/>
        </w:rPr>
        <w:t>萬歐元，較</w:t>
      </w:r>
      <w:r w:rsidR="00601D9E" w:rsidRPr="00E7306A">
        <w:t>2017</w:t>
      </w:r>
      <w:r w:rsidR="00601D9E" w:rsidRPr="00E7306A">
        <w:rPr>
          <w:rFonts w:hint="eastAsia"/>
        </w:rPr>
        <w:t>年同期增加</w:t>
      </w:r>
      <w:r w:rsidR="00601D9E" w:rsidRPr="00E7306A">
        <w:t>36.8%</w:t>
      </w:r>
      <w:r w:rsidR="00601D9E" w:rsidRPr="00E7306A">
        <w:rPr>
          <w:rFonts w:hint="eastAsia"/>
        </w:rPr>
        <w:t>。</w:t>
      </w:r>
    </w:p>
    <w:p w:rsidR="00601D9E" w:rsidRPr="00E7306A" w:rsidRDefault="00601D9E" w:rsidP="00425061">
      <w:pPr>
        <w:pStyle w:val="aa"/>
        <w:ind w:firstLine="480"/>
      </w:pPr>
      <w:r w:rsidRPr="00E7306A">
        <w:t>2018</w:t>
      </w:r>
      <w:r w:rsidRPr="00E7306A">
        <w:rPr>
          <w:rFonts w:hint="eastAsia"/>
        </w:rPr>
        <w:t>年經常性出口企業計</w:t>
      </w:r>
      <w:r w:rsidRPr="00E7306A">
        <w:t>5</w:t>
      </w:r>
      <w:r w:rsidRPr="00E7306A">
        <w:rPr>
          <w:rFonts w:hint="eastAsia"/>
        </w:rPr>
        <w:t>萬</w:t>
      </w:r>
      <w:r w:rsidRPr="00E7306A">
        <w:t>1,768</w:t>
      </w:r>
      <w:r w:rsidRPr="00E7306A">
        <w:rPr>
          <w:rFonts w:hint="eastAsia"/>
        </w:rPr>
        <w:t>家，較</w:t>
      </w:r>
      <w:r w:rsidRPr="00E7306A">
        <w:t>2017</w:t>
      </w:r>
      <w:r w:rsidRPr="00E7306A">
        <w:rPr>
          <w:rFonts w:hint="eastAsia"/>
        </w:rPr>
        <w:t>年成長</w:t>
      </w:r>
      <w:r w:rsidRPr="00E7306A">
        <w:t>2.4%</w:t>
      </w:r>
      <w:r w:rsidR="00743EC4" w:rsidRPr="00E7306A">
        <w:rPr>
          <w:rFonts w:hint="eastAsia"/>
        </w:rPr>
        <w:t>，顯示西班牙經濟仍持續成長中，同時為</w:t>
      </w:r>
      <w:r w:rsidRPr="00E7306A">
        <w:rPr>
          <w:rFonts w:hint="eastAsia"/>
        </w:rPr>
        <w:t>歐元區</w:t>
      </w:r>
      <w:r w:rsidRPr="00E7306A">
        <w:t>5</w:t>
      </w:r>
      <w:r w:rsidRPr="00E7306A">
        <w:rPr>
          <w:rFonts w:hint="eastAsia"/>
        </w:rPr>
        <w:t>大經濟體中第</w:t>
      </w:r>
      <w:r w:rsidRPr="00E7306A">
        <w:t>2</w:t>
      </w:r>
      <w:r w:rsidRPr="00E7306A">
        <w:rPr>
          <w:rFonts w:hint="eastAsia"/>
        </w:rPr>
        <w:t>大開放國家。以產業分析，出口最多為資本財</w:t>
      </w:r>
      <w:r w:rsidR="00554BDC" w:rsidRPr="00E7306A">
        <w:t>（</w:t>
      </w:r>
      <w:r w:rsidRPr="00E7306A">
        <w:rPr>
          <w:rFonts w:hint="eastAsia"/>
        </w:rPr>
        <w:t>占總出口之</w:t>
      </w:r>
      <w:r w:rsidRPr="00E7306A">
        <w:t>20%</w:t>
      </w:r>
      <w:r w:rsidRPr="00E7306A">
        <w:rPr>
          <w:rFonts w:hint="eastAsia"/>
        </w:rPr>
        <w:t>、成長</w:t>
      </w:r>
      <w:r w:rsidRPr="00E7306A">
        <w:t>1.1%</w:t>
      </w:r>
      <w:r w:rsidR="00554BDC" w:rsidRPr="00E7306A">
        <w:t>）</w:t>
      </w:r>
      <w:r w:rsidRPr="00E7306A">
        <w:rPr>
          <w:rFonts w:hint="eastAsia"/>
        </w:rPr>
        <w:t>、食品飲料與煙草</w:t>
      </w:r>
      <w:r w:rsidR="00554BDC" w:rsidRPr="00E7306A">
        <w:t>（</w:t>
      </w:r>
      <w:r w:rsidRPr="00E7306A">
        <w:rPr>
          <w:rFonts w:hint="eastAsia"/>
        </w:rPr>
        <w:t>占</w:t>
      </w:r>
      <w:r w:rsidRPr="00E7306A">
        <w:t>16.1%</w:t>
      </w:r>
      <w:r w:rsidRPr="00E7306A">
        <w:rPr>
          <w:rFonts w:hint="eastAsia"/>
        </w:rPr>
        <w:t>、成長</w:t>
      </w:r>
      <w:r w:rsidRPr="00E7306A">
        <w:t>0.2%</w:t>
      </w:r>
      <w:r w:rsidR="00554BDC" w:rsidRPr="00E7306A">
        <w:t>）</w:t>
      </w:r>
      <w:r w:rsidRPr="00E7306A">
        <w:rPr>
          <w:rFonts w:hint="eastAsia"/>
        </w:rPr>
        <w:t>、汽車業</w:t>
      </w:r>
      <w:r w:rsidR="00554BDC" w:rsidRPr="00E7306A">
        <w:t>（</w:t>
      </w:r>
      <w:r w:rsidRPr="00E7306A">
        <w:rPr>
          <w:rFonts w:hint="eastAsia"/>
        </w:rPr>
        <w:t>占</w:t>
      </w:r>
      <w:r w:rsidRPr="00E7306A">
        <w:t>15.6%</w:t>
      </w:r>
      <w:r w:rsidRPr="00E7306A">
        <w:rPr>
          <w:rFonts w:hint="eastAsia"/>
        </w:rPr>
        <w:t>、減少</w:t>
      </w:r>
      <w:r w:rsidRPr="00E7306A">
        <w:t>1.5%</w:t>
      </w:r>
      <w:r w:rsidR="00554BDC" w:rsidRPr="00E7306A">
        <w:t>）</w:t>
      </w:r>
      <w:r w:rsidRPr="00E7306A">
        <w:rPr>
          <w:rFonts w:hint="eastAsia"/>
        </w:rPr>
        <w:t>，為唯一出口呈現衰退之產業，主要是受到法國、德國經濟成長放緩之故。</w:t>
      </w:r>
    </w:p>
    <w:p w:rsidR="00007953" w:rsidRPr="00E7306A" w:rsidRDefault="00601D9E" w:rsidP="00425061">
      <w:pPr>
        <w:pStyle w:val="aa"/>
        <w:ind w:firstLine="480"/>
      </w:pPr>
      <w:r w:rsidRPr="00E7306A">
        <w:rPr>
          <w:rFonts w:hint="eastAsia"/>
        </w:rPr>
        <w:t>西班牙出口增長最快自治區為納瓦拉（</w:t>
      </w:r>
      <w:r w:rsidRPr="00E7306A">
        <w:t>Navarra</w:t>
      </w:r>
      <w:r w:rsidR="00554BDC" w:rsidRPr="00E7306A">
        <w:t>）</w:t>
      </w:r>
      <w:r w:rsidRPr="00E7306A">
        <w:rPr>
          <w:rFonts w:hint="eastAsia"/>
        </w:rPr>
        <w:t>、坎塔布里亞</w:t>
      </w:r>
      <w:r w:rsidR="00554BDC" w:rsidRPr="00E7306A">
        <w:t>（</w:t>
      </w:r>
      <w:r w:rsidRPr="00E7306A">
        <w:t>Cantabria</w:t>
      </w:r>
      <w:r w:rsidR="00554BDC" w:rsidRPr="00E7306A">
        <w:t>）</w:t>
      </w:r>
      <w:r w:rsidRPr="00E7306A">
        <w:rPr>
          <w:rFonts w:hint="eastAsia"/>
        </w:rPr>
        <w:t>、加納利亞群島</w:t>
      </w:r>
      <w:r w:rsidR="00554BDC" w:rsidRPr="00E7306A">
        <w:t>（</w:t>
      </w:r>
      <w:r w:rsidRPr="00E7306A">
        <w:t>Canarias</w:t>
      </w:r>
      <w:r w:rsidR="00554BDC" w:rsidRPr="00E7306A">
        <w:t>）</w:t>
      </w:r>
      <w:r w:rsidRPr="00E7306A">
        <w:rPr>
          <w:rFonts w:hint="eastAsia"/>
        </w:rPr>
        <w:t>；反之，出口跌幅最大為卡斯蒂利亞萊昂（</w:t>
      </w:r>
      <w:r w:rsidRPr="00E7306A">
        <w:t>Castilla y León</w:t>
      </w:r>
      <w:r w:rsidRPr="00E7306A">
        <w:rPr>
          <w:rFonts w:hint="eastAsia"/>
        </w:rPr>
        <w:t>）、馬德里與阿拉貢</w:t>
      </w:r>
      <w:r w:rsidR="00554BDC" w:rsidRPr="00E7306A">
        <w:t>（</w:t>
      </w:r>
      <w:r w:rsidRPr="00E7306A">
        <w:t>Aragón</w:t>
      </w:r>
      <w:r w:rsidR="00554BDC" w:rsidRPr="00E7306A">
        <w:t>）</w:t>
      </w:r>
      <w:r w:rsidRPr="00E7306A">
        <w:rPr>
          <w:rFonts w:hint="eastAsia"/>
        </w:rPr>
        <w:t>自治區。儘管如此，馬德里仍</w:t>
      </w:r>
      <w:r w:rsidRPr="00E7306A">
        <w:rPr>
          <w:rFonts w:hint="eastAsia"/>
        </w:rPr>
        <w:lastRenderedPageBreak/>
        <w:t>為外人直接投資最主要目的地。</w:t>
      </w:r>
    </w:p>
    <w:p w:rsidR="00820669" w:rsidRPr="00E7306A" w:rsidRDefault="00007953" w:rsidP="00425061">
      <w:pPr>
        <w:pStyle w:val="aa"/>
        <w:ind w:firstLine="480"/>
      </w:pPr>
      <w:r w:rsidRPr="00E7306A">
        <w:t>就業市場方面，自</w:t>
      </w:r>
      <w:r w:rsidRPr="00E7306A">
        <w:t>2007</w:t>
      </w:r>
      <w:r w:rsidRPr="00E7306A">
        <w:t>年以來，</w:t>
      </w:r>
      <w:r w:rsidRPr="00E7306A">
        <w:t>2014</w:t>
      </w:r>
      <w:r w:rsidRPr="00E7306A">
        <w:t>年西班牙就業市場首次出現正成長的現象。</w:t>
      </w:r>
      <w:r w:rsidR="00820669" w:rsidRPr="00E7306A">
        <w:rPr>
          <w:rFonts w:hint="eastAsia"/>
        </w:rPr>
        <w:t>2018</w:t>
      </w:r>
      <w:r w:rsidR="00820669" w:rsidRPr="00E7306A">
        <w:rPr>
          <w:rFonts w:hint="eastAsia"/>
        </w:rPr>
        <w:t>年西班牙就業人口增加</w:t>
      </w:r>
      <w:r w:rsidR="00820669" w:rsidRPr="00E7306A">
        <w:t>56</w:t>
      </w:r>
      <w:r w:rsidR="00820669" w:rsidRPr="00E7306A">
        <w:rPr>
          <w:rFonts w:hint="eastAsia"/>
        </w:rPr>
        <w:t>萬</w:t>
      </w:r>
      <w:r w:rsidR="00820669" w:rsidRPr="00E7306A">
        <w:t>6,200</w:t>
      </w:r>
      <w:r w:rsidR="00820669" w:rsidRPr="00E7306A">
        <w:rPr>
          <w:rFonts w:hint="eastAsia"/>
        </w:rPr>
        <w:t>人，成長</w:t>
      </w:r>
      <w:r w:rsidR="00820669" w:rsidRPr="00E7306A">
        <w:t>2.98%</w:t>
      </w:r>
      <w:r w:rsidR="00820669" w:rsidRPr="00E7306A">
        <w:rPr>
          <w:rFonts w:hint="eastAsia"/>
        </w:rPr>
        <w:t>；其中，持永久合約者</w:t>
      </w:r>
      <w:r w:rsidR="00820669" w:rsidRPr="00E7306A">
        <w:t>36</w:t>
      </w:r>
      <w:r w:rsidR="00820669" w:rsidRPr="00E7306A">
        <w:rPr>
          <w:rFonts w:hint="eastAsia"/>
        </w:rPr>
        <w:t>萬</w:t>
      </w:r>
      <w:r w:rsidR="00820669" w:rsidRPr="00E7306A">
        <w:t>3,700</w:t>
      </w:r>
      <w:r w:rsidR="00820669" w:rsidRPr="00E7306A">
        <w:rPr>
          <w:rFonts w:hint="eastAsia"/>
        </w:rPr>
        <w:t>人，持臨時合約者</w:t>
      </w:r>
      <w:r w:rsidR="00820669" w:rsidRPr="00E7306A">
        <w:t>16</w:t>
      </w:r>
      <w:r w:rsidR="00820669" w:rsidRPr="00E7306A">
        <w:rPr>
          <w:rFonts w:hint="eastAsia"/>
        </w:rPr>
        <w:t>萬</w:t>
      </w:r>
      <w:r w:rsidR="00820669" w:rsidRPr="00E7306A">
        <w:t>7,300</w:t>
      </w:r>
      <w:r w:rsidR="00820669" w:rsidRPr="00E7306A">
        <w:rPr>
          <w:rFonts w:hint="eastAsia"/>
        </w:rPr>
        <w:t>人、獨立工作者</w:t>
      </w:r>
      <w:r w:rsidR="00820669" w:rsidRPr="00E7306A">
        <w:t>3</w:t>
      </w:r>
      <w:r w:rsidR="00820669" w:rsidRPr="00E7306A">
        <w:rPr>
          <w:rFonts w:hint="eastAsia"/>
        </w:rPr>
        <w:t>萬</w:t>
      </w:r>
      <w:r w:rsidR="00820669" w:rsidRPr="00E7306A">
        <w:t>4,700</w:t>
      </w:r>
      <w:r w:rsidR="00820669" w:rsidRPr="00E7306A">
        <w:rPr>
          <w:rFonts w:hint="eastAsia"/>
        </w:rPr>
        <w:t>。新增就業人口主要集中於</w:t>
      </w:r>
      <w:r w:rsidR="000B2920" w:rsidRPr="00E7306A">
        <w:rPr>
          <w:rFonts w:hint="eastAsia"/>
        </w:rPr>
        <w:t>民間企業，總計</w:t>
      </w:r>
      <w:r w:rsidR="00820669" w:rsidRPr="00E7306A">
        <w:rPr>
          <w:rFonts w:hint="eastAsia"/>
        </w:rPr>
        <w:t>增加</w:t>
      </w:r>
      <w:r w:rsidR="00820669" w:rsidRPr="00E7306A">
        <w:t>43</w:t>
      </w:r>
      <w:r w:rsidR="00634321" w:rsidRPr="00E7306A">
        <w:rPr>
          <w:rFonts w:hint="eastAsia"/>
        </w:rPr>
        <w:t>萬人，公共部門則</w:t>
      </w:r>
      <w:r w:rsidR="00820669" w:rsidRPr="00E7306A">
        <w:rPr>
          <w:rFonts w:hint="eastAsia"/>
        </w:rPr>
        <w:t>增加</w:t>
      </w:r>
      <w:r w:rsidR="00820669" w:rsidRPr="00E7306A">
        <w:t>13</w:t>
      </w:r>
      <w:r w:rsidR="00820669" w:rsidRPr="00E7306A">
        <w:rPr>
          <w:rFonts w:hint="eastAsia"/>
        </w:rPr>
        <w:t>萬</w:t>
      </w:r>
      <w:r w:rsidR="00820669" w:rsidRPr="00E7306A">
        <w:t>6,200</w:t>
      </w:r>
      <w:r w:rsidR="00820669" w:rsidRPr="00E7306A">
        <w:rPr>
          <w:rFonts w:hint="eastAsia"/>
        </w:rPr>
        <w:t>人。以產業分析，</w:t>
      </w:r>
      <w:r w:rsidR="00820669" w:rsidRPr="00E7306A">
        <w:t>2018</w:t>
      </w:r>
      <w:r w:rsidR="00820669" w:rsidRPr="00E7306A">
        <w:rPr>
          <w:rFonts w:hint="eastAsia"/>
        </w:rPr>
        <w:t>年就業人口集中於服務業，增加</w:t>
      </w:r>
      <w:r w:rsidR="00820669" w:rsidRPr="00E7306A">
        <w:t>42</w:t>
      </w:r>
      <w:r w:rsidR="00820669" w:rsidRPr="00E7306A">
        <w:rPr>
          <w:rFonts w:hint="eastAsia"/>
        </w:rPr>
        <w:t>萬</w:t>
      </w:r>
      <w:r w:rsidR="00820669" w:rsidRPr="00E7306A">
        <w:t>8,100</w:t>
      </w:r>
      <w:r w:rsidR="00820669" w:rsidRPr="00E7306A">
        <w:rPr>
          <w:rFonts w:hint="eastAsia"/>
        </w:rPr>
        <w:t>人、建築業</w:t>
      </w:r>
      <w:r w:rsidR="00820669" w:rsidRPr="00E7306A">
        <w:t>13</w:t>
      </w:r>
      <w:r w:rsidR="00820669" w:rsidRPr="00E7306A">
        <w:rPr>
          <w:rFonts w:hint="eastAsia"/>
        </w:rPr>
        <w:t>萬</w:t>
      </w:r>
      <w:r w:rsidR="00820669" w:rsidRPr="00E7306A">
        <w:t>6,300</w:t>
      </w:r>
      <w:r w:rsidR="00820669" w:rsidRPr="00E7306A">
        <w:rPr>
          <w:rFonts w:hint="eastAsia"/>
        </w:rPr>
        <w:t>人及農業增加</w:t>
      </w:r>
      <w:r w:rsidR="00820669" w:rsidRPr="00E7306A">
        <w:t>4,900</w:t>
      </w:r>
      <w:r w:rsidR="00820669" w:rsidRPr="00E7306A">
        <w:rPr>
          <w:rFonts w:hint="eastAsia"/>
        </w:rPr>
        <w:t>人。</w:t>
      </w:r>
    </w:p>
    <w:p w:rsidR="00820669" w:rsidRPr="00E7306A" w:rsidRDefault="00820669" w:rsidP="00425061">
      <w:pPr>
        <w:pStyle w:val="aa"/>
        <w:ind w:firstLine="480"/>
      </w:pPr>
      <w:r w:rsidRPr="00E7306A">
        <w:rPr>
          <w:rFonts w:hint="eastAsia"/>
        </w:rPr>
        <w:t>2</w:t>
      </w:r>
      <w:r w:rsidRPr="00E7306A">
        <w:t>018</w:t>
      </w:r>
      <w:r w:rsidRPr="00E7306A">
        <w:rPr>
          <w:rFonts w:hint="eastAsia"/>
        </w:rPr>
        <w:t>年西班牙失業人口減少</w:t>
      </w:r>
      <w:r w:rsidRPr="00E7306A">
        <w:t>46</w:t>
      </w:r>
      <w:r w:rsidRPr="00E7306A">
        <w:rPr>
          <w:rFonts w:hint="eastAsia"/>
        </w:rPr>
        <w:t>萬</w:t>
      </w:r>
      <w:r w:rsidRPr="00E7306A">
        <w:t>2,400</w:t>
      </w:r>
      <w:r w:rsidRPr="00E7306A">
        <w:rPr>
          <w:rFonts w:hint="eastAsia"/>
        </w:rPr>
        <w:t>人，失業人口</w:t>
      </w:r>
      <w:r w:rsidRPr="00E7306A">
        <w:t>330</w:t>
      </w:r>
      <w:r w:rsidRPr="00E7306A">
        <w:rPr>
          <w:rFonts w:hint="eastAsia"/>
        </w:rPr>
        <w:t>萬</w:t>
      </w:r>
      <w:r w:rsidRPr="00E7306A">
        <w:t>4,300</w:t>
      </w:r>
      <w:r w:rsidRPr="00E7306A">
        <w:rPr>
          <w:rFonts w:hint="eastAsia"/>
        </w:rPr>
        <w:t>人，失業率下降至</w:t>
      </w:r>
      <w:r w:rsidRPr="00E7306A">
        <w:t>14.45%</w:t>
      </w:r>
      <w:r w:rsidRPr="00E7306A">
        <w:rPr>
          <w:rFonts w:hint="eastAsia"/>
        </w:rPr>
        <w:t>，為自</w:t>
      </w:r>
      <w:r w:rsidRPr="00E7306A">
        <w:t>2008</w:t>
      </w:r>
      <w:r w:rsidR="00634321" w:rsidRPr="00E7306A">
        <w:rPr>
          <w:rFonts w:hint="eastAsia"/>
        </w:rPr>
        <w:t>年底以來最低</w:t>
      </w:r>
      <w:r w:rsidRPr="00E7306A">
        <w:rPr>
          <w:rFonts w:hint="eastAsia"/>
        </w:rPr>
        <w:t>一年。</w:t>
      </w:r>
    </w:p>
    <w:p w:rsidR="00820669" w:rsidRPr="00E7306A" w:rsidRDefault="00820669" w:rsidP="00425061">
      <w:pPr>
        <w:pStyle w:val="aa"/>
        <w:ind w:firstLine="480"/>
      </w:pPr>
      <w:r w:rsidRPr="00E7306A">
        <w:rPr>
          <w:rFonts w:hint="eastAsia"/>
        </w:rPr>
        <w:t>以年齡層分析，</w:t>
      </w:r>
      <w:r w:rsidRPr="00E7306A">
        <w:t>2018</w:t>
      </w:r>
      <w:r w:rsidRPr="00E7306A">
        <w:rPr>
          <w:rFonts w:hint="eastAsia"/>
        </w:rPr>
        <w:t>年失業人口以</w:t>
      </w:r>
      <w:r w:rsidRPr="00E7306A">
        <w:t>25</w:t>
      </w:r>
      <w:r w:rsidRPr="00E7306A">
        <w:rPr>
          <w:rFonts w:hint="eastAsia"/>
        </w:rPr>
        <w:t>至</w:t>
      </w:r>
      <w:r w:rsidRPr="00E7306A">
        <w:t>54</w:t>
      </w:r>
      <w:r w:rsidRPr="00E7306A">
        <w:rPr>
          <w:rFonts w:hint="eastAsia"/>
        </w:rPr>
        <w:t>歲之間減少最多，</w:t>
      </w:r>
      <w:r w:rsidR="00634321" w:rsidRPr="00E7306A">
        <w:rPr>
          <w:rFonts w:hint="eastAsia"/>
        </w:rPr>
        <w:t>總</w:t>
      </w:r>
      <w:r w:rsidRPr="00E7306A">
        <w:rPr>
          <w:rFonts w:hint="eastAsia"/>
        </w:rPr>
        <w:t>計</w:t>
      </w:r>
      <w:r w:rsidRPr="00E7306A">
        <w:t>37</w:t>
      </w:r>
      <w:r w:rsidRPr="00E7306A">
        <w:rPr>
          <w:rFonts w:hint="eastAsia"/>
        </w:rPr>
        <w:t>萬</w:t>
      </w:r>
      <w:r w:rsidRPr="00E7306A">
        <w:t>1,900</w:t>
      </w:r>
      <w:r w:rsidRPr="00E7306A">
        <w:rPr>
          <w:rFonts w:hint="eastAsia"/>
        </w:rPr>
        <w:t>人。失業人口減少主要集中於服務業</w:t>
      </w:r>
      <w:r w:rsidR="00554BDC" w:rsidRPr="00E7306A">
        <w:t>（</w:t>
      </w:r>
      <w:r w:rsidRPr="00E7306A">
        <w:rPr>
          <w:rFonts w:hint="eastAsia"/>
        </w:rPr>
        <w:t>減少</w:t>
      </w:r>
      <w:r w:rsidRPr="00E7306A">
        <w:t>6</w:t>
      </w:r>
      <w:r w:rsidRPr="00E7306A">
        <w:rPr>
          <w:rFonts w:hint="eastAsia"/>
        </w:rPr>
        <w:t>萬</w:t>
      </w:r>
      <w:r w:rsidRPr="00E7306A">
        <w:t>4,100</w:t>
      </w:r>
      <w:r w:rsidRPr="00E7306A">
        <w:rPr>
          <w:rFonts w:hint="eastAsia"/>
        </w:rPr>
        <w:t>人</w:t>
      </w:r>
      <w:r w:rsidR="00554BDC" w:rsidRPr="00E7306A">
        <w:t>）</w:t>
      </w:r>
      <w:r w:rsidRPr="00E7306A">
        <w:rPr>
          <w:rFonts w:hint="eastAsia"/>
        </w:rPr>
        <w:t>、農業</w:t>
      </w:r>
      <w:r w:rsidR="00554BDC" w:rsidRPr="00E7306A">
        <w:t>（</w:t>
      </w:r>
      <w:r w:rsidRPr="00E7306A">
        <w:rPr>
          <w:rFonts w:hint="eastAsia"/>
        </w:rPr>
        <w:t>減少</w:t>
      </w:r>
      <w:r w:rsidRPr="00E7306A">
        <w:t>2</w:t>
      </w:r>
      <w:r w:rsidRPr="00E7306A">
        <w:rPr>
          <w:rFonts w:hint="eastAsia"/>
        </w:rPr>
        <w:t>萬</w:t>
      </w:r>
      <w:r w:rsidRPr="00E7306A">
        <w:t>5,900</w:t>
      </w:r>
      <w:r w:rsidRPr="00E7306A">
        <w:rPr>
          <w:rFonts w:hint="eastAsia"/>
        </w:rPr>
        <w:t>人</w:t>
      </w:r>
      <w:r w:rsidR="00554BDC" w:rsidRPr="00E7306A">
        <w:t>）</w:t>
      </w:r>
      <w:r w:rsidRPr="00E7306A">
        <w:rPr>
          <w:rFonts w:hint="eastAsia"/>
        </w:rPr>
        <w:t>、建築業</w:t>
      </w:r>
      <w:r w:rsidR="00554BDC" w:rsidRPr="00E7306A">
        <w:t>（</w:t>
      </w:r>
      <w:r w:rsidRPr="00E7306A">
        <w:rPr>
          <w:rFonts w:hint="eastAsia"/>
        </w:rPr>
        <w:t>減少</w:t>
      </w:r>
      <w:r w:rsidRPr="00E7306A">
        <w:t>1</w:t>
      </w:r>
      <w:r w:rsidRPr="00E7306A">
        <w:rPr>
          <w:rFonts w:hint="eastAsia"/>
        </w:rPr>
        <w:t>萬</w:t>
      </w:r>
      <w:r w:rsidRPr="00E7306A">
        <w:t>9,200</w:t>
      </w:r>
      <w:r w:rsidRPr="00E7306A">
        <w:rPr>
          <w:rFonts w:hint="eastAsia"/>
        </w:rPr>
        <w:t>人</w:t>
      </w:r>
      <w:r w:rsidR="00554BDC" w:rsidRPr="00E7306A">
        <w:t>）</w:t>
      </w:r>
      <w:r w:rsidRPr="00E7306A">
        <w:rPr>
          <w:rFonts w:hint="eastAsia"/>
        </w:rPr>
        <w:t>及工業</w:t>
      </w:r>
      <w:r w:rsidR="00554BDC" w:rsidRPr="00E7306A">
        <w:t>（</w:t>
      </w:r>
      <w:r w:rsidRPr="00E7306A">
        <w:rPr>
          <w:rFonts w:hint="eastAsia"/>
        </w:rPr>
        <w:t>減少</w:t>
      </w:r>
      <w:r w:rsidRPr="00E7306A">
        <w:t>2,900</w:t>
      </w:r>
      <w:r w:rsidRPr="00E7306A">
        <w:rPr>
          <w:rFonts w:hint="eastAsia"/>
        </w:rPr>
        <w:t>人</w:t>
      </w:r>
      <w:r w:rsidR="00554BDC" w:rsidRPr="00E7306A">
        <w:t>）</w:t>
      </w:r>
      <w:r w:rsidRPr="00E7306A">
        <w:rPr>
          <w:rFonts w:hint="eastAsia"/>
        </w:rPr>
        <w:t>。</w:t>
      </w:r>
    </w:p>
    <w:p w:rsidR="00820669" w:rsidRPr="00E7306A" w:rsidRDefault="00820669" w:rsidP="00425061">
      <w:pPr>
        <w:pStyle w:val="aa"/>
        <w:ind w:firstLine="480"/>
      </w:pPr>
      <w:r w:rsidRPr="00E7306A">
        <w:rPr>
          <w:rFonts w:hint="eastAsia"/>
        </w:rPr>
        <w:t>西班牙政府在</w:t>
      </w:r>
      <w:r w:rsidRPr="00E7306A">
        <w:t>2018</w:t>
      </w:r>
      <w:r w:rsidRPr="00E7306A">
        <w:rPr>
          <w:rFonts w:hint="eastAsia"/>
        </w:rPr>
        <w:t>年</w:t>
      </w:r>
      <w:r w:rsidRPr="00E7306A">
        <w:t>12</w:t>
      </w:r>
      <w:r w:rsidRPr="00E7306A">
        <w:rPr>
          <w:rFonts w:hint="eastAsia"/>
        </w:rPr>
        <w:t>月</w:t>
      </w:r>
      <w:r w:rsidRPr="00E7306A">
        <w:t>21</w:t>
      </w:r>
      <w:r w:rsidRPr="00E7306A">
        <w:rPr>
          <w:rFonts w:hint="eastAsia"/>
        </w:rPr>
        <w:t>日將西班牙</w:t>
      </w:r>
      <w:r w:rsidRPr="00E7306A">
        <w:t>2019</w:t>
      </w:r>
      <w:r w:rsidRPr="00E7306A">
        <w:rPr>
          <w:rFonts w:hint="eastAsia"/>
        </w:rPr>
        <w:t>年最低基本工資</w:t>
      </w:r>
      <w:r w:rsidR="00554BDC" w:rsidRPr="00E7306A">
        <w:t>（</w:t>
      </w:r>
      <w:r w:rsidRPr="00E7306A">
        <w:rPr>
          <w:rFonts w:hint="eastAsia"/>
        </w:rPr>
        <w:t>西語縮寫</w:t>
      </w:r>
      <w:r w:rsidRPr="00E7306A">
        <w:t>SMI</w:t>
      </w:r>
      <w:r w:rsidR="00554BDC" w:rsidRPr="00E7306A">
        <w:t>）</w:t>
      </w:r>
      <w:r w:rsidRPr="00E7306A">
        <w:rPr>
          <w:rFonts w:hint="eastAsia"/>
        </w:rPr>
        <w:t>大幅調漲</w:t>
      </w:r>
      <w:r w:rsidRPr="00E7306A">
        <w:t>22.3%</w:t>
      </w:r>
      <w:r w:rsidRPr="00E7306A">
        <w:rPr>
          <w:rFonts w:hint="eastAsia"/>
        </w:rPr>
        <w:t>至</w:t>
      </w:r>
      <w:r w:rsidRPr="00E7306A">
        <w:t>900</w:t>
      </w:r>
      <w:r w:rsidRPr="00E7306A">
        <w:rPr>
          <w:rFonts w:hint="eastAsia"/>
        </w:rPr>
        <w:t>歐元（原先為</w:t>
      </w:r>
      <w:r w:rsidRPr="00E7306A">
        <w:t>735.9</w:t>
      </w:r>
      <w:r w:rsidRPr="00E7306A">
        <w:rPr>
          <w:rFonts w:hint="eastAsia"/>
        </w:rPr>
        <w:t>歐元），即日薪</w:t>
      </w:r>
      <w:r w:rsidRPr="00E7306A">
        <w:t>30</w:t>
      </w:r>
      <w:r w:rsidRPr="00E7306A">
        <w:rPr>
          <w:rFonts w:hint="eastAsia"/>
        </w:rPr>
        <w:t>歐元，年薪為</w:t>
      </w:r>
      <w:r w:rsidRPr="00E7306A">
        <w:t>1</w:t>
      </w:r>
      <w:r w:rsidRPr="00E7306A">
        <w:rPr>
          <w:rFonts w:hint="eastAsia"/>
        </w:rPr>
        <w:t>萬</w:t>
      </w:r>
      <w:r w:rsidRPr="00E7306A">
        <w:t>2,600</w:t>
      </w:r>
      <w:r w:rsidRPr="00E7306A">
        <w:rPr>
          <w:rFonts w:hint="eastAsia"/>
        </w:rPr>
        <w:t>歐元</w:t>
      </w:r>
      <w:r w:rsidR="00554BDC" w:rsidRPr="00E7306A">
        <w:t>（</w:t>
      </w:r>
      <w:r w:rsidRPr="00E7306A">
        <w:rPr>
          <w:rFonts w:hint="eastAsia"/>
        </w:rPr>
        <w:t>年給付</w:t>
      </w:r>
      <w:r w:rsidRPr="00E7306A">
        <w:t>14</w:t>
      </w:r>
      <w:r w:rsidRPr="00E7306A">
        <w:rPr>
          <w:rFonts w:hint="eastAsia"/>
        </w:rPr>
        <w:t>個月</w:t>
      </w:r>
      <w:r w:rsidR="00554BDC" w:rsidRPr="00E7306A">
        <w:t>）</w:t>
      </w:r>
      <w:r w:rsidRPr="00E7306A">
        <w:rPr>
          <w:rFonts w:hint="eastAsia"/>
        </w:rPr>
        <w:t>；短期工作最低基本日薪則漲至</w:t>
      </w:r>
      <w:r w:rsidRPr="00E7306A">
        <w:t>42.62</w:t>
      </w:r>
      <w:r w:rsidRPr="00E7306A">
        <w:rPr>
          <w:rFonts w:hint="eastAsia"/>
        </w:rPr>
        <w:t>歐元，在家工作者時薪調整至</w:t>
      </w:r>
      <w:r w:rsidRPr="00E7306A">
        <w:t>7.04</w:t>
      </w:r>
      <w:r w:rsidRPr="00E7306A">
        <w:rPr>
          <w:rFonts w:hint="eastAsia"/>
        </w:rPr>
        <w:t>歐元。此外，</w:t>
      </w:r>
      <w:r w:rsidRPr="00E7306A">
        <w:t>2019</w:t>
      </w:r>
      <w:r w:rsidRPr="00E7306A">
        <w:rPr>
          <w:rFonts w:hint="eastAsia"/>
        </w:rPr>
        <w:t>年西班牙公職人員薪水也將調漲</w:t>
      </w:r>
      <w:r w:rsidRPr="00E7306A">
        <w:t>2.25%</w:t>
      </w:r>
      <w:r w:rsidRPr="00E7306A">
        <w:rPr>
          <w:rFonts w:hint="eastAsia"/>
        </w:rPr>
        <w:t>。此次為西班牙自</w:t>
      </w:r>
      <w:r w:rsidRPr="00E7306A">
        <w:t>1977</w:t>
      </w:r>
      <w:r w:rsidRPr="00E7306A">
        <w:rPr>
          <w:rFonts w:hint="eastAsia"/>
        </w:rPr>
        <w:t>年以來，基本工資調漲幅度最大的一年。</w:t>
      </w:r>
    </w:p>
    <w:p w:rsidR="00007953" w:rsidRPr="00E7306A" w:rsidRDefault="00007953" w:rsidP="00A43BF9">
      <w:pPr>
        <w:pStyle w:val="af"/>
        <w:spacing w:before="257" w:after="257"/>
        <w:ind w:left="643" w:hanging="643"/>
      </w:pPr>
      <w:r w:rsidRPr="00E7306A">
        <w:t>二、天然資源</w:t>
      </w:r>
    </w:p>
    <w:p w:rsidR="00007953" w:rsidRPr="00E7306A" w:rsidRDefault="00007953" w:rsidP="00425061">
      <w:pPr>
        <w:pStyle w:val="aa"/>
        <w:ind w:firstLine="480"/>
      </w:pPr>
      <w:r w:rsidRPr="00E7306A">
        <w:t>西班牙擁有豐富的金屬礦藏，是歐洲富有最多元化礦產的國家，</w:t>
      </w:r>
      <w:r w:rsidRPr="00E7306A">
        <w:t>90%</w:t>
      </w:r>
      <w:r w:rsidRPr="00E7306A">
        <w:t>的伊比利亞半島包含大量的火山硫化物（</w:t>
      </w:r>
      <w:r w:rsidRPr="00E7306A">
        <w:t>VMS</w:t>
      </w:r>
      <w:r w:rsidRPr="00E7306A">
        <w:t>）礦床和黃鐵礦帶（</w:t>
      </w:r>
      <w:r w:rsidRPr="00E7306A">
        <w:t>IPB</w:t>
      </w:r>
      <w:r w:rsidRPr="00E7306A">
        <w:t>），西班牙是世界板岩和天青石的第二大生產國，也是世界第五大工業砂石和菱鎂礦生產國，第六大石膏和螢石生產國，主要從業人員約</w:t>
      </w:r>
      <w:r w:rsidRPr="00E7306A">
        <w:t>3</w:t>
      </w:r>
      <w:r w:rsidRPr="00E7306A">
        <w:t>萬</w:t>
      </w:r>
      <w:r w:rsidRPr="00E7306A">
        <w:t>5,000</w:t>
      </w:r>
      <w:r w:rsidRPr="00E7306A">
        <w:t>人。</w:t>
      </w:r>
    </w:p>
    <w:p w:rsidR="00425061" w:rsidRPr="00E7306A" w:rsidRDefault="00425061">
      <w:pPr>
        <w:widowControl/>
        <w:overflowPunct/>
        <w:ind w:firstLine="0"/>
        <w:jc w:val="left"/>
        <w:rPr>
          <w:rFonts w:eastAsia="華康粗明體"/>
          <w:sz w:val="32"/>
        </w:rPr>
      </w:pPr>
      <w:r w:rsidRPr="00E7306A">
        <w:br w:type="page"/>
      </w:r>
    </w:p>
    <w:p w:rsidR="00007953" w:rsidRPr="00E7306A" w:rsidRDefault="00007953" w:rsidP="00A43BF9">
      <w:pPr>
        <w:pStyle w:val="af"/>
        <w:spacing w:before="257" w:after="257"/>
        <w:ind w:left="643" w:hanging="643"/>
      </w:pPr>
      <w:r w:rsidRPr="00E7306A">
        <w:lastRenderedPageBreak/>
        <w:t>三、產業概況</w:t>
      </w:r>
    </w:p>
    <w:p w:rsidR="00007953" w:rsidRPr="00E7306A" w:rsidRDefault="00007953" w:rsidP="00425061">
      <w:pPr>
        <w:pStyle w:val="aa"/>
        <w:ind w:firstLine="480"/>
      </w:pPr>
      <w:r w:rsidRPr="00E7306A">
        <w:t>近年來西班牙產業結構，服務業占相當高的比重，工業所占比重偏低，</w:t>
      </w:r>
      <w:r w:rsidRPr="00E7306A">
        <w:t>70</w:t>
      </w:r>
      <w:r w:rsidRPr="00E7306A">
        <w:t>、</w:t>
      </w:r>
      <w:r w:rsidRPr="00E7306A">
        <w:t>80</w:t>
      </w:r>
      <w:r w:rsidRPr="00E7306A">
        <w:t>年代西班牙在工業及能源的產出及就業所占比重超過</w:t>
      </w:r>
      <w:r w:rsidRPr="00E7306A">
        <w:t>25%</w:t>
      </w:r>
      <w:r w:rsidRPr="00E7306A">
        <w:t>，自</w:t>
      </w:r>
      <w:r w:rsidRPr="00E7306A">
        <w:t>1970</w:t>
      </w:r>
      <w:r w:rsidRPr="00E7306A">
        <w:t>年以來，工業對西班牙國內生產毛額的貢獻緩慢降低，而服務業</w:t>
      </w:r>
      <w:r w:rsidR="00634321" w:rsidRPr="00E7306A">
        <w:rPr>
          <w:rFonts w:hint="eastAsia"/>
        </w:rPr>
        <w:t>占</w:t>
      </w:r>
      <w:r w:rsidR="00634321" w:rsidRPr="00E7306A">
        <w:rPr>
          <w:rFonts w:hint="eastAsia"/>
        </w:rPr>
        <w:t>GDP</w:t>
      </w:r>
      <w:r w:rsidRPr="00E7306A">
        <w:t>比重越來越高，從</w:t>
      </w:r>
      <w:r w:rsidRPr="00E7306A">
        <w:t>1970</w:t>
      </w:r>
      <w:r w:rsidRPr="00E7306A">
        <w:t>年占</w:t>
      </w:r>
      <w:r w:rsidRPr="00E7306A">
        <w:t>GDP</w:t>
      </w:r>
      <w:r w:rsidRPr="00E7306A">
        <w:t>之</w:t>
      </w:r>
      <w:r w:rsidRPr="00E7306A">
        <w:t>46%</w:t>
      </w:r>
      <w:r w:rsidRPr="00E7306A">
        <w:t>，到</w:t>
      </w:r>
      <w:r w:rsidRPr="00E7306A">
        <w:t>201</w:t>
      </w:r>
      <w:r w:rsidR="00283E7D" w:rsidRPr="00E7306A">
        <w:rPr>
          <w:rFonts w:hint="eastAsia"/>
        </w:rPr>
        <w:t>8</w:t>
      </w:r>
      <w:r w:rsidRPr="00E7306A">
        <w:t>年已達</w:t>
      </w:r>
      <w:r w:rsidR="00283E7D" w:rsidRPr="00E7306A">
        <w:rPr>
          <w:rFonts w:hint="eastAsia"/>
        </w:rPr>
        <w:t>72.88</w:t>
      </w:r>
      <w:r w:rsidRPr="00E7306A">
        <w:t>%</w:t>
      </w:r>
      <w:r w:rsidRPr="00E7306A">
        <w:t>。第三級產業化的轉變常見於大多</w:t>
      </w:r>
      <w:r w:rsidR="00DF5FC7" w:rsidRPr="00E7306A">
        <w:t>數國家的經濟發展歷程，</w:t>
      </w:r>
      <w:r w:rsidR="00634321" w:rsidRPr="00E7306A">
        <w:t>就</w:t>
      </w:r>
      <w:r w:rsidR="00634321" w:rsidRPr="00E7306A">
        <w:rPr>
          <w:rFonts w:hint="eastAsia"/>
        </w:rPr>
        <w:t>此</w:t>
      </w:r>
      <w:r w:rsidR="00634321" w:rsidRPr="00E7306A">
        <w:t>個層面</w:t>
      </w:r>
      <w:r w:rsidR="00634321" w:rsidRPr="00E7306A">
        <w:rPr>
          <w:rFonts w:hint="eastAsia"/>
        </w:rPr>
        <w:t>而言</w:t>
      </w:r>
      <w:r w:rsidR="00DF5FC7" w:rsidRPr="00E7306A">
        <w:t>，西班牙</w:t>
      </w:r>
      <w:r w:rsidR="00634321" w:rsidRPr="00E7306A">
        <w:rPr>
          <w:rFonts w:hint="eastAsia"/>
        </w:rPr>
        <w:t>轉型成為</w:t>
      </w:r>
      <w:r w:rsidR="00634321" w:rsidRPr="00E7306A">
        <w:t>一個服務</w:t>
      </w:r>
      <w:r w:rsidR="00DF5FC7" w:rsidRPr="00E7306A">
        <w:t>導</w:t>
      </w:r>
      <w:r w:rsidR="00634321" w:rsidRPr="00E7306A">
        <w:rPr>
          <w:rFonts w:hint="eastAsia"/>
        </w:rPr>
        <w:t>向之</w:t>
      </w:r>
      <w:r w:rsidRPr="00E7306A">
        <w:t>經濟</w:t>
      </w:r>
      <w:r w:rsidR="00DF5FC7" w:rsidRPr="00E7306A">
        <w:rPr>
          <w:rFonts w:hint="eastAsia"/>
        </w:rPr>
        <w:t>體</w:t>
      </w:r>
      <w:r w:rsidRPr="00E7306A">
        <w:t>，在這個領域內擁有許多重要及具有競爭力的企業。西班牙大部分海外投資的產業以銀行、分銷、工程、管理及基礎建設（機場、公路等）、水及廢物處理、旅館業、能源生產及分銷、再生能源、保險、電信等為主。</w:t>
      </w:r>
    </w:p>
    <w:p w:rsidR="00007953" w:rsidRPr="00E7306A" w:rsidRDefault="00007953" w:rsidP="00425061">
      <w:pPr>
        <w:pStyle w:val="aa"/>
        <w:ind w:firstLine="480"/>
      </w:pPr>
      <w:r w:rsidRPr="00E7306A">
        <w:t>依據西班牙國家統計局資料，</w:t>
      </w:r>
      <w:r w:rsidRPr="00E7306A">
        <w:t>201</w:t>
      </w:r>
      <w:r w:rsidR="00C210B5" w:rsidRPr="00E7306A">
        <w:rPr>
          <w:rFonts w:hint="eastAsia"/>
        </w:rPr>
        <w:t>8</w:t>
      </w:r>
      <w:r w:rsidRPr="00E7306A">
        <w:t>年西班牙服務業對</w:t>
      </w:r>
      <w:r w:rsidRPr="00E7306A">
        <w:t>GDP</w:t>
      </w:r>
      <w:r w:rsidRPr="00E7306A">
        <w:t>的貢獻度為</w:t>
      </w:r>
      <w:r w:rsidR="00C210B5" w:rsidRPr="00E7306A">
        <w:rPr>
          <w:rFonts w:hint="eastAsia"/>
        </w:rPr>
        <w:t>72.88</w:t>
      </w:r>
      <w:r w:rsidRPr="00E7306A">
        <w:t>%</w:t>
      </w:r>
      <w:r w:rsidRPr="00E7306A">
        <w:t>，其次為工業（占</w:t>
      </w:r>
      <w:r w:rsidR="00C210B5" w:rsidRPr="00E7306A">
        <w:rPr>
          <w:rFonts w:hint="eastAsia"/>
        </w:rPr>
        <w:t>17.72</w:t>
      </w:r>
      <w:r w:rsidRPr="00E7306A">
        <w:t>%</w:t>
      </w:r>
      <w:r w:rsidRPr="00E7306A">
        <w:t>，其中製造業貢獻</w:t>
      </w:r>
      <w:r w:rsidR="00C210B5" w:rsidRPr="00E7306A">
        <w:rPr>
          <w:rFonts w:hint="eastAsia"/>
        </w:rPr>
        <w:t>13.97</w:t>
      </w:r>
      <w:r w:rsidRPr="00E7306A">
        <w:t>%</w:t>
      </w:r>
      <w:r w:rsidRPr="00E7306A">
        <w:t>）、建築業（占</w:t>
      </w:r>
      <w:r w:rsidR="00C210B5" w:rsidRPr="00E7306A">
        <w:rPr>
          <w:rFonts w:hint="eastAsia"/>
        </w:rPr>
        <w:t>6.50</w:t>
      </w:r>
      <w:r w:rsidRPr="00E7306A">
        <w:t>%</w:t>
      </w:r>
      <w:r w:rsidRPr="00E7306A">
        <w:t>）及農業（占</w:t>
      </w:r>
      <w:r w:rsidRPr="00E7306A">
        <w:t>2.8</w:t>
      </w:r>
      <w:r w:rsidR="00C210B5" w:rsidRPr="00E7306A">
        <w:rPr>
          <w:rFonts w:hint="eastAsia"/>
        </w:rPr>
        <w:t>9</w:t>
      </w:r>
      <w:r w:rsidRPr="00E7306A">
        <w:t>%</w:t>
      </w:r>
      <w:r w:rsidRPr="00E7306A">
        <w:t>）。重要產業包括公共管理、國防、教育、健康、觀光旅館業、交通運輸服務業、物流業、金融服務業、食品飲料產業、汽車及零配件產業、化工業、建築業等。西國主要產業發展情形，摘要說明如次：</w:t>
      </w:r>
    </w:p>
    <w:p w:rsidR="00007953" w:rsidRPr="00E7306A" w:rsidRDefault="00007953" w:rsidP="00425061">
      <w:pPr>
        <w:pStyle w:val="af2"/>
      </w:pPr>
      <w:r w:rsidRPr="00E7306A">
        <w:t>（一）服務業</w:t>
      </w:r>
    </w:p>
    <w:p w:rsidR="00007953" w:rsidRPr="00E7306A" w:rsidRDefault="00007953" w:rsidP="00425061">
      <w:pPr>
        <w:pStyle w:val="af3"/>
        <w:ind w:left="960" w:firstLine="480"/>
      </w:pPr>
      <w:r w:rsidRPr="00E7306A">
        <w:t>西班牙服務業中以貿易、交通運輸及旅館業為主，約占總服務業產出的</w:t>
      </w:r>
      <w:r w:rsidRPr="00E7306A">
        <w:t>32.</w:t>
      </w:r>
      <w:r w:rsidR="00411BBF" w:rsidRPr="00E7306A">
        <w:rPr>
          <w:rFonts w:eastAsia="新細明體" w:hint="eastAsia"/>
          <w:lang w:eastAsia="zh-TW"/>
        </w:rPr>
        <w:t>75</w:t>
      </w:r>
      <w:r w:rsidRPr="00E7306A">
        <w:t>%</w:t>
      </w:r>
      <w:r w:rsidRPr="00E7306A">
        <w:t>。</w:t>
      </w:r>
    </w:p>
    <w:p w:rsidR="00007953" w:rsidRPr="00E7306A" w:rsidRDefault="00007953" w:rsidP="00425061">
      <w:pPr>
        <w:pStyle w:val="af5"/>
        <w:ind w:left="1440" w:hanging="480"/>
      </w:pPr>
      <w:r w:rsidRPr="00E7306A">
        <w:t>１、觀光旅館業</w:t>
      </w:r>
    </w:p>
    <w:p w:rsidR="00425EE3" w:rsidRPr="00E7306A" w:rsidRDefault="00007953" w:rsidP="00425061">
      <w:pPr>
        <w:pStyle w:val="af6"/>
        <w:ind w:left="1440" w:firstLine="480"/>
        <w:rPr>
          <w:rFonts w:eastAsia="新細明體"/>
        </w:rPr>
      </w:pPr>
      <w:r w:rsidRPr="00E7306A">
        <w:t>根據聯合國世界旅遊組織（</w:t>
      </w:r>
      <w:r w:rsidRPr="00E7306A">
        <w:t>UNWTO</w:t>
      </w:r>
      <w:r w:rsidRPr="00E7306A">
        <w:t>）公布資料，</w:t>
      </w:r>
      <w:r w:rsidRPr="00E7306A">
        <w:t>2017</w:t>
      </w:r>
      <w:r w:rsidRPr="00E7306A">
        <w:t>年西班牙超越美國，成為全球第</w:t>
      </w:r>
      <w:r w:rsidRPr="00E7306A">
        <w:t>2</w:t>
      </w:r>
      <w:r w:rsidRPr="00E7306A">
        <w:t>名熱門觀光目的地，僅次於法國。</w:t>
      </w:r>
      <w:r w:rsidR="005F7C1B" w:rsidRPr="00E7306A">
        <w:rPr>
          <w:rFonts w:hint="eastAsia"/>
        </w:rPr>
        <w:t>根據西班牙工業、貿易暨觀光部</w:t>
      </w:r>
      <w:r w:rsidR="00554BDC" w:rsidRPr="00E7306A">
        <w:t>（</w:t>
      </w:r>
      <w:r w:rsidR="005F7C1B" w:rsidRPr="00E7306A">
        <w:t>Ministerio de Industria, Comercio y Turismo</w:t>
      </w:r>
      <w:r w:rsidR="00554BDC" w:rsidRPr="00E7306A">
        <w:t>）</w:t>
      </w:r>
      <w:r w:rsidR="005F7C1B" w:rsidRPr="00E7306A">
        <w:rPr>
          <w:rFonts w:hint="eastAsia"/>
        </w:rPr>
        <w:t>公布資料，</w:t>
      </w:r>
      <w:r w:rsidR="005F7C1B" w:rsidRPr="00E7306A">
        <w:t>2018</w:t>
      </w:r>
      <w:r w:rsidR="005F7C1B" w:rsidRPr="00E7306A">
        <w:rPr>
          <w:rFonts w:hint="eastAsia"/>
        </w:rPr>
        <w:t>年西班牙旅遊業創下新紀錄，總共吸引</w:t>
      </w:r>
      <w:r w:rsidR="005F7C1B" w:rsidRPr="00E7306A">
        <w:t>8,260</w:t>
      </w:r>
      <w:r w:rsidR="005F7C1B" w:rsidRPr="00E7306A">
        <w:rPr>
          <w:rFonts w:hint="eastAsia"/>
        </w:rPr>
        <w:t>萬名國際觀光客，較</w:t>
      </w:r>
      <w:r w:rsidR="005F7C1B" w:rsidRPr="00E7306A">
        <w:t>2017</w:t>
      </w:r>
      <w:r w:rsidR="005F7C1B" w:rsidRPr="00E7306A">
        <w:rPr>
          <w:rFonts w:hint="eastAsia"/>
        </w:rPr>
        <w:t>年同期成長</w:t>
      </w:r>
      <w:r w:rsidR="005F7C1B" w:rsidRPr="00E7306A">
        <w:t>0.9%</w:t>
      </w:r>
      <w:r w:rsidR="005F7C1B" w:rsidRPr="00E7306A">
        <w:rPr>
          <w:rFonts w:hint="eastAsia"/>
        </w:rPr>
        <w:t>。</w:t>
      </w:r>
      <w:r w:rsidRPr="00E7306A">
        <w:t>英國仍為西國第一大觀光客來源國，其次為德國、法國。就目的地而言，加泰隆尼亞</w:t>
      </w:r>
      <w:r w:rsidRPr="00E7306A">
        <w:lastRenderedPageBreak/>
        <w:t>自治區為西班牙最熱門之觀光區，其次為地中海</w:t>
      </w:r>
      <w:r w:rsidR="00425EE3" w:rsidRPr="00E7306A">
        <w:t>加那利群島（</w:t>
      </w:r>
      <w:r w:rsidR="00425EE3" w:rsidRPr="00E7306A">
        <w:t>Canarias</w:t>
      </w:r>
      <w:r w:rsidR="00425EE3" w:rsidRPr="00E7306A">
        <w:t>）及</w:t>
      </w:r>
      <w:r w:rsidRPr="00E7306A">
        <w:t>巴利亞利群島（</w:t>
      </w:r>
      <w:r w:rsidRPr="00E7306A">
        <w:t>Baleares</w:t>
      </w:r>
      <w:r w:rsidRPr="00E7306A">
        <w:t>）。</w:t>
      </w:r>
      <w:r w:rsidR="00425EE3" w:rsidRPr="00E7306A">
        <w:rPr>
          <w:rFonts w:eastAsia="新細明體" w:hint="eastAsia"/>
        </w:rPr>
        <w:t>而成長最多的為馬德里自治區，成長</w:t>
      </w:r>
      <w:r w:rsidR="00425EE3" w:rsidRPr="00E7306A">
        <w:rPr>
          <w:rFonts w:eastAsia="新細明體"/>
        </w:rPr>
        <w:t>4.4%</w:t>
      </w:r>
      <w:r w:rsidR="00425EE3" w:rsidRPr="00E7306A">
        <w:rPr>
          <w:rFonts w:eastAsia="新細明體" w:hint="eastAsia"/>
        </w:rPr>
        <w:t>。</w:t>
      </w:r>
    </w:p>
    <w:p w:rsidR="00007953" w:rsidRPr="00E7306A" w:rsidRDefault="00647424" w:rsidP="00425061">
      <w:pPr>
        <w:pStyle w:val="af6"/>
        <w:ind w:left="1440" w:firstLine="480"/>
      </w:pPr>
      <w:r w:rsidRPr="00E7306A">
        <w:t>2018</w:t>
      </w:r>
      <w:r w:rsidRPr="00E7306A">
        <w:rPr>
          <w:rFonts w:hint="eastAsia"/>
        </w:rPr>
        <w:t>年赴西班牙之國際觀光客消費金額高達</w:t>
      </w:r>
      <w:r w:rsidRPr="00E7306A">
        <w:t>898</w:t>
      </w:r>
      <w:r w:rsidRPr="00E7306A">
        <w:rPr>
          <w:rFonts w:hint="eastAsia"/>
        </w:rPr>
        <w:t>億</w:t>
      </w:r>
      <w:r w:rsidRPr="00E7306A">
        <w:t>5,600</w:t>
      </w:r>
      <w:r w:rsidRPr="00E7306A">
        <w:rPr>
          <w:rFonts w:hint="eastAsia"/>
        </w:rPr>
        <w:t>萬歐元，較</w:t>
      </w:r>
      <w:r w:rsidRPr="00E7306A">
        <w:t>2017</w:t>
      </w:r>
      <w:r w:rsidRPr="00E7306A">
        <w:rPr>
          <w:rFonts w:hint="eastAsia"/>
        </w:rPr>
        <w:t>年同期成長</w:t>
      </w:r>
      <w:r w:rsidRPr="00E7306A">
        <w:t>3.3%</w:t>
      </w:r>
      <w:r w:rsidRPr="00E7306A">
        <w:rPr>
          <w:rFonts w:hint="eastAsia"/>
        </w:rPr>
        <w:t>，創下歷史新高。平均每位遊客消費金額達</w:t>
      </w:r>
      <w:r w:rsidRPr="00E7306A">
        <w:t>1,086</w:t>
      </w:r>
      <w:r w:rsidRPr="00E7306A">
        <w:rPr>
          <w:rFonts w:hint="eastAsia"/>
        </w:rPr>
        <w:t>歐元，成長</w:t>
      </w:r>
      <w:r w:rsidRPr="00E7306A">
        <w:t>2.2%</w:t>
      </w:r>
      <w:r w:rsidRPr="00E7306A">
        <w:rPr>
          <w:rFonts w:hint="eastAsia"/>
        </w:rPr>
        <w:t>，每人每日平均消費金額則是成長</w:t>
      </w:r>
      <w:r w:rsidRPr="00E7306A">
        <w:t>7.4%</w:t>
      </w:r>
      <w:r w:rsidRPr="00E7306A">
        <w:rPr>
          <w:rFonts w:hint="eastAsia"/>
        </w:rPr>
        <w:t>，達</w:t>
      </w:r>
      <w:r w:rsidRPr="00E7306A">
        <w:t>146</w:t>
      </w:r>
      <w:r w:rsidRPr="00E7306A">
        <w:rPr>
          <w:rFonts w:hint="eastAsia"/>
        </w:rPr>
        <w:t>歐元。</w:t>
      </w:r>
    </w:p>
    <w:p w:rsidR="00007953" w:rsidRPr="00E7306A" w:rsidRDefault="00007953">
      <w:pPr>
        <w:pStyle w:val="af5"/>
        <w:ind w:left="1440" w:hanging="480"/>
      </w:pPr>
      <w:r w:rsidRPr="00E7306A">
        <w:t>２、交通運輸服務業：</w:t>
      </w:r>
    </w:p>
    <w:p w:rsidR="00007953" w:rsidRPr="00E7306A" w:rsidRDefault="00007953" w:rsidP="00425061">
      <w:pPr>
        <w:pStyle w:val="af6"/>
        <w:ind w:left="1440" w:firstLine="480"/>
      </w:pPr>
      <w:r w:rsidRPr="00E7306A">
        <w:t>西班牙陸、海、空運設施完善，道路鋪設總長達</w:t>
      </w:r>
      <w:r w:rsidRPr="00E7306A">
        <w:t>16</w:t>
      </w:r>
      <w:r w:rsidRPr="00E7306A">
        <w:t>萬</w:t>
      </w:r>
      <w:r w:rsidRPr="00E7306A">
        <w:t>5,483</w:t>
      </w:r>
      <w:r w:rsidRPr="00E7306A">
        <w:t>公里，世界排名前茅；鐵路總長達</w:t>
      </w:r>
      <w:r w:rsidRPr="00E7306A">
        <w:t>1</w:t>
      </w:r>
      <w:r w:rsidRPr="00E7306A">
        <w:t>萬</w:t>
      </w:r>
      <w:r w:rsidRPr="00E7306A">
        <w:t>5,558</w:t>
      </w:r>
      <w:r w:rsidRPr="00E7306A">
        <w:t>公里，依據</w:t>
      </w:r>
      <w:r w:rsidRPr="00E7306A">
        <w:t>CIA</w:t>
      </w:r>
      <w:r w:rsidRPr="00E7306A">
        <w:t>排名世界第</w:t>
      </w:r>
      <w:r w:rsidRPr="00E7306A">
        <w:t>19</w:t>
      </w:r>
      <w:r w:rsidRPr="00E7306A">
        <w:t>位；境內共有</w:t>
      </w:r>
      <w:r w:rsidRPr="00E7306A">
        <w:t>46</w:t>
      </w:r>
      <w:r w:rsidRPr="00E7306A">
        <w:t>座民航機場及</w:t>
      </w:r>
      <w:r w:rsidRPr="00E7306A">
        <w:t>2</w:t>
      </w:r>
      <w:r w:rsidRPr="00E7306A">
        <w:t>座直升機機場；海運方面擁有數個重要港口，其中以阿爾赫西拉斯港口、瓦倫西亞港口及巴塞隆納港口為西國前三大重要港口，貨運及客運</w:t>
      </w:r>
      <w:proofErr w:type="gramStart"/>
      <w:r w:rsidRPr="00E7306A">
        <w:t>量均高</w:t>
      </w:r>
      <w:proofErr w:type="gramEnd"/>
      <w:r w:rsidRPr="00E7306A">
        <w:t>，</w:t>
      </w:r>
      <w:r w:rsidRPr="00E7306A">
        <w:t>201</w:t>
      </w:r>
      <w:r w:rsidR="00DF02DF" w:rsidRPr="00E7306A">
        <w:t>8</w:t>
      </w:r>
      <w:r w:rsidRPr="00E7306A">
        <w:t>年西班牙郵輪（</w:t>
      </w:r>
      <w:r w:rsidRPr="00E7306A">
        <w:t>Crucero</w:t>
      </w:r>
      <w:r w:rsidRPr="00E7306A">
        <w:t>）觀光客更創下</w:t>
      </w:r>
      <w:r w:rsidR="009A18DB" w:rsidRPr="00E7306A">
        <w:t>1,010</w:t>
      </w:r>
      <w:r w:rsidRPr="00E7306A">
        <w:t>萬人次。根據西班牙建設部（</w:t>
      </w:r>
      <w:r w:rsidRPr="00E7306A">
        <w:t>Fomento</w:t>
      </w:r>
      <w:r w:rsidRPr="00E7306A">
        <w:t>）部長</w:t>
      </w:r>
      <w:r w:rsidRPr="00E7306A">
        <w:t>2017</w:t>
      </w:r>
      <w:r w:rsidRPr="00E7306A">
        <w:t>年</w:t>
      </w:r>
      <w:r w:rsidRPr="00E7306A">
        <w:t>1</w:t>
      </w:r>
      <w:r w:rsidRPr="00E7306A">
        <w:t>月</w:t>
      </w:r>
      <w:r w:rsidRPr="00E7306A">
        <w:t>9</w:t>
      </w:r>
      <w:r w:rsidR="00634321" w:rsidRPr="00E7306A">
        <w:t>日宣布之</w:t>
      </w:r>
      <w:r w:rsidRPr="00E7306A">
        <w:t>投資計畫，</w:t>
      </w:r>
      <w:r w:rsidRPr="00E7306A">
        <w:t>2017</w:t>
      </w:r>
      <w:r w:rsidRPr="00E7306A">
        <w:t>年至</w:t>
      </w:r>
      <w:r w:rsidRPr="00E7306A">
        <w:t>2021</w:t>
      </w:r>
      <w:r w:rsidRPr="00E7306A">
        <w:t>年之間將投入</w:t>
      </w:r>
      <w:r w:rsidRPr="00E7306A">
        <w:t>14</w:t>
      </w:r>
      <w:r w:rsidRPr="00E7306A">
        <w:t>億</w:t>
      </w:r>
      <w:r w:rsidRPr="00E7306A">
        <w:t>1,800</w:t>
      </w:r>
      <w:r w:rsidRPr="00E7306A">
        <w:t>萬歐元於西國港口及鐵公路等運輸網路建設，以提昇競爭力；其中</w:t>
      </w:r>
      <w:r w:rsidRPr="00E7306A">
        <w:t>5</w:t>
      </w:r>
      <w:r w:rsidRPr="00E7306A">
        <w:t>億</w:t>
      </w:r>
      <w:r w:rsidRPr="00E7306A">
        <w:t>1,400</w:t>
      </w:r>
      <w:r w:rsidRPr="00E7306A">
        <w:t>萬歐元將直接投資於港口建設，另</w:t>
      </w:r>
      <w:r w:rsidRPr="00E7306A">
        <w:t>9</w:t>
      </w:r>
      <w:r w:rsidRPr="00E7306A">
        <w:t>億</w:t>
      </w:r>
      <w:r w:rsidRPr="00E7306A">
        <w:t>400</w:t>
      </w:r>
      <w:r w:rsidRPr="00E7306A">
        <w:t>萬歐元則主要用於聯外的鐵路運輸建設。</w:t>
      </w:r>
    </w:p>
    <w:p w:rsidR="00007953" w:rsidRPr="00E7306A" w:rsidRDefault="00007953">
      <w:pPr>
        <w:pStyle w:val="af5"/>
        <w:ind w:left="1440" w:hanging="480"/>
      </w:pPr>
      <w:r w:rsidRPr="00E7306A">
        <w:t>３、物流業</w:t>
      </w:r>
    </w:p>
    <w:p w:rsidR="00007953" w:rsidRPr="00E7306A" w:rsidRDefault="00007953" w:rsidP="00425061">
      <w:pPr>
        <w:pStyle w:val="af6"/>
        <w:ind w:left="1440" w:firstLine="480"/>
      </w:pPr>
      <w:r w:rsidRPr="00E7306A">
        <w:t>根據世界銀行發布之《</w:t>
      </w:r>
      <w:r w:rsidRPr="00E7306A">
        <w:t>20</w:t>
      </w:r>
      <w:r w:rsidR="00737A13" w:rsidRPr="00E7306A">
        <w:t>18</w:t>
      </w:r>
      <w:r w:rsidRPr="00E7306A">
        <w:t>年物流績效指數》（</w:t>
      </w:r>
      <w:r w:rsidRPr="00E7306A">
        <w:t>Logistics Performance Index</w:t>
      </w:r>
      <w:r w:rsidRPr="00E7306A">
        <w:t>，簡稱</w:t>
      </w:r>
      <w:r w:rsidRPr="00E7306A">
        <w:t>LPI</w:t>
      </w:r>
      <w:r w:rsidRPr="00E7306A">
        <w:t>），西班牙排名全球第</w:t>
      </w:r>
      <w:r w:rsidR="003F5ACE" w:rsidRPr="00E7306A">
        <w:t>17</w:t>
      </w:r>
      <w:r w:rsidRPr="00E7306A">
        <w:t>名，以及時性、</w:t>
      </w:r>
      <w:r w:rsidR="00737A13" w:rsidRPr="00E7306A">
        <w:rPr>
          <w:rFonts w:hint="eastAsia"/>
        </w:rPr>
        <w:t>基礎建設、</w:t>
      </w:r>
      <w:r w:rsidR="00737A13" w:rsidRPr="00E7306A">
        <w:t>貨物追蹤</w:t>
      </w:r>
      <w:r w:rsidR="00737A13" w:rsidRPr="00E7306A">
        <w:rPr>
          <w:rFonts w:hint="eastAsia"/>
        </w:rPr>
        <w:t>及國際</w:t>
      </w:r>
      <w:r w:rsidR="00CE750E" w:rsidRPr="00E7306A">
        <w:rPr>
          <w:rFonts w:hint="eastAsia"/>
        </w:rPr>
        <w:t>運輸</w:t>
      </w:r>
      <w:r w:rsidRPr="00E7306A">
        <w:t>此</w:t>
      </w:r>
      <w:r w:rsidR="00737A13" w:rsidRPr="00E7306A">
        <w:rPr>
          <w:rFonts w:hint="eastAsia"/>
        </w:rPr>
        <w:t>4</w:t>
      </w:r>
      <w:r w:rsidRPr="00E7306A">
        <w:t>項指標分數最高，顯示西班牙物流業在貨物流通方面表現優異。根據</w:t>
      </w:r>
      <w:bookmarkStart w:id="5" w:name="OLE_LINK7"/>
      <w:r w:rsidRPr="00E7306A">
        <w:t>LOGISTOP</w:t>
      </w:r>
      <w:bookmarkEnd w:id="5"/>
      <w:r w:rsidRPr="00E7306A">
        <w:t>報告資料顯示，西國物流業營收逾</w:t>
      </w:r>
      <w:r w:rsidRPr="00E7306A">
        <w:t>123.6</w:t>
      </w:r>
      <w:r w:rsidRPr="00E7306A">
        <w:t>億歐元，自</w:t>
      </w:r>
      <w:r w:rsidRPr="00E7306A">
        <w:t>2005</w:t>
      </w:r>
      <w:r w:rsidRPr="00E7306A">
        <w:t>年以來，每年都維持</w:t>
      </w:r>
      <w:proofErr w:type="gramStart"/>
      <w:r w:rsidRPr="00E7306A">
        <w:t>小幅而穩定</w:t>
      </w:r>
      <w:proofErr w:type="gramEnd"/>
      <w:r w:rsidRPr="00E7306A">
        <w:t>的成長，食品業及配銷業對物流需求增加，是營收增加主</w:t>
      </w:r>
      <w:r w:rsidRPr="00E7306A">
        <w:lastRenderedPageBreak/>
        <w:t>要原因，占總營收比例近五成。近年來西國消費市場越趨競爭，除了價格之外，商品配銷時效及貨品品質也成為銷售成功之關鍵，因此物流業提供的服務更形重要，發展前景看好。受惠於西國電子商務業務成長，物流產業者持續加碼投資，</w:t>
      </w:r>
      <w:r w:rsidRPr="00E7306A">
        <w:t>2017</w:t>
      </w:r>
      <w:r w:rsidRPr="00E7306A">
        <w:t>年西國進出口貿易金額逾</w:t>
      </w:r>
      <w:r w:rsidRPr="00E7306A">
        <w:t>3,</w:t>
      </w:r>
      <w:r w:rsidR="006134BA" w:rsidRPr="00E7306A">
        <w:t>188</w:t>
      </w:r>
      <w:r w:rsidRPr="00E7306A">
        <w:t>億歐元及</w:t>
      </w:r>
      <w:r w:rsidR="006134BA" w:rsidRPr="00E7306A">
        <w:t>2,850</w:t>
      </w:r>
      <w:r w:rsidRPr="00E7306A">
        <w:t>億歐元，</w:t>
      </w:r>
      <w:proofErr w:type="gramStart"/>
      <w:r w:rsidRPr="00E7306A">
        <w:t>西國物流產</w:t>
      </w:r>
      <w:proofErr w:type="gramEnd"/>
      <w:r w:rsidRPr="00E7306A">
        <w:t>業將持續看漲至</w:t>
      </w:r>
      <w:r w:rsidRPr="00E7306A">
        <w:t>201</w:t>
      </w:r>
      <w:r w:rsidR="006134BA" w:rsidRPr="00E7306A">
        <w:t>9</w:t>
      </w:r>
      <w:r w:rsidRPr="00E7306A">
        <w:t>年。</w:t>
      </w:r>
    </w:p>
    <w:p w:rsidR="00007953" w:rsidRPr="00E7306A" w:rsidRDefault="00007953" w:rsidP="00425061">
      <w:pPr>
        <w:pStyle w:val="af6"/>
        <w:ind w:left="1440" w:firstLine="480"/>
      </w:pPr>
      <w:r w:rsidRPr="00E7306A">
        <w:t>目前西國主要貨運物流公司包括</w:t>
      </w:r>
      <w:r w:rsidRPr="00E7306A">
        <w:t>Repsol YPF Trading y Transporte</w:t>
      </w:r>
      <w:r w:rsidRPr="00E7306A">
        <w:t>、</w:t>
      </w:r>
      <w:r w:rsidRPr="00E7306A">
        <w:t>Grupo Logista</w:t>
      </w:r>
      <w:r w:rsidRPr="00E7306A">
        <w:t>、</w:t>
      </w:r>
      <w:r w:rsidRPr="00E7306A">
        <w:t>DHL Express Iberia</w:t>
      </w:r>
      <w:r w:rsidRPr="00E7306A">
        <w:t>、</w:t>
      </w:r>
      <w:r w:rsidRPr="00E7306A">
        <w:t>FCC Logística</w:t>
      </w:r>
      <w:r w:rsidRPr="00E7306A">
        <w:t>、</w:t>
      </w:r>
      <w:r w:rsidRPr="00E7306A">
        <w:t>Gefco España</w:t>
      </w:r>
      <w:r w:rsidRPr="00E7306A">
        <w:t>、</w:t>
      </w:r>
      <w:r w:rsidRPr="00E7306A">
        <w:t>Seur Geopost</w:t>
      </w:r>
      <w:r w:rsidRPr="00E7306A">
        <w:t>；保管倉儲類之物流公司則為</w:t>
      </w:r>
      <w:r w:rsidRPr="00E7306A">
        <w:t>Sociedad de Compras Modernas</w:t>
      </w:r>
      <w:r w:rsidRPr="00E7306A">
        <w:t>、</w:t>
      </w:r>
      <w:r w:rsidRPr="00E7306A">
        <w:t>Kuehne &amp; Nagel</w:t>
      </w:r>
      <w:r w:rsidRPr="00E7306A">
        <w:t>、</w:t>
      </w:r>
      <w:r w:rsidRPr="00E7306A">
        <w:t>Salvesen Logística</w:t>
      </w:r>
      <w:r w:rsidRPr="00E7306A">
        <w:t>、</w:t>
      </w:r>
      <w:r w:rsidRPr="00E7306A">
        <w:t>Servicios de Distribución Frigorífica Ibérica</w:t>
      </w:r>
      <w:r w:rsidRPr="00E7306A">
        <w:t>、</w:t>
      </w:r>
      <w:r w:rsidRPr="00E7306A">
        <w:t>Distribuidora Farmaceutica Leridana</w:t>
      </w:r>
      <w:r w:rsidRPr="00E7306A">
        <w:t>等。</w:t>
      </w:r>
    </w:p>
    <w:p w:rsidR="00007953" w:rsidRPr="00E7306A" w:rsidRDefault="00007953">
      <w:pPr>
        <w:pStyle w:val="af5"/>
        <w:ind w:left="1440" w:hanging="480"/>
      </w:pPr>
      <w:r w:rsidRPr="00E7306A">
        <w:t>４、金融服務業</w:t>
      </w:r>
    </w:p>
    <w:p w:rsidR="00007953" w:rsidRPr="00E7306A" w:rsidRDefault="00007953" w:rsidP="00425061">
      <w:pPr>
        <w:pStyle w:val="af6"/>
        <w:ind w:left="1440" w:firstLine="480"/>
      </w:pPr>
      <w:r w:rsidRPr="00E7306A">
        <w:t>西班牙金融機構主要分為銀行（</w:t>
      </w:r>
      <w:r w:rsidRPr="00E7306A">
        <w:t>Banco</w:t>
      </w:r>
      <w:r w:rsidRPr="00E7306A">
        <w:t>）及儲蓄銀行（</w:t>
      </w:r>
      <w:r w:rsidRPr="00E7306A">
        <w:t>Cajas de Ahorro</w:t>
      </w:r>
      <w:r w:rsidRPr="00E7306A">
        <w:t>），</w:t>
      </w:r>
      <w:r w:rsidRPr="00E7306A">
        <w:t>2011</w:t>
      </w:r>
      <w:r w:rsidRPr="00E7306A">
        <w:t>年西國金融體系進行大規模的重整作業，西國中央銀行強制國內銀行及儲蓄銀行進行整</w:t>
      </w:r>
      <w:proofErr w:type="gramStart"/>
      <w:r w:rsidRPr="00E7306A">
        <w:t>併</w:t>
      </w:r>
      <w:proofErr w:type="gramEnd"/>
      <w:r w:rsidRPr="00E7306A">
        <w:t>，目前西國主要銀行有</w:t>
      </w:r>
      <w:r w:rsidRPr="00E7306A">
        <w:t>Santander</w:t>
      </w:r>
      <w:r w:rsidRPr="00E7306A">
        <w:t>、</w:t>
      </w:r>
      <w:r w:rsidRPr="00E7306A">
        <w:t>BBVA</w:t>
      </w:r>
      <w:r w:rsidRPr="00E7306A">
        <w:t>、</w:t>
      </w:r>
      <w:r w:rsidRPr="00E7306A">
        <w:t>Sabadell</w:t>
      </w:r>
      <w:r w:rsidRPr="00E7306A">
        <w:t>、</w:t>
      </w:r>
      <w:r w:rsidRPr="00E7306A">
        <w:t>Banco Popular</w:t>
      </w:r>
      <w:r w:rsidRPr="00E7306A">
        <w:t>等</w:t>
      </w:r>
      <w:r w:rsidRPr="00E7306A">
        <w:t>8</w:t>
      </w:r>
      <w:r w:rsidRPr="00E7306A">
        <w:t>家；而原本</w:t>
      </w:r>
      <w:r w:rsidRPr="00E7306A">
        <w:t>45</w:t>
      </w:r>
      <w:r w:rsidRPr="00E7306A">
        <w:t>家儲蓄銀行亦整合</w:t>
      </w:r>
      <w:r w:rsidRPr="00E7306A">
        <w:t>15</w:t>
      </w:r>
      <w:r w:rsidRPr="00E7306A">
        <w:t>個金融機構</w:t>
      </w:r>
      <w:r w:rsidRPr="00E7306A">
        <w:t>/</w:t>
      </w:r>
      <w:r w:rsidRPr="00E7306A">
        <w:t>體系。</w:t>
      </w:r>
    </w:p>
    <w:p w:rsidR="00007953" w:rsidRPr="00E7306A" w:rsidRDefault="00007953">
      <w:pPr>
        <w:pStyle w:val="af5"/>
        <w:ind w:left="1440" w:hanging="480"/>
      </w:pPr>
      <w:r w:rsidRPr="00E7306A">
        <w:t>５、資訊科技業</w:t>
      </w:r>
    </w:p>
    <w:p w:rsidR="00007953" w:rsidRPr="00E7306A" w:rsidRDefault="00007953" w:rsidP="00425061">
      <w:pPr>
        <w:pStyle w:val="af6"/>
        <w:ind w:left="1440" w:firstLine="480"/>
      </w:pPr>
      <w:r w:rsidRPr="00E7306A">
        <w:t>西班牙資訊科技業多為中小企業，根據西國通訊及資訊社會觀察站（</w:t>
      </w:r>
      <w:r w:rsidRPr="00E7306A">
        <w:t>ONTSI</w:t>
      </w:r>
      <w:r w:rsidRPr="00E7306A">
        <w:t>）</w:t>
      </w:r>
      <w:r w:rsidR="00B33B54" w:rsidRPr="00E7306A">
        <w:t>2018</w:t>
      </w:r>
      <w:r w:rsidRPr="00E7306A">
        <w:t>年《西班牙資訊科技業及內容業者》年度產業報告顯示，</w:t>
      </w:r>
      <w:r w:rsidR="00B33B54" w:rsidRPr="00E7306A">
        <w:t>2017</w:t>
      </w:r>
      <w:r w:rsidRPr="00E7306A">
        <w:t>年西班牙資訊科技業（</w:t>
      </w:r>
      <w:r w:rsidRPr="00E7306A">
        <w:t>TIC</w:t>
      </w:r>
      <w:r w:rsidRPr="00E7306A">
        <w:t>）營收達</w:t>
      </w:r>
      <w:r w:rsidR="00470968" w:rsidRPr="00E7306A">
        <w:t>876</w:t>
      </w:r>
      <w:r w:rsidRPr="00E7306A">
        <w:t>億</w:t>
      </w:r>
      <w:r w:rsidR="00470968" w:rsidRPr="00E7306A">
        <w:t>2</w:t>
      </w:r>
      <w:r w:rsidRPr="00E7306A">
        <w:t>,</w:t>
      </w:r>
      <w:r w:rsidR="00470968" w:rsidRPr="00E7306A">
        <w:t>7</w:t>
      </w:r>
      <w:r w:rsidRPr="00E7306A">
        <w:t>00</w:t>
      </w:r>
      <w:r w:rsidRPr="00E7306A">
        <w:t>萬歐元，較上一個年度成長</w:t>
      </w:r>
      <w:r w:rsidR="00470968" w:rsidRPr="00E7306A">
        <w:t>1.2</w:t>
      </w:r>
      <w:r w:rsidRPr="00E7306A">
        <w:t>%</w:t>
      </w:r>
      <w:r w:rsidRPr="00E7306A">
        <w:t>，</w:t>
      </w:r>
      <w:r w:rsidR="00B33B54" w:rsidRPr="00E7306A">
        <w:rPr>
          <w:rFonts w:hint="eastAsia"/>
        </w:rPr>
        <w:t>為第</w:t>
      </w:r>
      <w:r w:rsidR="00B33B54" w:rsidRPr="00E7306A">
        <w:rPr>
          <w:rFonts w:hint="eastAsia"/>
        </w:rPr>
        <w:t>4</w:t>
      </w:r>
      <w:r w:rsidR="00B33B54" w:rsidRPr="00E7306A">
        <w:rPr>
          <w:rFonts w:hint="eastAsia"/>
        </w:rPr>
        <w:t>個連續成長年度；</w:t>
      </w:r>
      <w:r w:rsidRPr="00E7306A">
        <w:t>產業投</w:t>
      </w:r>
      <w:r w:rsidR="00634321" w:rsidRPr="00E7306A">
        <w:t>資金額</w:t>
      </w:r>
      <w:r w:rsidR="00634321" w:rsidRPr="00E7306A">
        <w:rPr>
          <w:rFonts w:hint="eastAsia"/>
        </w:rPr>
        <w:t>為</w:t>
      </w:r>
      <w:r w:rsidR="006715AD" w:rsidRPr="00E7306A">
        <w:rPr>
          <w:rFonts w:hint="eastAsia"/>
        </w:rPr>
        <w:t>151</w:t>
      </w:r>
      <w:r w:rsidRPr="00E7306A">
        <w:t>億</w:t>
      </w:r>
      <w:r w:rsidR="006715AD" w:rsidRPr="00E7306A">
        <w:rPr>
          <w:rFonts w:hint="eastAsia"/>
        </w:rPr>
        <w:t>9</w:t>
      </w:r>
      <w:r w:rsidRPr="00E7306A">
        <w:t>,</w:t>
      </w:r>
      <w:r w:rsidR="006715AD" w:rsidRPr="00E7306A">
        <w:rPr>
          <w:rFonts w:hint="eastAsia"/>
        </w:rPr>
        <w:t>5</w:t>
      </w:r>
      <w:r w:rsidRPr="00E7306A">
        <w:t>00</w:t>
      </w:r>
      <w:r w:rsidRPr="00E7306A">
        <w:t>萬歐元，</w:t>
      </w:r>
      <w:r w:rsidR="006715AD" w:rsidRPr="00E7306A">
        <w:rPr>
          <w:rFonts w:hint="eastAsia"/>
        </w:rPr>
        <w:t>微幅減少</w:t>
      </w:r>
      <w:r w:rsidR="006715AD" w:rsidRPr="00E7306A">
        <w:rPr>
          <w:rFonts w:hint="eastAsia"/>
        </w:rPr>
        <w:t>0.02</w:t>
      </w:r>
      <w:r w:rsidRPr="00E7306A">
        <w:t>%</w:t>
      </w:r>
      <w:r w:rsidRPr="00E7306A">
        <w:t>；從業人員計</w:t>
      </w:r>
      <w:r w:rsidR="00EC57CB" w:rsidRPr="00E7306A">
        <w:t>39</w:t>
      </w:r>
      <w:r w:rsidRPr="00E7306A">
        <w:t>萬</w:t>
      </w:r>
      <w:r w:rsidR="00EC57CB" w:rsidRPr="00E7306A">
        <w:t>1</w:t>
      </w:r>
      <w:r w:rsidRPr="00E7306A">
        <w:t>,</w:t>
      </w:r>
      <w:r w:rsidR="00EC57CB" w:rsidRPr="00E7306A">
        <w:t>001</w:t>
      </w:r>
      <w:r w:rsidRPr="00E7306A">
        <w:t>人，</w:t>
      </w:r>
      <w:r w:rsidR="005F3DAA" w:rsidRPr="00E7306A">
        <w:rPr>
          <w:rFonts w:hint="eastAsia"/>
        </w:rPr>
        <w:t>成長</w:t>
      </w:r>
      <w:r w:rsidR="005F3DAA" w:rsidRPr="00E7306A">
        <w:rPr>
          <w:rFonts w:hint="eastAsia"/>
        </w:rPr>
        <w:t>6.3%</w:t>
      </w:r>
      <w:r w:rsidR="005F3DAA" w:rsidRPr="00E7306A">
        <w:rPr>
          <w:rFonts w:hint="eastAsia"/>
        </w:rPr>
        <w:t>，</w:t>
      </w:r>
      <w:r w:rsidRPr="00E7306A">
        <w:t>主要從事資訊科技活動（</w:t>
      </w:r>
      <w:r w:rsidR="00EC57CB" w:rsidRPr="00E7306A">
        <w:t>27</w:t>
      </w:r>
      <w:r w:rsidRPr="00E7306A">
        <w:t>萬</w:t>
      </w:r>
      <w:r w:rsidR="00EC57CB" w:rsidRPr="00E7306A">
        <w:t>6</w:t>
      </w:r>
      <w:r w:rsidRPr="00E7306A">
        <w:t>,</w:t>
      </w:r>
      <w:r w:rsidR="00EC57CB" w:rsidRPr="00E7306A">
        <w:t>788</w:t>
      </w:r>
      <w:r w:rsidRPr="00E7306A">
        <w:t>人）、電信（</w:t>
      </w:r>
      <w:r w:rsidRPr="00E7306A">
        <w:t>7</w:t>
      </w:r>
      <w:r w:rsidRPr="00E7306A">
        <w:lastRenderedPageBreak/>
        <w:t>萬</w:t>
      </w:r>
      <w:r w:rsidRPr="00E7306A">
        <w:t>1,</w:t>
      </w:r>
      <w:r w:rsidR="00EC57CB" w:rsidRPr="00E7306A">
        <w:t>521</w:t>
      </w:r>
      <w:r w:rsidRPr="00E7306A">
        <w:t>人）、商業（</w:t>
      </w:r>
      <w:r w:rsidRPr="00E7306A">
        <w:t>2</w:t>
      </w:r>
      <w:r w:rsidRPr="00E7306A">
        <w:t>萬</w:t>
      </w:r>
      <w:r w:rsidR="00EC57CB" w:rsidRPr="00E7306A">
        <w:t>7</w:t>
      </w:r>
      <w:r w:rsidRPr="00E7306A">
        <w:t>,5</w:t>
      </w:r>
      <w:r w:rsidR="00EC57CB" w:rsidRPr="00E7306A">
        <w:t>02</w:t>
      </w:r>
      <w:r w:rsidRPr="00E7306A">
        <w:t>人）、及生產製造（</w:t>
      </w:r>
      <w:r w:rsidRPr="00E7306A">
        <w:t>1</w:t>
      </w:r>
      <w:r w:rsidRPr="00E7306A">
        <w:t>萬</w:t>
      </w:r>
      <w:r w:rsidR="00EC57CB" w:rsidRPr="00E7306A">
        <w:t>5</w:t>
      </w:r>
      <w:r w:rsidRPr="00E7306A">
        <w:t>,</w:t>
      </w:r>
      <w:r w:rsidR="00EC57CB" w:rsidRPr="00E7306A">
        <w:t>190</w:t>
      </w:r>
      <w:r w:rsidRPr="00E7306A">
        <w:t>人）。目前西國境內</w:t>
      </w:r>
      <w:proofErr w:type="gramStart"/>
      <w:r w:rsidRPr="00E7306A">
        <w:t>資訊科技業計有</w:t>
      </w:r>
      <w:proofErr w:type="gramEnd"/>
      <w:r w:rsidR="00DC558B" w:rsidRPr="00E7306A">
        <w:t>2</w:t>
      </w:r>
      <w:r w:rsidRPr="00E7306A">
        <w:t>萬</w:t>
      </w:r>
      <w:r w:rsidR="00B33B54" w:rsidRPr="00E7306A">
        <w:t>4</w:t>
      </w:r>
      <w:r w:rsidR="00DC558B" w:rsidRPr="00E7306A">
        <w:t>,219</w:t>
      </w:r>
      <w:r w:rsidRPr="00E7306A">
        <w:t>家從業公司，製造廠約有</w:t>
      </w:r>
      <w:r w:rsidRPr="00E7306A">
        <w:t>932</w:t>
      </w:r>
      <w:r w:rsidRPr="00E7306A">
        <w:t>家，產值達</w:t>
      </w:r>
      <w:r w:rsidRPr="00E7306A">
        <w:t>3</w:t>
      </w:r>
      <w:r w:rsidR="009E0676" w:rsidRPr="00E7306A">
        <w:t>6</w:t>
      </w:r>
      <w:r w:rsidRPr="00E7306A">
        <w:t>億</w:t>
      </w:r>
      <w:r w:rsidR="009E0676" w:rsidRPr="00E7306A">
        <w:t>4</w:t>
      </w:r>
      <w:r w:rsidRPr="00E7306A">
        <w:t>,</w:t>
      </w:r>
      <w:r w:rsidR="009E0676" w:rsidRPr="00E7306A">
        <w:t>8</w:t>
      </w:r>
      <w:r w:rsidRPr="00E7306A">
        <w:t>00</w:t>
      </w:r>
      <w:r w:rsidRPr="00E7306A">
        <w:t>萬歐元，以生產電腦及周邊產品、通訊產品及電子零配件等為主。</w:t>
      </w:r>
      <w:r w:rsidRPr="00E7306A">
        <w:t>201</w:t>
      </w:r>
      <w:r w:rsidR="00B273B3" w:rsidRPr="00E7306A">
        <w:rPr>
          <w:rFonts w:hint="eastAsia"/>
        </w:rPr>
        <w:t>7</w:t>
      </w:r>
      <w:r w:rsidRPr="00E7306A">
        <w:t>年西國</w:t>
      </w:r>
      <w:r w:rsidRPr="00E7306A">
        <w:t>IT</w:t>
      </w:r>
      <w:r w:rsidRPr="00E7306A">
        <w:t>產品出口金額達</w:t>
      </w:r>
      <w:r w:rsidR="00D048C9" w:rsidRPr="00E7306A">
        <w:rPr>
          <w:rFonts w:hint="eastAsia"/>
        </w:rPr>
        <w:t>147</w:t>
      </w:r>
      <w:r w:rsidRPr="00E7306A">
        <w:t>億</w:t>
      </w:r>
      <w:r w:rsidR="00D048C9" w:rsidRPr="00E7306A">
        <w:rPr>
          <w:rFonts w:hint="eastAsia"/>
        </w:rPr>
        <w:t>7,5</w:t>
      </w:r>
      <w:r w:rsidRPr="00E7306A">
        <w:t>00</w:t>
      </w:r>
      <w:r w:rsidRPr="00E7306A">
        <w:t>萬歐元，較</w:t>
      </w:r>
      <w:r w:rsidRPr="00E7306A">
        <w:t>20</w:t>
      </w:r>
      <w:r w:rsidR="00D048C9" w:rsidRPr="00E7306A">
        <w:rPr>
          <w:rFonts w:hint="eastAsia"/>
        </w:rPr>
        <w:t>16</w:t>
      </w:r>
      <w:r w:rsidRPr="00E7306A">
        <w:t>年成長</w:t>
      </w:r>
      <w:r w:rsidR="00D048C9" w:rsidRPr="00E7306A">
        <w:rPr>
          <w:rFonts w:hint="eastAsia"/>
        </w:rPr>
        <w:t>5.8</w:t>
      </w:r>
      <w:r w:rsidRPr="00E7306A">
        <w:t>%</w:t>
      </w:r>
      <w:r w:rsidRPr="00E7306A">
        <w:t>，其中</w:t>
      </w:r>
      <w:r w:rsidR="00D048C9" w:rsidRPr="00E7306A">
        <w:rPr>
          <w:rFonts w:hint="eastAsia"/>
        </w:rPr>
        <w:t>75</w:t>
      </w:r>
      <w:r w:rsidRPr="00E7306A">
        <w:t>%</w:t>
      </w:r>
      <w:r w:rsidRPr="00E7306A">
        <w:t>來自</w:t>
      </w:r>
      <w:r w:rsidRPr="00E7306A">
        <w:t>IT</w:t>
      </w:r>
      <w:r w:rsidRPr="00E7306A">
        <w:t>服務，</w:t>
      </w:r>
      <w:r w:rsidR="00D048C9" w:rsidRPr="00E7306A">
        <w:rPr>
          <w:rFonts w:hint="eastAsia"/>
        </w:rPr>
        <w:t>25</w:t>
      </w:r>
      <w:r w:rsidRPr="00E7306A">
        <w:t>%</w:t>
      </w:r>
      <w:r w:rsidRPr="00E7306A">
        <w:t>為</w:t>
      </w:r>
      <w:r w:rsidRPr="00E7306A">
        <w:t>ICT</w:t>
      </w:r>
      <w:r w:rsidRPr="00E7306A">
        <w:t>資產財。</w:t>
      </w:r>
    </w:p>
    <w:p w:rsidR="00007953" w:rsidRPr="00E7306A" w:rsidRDefault="00007953" w:rsidP="00425061">
      <w:pPr>
        <w:pStyle w:val="af6"/>
        <w:ind w:left="1440" w:firstLine="480"/>
      </w:pPr>
      <w:r w:rsidRPr="00E7306A">
        <w:t>西班牙是歐洲第四大電子商務潛力國，近兩</w:t>
      </w:r>
      <w:proofErr w:type="gramStart"/>
      <w:r w:rsidRPr="00E7306A">
        <w:t>年來越來越多西</w:t>
      </w:r>
      <w:proofErr w:type="gramEnd"/>
      <w:r w:rsidRPr="00E7306A">
        <w:t>國民眾使用電子商務系統於網上消費購物。根據西班牙國家市場與競爭委員會（</w:t>
      </w:r>
      <w:r w:rsidRPr="00E7306A">
        <w:t>CNMC</w:t>
      </w:r>
      <w:r w:rsidR="00634321" w:rsidRPr="00E7306A">
        <w:t>）公布資料</w:t>
      </w:r>
      <w:r w:rsidRPr="00E7306A">
        <w:t>，西班牙電子商務</w:t>
      </w:r>
      <w:r w:rsidRPr="00E7306A">
        <w:t>201</w:t>
      </w:r>
      <w:r w:rsidR="00B273B3" w:rsidRPr="00E7306A">
        <w:rPr>
          <w:rFonts w:hint="eastAsia"/>
        </w:rPr>
        <w:t>8</w:t>
      </w:r>
      <w:r w:rsidRPr="00E7306A">
        <w:t>年第</w:t>
      </w:r>
      <w:r w:rsidR="00B273B3" w:rsidRPr="00E7306A">
        <w:rPr>
          <w:rFonts w:hint="eastAsia"/>
        </w:rPr>
        <w:t>2</w:t>
      </w:r>
      <w:r w:rsidRPr="00E7306A">
        <w:t>季營業額較</w:t>
      </w:r>
      <w:r w:rsidRPr="00E7306A">
        <w:t>201</w:t>
      </w:r>
      <w:r w:rsidR="00B273B3" w:rsidRPr="00E7306A">
        <w:rPr>
          <w:rFonts w:hint="eastAsia"/>
        </w:rPr>
        <w:t>7</w:t>
      </w:r>
      <w:r w:rsidRPr="00E7306A">
        <w:t>年同期成長</w:t>
      </w:r>
      <w:r w:rsidR="00B273B3" w:rsidRPr="00E7306A">
        <w:rPr>
          <w:rFonts w:hint="eastAsia"/>
        </w:rPr>
        <w:t>27.2</w:t>
      </w:r>
      <w:r w:rsidRPr="00E7306A">
        <w:t>%</w:t>
      </w:r>
      <w:r w:rsidRPr="00E7306A">
        <w:t>，達</w:t>
      </w:r>
      <w:r w:rsidR="00B273B3" w:rsidRPr="00E7306A">
        <w:rPr>
          <w:rFonts w:hint="eastAsia"/>
        </w:rPr>
        <w:t>93</w:t>
      </w:r>
      <w:r w:rsidRPr="00E7306A">
        <w:t>億</w:t>
      </w:r>
      <w:r w:rsidR="00B273B3" w:rsidRPr="00E7306A">
        <w:rPr>
          <w:rFonts w:hint="eastAsia"/>
        </w:rPr>
        <w:t>3</w:t>
      </w:r>
      <w:r w:rsidRPr="00E7306A">
        <w:t>,</w:t>
      </w:r>
      <w:r w:rsidR="00B273B3" w:rsidRPr="00E7306A">
        <w:rPr>
          <w:rFonts w:hint="eastAsia"/>
        </w:rPr>
        <w:t>3</w:t>
      </w:r>
      <w:r w:rsidRPr="00E7306A">
        <w:t>00</w:t>
      </w:r>
      <w:r w:rsidRPr="00E7306A">
        <w:t>萬歐元，</w:t>
      </w:r>
      <w:r w:rsidR="00B273B3" w:rsidRPr="00E7306A">
        <w:rPr>
          <w:rFonts w:hint="eastAsia"/>
        </w:rPr>
        <w:t>其中重要產業包括旅行社及旅遊票</w:t>
      </w:r>
      <w:proofErr w:type="gramStart"/>
      <w:r w:rsidR="00B273B3" w:rsidRPr="00E7306A">
        <w:rPr>
          <w:rFonts w:hint="eastAsia"/>
        </w:rPr>
        <w:t>務</w:t>
      </w:r>
      <w:proofErr w:type="gramEnd"/>
      <w:r w:rsidR="00B273B3" w:rsidRPr="00E7306A">
        <w:rPr>
          <w:rFonts w:hint="eastAsia"/>
        </w:rPr>
        <w:t>產業占</w:t>
      </w:r>
      <w:r w:rsidR="00B273B3" w:rsidRPr="00E7306A">
        <w:t>14.8%</w:t>
      </w:r>
      <w:r w:rsidR="00B273B3" w:rsidRPr="00E7306A">
        <w:rPr>
          <w:rFonts w:hint="eastAsia"/>
        </w:rPr>
        <w:t>、航空運輸占</w:t>
      </w:r>
      <w:r w:rsidR="00B273B3" w:rsidRPr="00E7306A">
        <w:t>11.8%</w:t>
      </w:r>
      <w:r w:rsidR="00B273B3" w:rsidRPr="00E7306A">
        <w:rPr>
          <w:rFonts w:hint="eastAsia"/>
        </w:rPr>
        <w:t>、服飾業占</w:t>
      </w:r>
      <w:r w:rsidR="00B273B3" w:rsidRPr="00E7306A">
        <w:t>5.5%</w:t>
      </w:r>
      <w:r w:rsidR="00B273B3" w:rsidRPr="00E7306A">
        <w:rPr>
          <w:rFonts w:hint="eastAsia"/>
        </w:rPr>
        <w:t>。</w:t>
      </w:r>
    </w:p>
    <w:p w:rsidR="008E0EF1" w:rsidRPr="00E7306A" w:rsidRDefault="00007953" w:rsidP="00425061">
      <w:pPr>
        <w:pStyle w:val="af6"/>
        <w:ind w:left="1440" w:firstLine="480"/>
      </w:pPr>
      <w:r w:rsidRPr="00E7306A">
        <w:t>具體而言，</w:t>
      </w:r>
      <w:r w:rsidRPr="00E7306A">
        <w:t>201</w:t>
      </w:r>
      <w:r w:rsidR="008E0EF1" w:rsidRPr="00E7306A">
        <w:rPr>
          <w:rFonts w:hint="eastAsia"/>
        </w:rPr>
        <w:t>8</w:t>
      </w:r>
      <w:r w:rsidRPr="00E7306A">
        <w:t>年第</w:t>
      </w:r>
      <w:r w:rsidR="008E0EF1" w:rsidRPr="00E7306A">
        <w:rPr>
          <w:rFonts w:hint="eastAsia"/>
        </w:rPr>
        <w:t>2</w:t>
      </w:r>
      <w:r w:rsidRPr="00E7306A">
        <w:t>季西班牙消費者</w:t>
      </w:r>
      <w:r w:rsidR="008E0EF1" w:rsidRPr="00E7306A">
        <w:rPr>
          <w:rFonts w:hint="eastAsia"/>
        </w:rPr>
        <w:t>在境外登記網站購物金額達</w:t>
      </w:r>
      <w:r w:rsidR="008E0EF1" w:rsidRPr="00E7306A">
        <w:t>44</w:t>
      </w:r>
      <w:r w:rsidR="008E0EF1" w:rsidRPr="00E7306A">
        <w:rPr>
          <w:rFonts w:hint="eastAsia"/>
        </w:rPr>
        <w:t>億</w:t>
      </w:r>
      <w:r w:rsidR="008E0EF1" w:rsidRPr="00E7306A">
        <w:t>4,200</w:t>
      </w:r>
      <w:r w:rsidR="008E0EF1" w:rsidRPr="00E7306A">
        <w:rPr>
          <w:rFonts w:hint="eastAsia"/>
        </w:rPr>
        <w:t>萬歐元</w:t>
      </w:r>
      <w:r w:rsidR="00554BDC" w:rsidRPr="00E7306A">
        <w:t>（</w:t>
      </w:r>
      <w:r w:rsidR="008E0EF1" w:rsidRPr="00E7306A">
        <w:rPr>
          <w:rFonts w:hint="eastAsia"/>
        </w:rPr>
        <w:t>成長</w:t>
      </w:r>
      <w:r w:rsidR="008E0EF1" w:rsidRPr="00E7306A">
        <w:t>40.3%</w:t>
      </w:r>
      <w:r w:rsidR="00554BDC" w:rsidRPr="00E7306A">
        <w:t>）</w:t>
      </w:r>
      <w:r w:rsidR="008E0EF1" w:rsidRPr="00E7306A">
        <w:rPr>
          <w:rFonts w:hint="eastAsia"/>
        </w:rPr>
        <w:t>，其中</w:t>
      </w:r>
      <w:r w:rsidR="008E0EF1" w:rsidRPr="00E7306A">
        <w:t>93.2%</w:t>
      </w:r>
      <w:r w:rsidR="008E0EF1" w:rsidRPr="00E7306A">
        <w:rPr>
          <w:rFonts w:hint="eastAsia"/>
        </w:rPr>
        <w:t>來自歐盟網站的消費。至於境外消費者在西班牙境內登記網站的購物金額為</w:t>
      </w:r>
      <w:r w:rsidR="008E0EF1" w:rsidRPr="00E7306A">
        <w:t>1</w:t>
      </w:r>
      <w:r w:rsidR="008E0EF1" w:rsidRPr="00E7306A">
        <w:rPr>
          <w:rFonts w:hint="eastAsia"/>
        </w:rPr>
        <w:t>億</w:t>
      </w:r>
      <w:r w:rsidR="008E0EF1" w:rsidRPr="00E7306A">
        <w:t>9,400</w:t>
      </w:r>
      <w:r w:rsidR="008E0EF1" w:rsidRPr="00E7306A">
        <w:rPr>
          <w:rFonts w:hint="eastAsia"/>
        </w:rPr>
        <w:t>萬歐元</w:t>
      </w:r>
      <w:r w:rsidR="00554BDC" w:rsidRPr="00E7306A">
        <w:t>（</w:t>
      </w:r>
      <w:r w:rsidR="008E0EF1" w:rsidRPr="00E7306A">
        <w:rPr>
          <w:rFonts w:hint="eastAsia"/>
        </w:rPr>
        <w:t>成長</w:t>
      </w:r>
      <w:r w:rsidR="008E0EF1" w:rsidRPr="00E7306A">
        <w:t>40.3%</w:t>
      </w:r>
      <w:r w:rsidR="00554BDC" w:rsidRPr="00E7306A">
        <w:t>）</w:t>
      </w:r>
      <w:r w:rsidR="008E0EF1" w:rsidRPr="00E7306A">
        <w:rPr>
          <w:rFonts w:hint="eastAsia"/>
        </w:rPr>
        <w:t>，其中</w:t>
      </w:r>
      <w:r w:rsidR="008E0EF1" w:rsidRPr="00E7306A">
        <w:t>71.4%</w:t>
      </w:r>
      <w:r w:rsidR="008E0EF1" w:rsidRPr="00E7306A">
        <w:rPr>
          <w:rFonts w:hint="eastAsia"/>
        </w:rPr>
        <w:t>來自歐盟。</w:t>
      </w:r>
    </w:p>
    <w:p w:rsidR="00007953" w:rsidRPr="00E7306A" w:rsidRDefault="00007953" w:rsidP="00425061">
      <w:pPr>
        <w:pStyle w:val="af2"/>
      </w:pPr>
      <w:r w:rsidRPr="00E7306A">
        <w:t>（二）工業（含製造業）</w:t>
      </w:r>
    </w:p>
    <w:p w:rsidR="00007953" w:rsidRPr="00E7306A" w:rsidRDefault="00007953" w:rsidP="00425061">
      <w:pPr>
        <w:pStyle w:val="af5"/>
        <w:ind w:left="1440" w:hanging="480"/>
      </w:pPr>
      <w:r w:rsidRPr="00E7306A">
        <w:t>１、食品飲料產業</w:t>
      </w:r>
    </w:p>
    <w:p w:rsidR="00007953" w:rsidRPr="00E7306A" w:rsidRDefault="00007953" w:rsidP="00425061">
      <w:pPr>
        <w:pStyle w:val="af6"/>
        <w:ind w:left="1440" w:firstLine="480"/>
      </w:pPr>
      <w:r w:rsidRPr="00E7306A">
        <w:t>係西班牙重要傳統製造業，茲</w:t>
      </w:r>
      <w:proofErr w:type="gramStart"/>
      <w:r w:rsidRPr="00E7306A">
        <w:t>臚</w:t>
      </w:r>
      <w:proofErr w:type="gramEnd"/>
      <w:r w:rsidRPr="00E7306A">
        <w:t>列重要的產品如次：漁產：西班牙海岸線長達</w:t>
      </w:r>
      <w:r w:rsidRPr="00E7306A">
        <w:t>8,099</w:t>
      </w:r>
      <w:r w:rsidRPr="00E7306A">
        <w:t>公里，漁產豐富，西班牙係歐盟第一、全球第三之漁產消費國；橄欖油：西班牙為世界第一大橄欖油生產及出口國；葡萄酒：以產值來說，西班牙為世界第三大葡萄酒生產國，占全球葡萄酒生產</w:t>
      </w:r>
      <w:r w:rsidRPr="00E7306A">
        <w:t>14.2%</w:t>
      </w:r>
      <w:r w:rsidRPr="00E7306A">
        <w:t>，僅次義大利及法國；西班牙火腿，西班牙為歐盟第</w:t>
      </w:r>
      <w:r w:rsidRPr="00E7306A">
        <w:t>2</w:t>
      </w:r>
      <w:r w:rsidRPr="00E7306A">
        <w:t>大豬肉產國，僅次於德國，豬肉年產量約</w:t>
      </w:r>
      <w:r w:rsidRPr="00E7306A">
        <w:t>350</w:t>
      </w:r>
      <w:r w:rsidRPr="00E7306A">
        <w:t>萬噸，產值超過</w:t>
      </w:r>
      <w:r w:rsidRPr="00E7306A">
        <w:t>45.5</w:t>
      </w:r>
      <w:r w:rsidRPr="00E7306A">
        <w:t>億歐元。</w:t>
      </w:r>
    </w:p>
    <w:p w:rsidR="00007953" w:rsidRPr="00E7306A" w:rsidRDefault="00007953" w:rsidP="00425061">
      <w:pPr>
        <w:pStyle w:val="af6"/>
        <w:ind w:left="1440" w:firstLine="480"/>
      </w:pPr>
      <w:r w:rsidRPr="00E7306A">
        <w:t>根據西國農糧環境部（</w:t>
      </w:r>
      <w:r w:rsidRPr="00E7306A">
        <w:t xml:space="preserve">Ministerio de Agricultura, Alimentación y </w:t>
      </w:r>
      <w:r w:rsidRPr="00E7306A">
        <w:lastRenderedPageBreak/>
        <w:t>Medio Ambiente</w:t>
      </w:r>
      <w:r w:rsidRPr="00E7306A">
        <w:t>）最新公布之《</w:t>
      </w:r>
      <w:r w:rsidRPr="00E7306A">
        <w:t>201</w:t>
      </w:r>
      <w:r w:rsidR="00167620" w:rsidRPr="00E7306A">
        <w:t>7</w:t>
      </w:r>
      <w:r w:rsidRPr="00E7306A">
        <w:t>年西班牙食品消費報告》</w:t>
      </w:r>
      <w:r w:rsidR="00554BDC" w:rsidRPr="00E7306A">
        <w:t>（</w:t>
      </w:r>
      <w:r w:rsidR="00167620" w:rsidRPr="00E7306A">
        <w:t>Informe del Consumo Alimentario en España</w:t>
      </w:r>
      <w:r w:rsidR="00554BDC" w:rsidRPr="00E7306A">
        <w:t>）</w:t>
      </w:r>
      <w:r w:rsidRPr="00E7306A">
        <w:t>資料顯示，西國家庭食品消費金額約</w:t>
      </w:r>
      <w:r w:rsidR="00692F29" w:rsidRPr="00E7306A">
        <w:t>825</w:t>
      </w:r>
      <w:r w:rsidRPr="00E7306A">
        <w:t>億</w:t>
      </w:r>
      <w:r w:rsidR="00692F29" w:rsidRPr="00E7306A">
        <w:t>2,800</w:t>
      </w:r>
      <w:r w:rsidRPr="00E7306A">
        <w:t>萬歐元，較上年同期成長</w:t>
      </w:r>
      <w:r w:rsidR="00692F29" w:rsidRPr="00E7306A">
        <w:t>3.6</w:t>
      </w:r>
      <w:r w:rsidRPr="00E7306A">
        <w:t>%</w:t>
      </w:r>
      <w:r w:rsidRPr="00E7306A">
        <w:t>，住家外冷飲消費金額約</w:t>
      </w:r>
      <w:r w:rsidRPr="00E7306A">
        <w:t>8</w:t>
      </w:r>
      <w:r w:rsidR="00272EBA" w:rsidRPr="00E7306A">
        <w:t>6</w:t>
      </w:r>
      <w:r w:rsidRPr="00E7306A">
        <w:t>億</w:t>
      </w:r>
      <w:r w:rsidRPr="00E7306A">
        <w:t>3</w:t>
      </w:r>
      <w:r w:rsidR="00272EBA" w:rsidRPr="00E7306A">
        <w:t>27</w:t>
      </w:r>
      <w:r w:rsidRPr="00E7306A">
        <w:t>萬歐元，占整體冷飲消費</w:t>
      </w:r>
      <w:r w:rsidR="00272EBA" w:rsidRPr="00E7306A">
        <w:t>23.8</w:t>
      </w:r>
      <w:r w:rsidRPr="00E7306A">
        <w:t>%</w:t>
      </w:r>
      <w:r w:rsidRPr="00E7306A">
        <w:t>；近幾年隨著西國國內經濟逐漸回溫，失業率</w:t>
      </w:r>
      <w:r w:rsidR="00634321" w:rsidRPr="00E7306A">
        <w:t>逐漸下降，</w:t>
      </w:r>
      <w:r w:rsidRPr="00E7306A">
        <w:t>西國民眾在食品消費上略微提升。</w:t>
      </w:r>
    </w:p>
    <w:p w:rsidR="00007953" w:rsidRPr="00E7306A" w:rsidRDefault="00007953" w:rsidP="00425061">
      <w:pPr>
        <w:pStyle w:val="af6"/>
        <w:ind w:left="1440" w:firstLine="480"/>
      </w:pPr>
      <w:r w:rsidRPr="00E7306A">
        <w:t>為刺激民眾消費，許多連鎖超市分別生產自有品牌（</w:t>
      </w:r>
      <w:r w:rsidRPr="00E7306A">
        <w:t>marcas blancas</w:t>
      </w:r>
      <w:r w:rsidRPr="00E7306A">
        <w:t>）之加工食品，因較一般食品公司品牌價格便宜、品質亦佳，自</w:t>
      </w:r>
      <w:r w:rsidRPr="00E7306A">
        <w:t>2007</w:t>
      </w:r>
      <w:r w:rsidR="00634321" w:rsidRPr="00E7306A">
        <w:t>年全球經濟危機</w:t>
      </w:r>
      <w:r w:rsidRPr="00E7306A">
        <w:t>後，自有品牌市占率也逐漸上升，西班牙自有品牌市占率已達</w:t>
      </w:r>
      <w:r w:rsidR="00272EBA" w:rsidRPr="00E7306A">
        <w:t>39.4</w:t>
      </w:r>
      <w:r w:rsidRPr="00E7306A">
        <w:t>%</w:t>
      </w:r>
      <w:r w:rsidRPr="00E7306A">
        <w:t>，</w:t>
      </w:r>
      <w:proofErr w:type="gramStart"/>
      <w:r w:rsidRPr="00E7306A">
        <w:t>此外，</w:t>
      </w:r>
      <w:proofErr w:type="gramEnd"/>
      <w:r w:rsidRPr="00E7306A">
        <w:t>超市業者積極開拓更多元銷售管道及購物方式，網路購物蔚為風尚且提供現場提貨或到府貨運等服務，以促進消費，目前西國主要連鎖超市包括</w:t>
      </w:r>
      <w:r w:rsidRPr="00E7306A">
        <w:t>Mercadona</w:t>
      </w:r>
      <w:r w:rsidRPr="00E7306A">
        <w:t>、</w:t>
      </w:r>
      <w:r w:rsidRPr="00E7306A">
        <w:t>Carrefour</w:t>
      </w:r>
      <w:r w:rsidRPr="00E7306A">
        <w:t>、</w:t>
      </w:r>
      <w:r w:rsidRPr="00E7306A">
        <w:t>Grupo Eroski</w:t>
      </w:r>
      <w:r w:rsidRPr="00E7306A">
        <w:t>、</w:t>
      </w:r>
      <w:r w:rsidRPr="00E7306A">
        <w:t>Dia</w:t>
      </w:r>
      <w:r w:rsidRPr="00E7306A">
        <w:t>、</w:t>
      </w:r>
      <w:r w:rsidRPr="00E7306A">
        <w:t>Alcampo</w:t>
      </w:r>
      <w:r w:rsidRPr="00E7306A">
        <w:t>、</w:t>
      </w:r>
      <w:r w:rsidRPr="00E7306A">
        <w:t>Hipercor</w:t>
      </w:r>
      <w:r w:rsidRPr="00E7306A">
        <w:t>、</w:t>
      </w:r>
      <w:r w:rsidRPr="00E7306A">
        <w:t>Lidl</w:t>
      </w:r>
      <w:r w:rsidRPr="00E7306A">
        <w:t>等。</w:t>
      </w:r>
    </w:p>
    <w:p w:rsidR="00007953" w:rsidRPr="00E7306A" w:rsidRDefault="00007953" w:rsidP="00425061">
      <w:pPr>
        <w:pStyle w:val="af6"/>
        <w:ind w:left="1440" w:firstLine="480"/>
      </w:pPr>
      <w:r w:rsidRPr="00E7306A">
        <w:t>有鑒於西國國內經濟</w:t>
      </w:r>
      <w:proofErr w:type="gramStart"/>
      <w:r w:rsidRPr="00E7306A">
        <w:t>復甦仍緩</w:t>
      </w:r>
      <w:proofErr w:type="gramEnd"/>
      <w:r w:rsidRPr="00E7306A">
        <w:t>，為協助西國食品業者爭取海外市場商機，每年</w:t>
      </w:r>
      <w:r w:rsidRPr="00E7306A">
        <w:t>FIAB</w:t>
      </w:r>
      <w:r w:rsidRPr="00E7306A">
        <w:t>與西國出口及投資促進局（</w:t>
      </w:r>
      <w:r w:rsidRPr="00E7306A">
        <w:t>ICEX</w:t>
      </w:r>
      <w:r w:rsidRPr="00E7306A">
        <w:t>）共同合作參加海外食品展覽</w:t>
      </w:r>
      <w:r w:rsidR="00767AFB" w:rsidRPr="00E7306A">
        <w:rPr>
          <w:rFonts w:eastAsia="新細明體" w:hint="eastAsia"/>
        </w:rPr>
        <w:t>。</w:t>
      </w:r>
      <w:proofErr w:type="gramStart"/>
      <w:r w:rsidRPr="00E7306A">
        <w:t>此外，</w:t>
      </w:r>
      <w:proofErr w:type="gramEnd"/>
      <w:r w:rsidRPr="00E7306A">
        <w:t>與日本、美國超市合作設立西班牙食品專區，籌組食品業者高層貿易訪問團訪美，加強對美國、亞洲（尤以印度及中國大陸）、拉丁美洲以及非洲等市場開發。每兩年在巴塞隆納舉行之食品展（</w:t>
      </w:r>
      <w:r w:rsidRPr="00E7306A">
        <w:t>Alimentaria</w:t>
      </w:r>
      <w:r w:rsidRPr="00E7306A">
        <w:t>），參展廠商約</w:t>
      </w:r>
      <w:r w:rsidRPr="00E7306A">
        <w:t>4,000</w:t>
      </w:r>
      <w:r w:rsidRPr="00E7306A">
        <w:t>家，吸引</w:t>
      </w:r>
      <w:r w:rsidRPr="00E7306A">
        <w:t>14</w:t>
      </w:r>
      <w:r w:rsidRPr="00E7306A">
        <w:t>萬餘名買主觀展，是拓展西國食品飲料市場之重要平台。</w:t>
      </w:r>
    </w:p>
    <w:p w:rsidR="00007953" w:rsidRPr="00E7306A" w:rsidRDefault="00007953" w:rsidP="00425061">
      <w:pPr>
        <w:pStyle w:val="af5"/>
        <w:ind w:left="1440" w:hanging="480"/>
      </w:pPr>
      <w:r w:rsidRPr="00E7306A">
        <w:t>２、汽車工業</w:t>
      </w:r>
    </w:p>
    <w:p w:rsidR="006F20D5" w:rsidRPr="00E7306A" w:rsidRDefault="00007953" w:rsidP="00425061">
      <w:pPr>
        <w:pStyle w:val="af6"/>
        <w:ind w:left="1440" w:firstLine="480"/>
      </w:pPr>
      <w:r w:rsidRPr="00E7306A">
        <w:t>西班牙係全球第八大、歐洲第二大之汽車生產國，產值達</w:t>
      </w:r>
      <w:r w:rsidRPr="00E7306A">
        <w:t>GDP</w:t>
      </w:r>
      <w:r w:rsidRPr="00E7306A">
        <w:t>之</w:t>
      </w:r>
      <w:r w:rsidRPr="00E7306A">
        <w:t>10%</w:t>
      </w:r>
      <w:r w:rsidRPr="00E7306A">
        <w:t>，占出口額</w:t>
      </w:r>
      <w:r w:rsidRPr="00E7306A">
        <w:t>19%</w:t>
      </w:r>
      <w:r w:rsidRPr="00E7306A">
        <w:t>，</w:t>
      </w:r>
      <w:r w:rsidR="00444DE1">
        <w:t>僱用</w:t>
      </w:r>
      <w:r w:rsidRPr="00E7306A">
        <w:t>相關從業人員約</w:t>
      </w:r>
      <w:r w:rsidRPr="00E7306A">
        <w:t>30</w:t>
      </w:r>
      <w:r w:rsidRPr="00E7306A">
        <w:t>萬人。</w:t>
      </w:r>
    </w:p>
    <w:p w:rsidR="006F20D5" w:rsidRPr="00E7306A" w:rsidRDefault="006F20D5" w:rsidP="00425061">
      <w:pPr>
        <w:pStyle w:val="af6"/>
        <w:ind w:left="1440" w:firstLine="480"/>
      </w:pPr>
      <w:r w:rsidRPr="00E7306A">
        <w:rPr>
          <w:rFonts w:hint="eastAsia"/>
        </w:rPr>
        <w:t>根據國際汽車製造商組織（</w:t>
      </w:r>
      <w:r w:rsidRPr="00E7306A">
        <w:t>OICA</w:t>
      </w:r>
      <w:r w:rsidRPr="00E7306A">
        <w:rPr>
          <w:rFonts w:hint="eastAsia"/>
        </w:rPr>
        <w:t>）公布資料顯示，西班牙</w:t>
      </w:r>
      <w:r w:rsidRPr="00E7306A">
        <w:t>2018</w:t>
      </w:r>
      <w:r w:rsidRPr="00E7306A">
        <w:rPr>
          <w:rFonts w:hint="eastAsia"/>
        </w:rPr>
        <w:t>年共計生產</w:t>
      </w:r>
      <w:r w:rsidRPr="00E7306A">
        <w:t>281</w:t>
      </w:r>
      <w:r w:rsidRPr="00E7306A">
        <w:rPr>
          <w:rFonts w:hint="eastAsia"/>
        </w:rPr>
        <w:t>萬</w:t>
      </w:r>
      <w:r w:rsidRPr="00E7306A">
        <w:rPr>
          <w:rFonts w:hint="eastAsia"/>
        </w:rPr>
        <w:t>9,</w:t>
      </w:r>
      <w:r w:rsidRPr="00E7306A">
        <w:t>565</w:t>
      </w:r>
      <w:r w:rsidRPr="00E7306A">
        <w:rPr>
          <w:rFonts w:hint="eastAsia"/>
        </w:rPr>
        <w:t>輛汽車，較</w:t>
      </w:r>
      <w:r w:rsidRPr="00E7306A">
        <w:t>2017</w:t>
      </w:r>
      <w:r w:rsidRPr="00E7306A">
        <w:rPr>
          <w:rFonts w:hint="eastAsia"/>
        </w:rPr>
        <w:t>年減少</w:t>
      </w:r>
      <w:r w:rsidRPr="00E7306A">
        <w:t>1%</w:t>
      </w:r>
      <w:r w:rsidRPr="00E7306A">
        <w:rPr>
          <w:rFonts w:hint="eastAsia"/>
        </w:rPr>
        <w:t>。</w:t>
      </w:r>
      <w:r w:rsidRPr="00E7306A">
        <w:t>其衰退</w:t>
      </w:r>
      <w:r w:rsidRPr="00E7306A">
        <w:rPr>
          <w:rFonts w:hint="eastAsia"/>
        </w:rPr>
        <w:t>主</w:t>
      </w:r>
      <w:r w:rsidRPr="00E7306A">
        <w:t>因</w:t>
      </w:r>
      <w:r w:rsidRPr="00E7306A">
        <w:rPr>
          <w:rFonts w:hint="eastAsia"/>
        </w:rPr>
        <w:lastRenderedPageBreak/>
        <w:t>為西班牙主要出口市場：歐盟，市場進口量減少進而影響西班牙產量。主要出口目的地</w:t>
      </w:r>
      <w:r w:rsidR="00634321" w:rsidRPr="00E7306A">
        <w:rPr>
          <w:rFonts w:hint="eastAsia"/>
        </w:rPr>
        <w:t>為</w:t>
      </w:r>
      <w:r w:rsidRPr="00E7306A">
        <w:rPr>
          <w:rFonts w:hint="eastAsia"/>
        </w:rPr>
        <w:t>德國、法國、英國、義大利及土耳其五</w:t>
      </w:r>
      <w:r w:rsidR="00634321" w:rsidRPr="00E7306A">
        <w:rPr>
          <w:rFonts w:hint="eastAsia"/>
        </w:rPr>
        <w:t>國，占</w:t>
      </w:r>
      <w:r w:rsidRPr="00E7306A">
        <w:rPr>
          <w:rFonts w:hint="eastAsia"/>
        </w:rPr>
        <w:t>西班牙汽車總出口之</w:t>
      </w:r>
      <w:r w:rsidRPr="00E7306A">
        <w:t>65%</w:t>
      </w:r>
      <w:r w:rsidR="008F1C02" w:rsidRPr="00E7306A">
        <w:rPr>
          <w:rFonts w:hint="eastAsia"/>
        </w:rPr>
        <w:t>。</w:t>
      </w:r>
    </w:p>
    <w:p w:rsidR="00007953" w:rsidRPr="00E7306A" w:rsidRDefault="006F20D5" w:rsidP="00425061">
      <w:pPr>
        <w:pStyle w:val="af6"/>
        <w:ind w:left="1440" w:firstLine="480"/>
      </w:pPr>
      <w:r w:rsidRPr="00E7306A">
        <w:rPr>
          <w:rFonts w:hint="eastAsia"/>
        </w:rPr>
        <w:t>西班牙</w:t>
      </w:r>
      <w:r w:rsidR="00007953" w:rsidRPr="00E7306A">
        <w:t>國際主要車廠包括</w:t>
      </w:r>
      <w:r w:rsidR="00007953" w:rsidRPr="00E7306A">
        <w:t>Mercedes</w:t>
      </w:r>
      <w:r w:rsidR="00007953" w:rsidRPr="00E7306A">
        <w:t>、</w:t>
      </w:r>
      <w:r w:rsidR="00007953" w:rsidRPr="00E7306A">
        <w:t>Volkswagen</w:t>
      </w:r>
      <w:r w:rsidR="00007953" w:rsidRPr="00E7306A">
        <w:t>、</w:t>
      </w:r>
      <w:r w:rsidR="00007953" w:rsidRPr="00E7306A">
        <w:t>Opel</w:t>
      </w:r>
      <w:r w:rsidR="00007953" w:rsidRPr="00E7306A">
        <w:t>（</w:t>
      </w:r>
      <w:r w:rsidR="00007953" w:rsidRPr="00E7306A">
        <w:t>GM</w:t>
      </w:r>
      <w:r w:rsidR="00007953" w:rsidRPr="00E7306A">
        <w:t>）、</w:t>
      </w:r>
      <w:r w:rsidR="00007953" w:rsidRPr="00E7306A">
        <w:t>Seat</w:t>
      </w:r>
      <w:r w:rsidR="00007953" w:rsidRPr="00E7306A">
        <w:t>、</w:t>
      </w:r>
      <w:r w:rsidR="00007953" w:rsidRPr="00E7306A">
        <w:t>Nissan</w:t>
      </w:r>
      <w:r w:rsidR="00007953" w:rsidRPr="00E7306A">
        <w:t>、</w:t>
      </w:r>
      <w:r w:rsidR="00007953" w:rsidRPr="00E7306A">
        <w:t>Ford</w:t>
      </w:r>
      <w:r w:rsidR="00007953" w:rsidRPr="00E7306A">
        <w:t>、</w:t>
      </w:r>
      <w:r w:rsidR="00007953" w:rsidRPr="00E7306A">
        <w:t>PSA Peugeot Citroen</w:t>
      </w:r>
      <w:r w:rsidR="00007953" w:rsidRPr="00E7306A">
        <w:t>、</w:t>
      </w:r>
      <w:r w:rsidR="00007953" w:rsidRPr="00E7306A">
        <w:t>Iveco</w:t>
      </w:r>
      <w:r w:rsidR="00007953" w:rsidRPr="00E7306A">
        <w:t>、</w:t>
      </w:r>
      <w:r w:rsidR="00007953" w:rsidRPr="00E7306A">
        <w:t>Renault</w:t>
      </w:r>
      <w:r w:rsidR="00007953" w:rsidRPr="00E7306A">
        <w:t>等皆於西國設廠以利生產。在工業車輛製造方面，西班牙居歐洲第</w:t>
      </w:r>
      <w:r w:rsidR="00007953" w:rsidRPr="00E7306A">
        <w:t>1</w:t>
      </w:r>
      <w:r w:rsidR="00007953" w:rsidRPr="00E7306A">
        <w:t>大國，世界著名</w:t>
      </w:r>
      <w:proofErr w:type="gramStart"/>
      <w:r w:rsidR="00007953" w:rsidRPr="00E7306A">
        <w:t>車廠均於西班牙設廠</w:t>
      </w:r>
      <w:proofErr w:type="gramEnd"/>
      <w:r w:rsidR="00007953" w:rsidRPr="00E7306A">
        <w:t>，全國設有</w:t>
      </w:r>
      <w:r w:rsidR="00007953" w:rsidRPr="00E7306A">
        <w:t>17</w:t>
      </w:r>
      <w:r w:rsidR="00007953" w:rsidRPr="00E7306A">
        <w:t>座製造廠，共有</w:t>
      </w:r>
      <w:r w:rsidR="00007953" w:rsidRPr="00E7306A">
        <w:t>1,000</w:t>
      </w:r>
      <w:r w:rsidR="00007953" w:rsidRPr="00E7306A">
        <w:t>家零件設備製造廠融入汽車產業供應鏈。西國汽車產業具備完整聚落及研發中心。西國專精製造中小型客車，另積極發展製造電動汽車，目前世界大廠如</w:t>
      </w:r>
      <w:r w:rsidR="00007953" w:rsidRPr="00E7306A">
        <w:t>Renault</w:t>
      </w:r>
      <w:r w:rsidR="00007953" w:rsidRPr="00E7306A">
        <w:t>、</w:t>
      </w:r>
      <w:r w:rsidR="00007953" w:rsidRPr="00E7306A">
        <w:t>Mercedes</w:t>
      </w:r>
      <w:r w:rsidR="00007953" w:rsidRPr="00E7306A">
        <w:t>、</w:t>
      </w:r>
      <w:r w:rsidR="00007953" w:rsidRPr="00E7306A">
        <w:t>Ford</w:t>
      </w:r>
      <w:r w:rsidR="00007953" w:rsidRPr="00E7306A">
        <w:t>及</w:t>
      </w:r>
      <w:r w:rsidR="00007953" w:rsidRPr="00E7306A">
        <w:t>Seat</w:t>
      </w:r>
      <w:r w:rsidR="00007953" w:rsidRPr="00E7306A">
        <w:t>在西國皆有電動汽車或汽電共生車之製造計畫。西國汽車產業自動化在歐洲</w:t>
      </w:r>
      <w:proofErr w:type="gramStart"/>
      <w:r w:rsidR="00007953" w:rsidRPr="00E7306A">
        <w:t>名列前矛</w:t>
      </w:r>
      <w:proofErr w:type="gramEnd"/>
      <w:r w:rsidR="00007953" w:rsidRPr="00E7306A">
        <w:t>，平均每</w:t>
      </w:r>
      <w:r w:rsidR="00007953" w:rsidRPr="00E7306A">
        <w:t>1</w:t>
      </w:r>
      <w:r w:rsidR="00007953" w:rsidRPr="00E7306A">
        <w:t>萬作業人員即配有</w:t>
      </w:r>
      <w:r w:rsidR="00007953" w:rsidRPr="00E7306A">
        <w:t>89</w:t>
      </w:r>
      <w:r w:rsidR="00007953" w:rsidRPr="00E7306A">
        <w:t>個機器人共同生產。</w:t>
      </w:r>
    </w:p>
    <w:p w:rsidR="00007953" w:rsidRPr="00E7306A" w:rsidRDefault="00007953" w:rsidP="00425061">
      <w:pPr>
        <w:pStyle w:val="af6"/>
        <w:ind w:left="1440" w:firstLine="480"/>
      </w:pPr>
      <w:r w:rsidRPr="00E7306A">
        <w:t>依據西班牙汽車零件製造業同業公會（</w:t>
      </w:r>
      <w:r w:rsidRPr="00E7306A">
        <w:t>Sernauto</w:t>
      </w:r>
      <w:r w:rsidR="00634321" w:rsidRPr="00E7306A">
        <w:t>）</w:t>
      </w:r>
      <w:r w:rsidRPr="00E7306A">
        <w:t>發布《</w:t>
      </w:r>
      <w:r w:rsidRPr="00E7306A">
        <w:t>2017</w:t>
      </w:r>
      <w:r w:rsidRPr="00E7306A">
        <w:t>年汽車產業議程》（</w:t>
      </w:r>
      <w:r w:rsidRPr="00E7306A">
        <w:t>Agenda Sectorial de la Industria de Automoción</w:t>
      </w:r>
      <w:r w:rsidRPr="00E7306A">
        <w:t>）</w:t>
      </w:r>
      <w:r w:rsidR="00634321" w:rsidRPr="00E7306A">
        <w:t>報告</w:t>
      </w:r>
      <w:r w:rsidRPr="00E7306A">
        <w:t>，</w:t>
      </w:r>
      <w:r w:rsidRPr="00E7306A">
        <w:t>2016</w:t>
      </w:r>
      <w:r w:rsidRPr="00E7306A">
        <w:t>年西國</w:t>
      </w:r>
      <w:bookmarkStart w:id="6" w:name="OLE_LINK8"/>
      <w:r w:rsidRPr="00E7306A">
        <w:t>汽車零配件</w:t>
      </w:r>
      <w:bookmarkEnd w:id="6"/>
      <w:r w:rsidRPr="00E7306A">
        <w:t>產值高達約</w:t>
      </w:r>
      <w:r w:rsidRPr="00E7306A">
        <w:t>340</w:t>
      </w:r>
      <w:r w:rsidRPr="00E7306A">
        <w:t>億歐元。全國計有</w:t>
      </w:r>
      <w:r w:rsidRPr="00E7306A">
        <w:t>1,000</w:t>
      </w:r>
      <w:r w:rsidRPr="00E7306A">
        <w:t>家從業公司，其中</w:t>
      </w:r>
      <w:r w:rsidRPr="00E7306A">
        <w:t>53%</w:t>
      </w:r>
      <w:r w:rsidRPr="00E7306A">
        <w:t>屬</w:t>
      </w:r>
      <w:r w:rsidRPr="00E7306A">
        <w:t>200</w:t>
      </w:r>
      <w:r w:rsidRPr="00E7306A">
        <w:t>人以上之中大型企業，該產業主要集中於加泰隆尼亞占</w:t>
      </w:r>
      <w:r w:rsidRPr="00E7306A">
        <w:t>40.6%</w:t>
      </w:r>
      <w:r w:rsidRPr="00E7306A">
        <w:t>、巴斯克</w:t>
      </w:r>
      <w:r w:rsidRPr="00E7306A">
        <w:t>26.5%</w:t>
      </w:r>
      <w:r w:rsidRPr="00E7306A">
        <w:t>、馬德里</w:t>
      </w:r>
      <w:r w:rsidRPr="00E7306A">
        <w:t>22.1%</w:t>
      </w:r>
      <w:r w:rsidRPr="00E7306A">
        <w:t>、瓦倫西亞</w:t>
      </w:r>
      <w:r w:rsidRPr="00E7306A">
        <w:t>4.9%</w:t>
      </w:r>
      <w:r w:rsidRPr="00E7306A">
        <w:t>及加利西亞</w:t>
      </w:r>
      <w:r w:rsidRPr="00E7306A">
        <w:t>3%</w:t>
      </w:r>
      <w:r w:rsidR="00634321" w:rsidRPr="00E7306A">
        <w:t>等自治區，產業直接</w:t>
      </w:r>
      <w:r w:rsidRPr="00E7306A">
        <w:t>從業人員達</w:t>
      </w:r>
      <w:r w:rsidRPr="00E7306A">
        <w:t>34</w:t>
      </w:r>
      <w:r w:rsidRPr="00E7306A">
        <w:t>萬</w:t>
      </w:r>
      <w:r w:rsidRPr="00E7306A">
        <w:t>3,500</w:t>
      </w:r>
      <w:r w:rsidRPr="00E7306A">
        <w:t>人。西國汽車零配件業以生產車體、馬達及傳動、汽車底盤及電子設備等</w:t>
      </w:r>
      <w:r w:rsidRPr="00E7306A">
        <w:t>4</w:t>
      </w:r>
      <w:r w:rsidRPr="00E7306A">
        <w:t>大類產品為主，其營業額高達</w:t>
      </w:r>
      <w:r w:rsidRPr="00E7306A">
        <w:t>57%</w:t>
      </w:r>
      <w:r w:rsidRPr="00E7306A">
        <w:t>主要來自國外市場（</w:t>
      </w:r>
      <w:r w:rsidRPr="00E7306A">
        <w:t>2016</w:t>
      </w:r>
      <w:r w:rsidRPr="00E7306A">
        <w:t>年出口額為</w:t>
      </w:r>
      <w:r w:rsidRPr="00E7306A">
        <w:t>195</w:t>
      </w:r>
      <w:r w:rsidRPr="00E7306A">
        <w:t>億</w:t>
      </w:r>
      <w:r w:rsidRPr="00E7306A">
        <w:t>1,000</w:t>
      </w:r>
      <w:r w:rsidRPr="00E7306A">
        <w:t>萬歐元），其餘提供國內汽車製造廠以及維修廠。目前主要從業公司包括</w:t>
      </w:r>
      <w:r w:rsidRPr="00E7306A">
        <w:t>Ficosa Internacional</w:t>
      </w:r>
      <w:r w:rsidRPr="00E7306A">
        <w:t>、</w:t>
      </w:r>
      <w:r w:rsidRPr="00E7306A">
        <w:t>Grupo Antolin Irausa</w:t>
      </w:r>
      <w:r w:rsidRPr="00E7306A">
        <w:t>、</w:t>
      </w:r>
      <w:r w:rsidRPr="00E7306A">
        <w:t>CIE Automotive</w:t>
      </w:r>
      <w:r w:rsidRPr="00E7306A">
        <w:t>、</w:t>
      </w:r>
      <w:r w:rsidRPr="00E7306A">
        <w:t>Ad Parts</w:t>
      </w:r>
      <w:r w:rsidRPr="00E7306A">
        <w:t>、</w:t>
      </w:r>
      <w:r w:rsidRPr="00E7306A">
        <w:t>Valeo</w:t>
      </w:r>
      <w:r w:rsidRPr="00E7306A">
        <w:t>、</w:t>
      </w:r>
      <w:r w:rsidRPr="00E7306A">
        <w:t>Impormovil</w:t>
      </w:r>
      <w:r w:rsidRPr="00E7306A">
        <w:t>、</w:t>
      </w:r>
      <w:r w:rsidRPr="00E7306A">
        <w:t>Grupo Peña</w:t>
      </w:r>
      <w:r w:rsidRPr="00E7306A">
        <w:t>及</w:t>
      </w:r>
      <w:r w:rsidRPr="00E7306A">
        <w:t>Grupo Mondragón</w:t>
      </w:r>
      <w:r w:rsidRPr="00E7306A">
        <w:t>等公司。歐盟為其主要貿易夥伴，各分占其貿</w:t>
      </w:r>
      <w:r w:rsidRPr="00E7306A">
        <w:lastRenderedPageBreak/>
        <w:t>易進出口金額之</w:t>
      </w:r>
      <w:r w:rsidRPr="00E7306A">
        <w:t>90%</w:t>
      </w:r>
      <w:r w:rsidRPr="00E7306A">
        <w:t>及</w:t>
      </w:r>
      <w:r w:rsidRPr="00E7306A">
        <w:t>80%</w:t>
      </w:r>
      <w:r w:rsidRPr="00E7306A">
        <w:t>，又與德、法兩國關係最為緊密，主要出口產品包括馬達、汽車底盤及輪胎等。</w:t>
      </w:r>
    </w:p>
    <w:p w:rsidR="00007953" w:rsidRPr="00E7306A" w:rsidRDefault="00007953">
      <w:pPr>
        <w:pStyle w:val="af5"/>
        <w:ind w:left="1440" w:hanging="480"/>
      </w:pPr>
      <w:r w:rsidRPr="00E7306A">
        <w:t>３、化學工業</w:t>
      </w:r>
    </w:p>
    <w:p w:rsidR="00007953" w:rsidRPr="00E7306A" w:rsidRDefault="00007953" w:rsidP="00425061">
      <w:pPr>
        <w:pStyle w:val="af6"/>
        <w:ind w:left="1440" w:firstLine="480"/>
      </w:pPr>
      <w:r w:rsidRPr="00E7306A">
        <w:t>為西國經濟策略性產業之一，</w:t>
      </w:r>
      <w:r w:rsidR="00E02C11" w:rsidRPr="00E7306A">
        <w:rPr>
          <w:rFonts w:hint="eastAsia"/>
        </w:rPr>
        <w:t>根據西班牙化學工業同業公會</w:t>
      </w:r>
      <w:r w:rsidR="00554BDC" w:rsidRPr="00E7306A">
        <w:t>（</w:t>
      </w:r>
      <w:r w:rsidR="00E02C11" w:rsidRPr="00E7306A">
        <w:t>Feique</w:t>
      </w:r>
      <w:r w:rsidR="00554BDC" w:rsidRPr="00E7306A">
        <w:t>）</w:t>
      </w:r>
      <w:r w:rsidR="00E02C11" w:rsidRPr="00E7306A">
        <w:rPr>
          <w:rFonts w:hint="eastAsia"/>
        </w:rPr>
        <w:t>資料，</w:t>
      </w:r>
      <w:r w:rsidRPr="00E7306A">
        <w:t>201</w:t>
      </w:r>
      <w:r w:rsidR="00980B26" w:rsidRPr="00E7306A">
        <w:rPr>
          <w:rFonts w:hint="eastAsia"/>
        </w:rPr>
        <w:t>8</w:t>
      </w:r>
      <w:r w:rsidRPr="00E7306A">
        <w:t>年西國化學產業產值達</w:t>
      </w:r>
      <w:r w:rsidRPr="00E7306A">
        <w:t>6</w:t>
      </w:r>
      <w:r w:rsidR="00980B26" w:rsidRPr="00E7306A">
        <w:rPr>
          <w:rFonts w:hint="eastAsia"/>
        </w:rPr>
        <w:t>56</w:t>
      </w:r>
      <w:r w:rsidRPr="00E7306A">
        <w:t>億</w:t>
      </w:r>
      <w:r w:rsidR="00980B26" w:rsidRPr="00E7306A">
        <w:rPr>
          <w:rFonts w:hint="eastAsia"/>
        </w:rPr>
        <w:t>4,700</w:t>
      </w:r>
      <w:r w:rsidRPr="00E7306A">
        <w:t>歐元，占</w:t>
      </w:r>
      <w:r w:rsidRPr="00E7306A">
        <w:t>GDP</w:t>
      </w:r>
      <w:r w:rsidRPr="00E7306A">
        <w:t>之</w:t>
      </w:r>
      <w:r w:rsidR="00980B26" w:rsidRPr="00E7306A">
        <w:rPr>
          <w:rFonts w:hint="eastAsia"/>
        </w:rPr>
        <w:t>13.4</w:t>
      </w:r>
      <w:r w:rsidRPr="00E7306A">
        <w:t>%</w:t>
      </w:r>
      <w:r w:rsidRPr="00E7306A">
        <w:t>，其直接與間接從業人員約</w:t>
      </w:r>
      <w:r w:rsidR="00980B26" w:rsidRPr="00E7306A">
        <w:rPr>
          <w:rFonts w:hint="eastAsia"/>
        </w:rPr>
        <w:t>67</w:t>
      </w:r>
      <w:r w:rsidRPr="00E7306A">
        <w:t>萬人。西國化學產業生產</w:t>
      </w:r>
      <w:r w:rsidR="00980B26" w:rsidRPr="00E7306A">
        <w:rPr>
          <w:rFonts w:hint="eastAsia"/>
        </w:rPr>
        <w:t>57.</w:t>
      </w:r>
      <w:r w:rsidR="00620D36" w:rsidRPr="00E7306A">
        <w:rPr>
          <w:rFonts w:hint="eastAsia"/>
        </w:rPr>
        <w:t>5</w:t>
      </w:r>
      <w:r w:rsidRPr="00E7306A">
        <w:t>%</w:t>
      </w:r>
      <w:r w:rsidRPr="00E7306A">
        <w:t>皆用於出口，</w:t>
      </w:r>
      <w:r w:rsidRPr="00E7306A">
        <w:t>20</w:t>
      </w:r>
      <w:r w:rsidR="00980B26" w:rsidRPr="00E7306A">
        <w:rPr>
          <w:rFonts w:hint="eastAsia"/>
        </w:rPr>
        <w:t>18</w:t>
      </w:r>
      <w:r w:rsidRPr="00E7306A">
        <w:t>年出口額達</w:t>
      </w:r>
      <w:r w:rsidR="00980B26" w:rsidRPr="00E7306A">
        <w:rPr>
          <w:rFonts w:hint="eastAsia"/>
        </w:rPr>
        <w:t>377</w:t>
      </w:r>
      <w:r w:rsidRPr="00E7306A">
        <w:t>億</w:t>
      </w:r>
      <w:r w:rsidR="00980B26" w:rsidRPr="00E7306A">
        <w:rPr>
          <w:rFonts w:hint="eastAsia"/>
        </w:rPr>
        <w:t>2</w:t>
      </w:r>
      <w:r w:rsidRPr="00E7306A">
        <w:t>,</w:t>
      </w:r>
      <w:r w:rsidR="00980B26" w:rsidRPr="00E7306A">
        <w:rPr>
          <w:rFonts w:hint="eastAsia"/>
        </w:rPr>
        <w:t>4</w:t>
      </w:r>
      <w:r w:rsidRPr="00E7306A">
        <w:t>00</w:t>
      </w:r>
      <w:r w:rsidRPr="00E7306A">
        <w:t>萬歐元</w:t>
      </w:r>
      <w:r w:rsidR="005B2613" w:rsidRPr="00E7306A">
        <w:rPr>
          <w:rFonts w:hint="eastAsia"/>
        </w:rPr>
        <w:t>，成長</w:t>
      </w:r>
      <w:r w:rsidR="005B2613" w:rsidRPr="00E7306A">
        <w:rPr>
          <w:rFonts w:hint="eastAsia"/>
        </w:rPr>
        <w:t>5.1%</w:t>
      </w:r>
      <w:r w:rsidR="005B2613" w:rsidRPr="00E7306A">
        <w:rPr>
          <w:rFonts w:hint="eastAsia"/>
        </w:rPr>
        <w:t>；自</w:t>
      </w:r>
      <w:r w:rsidR="005B2613" w:rsidRPr="00E7306A">
        <w:rPr>
          <w:rFonts w:hint="eastAsia"/>
        </w:rPr>
        <w:t>2007</w:t>
      </w:r>
      <w:r w:rsidR="005B2613" w:rsidRPr="00E7306A">
        <w:rPr>
          <w:rFonts w:hint="eastAsia"/>
        </w:rPr>
        <w:t>年至</w:t>
      </w:r>
      <w:r w:rsidR="005B2613" w:rsidRPr="00E7306A">
        <w:rPr>
          <w:rFonts w:hint="eastAsia"/>
        </w:rPr>
        <w:t>2018</w:t>
      </w:r>
      <w:r w:rsidR="005B2613" w:rsidRPr="00E7306A">
        <w:rPr>
          <w:rFonts w:hint="eastAsia"/>
        </w:rPr>
        <w:t>年已大幅成長</w:t>
      </w:r>
      <w:r w:rsidR="005B2613" w:rsidRPr="00E7306A">
        <w:rPr>
          <w:rFonts w:hint="eastAsia"/>
        </w:rPr>
        <w:t>65%</w:t>
      </w:r>
      <w:r w:rsidR="005B2613" w:rsidRPr="00E7306A">
        <w:t>。</w:t>
      </w:r>
      <w:r w:rsidRPr="00E7306A">
        <w:t>化學產業跨及多項產業，其生產之原料被納入經濟生產過程之</w:t>
      </w:r>
      <w:r w:rsidRPr="00E7306A">
        <w:t>98%</w:t>
      </w:r>
      <w:r w:rsidRPr="00E7306A">
        <w:t>，為全球成長最快速的工業之</w:t>
      </w:r>
      <w:proofErr w:type="gramStart"/>
      <w:r w:rsidRPr="00E7306A">
        <w:t>一</w:t>
      </w:r>
      <w:proofErr w:type="gramEnd"/>
      <w:r w:rsidRPr="00E7306A">
        <w:t>；預計到</w:t>
      </w:r>
      <w:r w:rsidRPr="00E7306A">
        <w:t>2030</w:t>
      </w:r>
      <w:r w:rsidRPr="00E7306A">
        <w:t>年每年平均可成長</w:t>
      </w:r>
      <w:r w:rsidRPr="00E7306A">
        <w:t>4.5%</w:t>
      </w:r>
      <w:r w:rsidRPr="00E7306A">
        <w:t>。根據金融時報外人直接投資數據，在歐洲</w:t>
      </w:r>
      <w:r w:rsidRPr="00E7306A">
        <w:t>41</w:t>
      </w:r>
      <w:r w:rsidRPr="00E7306A">
        <w:t>國中，西班牙為化學產業研究發展與創新計畫（</w:t>
      </w:r>
      <w:r w:rsidRPr="00E7306A">
        <w:t>I+D+i</w:t>
      </w:r>
      <w:r w:rsidRPr="00E7306A">
        <w:t>）的第</w:t>
      </w:r>
      <w:r w:rsidRPr="00E7306A">
        <w:t>2</w:t>
      </w:r>
      <w:r w:rsidRPr="00E7306A">
        <w:t>大投資目的地；在跨國的新研發計畫的數量則為全球第</w:t>
      </w:r>
      <w:r w:rsidRPr="00E7306A">
        <w:t>5</w:t>
      </w:r>
      <w:r w:rsidRPr="00E7306A">
        <w:t>大國（</w:t>
      </w:r>
      <w:r w:rsidRPr="00E7306A">
        <w:t>2004</w:t>
      </w:r>
      <w:r w:rsidRPr="00E7306A">
        <w:t>至</w:t>
      </w:r>
      <w:r w:rsidRPr="00E7306A">
        <w:t>2016</w:t>
      </w:r>
      <w:r w:rsidRPr="00E7306A">
        <w:t>年間）。</w:t>
      </w:r>
    </w:p>
    <w:p w:rsidR="00007953" w:rsidRPr="00E7306A" w:rsidRDefault="00007953" w:rsidP="00425061">
      <w:pPr>
        <w:pStyle w:val="af6"/>
        <w:ind w:left="1440" w:firstLine="480"/>
      </w:pPr>
      <w:r w:rsidRPr="00E7306A">
        <w:t>西國化工從業公司達</w:t>
      </w:r>
      <w:r w:rsidRPr="00E7306A">
        <w:t>3,</w:t>
      </w:r>
      <w:r w:rsidR="00980B26" w:rsidRPr="00E7306A">
        <w:rPr>
          <w:rFonts w:hint="eastAsia"/>
        </w:rPr>
        <w:t>279</w:t>
      </w:r>
      <w:r w:rsidRPr="00E7306A">
        <w:t>家，多為</w:t>
      </w:r>
      <w:r w:rsidRPr="00E7306A">
        <w:t>100</w:t>
      </w:r>
      <w:r w:rsidRPr="00E7306A">
        <w:t>人以下之中小型企業占</w:t>
      </w:r>
      <w:r w:rsidRPr="00E7306A">
        <w:t>95</w:t>
      </w:r>
      <w:r w:rsidR="00980B26" w:rsidRPr="00E7306A">
        <w:rPr>
          <w:rFonts w:hint="eastAsia"/>
        </w:rPr>
        <w:t>.4</w:t>
      </w:r>
      <w:r w:rsidRPr="00E7306A">
        <w:t>%</w:t>
      </w:r>
      <w:r w:rsidRPr="00E7306A">
        <w:t>，超過</w:t>
      </w:r>
      <w:r w:rsidRPr="00E7306A">
        <w:t>500</w:t>
      </w:r>
      <w:r w:rsidRPr="00E7306A">
        <w:t>人以上之大型企業僅占</w:t>
      </w:r>
      <w:r w:rsidRPr="00E7306A">
        <w:t>1.3%</w:t>
      </w:r>
      <w:r w:rsidRPr="00E7306A">
        <w:t>，且多為跨國企業。西國擁有地中海及南歐最大化學工業聚落。石油化學工業方面，西班牙擁有</w:t>
      </w:r>
      <w:r w:rsidRPr="00E7306A">
        <w:t>7</w:t>
      </w:r>
      <w:r w:rsidRPr="00E7306A">
        <w:t>座大型化工存儲容量氣化廠，占歐洲第一，傳統化工產業不斷創新，是西國領先其他國家技術或研發的關鍵特點。西國最具規模的化工指標企業，主要為</w:t>
      </w:r>
      <w:r w:rsidRPr="00E7306A">
        <w:t>Repsol</w:t>
      </w:r>
      <w:r w:rsidRPr="00E7306A">
        <w:t>與</w:t>
      </w:r>
      <w:r w:rsidRPr="00E7306A">
        <w:t>Cepsa</w:t>
      </w:r>
      <w:r w:rsidRPr="00E7306A">
        <w:t>石油集團。</w:t>
      </w:r>
    </w:p>
    <w:p w:rsidR="00007953" w:rsidRPr="00E7306A" w:rsidRDefault="00007953" w:rsidP="00425061">
      <w:pPr>
        <w:pStyle w:val="af6"/>
        <w:ind w:left="1440" w:firstLine="480"/>
      </w:pPr>
      <w:r w:rsidRPr="00E7306A">
        <w:t>西班牙進口化學品的來源國家，包括德國</w:t>
      </w:r>
      <w:r w:rsidR="0038733C" w:rsidRPr="00E7306A">
        <w:t>、法國</w:t>
      </w:r>
      <w:r w:rsidRPr="00E7306A">
        <w:t>、美國、</w:t>
      </w:r>
      <w:r w:rsidR="0038733C" w:rsidRPr="00E7306A">
        <w:rPr>
          <w:rFonts w:hint="eastAsia"/>
        </w:rPr>
        <w:t>荷蘭與</w:t>
      </w:r>
      <w:r w:rsidRPr="00E7306A">
        <w:t>義大利等。出口部分，西班牙出口化學品都是外銷歐洲國家，包括法國、義大利</w:t>
      </w:r>
      <w:r w:rsidR="006866C1" w:rsidRPr="00E7306A">
        <w:t>、德國</w:t>
      </w:r>
      <w:r w:rsidRPr="00E7306A">
        <w:t>、葡萄牙與瑞士等。</w:t>
      </w:r>
    </w:p>
    <w:p w:rsidR="00007953" w:rsidRPr="00E7306A" w:rsidRDefault="00007953" w:rsidP="00425061">
      <w:pPr>
        <w:pStyle w:val="af6"/>
        <w:ind w:left="1440" w:firstLine="480"/>
      </w:pPr>
      <w:r w:rsidRPr="00E7306A">
        <w:t>西國在地最具規模的指標企業，主要為</w:t>
      </w:r>
      <w:r w:rsidRPr="00E7306A">
        <w:t>Repsol</w:t>
      </w:r>
      <w:r w:rsidRPr="00E7306A">
        <w:t>與</w:t>
      </w:r>
      <w:r w:rsidRPr="00E7306A">
        <w:t>Cepsa</w:t>
      </w:r>
      <w:r w:rsidRPr="00E7306A">
        <w:t>石油集團。其他值得一提包括化工原料大廠</w:t>
      </w:r>
      <w:r w:rsidRPr="00E7306A">
        <w:t>Ercros</w:t>
      </w:r>
      <w:r w:rsidRPr="00E7306A">
        <w:t>以及化妝品香水大廠</w:t>
      </w:r>
      <w:r w:rsidRPr="00E7306A">
        <w:t>Puig</w:t>
      </w:r>
      <w:r w:rsidRPr="00E7306A">
        <w:t>兩大跨國企業。西班牙在地石化企業</w:t>
      </w:r>
      <w:proofErr w:type="gramStart"/>
      <w:r w:rsidRPr="00E7306A">
        <w:t>臚列如</w:t>
      </w:r>
      <w:proofErr w:type="gramEnd"/>
      <w:r w:rsidRPr="00E7306A">
        <w:t>下，</w:t>
      </w:r>
    </w:p>
    <w:p w:rsidR="00007953" w:rsidRPr="00E7306A" w:rsidRDefault="00007953" w:rsidP="00425061">
      <w:pPr>
        <w:pStyle w:val="af6"/>
        <w:ind w:left="1440" w:firstLine="480"/>
      </w:pPr>
      <w:r w:rsidRPr="00E7306A">
        <w:lastRenderedPageBreak/>
        <w:t>REPSOL YPF QUÍMICA - www.repsolypf.com</w:t>
      </w:r>
    </w:p>
    <w:p w:rsidR="00007953" w:rsidRPr="00E7306A" w:rsidRDefault="00007953" w:rsidP="00425061">
      <w:pPr>
        <w:pStyle w:val="af6"/>
        <w:ind w:left="1440" w:firstLine="480"/>
      </w:pPr>
      <w:r w:rsidRPr="00E7306A">
        <w:t>CEPSA QUÍMICA - www.cepsa.com</w:t>
      </w:r>
    </w:p>
    <w:p w:rsidR="00007953" w:rsidRPr="00E7306A" w:rsidRDefault="00007953" w:rsidP="00425061">
      <w:pPr>
        <w:pStyle w:val="af6"/>
        <w:ind w:left="1440" w:firstLine="480"/>
      </w:pPr>
      <w:r w:rsidRPr="00E7306A">
        <w:t>GRUPO BASF - www.basf.es</w:t>
      </w:r>
    </w:p>
    <w:p w:rsidR="00007953" w:rsidRPr="00E7306A" w:rsidRDefault="00007953" w:rsidP="00425061">
      <w:pPr>
        <w:pStyle w:val="af6"/>
        <w:ind w:left="1440" w:firstLine="480"/>
        <w:rPr>
          <w:lang w:val="en-GB"/>
        </w:rPr>
      </w:pPr>
      <w:r w:rsidRPr="00E7306A">
        <w:rPr>
          <w:lang w:val="en-GB"/>
        </w:rPr>
        <w:t>DOW CHEMICAL IBÉRICA - www.dow.com</w:t>
      </w:r>
    </w:p>
    <w:p w:rsidR="00007953" w:rsidRPr="00E7306A" w:rsidRDefault="00007953" w:rsidP="00425061">
      <w:pPr>
        <w:pStyle w:val="af6"/>
        <w:ind w:left="1440" w:firstLine="480"/>
      </w:pPr>
      <w:r w:rsidRPr="00E7306A">
        <w:t>GRUPO BAYER IBERIA - www.bayer.es</w:t>
      </w:r>
    </w:p>
    <w:p w:rsidR="00007953" w:rsidRPr="00E7306A" w:rsidRDefault="00007953" w:rsidP="00425061">
      <w:pPr>
        <w:pStyle w:val="af6"/>
        <w:ind w:left="1440" w:firstLine="480"/>
      </w:pPr>
      <w:r w:rsidRPr="00E7306A">
        <w:t>NOVARTIS - www.novartis.es</w:t>
      </w:r>
    </w:p>
    <w:p w:rsidR="00007953" w:rsidRPr="00E7306A" w:rsidRDefault="00007953" w:rsidP="00425061">
      <w:pPr>
        <w:pStyle w:val="af6"/>
        <w:ind w:left="1440" w:firstLine="480"/>
      </w:pPr>
      <w:r w:rsidRPr="00E7306A">
        <w:t>PFIZER - www.pfizer.es</w:t>
      </w:r>
    </w:p>
    <w:p w:rsidR="00007953" w:rsidRPr="00E7306A" w:rsidRDefault="00007953" w:rsidP="00425061">
      <w:pPr>
        <w:pStyle w:val="af6"/>
        <w:ind w:left="1440" w:firstLine="480"/>
      </w:pPr>
      <w:r w:rsidRPr="00E7306A">
        <w:t>GRUPO PUIG - www.puig.com</w:t>
      </w:r>
    </w:p>
    <w:p w:rsidR="00007953" w:rsidRPr="00E7306A" w:rsidRDefault="00007953" w:rsidP="00425061">
      <w:pPr>
        <w:pStyle w:val="af6"/>
        <w:ind w:left="1440" w:firstLine="480"/>
      </w:pPr>
      <w:r w:rsidRPr="00E7306A">
        <w:t>ERCROS - www.ercros.es</w:t>
      </w:r>
    </w:p>
    <w:p w:rsidR="00007953" w:rsidRPr="00E7306A" w:rsidRDefault="00007953" w:rsidP="00425061">
      <w:pPr>
        <w:pStyle w:val="af6"/>
        <w:ind w:left="1440" w:firstLine="480"/>
      </w:pPr>
      <w:r w:rsidRPr="00E7306A">
        <w:t>HENKEL IBÉRICA - www.henkel.es</w:t>
      </w:r>
    </w:p>
    <w:p w:rsidR="00007953" w:rsidRPr="00E7306A" w:rsidRDefault="00007953" w:rsidP="00425061">
      <w:pPr>
        <w:pStyle w:val="af6"/>
        <w:ind w:left="1440" w:firstLine="480"/>
      </w:pPr>
      <w:r w:rsidRPr="00E7306A">
        <w:t>SOLVAY - www.solvayiberica.es</w:t>
      </w:r>
    </w:p>
    <w:p w:rsidR="00007953" w:rsidRPr="00E7306A" w:rsidRDefault="00007953" w:rsidP="00425061">
      <w:pPr>
        <w:pStyle w:val="af5"/>
        <w:ind w:left="1440" w:hanging="480"/>
      </w:pPr>
      <w:r w:rsidRPr="00E7306A">
        <w:t>４、生技醫藥</w:t>
      </w:r>
    </w:p>
    <w:p w:rsidR="00007953" w:rsidRPr="00E7306A" w:rsidRDefault="00007953" w:rsidP="00425061">
      <w:pPr>
        <w:pStyle w:val="af6"/>
        <w:ind w:left="1440" w:firstLine="480"/>
      </w:pPr>
      <w:r w:rsidRPr="00E7306A">
        <w:t>依據西國生物科技協會（</w:t>
      </w:r>
      <w:r w:rsidRPr="00E7306A">
        <w:t>ASEBIO</w:t>
      </w:r>
      <w:r w:rsidRPr="00E7306A">
        <w:t>）</w:t>
      </w:r>
      <w:r w:rsidRPr="00E7306A">
        <w:t>201</w:t>
      </w:r>
      <w:r w:rsidR="00045780" w:rsidRPr="00E7306A">
        <w:t>7</w:t>
      </w:r>
      <w:r w:rsidRPr="00E7306A">
        <w:t>年</w:t>
      </w:r>
      <w:r w:rsidR="00045780" w:rsidRPr="00E7306A">
        <w:rPr>
          <w:rFonts w:hint="eastAsia"/>
        </w:rPr>
        <w:t>發布報告，</w:t>
      </w:r>
      <w:r w:rsidR="00FA3661" w:rsidRPr="00E7306A">
        <w:rPr>
          <w:rFonts w:hint="eastAsia"/>
        </w:rPr>
        <w:t>西班牙生技產業產值達</w:t>
      </w:r>
      <w:r w:rsidR="00FA3661" w:rsidRPr="00E7306A">
        <w:rPr>
          <w:rFonts w:hint="eastAsia"/>
        </w:rPr>
        <w:t>73</w:t>
      </w:r>
      <w:r w:rsidR="00FA3661" w:rsidRPr="00E7306A">
        <w:rPr>
          <w:rFonts w:hint="eastAsia"/>
        </w:rPr>
        <w:t>億歐元，占</w:t>
      </w:r>
      <w:r w:rsidR="00FA3661" w:rsidRPr="00E7306A">
        <w:rPr>
          <w:rFonts w:hint="eastAsia"/>
        </w:rPr>
        <w:t>GDP</w:t>
      </w:r>
      <w:r w:rsidR="00FA3661" w:rsidRPr="00E7306A">
        <w:rPr>
          <w:rFonts w:hint="eastAsia"/>
        </w:rPr>
        <w:t>之</w:t>
      </w:r>
      <w:r w:rsidR="00FA3661" w:rsidRPr="00E7306A">
        <w:rPr>
          <w:rFonts w:hint="eastAsia"/>
        </w:rPr>
        <w:t>0.7%</w:t>
      </w:r>
      <w:r w:rsidR="00FA3661" w:rsidRPr="00E7306A">
        <w:rPr>
          <w:rFonts w:hint="eastAsia"/>
        </w:rPr>
        <w:t>。</w:t>
      </w:r>
      <w:r w:rsidR="007F6B70" w:rsidRPr="00E7306A">
        <w:rPr>
          <w:rFonts w:hint="eastAsia"/>
        </w:rPr>
        <w:t>西班牙</w:t>
      </w:r>
      <w:r w:rsidRPr="00E7306A">
        <w:t>目前致力生技產業事業單位共計</w:t>
      </w:r>
      <w:r w:rsidRPr="00E7306A">
        <w:t>2,</w:t>
      </w:r>
      <w:r w:rsidR="00FA3661" w:rsidRPr="00E7306A">
        <w:rPr>
          <w:rFonts w:hint="eastAsia"/>
        </w:rPr>
        <w:t>767</w:t>
      </w:r>
      <w:r w:rsidRPr="00E7306A">
        <w:t>家，其中</w:t>
      </w:r>
      <w:r w:rsidRPr="00E7306A">
        <w:t>6</w:t>
      </w:r>
      <w:r w:rsidR="00FA3661" w:rsidRPr="00E7306A">
        <w:rPr>
          <w:rFonts w:hint="eastAsia"/>
        </w:rPr>
        <w:t>51</w:t>
      </w:r>
      <w:r w:rsidR="00A1344F" w:rsidRPr="00E7306A">
        <w:t>家公司專精於生技研發領域</w:t>
      </w:r>
      <w:r w:rsidR="00A1344F" w:rsidRPr="00E7306A">
        <w:rPr>
          <w:rFonts w:hint="eastAsia"/>
        </w:rPr>
        <w:t>。儘管欠缺政府部門支持，但其私人融資能力強，</w:t>
      </w:r>
      <w:r w:rsidR="00A1344F" w:rsidRPr="00E7306A">
        <w:rPr>
          <w:rFonts w:hint="eastAsia"/>
        </w:rPr>
        <w:t>2017</w:t>
      </w:r>
      <w:r w:rsidR="00A1344F" w:rsidRPr="00E7306A">
        <w:rPr>
          <w:rFonts w:hint="eastAsia"/>
        </w:rPr>
        <w:t>年西班牙生技企業獲得</w:t>
      </w:r>
      <w:r w:rsidR="00A1344F" w:rsidRPr="00E7306A">
        <w:rPr>
          <w:rFonts w:hint="eastAsia"/>
        </w:rPr>
        <w:t>1</w:t>
      </w:r>
      <w:r w:rsidR="00A1344F" w:rsidRPr="00E7306A">
        <w:rPr>
          <w:rFonts w:hint="eastAsia"/>
        </w:rPr>
        <w:t>億</w:t>
      </w:r>
      <w:r w:rsidR="00A1344F" w:rsidRPr="00E7306A">
        <w:rPr>
          <w:rFonts w:hint="eastAsia"/>
        </w:rPr>
        <w:t>4</w:t>
      </w:r>
      <w:r w:rsidR="00425061" w:rsidRPr="00E7306A">
        <w:rPr>
          <w:rFonts w:hint="eastAsia"/>
        </w:rPr>
        <w:t>,</w:t>
      </w:r>
      <w:r w:rsidR="00A1344F" w:rsidRPr="00E7306A">
        <w:rPr>
          <w:rFonts w:hint="eastAsia"/>
        </w:rPr>
        <w:t>900</w:t>
      </w:r>
      <w:r w:rsidR="00A1344F" w:rsidRPr="00E7306A">
        <w:rPr>
          <w:rFonts w:hint="eastAsia"/>
        </w:rPr>
        <w:t>萬投資額，較</w:t>
      </w:r>
      <w:r w:rsidR="00A1344F" w:rsidRPr="00E7306A">
        <w:rPr>
          <w:rFonts w:hint="eastAsia"/>
        </w:rPr>
        <w:t>2016</w:t>
      </w:r>
      <w:r w:rsidR="00A1344F" w:rsidRPr="00E7306A">
        <w:rPr>
          <w:rFonts w:hint="eastAsia"/>
        </w:rPr>
        <w:t>年成長</w:t>
      </w:r>
      <w:r w:rsidR="00A1344F" w:rsidRPr="00E7306A">
        <w:rPr>
          <w:rFonts w:hint="eastAsia"/>
        </w:rPr>
        <w:t>17%</w:t>
      </w:r>
      <w:r w:rsidR="00A1344F" w:rsidRPr="00E7306A">
        <w:rPr>
          <w:rFonts w:hint="eastAsia"/>
        </w:rPr>
        <w:t>；其中</w:t>
      </w:r>
      <w:r w:rsidR="00A1344F" w:rsidRPr="00E7306A">
        <w:rPr>
          <w:rFonts w:hint="eastAsia"/>
        </w:rPr>
        <w:t>9</w:t>
      </w:r>
      <w:r w:rsidR="00425061" w:rsidRPr="00E7306A">
        <w:rPr>
          <w:rFonts w:hint="eastAsia"/>
        </w:rPr>
        <w:t>,</w:t>
      </w:r>
      <w:r w:rsidR="00A1344F" w:rsidRPr="00E7306A">
        <w:rPr>
          <w:rFonts w:hint="eastAsia"/>
        </w:rPr>
        <w:t>370</w:t>
      </w:r>
      <w:r w:rsidR="00A1344F" w:rsidRPr="00E7306A">
        <w:rPr>
          <w:rFonts w:hint="eastAsia"/>
        </w:rPr>
        <w:t>萬歐元來自</w:t>
      </w:r>
      <w:r w:rsidR="00634321" w:rsidRPr="00E7306A">
        <w:rPr>
          <w:rFonts w:hint="eastAsia"/>
        </w:rPr>
        <w:t>民間投資</w:t>
      </w:r>
      <w:r w:rsidR="00A1344F" w:rsidRPr="00E7306A">
        <w:rPr>
          <w:rFonts w:hint="eastAsia"/>
        </w:rPr>
        <w:t>，較上年度成長</w:t>
      </w:r>
      <w:r w:rsidR="00A1344F" w:rsidRPr="00E7306A">
        <w:rPr>
          <w:rFonts w:hint="eastAsia"/>
        </w:rPr>
        <w:t>40%</w:t>
      </w:r>
      <w:r w:rsidR="00A1344F" w:rsidRPr="00E7306A">
        <w:rPr>
          <w:rFonts w:hint="eastAsia"/>
        </w:rPr>
        <w:t>。</w:t>
      </w:r>
      <w:r w:rsidRPr="00E7306A">
        <w:t>總計提供</w:t>
      </w:r>
      <w:r w:rsidRPr="00E7306A">
        <w:t>17</w:t>
      </w:r>
      <w:r w:rsidRPr="00E7306A">
        <w:t>萬</w:t>
      </w:r>
      <w:r w:rsidRPr="00E7306A">
        <w:t>7,</w:t>
      </w:r>
      <w:r w:rsidR="00AB115D" w:rsidRPr="00E7306A">
        <w:rPr>
          <w:rFonts w:hint="eastAsia"/>
        </w:rPr>
        <w:t>502</w:t>
      </w:r>
      <w:r w:rsidR="00AB115D" w:rsidRPr="00E7306A">
        <w:t>個</w:t>
      </w:r>
      <w:r w:rsidR="00AB115D" w:rsidRPr="00E7306A">
        <w:rPr>
          <w:rFonts w:hint="eastAsia"/>
        </w:rPr>
        <w:t>工作</w:t>
      </w:r>
      <w:r w:rsidRPr="00E7306A">
        <w:t>機會，其中</w:t>
      </w:r>
      <w:r w:rsidR="00AB115D" w:rsidRPr="00E7306A">
        <w:rPr>
          <w:rFonts w:hint="eastAsia"/>
        </w:rPr>
        <w:t>9</w:t>
      </w:r>
      <w:r w:rsidR="00AB115D" w:rsidRPr="00E7306A">
        <w:rPr>
          <w:rFonts w:hint="eastAsia"/>
        </w:rPr>
        <w:t>萬</w:t>
      </w:r>
      <w:r w:rsidRPr="00E7306A">
        <w:t>9,</w:t>
      </w:r>
      <w:r w:rsidR="00AB115D" w:rsidRPr="00E7306A">
        <w:rPr>
          <w:rFonts w:hint="eastAsia"/>
        </w:rPr>
        <w:t>175</w:t>
      </w:r>
      <w:r w:rsidRPr="00E7306A">
        <w:t>個工作為生物科技研究及研發。受惠於</w:t>
      </w:r>
      <w:r w:rsidRPr="00E7306A">
        <w:t>2000</w:t>
      </w:r>
      <w:r w:rsidRPr="00E7306A">
        <w:t>年期間如雨後春筍般成立大學生技研究實驗室或藥廠投資成立生技事業單位，西班牙生技產值約</w:t>
      </w:r>
      <w:r w:rsidRPr="00E7306A">
        <w:t>951</w:t>
      </w:r>
      <w:r w:rsidRPr="00E7306A">
        <w:t>億歐元。根據（</w:t>
      </w:r>
      <w:r w:rsidRPr="00E7306A">
        <w:t>ASEBIO</w:t>
      </w:r>
      <w:r w:rsidRPr="00E7306A">
        <w:t>）資料顯示，西國生技公司的產業分布，以加泰隆尼亞自治區（</w:t>
      </w:r>
      <w:r w:rsidRPr="00E7306A">
        <w:t>Cataluña</w:t>
      </w:r>
      <w:r w:rsidRPr="00E7306A">
        <w:t>）</w:t>
      </w:r>
      <w:proofErr w:type="gramStart"/>
      <w:r w:rsidR="007F6B70" w:rsidRPr="00E7306A">
        <w:t>名列前矛</w:t>
      </w:r>
      <w:proofErr w:type="gramEnd"/>
      <w:r w:rsidR="007F6B70" w:rsidRPr="00E7306A">
        <w:rPr>
          <w:rFonts w:hint="eastAsia"/>
        </w:rPr>
        <w:t>，</w:t>
      </w:r>
      <w:r w:rsidRPr="00E7306A">
        <w:t>占</w:t>
      </w:r>
      <w:r w:rsidR="007F6B70" w:rsidRPr="00E7306A">
        <w:t>23.3</w:t>
      </w:r>
      <w:r w:rsidRPr="00E7306A">
        <w:t>%</w:t>
      </w:r>
      <w:r w:rsidRPr="00E7306A">
        <w:t>，第</w:t>
      </w:r>
      <w:r w:rsidRPr="00E7306A">
        <w:t>2</w:t>
      </w:r>
      <w:r w:rsidRPr="00E7306A">
        <w:t>名為馬德里自治區</w:t>
      </w:r>
      <w:r w:rsidR="007F6B70" w:rsidRPr="00E7306A">
        <w:rPr>
          <w:rFonts w:hint="eastAsia"/>
        </w:rPr>
        <w:t>18.7</w:t>
      </w:r>
      <w:r w:rsidRPr="00E7306A">
        <w:t>%</w:t>
      </w:r>
      <w:r w:rsidR="007F6B70" w:rsidRPr="00E7306A">
        <w:rPr>
          <w:rFonts w:hint="eastAsia"/>
        </w:rPr>
        <w:t>，</w:t>
      </w:r>
      <w:r w:rsidR="007F6B70" w:rsidRPr="00E7306A">
        <w:t>緊接為安達魯西亞（</w:t>
      </w:r>
      <w:r w:rsidR="007F6B70" w:rsidRPr="00E7306A">
        <w:t>Andalucía</w:t>
      </w:r>
      <w:r w:rsidR="007F6B70" w:rsidRPr="00E7306A">
        <w:t>）占</w:t>
      </w:r>
      <w:r w:rsidR="007F6B70" w:rsidRPr="00E7306A">
        <w:rPr>
          <w:rFonts w:hint="eastAsia"/>
        </w:rPr>
        <w:t>16</w:t>
      </w:r>
      <w:r w:rsidR="007F6B70" w:rsidRPr="00E7306A">
        <w:t>%</w:t>
      </w:r>
      <w:r w:rsidRPr="00E7306A">
        <w:t>。據統計，西國境內共有</w:t>
      </w:r>
      <w:r w:rsidRPr="00E7306A">
        <w:t>225</w:t>
      </w:r>
      <w:r w:rsidRPr="00E7306A">
        <w:t>家外資企業，約占所有生技公司總和的三分之一。絕大多數屬於跨國公司且長年進</w:t>
      </w:r>
      <w:r w:rsidRPr="00E7306A">
        <w:lastRenderedPageBreak/>
        <w:t>駐西班牙。主要來自美國，德國，瑞士，幾乎囊括全球三大生技龍頭國。西班牙在地生技企業較具知名度</w:t>
      </w:r>
      <w:r w:rsidRPr="00E7306A">
        <w:t>10</w:t>
      </w:r>
      <w:r w:rsidRPr="00E7306A">
        <w:t>家如下，包括</w:t>
      </w:r>
      <w:r w:rsidRPr="00E7306A">
        <w:t>ZELTIA</w:t>
      </w:r>
      <w:r w:rsidRPr="00E7306A">
        <w:t>大廠致力生技醫藥以及化工等產業，跨國企業</w:t>
      </w:r>
      <w:r w:rsidRPr="00E7306A">
        <w:t>Grifols</w:t>
      </w:r>
      <w:r w:rsidRPr="00E7306A">
        <w:t>公司則較專注於製藥和醫療產業，</w:t>
      </w:r>
      <w:r w:rsidRPr="00E7306A">
        <w:t>Abengoa</w:t>
      </w:r>
      <w:r w:rsidRPr="00E7306A">
        <w:t>開發的生質能源，在歐洲堪稱領先生物燃料的生產技術和最具商業化規模的企業。其他如</w:t>
      </w:r>
      <w:r w:rsidRPr="00E7306A">
        <w:t>Almirall</w:t>
      </w:r>
      <w:r w:rsidRPr="00E7306A">
        <w:t>與</w:t>
      </w:r>
      <w:r w:rsidRPr="00E7306A">
        <w:t>Esteve</w:t>
      </w:r>
      <w:r w:rsidRPr="00E7306A">
        <w:t>兩家廠商也是西班牙境內標竿型國際化企業生產製藥商。</w:t>
      </w:r>
    </w:p>
    <w:p w:rsidR="00007953" w:rsidRPr="00E7306A" w:rsidRDefault="00007953" w:rsidP="00425061">
      <w:pPr>
        <w:pStyle w:val="af3"/>
        <w:ind w:left="960" w:firstLine="480"/>
      </w:pPr>
      <w:r w:rsidRPr="00E7306A">
        <w:rPr>
          <w:lang w:val="en-GB" w:eastAsia="zh-TW"/>
        </w:rPr>
        <w:t>（</w:t>
      </w:r>
      <w:r w:rsidRPr="00E7306A">
        <w:rPr>
          <w:lang w:val="en-GB" w:eastAsia="zh-TW"/>
        </w:rPr>
        <w:t>1</w:t>
      </w:r>
      <w:r w:rsidRPr="00E7306A">
        <w:rPr>
          <w:lang w:val="en-GB" w:eastAsia="zh-TW"/>
        </w:rPr>
        <w:t>）</w:t>
      </w:r>
      <w:r w:rsidRPr="00E7306A">
        <w:rPr>
          <w:lang w:val="en-GB" w:eastAsia="zh-TW"/>
        </w:rPr>
        <w:t>ZELTIA http://www.zeltia.com/</w:t>
      </w:r>
    </w:p>
    <w:p w:rsidR="00007953" w:rsidRPr="00E7306A" w:rsidRDefault="00007953" w:rsidP="00425061">
      <w:pPr>
        <w:pStyle w:val="af3"/>
        <w:ind w:left="960" w:firstLine="480"/>
      </w:pPr>
      <w:r w:rsidRPr="00E7306A">
        <w:rPr>
          <w:lang w:eastAsia="zh-TW"/>
        </w:rPr>
        <w:t>（</w:t>
      </w:r>
      <w:r w:rsidRPr="00E7306A">
        <w:rPr>
          <w:lang w:eastAsia="zh-TW"/>
        </w:rPr>
        <w:t>2</w:t>
      </w:r>
      <w:r w:rsidRPr="00E7306A">
        <w:rPr>
          <w:lang w:eastAsia="zh-TW"/>
        </w:rPr>
        <w:t>）</w:t>
      </w:r>
      <w:r w:rsidRPr="00E7306A">
        <w:rPr>
          <w:lang w:eastAsia="zh-TW"/>
        </w:rPr>
        <w:t>GRIFOLS http://www.grifols.com</w:t>
      </w:r>
    </w:p>
    <w:p w:rsidR="00007953" w:rsidRPr="00E7306A" w:rsidRDefault="00007953" w:rsidP="00425061">
      <w:pPr>
        <w:pStyle w:val="af3"/>
        <w:ind w:left="960" w:firstLine="480"/>
        <w:rPr>
          <w:lang w:val="es-ES"/>
        </w:rPr>
      </w:pPr>
      <w:r w:rsidRPr="00E7306A">
        <w:rPr>
          <w:lang w:val="es-ES_tradnl" w:eastAsia="zh-TW"/>
        </w:rPr>
        <w:t>（</w:t>
      </w:r>
      <w:r w:rsidRPr="00E7306A">
        <w:rPr>
          <w:lang w:val="es-ES_tradnl" w:eastAsia="zh-TW"/>
        </w:rPr>
        <w:t>3</w:t>
      </w:r>
      <w:r w:rsidRPr="00E7306A">
        <w:rPr>
          <w:lang w:val="es-ES_tradnl" w:eastAsia="zh-TW"/>
        </w:rPr>
        <w:t>）</w:t>
      </w:r>
      <w:r w:rsidRPr="00E7306A">
        <w:rPr>
          <w:lang w:val="es-ES_tradnl" w:eastAsia="zh-TW"/>
        </w:rPr>
        <w:t>ABENGOA http://www.abengoabioenergy.com</w:t>
      </w:r>
    </w:p>
    <w:p w:rsidR="00007953" w:rsidRPr="00E7306A" w:rsidRDefault="00007953" w:rsidP="00425061">
      <w:pPr>
        <w:pStyle w:val="af3"/>
        <w:ind w:left="960" w:firstLine="480"/>
      </w:pPr>
      <w:r w:rsidRPr="00E7306A">
        <w:rPr>
          <w:lang w:eastAsia="zh-TW"/>
        </w:rPr>
        <w:t>（</w:t>
      </w:r>
      <w:r w:rsidRPr="00E7306A">
        <w:rPr>
          <w:lang w:eastAsia="zh-TW"/>
        </w:rPr>
        <w:t>4</w:t>
      </w:r>
      <w:r w:rsidRPr="00E7306A">
        <w:rPr>
          <w:lang w:eastAsia="zh-TW"/>
        </w:rPr>
        <w:t>）</w:t>
      </w:r>
      <w:r w:rsidRPr="00E7306A">
        <w:rPr>
          <w:lang w:eastAsia="zh-TW"/>
        </w:rPr>
        <w:t>AB BIOTICS www.</w:t>
      </w:r>
      <w:proofErr w:type="gramStart"/>
      <w:r w:rsidRPr="00E7306A">
        <w:rPr>
          <w:lang w:eastAsia="zh-TW"/>
        </w:rPr>
        <w:t>ab-biotics.com</w:t>
      </w:r>
      <w:proofErr w:type="gramEnd"/>
    </w:p>
    <w:p w:rsidR="00007953" w:rsidRPr="00E7306A" w:rsidRDefault="00007953" w:rsidP="00425061">
      <w:pPr>
        <w:pStyle w:val="af3"/>
        <w:ind w:left="960" w:firstLine="480"/>
      </w:pPr>
      <w:r w:rsidRPr="00E7306A">
        <w:rPr>
          <w:lang w:eastAsia="zh-TW"/>
        </w:rPr>
        <w:t>（</w:t>
      </w:r>
      <w:r w:rsidRPr="00E7306A">
        <w:rPr>
          <w:lang w:eastAsia="zh-TW"/>
        </w:rPr>
        <w:t>5</w:t>
      </w:r>
      <w:r w:rsidRPr="00E7306A">
        <w:rPr>
          <w:lang w:eastAsia="zh-TW"/>
        </w:rPr>
        <w:t>）</w:t>
      </w:r>
      <w:r w:rsidRPr="00E7306A">
        <w:rPr>
          <w:lang w:eastAsia="zh-TW"/>
        </w:rPr>
        <w:t>ALMIRALL www.almirall.es</w:t>
      </w:r>
    </w:p>
    <w:p w:rsidR="00007953" w:rsidRPr="00E7306A" w:rsidRDefault="00007953" w:rsidP="00425061">
      <w:pPr>
        <w:pStyle w:val="af3"/>
        <w:ind w:left="960" w:firstLine="480"/>
      </w:pPr>
      <w:r w:rsidRPr="00E7306A">
        <w:rPr>
          <w:lang w:val="nb-NO" w:eastAsia="zh-TW"/>
        </w:rPr>
        <w:t>（</w:t>
      </w:r>
      <w:r w:rsidRPr="00E7306A">
        <w:rPr>
          <w:lang w:val="nb-NO" w:eastAsia="zh-TW"/>
        </w:rPr>
        <w:t>6</w:t>
      </w:r>
      <w:r w:rsidRPr="00E7306A">
        <w:rPr>
          <w:lang w:val="nb-NO" w:eastAsia="zh-TW"/>
        </w:rPr>
        <w:t>）</w:t>
      </w:r>
      <w:r w:rsidRPr="00E7306A">
        <w:rPr>
          <w:lang w:val="nb-NO" w:eastAsia="zh-TW"/>
        </w:rPr>
        <w:t>ESTEVE www.esteve.es</w:t>
      </w:r>
    </w:p>
    <w:p w:rsidR="00007953" w:rsidRPr="00E7306A" w:rsidRDefault="00007953" w:rsidP="00425061">
      <w:pPr>
        <w:pStyle w:val="af3"/>
        <w:ind w:left="960" w:firstLine="480"/>
        <w:rPr>
          <w:lang w:val="es-ES"/>
        </w:rPr>
      </w:pPr>
      <w:r w:rsidRPr="00E7306A">
        <w:rPr>
          <w:lang w:val="es-ES_tradnl" w:eastAsia="zh-TW"/>
        </w:rPr>
        <w:t>（</w:t>
      </w:r>
      <w:r w:rsidRPr="00E7306A">
        <w:rPr>
          <w:lang w:val="es-ES_tradnl" w:eastAsia="zh-TW"/>
        </w:rPr>
        <w:t>7</w:t>
      </w:r>
      <w:r w:rsidRPr="00E7306A">
        <w:rPr>
          <w:lang w:val="es-ES_tradnl" w:eastAsia="zh-TW"/>
        </w:rPr>
        <w:t>）</w:t>
      </w:r>
      <w:r w:rsidRPr="00E7306A">
        <w:rPr>
          <w:lang w:val="es-ES_tradnl" w:eastAsia="zh-TW"/>
        </w:rPr>
        <w:t>BIOIBERICA www.bioiberica.es</w:t>
      </w:r>
    </w:p>
    <w:p w:rsidR="00007953" w:rsidRPr="00E7306A" w:rsidRDefault="00007953" w:rsidP="00425061">
      <w:pPr>
        <w:pStyle w:val="af3"/>
        <w:ind w:left="960" w:firstLine="480"/>
      </w:pPr>
      <w:r w:rsidRPr="00E7306A">
        <w:rPr>
          <w:lang w:val="nb-NO" w:eastAsia="zh-TW"/>
        </w:rPr>
        <w:t>（</w:t>
      </w:r>
      <w:r w:rsidRPr="00E7306A">
        <w:rPr>
          <w:lang w:val="nb-NO" w:eastAsia="zh-TW"/>
        </w:rPr>
        <w:t>8</w:t>
      </w:r>
      <w:r w:rsidRPr="00E7306A">
        <w:rPr>
          <w:lang w:val="nb-NO" w:eastAsia="zh-TW"/>
        </w:rPr>
        <w:t>）</w:t>
      </w:r>
      <w:r w:rsidRPr="00E7306A">
        <w:rPr>
          <w:lang w:val="nb-NO" w:eastAsia="zh-TW"/>
        </w:rPr>
        <w:t>PROGENIKA http://www.progenika.com</w:t>
      </w:r>
    </w:p>
    <w:p w:rsidR="00007953" w:rsidRPr="00E7306A" w:rsidRDefault="00007953" w:rsidP="00425061">
      <w:pPr>
        <w:pStyle w:val="af3"/>
        <w:ind w:left="960" w:firstLine="480"/>
      </w:pPr>
      <w:r w:rsidRPr="00E7306A">
        <w:rPr>
          <w:lang w:val="nb-NO" w:eastAsia="zh-TW"/>
        </w:rPr>
        <w:t>（</w:t>
      </w:r>
      <w:r w:rsidRPr="00E7306A">
        <w:rPr>
          <w:lang w:val="nb-NO" w:eastAsia="zh-TW"/>
        </w:rPr>
        <w:t>9</w:t>
      </w:r>
      <w:r w:rsidRPr="00E7306A">
        <w:rPr>
          <w:lang w:val="nb-NO" w:eastAsia="zh-TW"/>
        </w:rPr>
        <w:t>）</w:t>
      </w:r>
      <w:r w:rsidRPr="00E7306A">
        <w:rPr>
          <w:lang w:val="nb-NO" w:eastAsia="zh-TW"/>
        </w:rPr>
        <w:t>ORYZON http://www.oryzon.com</w:t>
      </w:r>
    </w:p>
    <w:p w:rsidR="00007953" w:rsidRPr="00E7306A" w:rsidRDefault="00007953" w:rsidP="00425061">
      <w:pPr>
        <w:pStyle w:val="af3"/>
        <w:ind w:left="960" w:firstLine="480"/>
        <w:rPr>
          <w:lang w:val="es-ES"/>
        </w:rPr>
      </w:pPr>
      <w:r w:rsidRPr="00E7306A">
        <w:rPr>
          <w:lang w:val="es-ES_tradnl" w:eastAsia="zh-TW"/>
        </w:rPr>
        <w:t>（</w:t>
      </w:r>
      <w:r w:rsidRPr="00E7306A">
        <w:rPr>
          <w:lang w:val="es-ES_tradnl" w:eastAsia="zh-TW"/>
        </w:rPr>
        <w:t>10</w:t>
      </w:r>
      <w:r w:rsidRPr="00E7306A">
        <w:rPr>
          <w:lang w:val="es-ES_tradnl" w:eastAsia="zh-TW"/>
        </w:rPr>
        <w:t>）</w:t>
      </w:r>
      <w:r w:rsidRPr="00E7306A">
        <w:rPr>
          <w:lang w:val="es-ES_tradnl" w:eastAsia="zh-TW"/>
        </w:rPr>
        <w:t>NEURON BIO http://www.neuronbio.com</w:t>
      </w:r>
    </w:p>
    <w:p w:rsidR="00007953" w:rsidRPr="00E7306A" w:rsidRDefault="00634321" w:rsidP="001661A8">
      <w:pPr>
        <w:pStyle w:val="af6"/>
        <w:ind w:left="1440" w:firstLine="480"/>
      </w:pPr>
      <w:r w:rsidRPr="00E7306A">
        <w:t>西國科學</w:t>
      </w:r>
      <w:r w:rsidRPr="00E7306A">
        <w:rPr>
          <w:rFonts w:hint="eastAsia"/>
        </w:rPr>
        <w:t>研發</w:t>
      </w:r>
      <w:r w:rsidRPr="00E7306A">
        <w:t>基礎</w:t>
      </w:r>
      <w:r w:rsidR="004921B1" w:rsidRPr="00E7306A">
        <w:rPr>
          <w:rFonts w:hint="eastAsia"/>
        </w:rPr>
        <w:t>全球排名</w:t>
      </w:r>
      <w:r w:rsidR="00007953" w:rsidRPr="00E7306A">
        <w:t>第</w:t>
      </w:r>
      <w:r w:rsidR="00007953" w:rsidRPr="00E7306A">
        <w:t>10</w:t>
      </w:r>
      <w:r w:rsidR="00007953" w:rsidRPr="00E7306A">
        <w:t>，科學產出排名居歐洲第</w:t>
      </w:r>
      <w:r w:rsidR="00007953" w:rsidRPr="00E7306A">
        <w:t>5</w:t>
      </w:r>
      <w:r w:rsidR="00007953" w:rsidRPr="00E7306A">
        <w:t>位。醫藥產業投入研發領域近</w:t>
      </w:r>
      <w:r w:rsidR="00007953" w:rsidRPr="00E7306A">
        <w:t>9</w:t>
      </w:r>
      <w:r w:rsidR="00007953" w:rsidRPr="00E7306A">
        <w:t>億歐元，居西國之首，</w:t>
      </w:r>
      <w:proofErr w:type="gramStart"/>
      <w:r w:rsidR="00007953" w:rsidRPr="00E7306A">
        <w:t>占西國</w:t>
      </w:r>
      <w:proofErr w:type="gramEnd"/>
      <w:r w:rsidR="004921B1" w:rsidRPr="00E7306A">
        <w:rPr>
          <w:rFonts w:hint="eastAsia"/>
        </w:rPr>
        <w:t>民間</w:t>
      </w:r>
      <w:r w:rsidR="00007953" w:rsidRPr="00E7306A">
        <w:t>投資的</w:t>
      </w:r>
      <w:r w:rsidR="00007953" w:rsidRPr="00E7306A">
        <w:t>20%</w:t>
      </w:r>
      <w:r w:rsidR="00007953" w:rsidRPr="00E7306A">
        <w:t>，</w:t>
      </w:r>
      <w:r w:rsidR="004921B1" w:rsidRPr="00E7306A">
        <w:t>醫藥產業</w:t>
      </w:r>
      <w:r w:rsidR="00007953" w:rsidRPr="00E7306A">
        <w:t>研發</w:t>
      </w:r>
      <w:proofErr w:type="gramStart"/>
      <w:r w:rsidR="00007953" w:rsidRPr="00E7306A">
        <w:t>人員占西國</w:t>
      </w:r>
      <w:proofErr w:type="gramEnd"/>
      <w:r w:rsidR="00007953" w:rsidRPr="00E7306A">
        <w:t>所有研發人員的</w:t>
      </w:r>
      <w:r w:rsidR="00007953" w:rsidRPr="00E7306A">
        <w:t>12%</w:t>
      </w:r>
      <w:r w:rsidR="00007953" w:rsidRPr="00E7306A">
        <w:t>。</w:t>
      </w:r>
    </w:p>
    <w:p w:rsidR="00007953" w:rsidRPr="00E7306A" w:rsidRDefault="00007953">
      <w:pPr>
        <w:pStyle w:val="af5"/>
        <w:ind w:left="1440" w:hanging="480"/>
      </w:pPr>
      <w:r w:rsidRPr="00E7306A">
        <w:t>５、金屬業</w:t>
      </w:r>
    </w:p>
    <w:p w:rsidR="00007953" w:rsidRPr="00E7306A" w:rsidRDefault="00007953" w:rsidP="00425061">
      <w:pPr>
        <w:pStyle w:val="af6"/>
        <w:ind w:left="1440" w:firstLine="480"/>
      </w:pPr>
      <w:r w:rsidRPr="00E7306A">
        <w:t>西國第四大製造業，占國內生產毛額之</w:t>
      </w:r>
      <w:r w:rsidRPr="00E7306A">
        <w:t>9.5%</w:t>
      </w:r>
      <w:r w:rsidRPr="00E7306A">
        <w:t>以及</w:t>
      </w:r>
      <w:r w:rsidRPr="00E7306A">
        <w:t>40%</w:t>
      </w:r>
      <w:r w:rsidRPr="00E7306A">
        <w:t>之工業生產，</w:t>
      </w:r>
      <w:r w:rsidRPr="00E7306A">
        <w:t>60%</w:t>
      </w:r>
      <w:r w:rsidRPr="00E7306A">
        <w:t>之產量供應出口，歐盟為其第一大出口市場，占整體出口之</w:t>
      </w:r>
      <w:r w:rsidRPr="00E7306A">
        <w:t>62%</w:t>
      </w:r>
      <w:r w:rsidRPr="00E7306A">
        <w:t>。</w:t>
      </w:r>
    </w:p>
    <w:p w:rsidR="00007953" w:rsidRPr="00E7306A" w:rsidRDefault="00007953">
      <w:pPr>
        <w:pStyle w:val="af5"/>
        <w:ind w:left="1440" w:hanging="480"/>
      </w:pPr>
      <w:r w:rsidRPr="00E7306A">
        <w:t>６、航太工業</w:t>
      </w:r>
    </w:p>
    <w:p w:rsidR="00007953" w:rsidRPr="00E7306A" w:rsidRDefault="00007953" w:rsidP="001661A8">
      <w:pPr>
        <w:pStyle w:val="af6"/>
        <w:ind w:left="1440" w:firstLine="480"/>
      </w:pPr>
      <w:r w:rsidRPr="00E7306A">
        <w:t>根據西班牙國防航太協會（</w:t>
      </w:r>
      <w:r w:rsidRPr="00E7306A">
        <w:t>TEDAE</w:t>
      </w:r>
      <w:r w:rsidRPr="00E7306A">
        <w:t>）資料，西國航太及軍事產</w:t>
      </w:r>
      <w:r w:rsidRPr="00E7306A">
        <w:lastRenderedPageBreak/>
        <w:t>業</w:t>
      </w:r>
      <w:r w:rsidRPr="00E7306A">
        <w:t>201</w:t>
      </w:r>
      <w:r w:rsidR="0042219D" w:rsidRPr="00E7306A">
        <w:t>7</w:t>
      </w:r>
      <w:r w:rsidRPr="00E7306A">
        <w:t>年產值達</w:t>
      </w:r>
      <w:r w:rsidR="0042219D" w:rsidRPr="00E7306A">
        <w:t>111</w:t>
      </w:r>
      <w:r w:rsidRPr="00E7306A">
        <w:t>億</w:t>
      </w:r>
      <w:r w:rsidR="0042219D" w:rsidRPr="00E7306A">
        <w:t>8</w:t>
      </w:r>
      <w:r w:rsidRPr="00E7306A">
        <w:t>,00</w:t>
      </w:r>
      <w:r w:rsidRPr="00E7306A">
        <w:t>萬歐元，較上一個年度成長</w:t>
      </w:r>
      <w:r w:rsidR="0042219D" w:rsidRPr="00E7306A">
        <w:t>4.5</w:t>
      </w:r>
      <w:r w:rsidRPr="00E7306A">
        <w:t>%</w:t>
      </w:r>
      <w:r w:rsidRPr="00E7306A">
        <w:t>，</w:t>
      </w:r>
      <w:proofErr w:type="gramStart"/>
      <w:r w:rsidRPr="00E7306A">
        <w:t>占西國</w:t>
      </w:r>
      <w:proofErr w:type="gramEnd"/>
      <w:r w:rsidRPr="00E7306A">
        <w:t>GDP</w:t>
      </w:r>
      <w:r w:rsidRPr="00E7306A">
        <w:t>之</w:t>
      </w:r>
      <w:r w:rsidR="0042219D" w:rsidRPr="00E7306A">
        <w:t>0.9</w:t>
      </w:r>
      <w:r w:rsidRPr="00E7306A">
        <w:t>%</w:t>
      </w:r>
      <w:r w:rsidRPr="00E7306A">
        <w:t>、占工業</w:t>
      </w:r>
      <w:r w:rsidRPr="00E7306A">
        <w:t>GDP</w:t>
      </w:r>
      <w:r w:rsidRPr="00E7306A">
        <w:t>之</w:t>
      </w:r>
      <w:r w:rsidR="0042219D" w:rsidRPr="00E7306A">
        <w:t>5.9</w:t>
      </w:r>
      <w:r w:rsidRPr="00E7306A">
        <w:t>%</w:t>
      </w:r>
      <w:r w:rsidRPr="00E7306A">
        <w:t>；其中民間企業占</w:t>
      </w:r>
      <w:r w:rsidRPr="00E7306A">
        <w:t>53%</w:t>
      </w:r>
      <w:r w:rsidRPr="00E7306A">
        <w:t>、國防及</w:t>
      </w:r>
      <w:proofErr w:type="gramStart"/>
      <w:r w:rsidRPr="00E7306A">
        <w:t>安全部占</w:t>
      </w:r>
      <w:proofErr w:type="gramEnd"/>
      <w:r w:rsidRPr="00E7306A">
        <w:t>47%</w:t>
      </w:r>
      <w:r w:rsidRPr="00E7306A">
        <w:t>。出口</w:t>
      </w:r>
      <w:r w:rsidR="0042219D" w:rsidRPr="00E7306A">
        <w:rPr>
          <w:rFonts w:hint="eastAsia"/>
        </w:rPr>
        <w:t>達</w:t>
      </w:r>
      <w:r w:rsidR="0042219D" w:rsidRPr="00E7306A">
        <w:rPr>
          <w:rFonts w:hint="eastAsia"/>
        </w:rPr>
        <w:t>92</w:t>
      </w:r>
      <w:r w:rsidR="0042219D" w:rsidRPr="00E7306A">
        <w:rPr>
          <w:rFonts w:hint="eastAsia"/>
        </w:rPr>
        <w:t>億</w:t>
      </w:r>
      <w:r w:rsidR="0042219D" w:rsidRPr="00E7306A">
        <w:rPr>
          <w:rFonts w:hint="eastAsia"/>
        </w:rPr>
        <w:t>8</w:t>
      </w:r>
      <w:r w:rsidR="004921B1" w:rsidRPr="00E7306A">
        <w:rPr>
          <w:rFonts w:hint="eastAsia"/>
        </w:rPr>
        <w:t>,</w:t>
      </w:r>
      <w:r w:rsidR="0042219D" w:rsidRPr="00E7306A">
        <w:rPr>
          <w:rFonts w:hint="eastAsia"/>
        </w:rPr>
        <w:t>900</w:t>
      </w:r>
      <w:r w:rsidR="0042219D" w:rsidRPr="00E7306A">
        <w:rPr>
          <w:rFonts w:hint="eastAsia"/>
        </w:rPr>
        <w:t>萬歐元，</w:t>
      </w:r>
      <w:r w:rsidRPr="00E7306A">
        <w:t>占總產值之</w:t>
      </w:r>
      <w:r w:rsidRPr="00E7306A">
        <w:t>83%</w:t>
      </w:r>
      <w:r w:rsidRPr="00E7306A">
        <w:t>，從業人員達</w:t>
      </w:r>
      <w:r w:rsidRPr="00E7306A">
        <w:t>5</w:t>
      </w:r>
      <w:r w:rsidRPr="00E7306A">
        <w:t>萬</w:t>
      </w:r>
      <w:r w:rsidR="0042219D" w:rsidRPr="00E7306A">
        <w:t>6</w:t>
      </w:r>
      <w:r w:rsidRPr="00E7306A">
        <w:t>,</w:t>
      </w:r>
      <w:r w:rsidR="0042219D" w:rsidRPr="00E7306A">
        <w:t>404</w:t>
      </w:r>
      <w:r w:rsidRPr="00E7306A">
        <w:t>人，成長</w:t>
      </w:r>
      <w:r w:rsidR="0042219D" w:rsidRPr="00E7306A">
        <w:t>1</w:t>
      </w:r>
      <w:r w:rsidRPr="00E7306A">
        <w:t>%</w:t>
      </w:r>
      <w:r w:rsidRPr="00E7306A">
        <w:t>。在西班牙成立之航太企業在各個</w:t>
      </w:r>
      <w:proofErr w:type="gramStart"/>
      <w:r w:rsidRPr="00E7306A">
        <w:t>領域均有優秀</w:t>
      </w:r>
      <w:proofErr w:type="gramEnd"/>
      <w:r w:rsidRPr="00E7306A">
        <w:t>的表現，如軍用運輸機、低壓渦輪機、維修、空中加油機、複合航空結構和空中交通管理系統等。在太空產業部份，西班牙作為歐洲太空總署（英文縮寫</w:t>
      </w:r>
      <w:r w:rsidRPr="00E7306A">
        <w:t>ESA</w:t>
      </w:r>
      <w:r w:rsidRPr="00E7306A">
        <w:t>）成員之一，也經常參與相關重要計畫。</w:t>
      </w:r>
    </w:p>
    <w:p w:rsidR="00007953" w:rsidRPr="00E7306A" w:rsidRDefault="00007953">
      <w:pPr>
        <w:pStyle w:val="af5"/>
        <w:ind w:left="1440" w:hanging="480"/>
      </w:pPr>
      <w:r w:rsidRPr="00E7306A">
        <w:t>７、紡織成衣業</w:t>
      </w:r>
    </w:p>
    <w:p w:rsidR="00007953" w:rsidRPr="00E7306A" w:rsidRDefault="00007953" w:rsidP="001661A8">
      <w:pPr>
        <w:pStyle w:val="af6"/>
        <w:ind w:left="1440" w:firstLine="480"/>
      </w:pPr>
      <w:r w:rsidRPr="00E7306A">
        <w:t>紡織成衣業總生產量占西班牙製造業</w:t>
      </w:r>
      <w:r w:rsidRPr="00E7306A">
        <w:t>3.2%</w:t>
      </w:r>
      <w:r w:rsidRPr="00E7306A">
        <w:t>。以「設計」與「品牌」帶動與提升產業之價值鏈。紡織成衣產業主要分布，集中在加泰隆尼亞（</w:t>
      </w:r>
      <w:r w:rsidRPr="00E7306A">
        <w:t>Cataluña</w:t>
      </w:r>
      <w:r w:rsidRPr="00E7306A">
        <w:t>），加利西亞（</w:t>
      </w:r>
      <w:r w:rsidRPr="00E7306A">
        <w:t>Galicia</w:t>
      </w:r>
      <w:r w:rsidRPr="00E7306A">
        <w:t>），馬德里（</w:t>
      </w:r>
      <w:r w:rsidRPr="00E7306A">
        <w:t>Madrid</w:t>
      </w:r>
      <w:r w:rsidRPr="00E7306A">
        <w:t>）和瓦倫西亞（</w:t>
      </w:r>
      <w:r w:rsidRPr="00E7306A">
        <w:t>Valencia</w:t>
      </w:r>
      <w:r w:rsidRPr="00E7306A">
        <w:t>）。</w:t>
      </w:r>
      <w:proofErr w:type="gramStart"/>
      <w:r w:rsidRPr="00E7306A">
        <w:t>此外，</w:t>
      </w:r>
      <w:proofErr w:type="gramEnd"/>
      <w:r w:rsidRPr="00E7306A">
        <w:t>西班牙出口占歐盟總量</w:t>
      </w:r>
      <w:r w:rsidRPr="00E7306A">
        <w:t>6.2%</w:t>
      </w:r>
      <w:r w:rsidRPr="00E7306A">
        <w:t>，大宗產品主要為針織品、紗線和成衣服裝。根據西班牙出口及投資促進局（</w:t>
      </w:r>
      <w:r w:rsidRPr="00E7306A">
        <w:t>ICEX</w:t>
      </w:r>
      <w:r w:rsidRPr="00E7306A">
        <w:t>）資料顯示，</w:t>
      </w:r>
      <w:r w:rsidRPr="00E7306A">
        <w:t>2017</w:t>
      </w:r>
      <w:r w:rsidRPr="00E7306A">
        <w:t>年西班牙紡織成衣業出口額超過</w:t>
      </w:r>
      <w:r w:rsidRPr="00E7306A">
        <w:t>110</w:t>
      </w:r>
      <w:r w:rsidRPr="00E7306A">
        <w:t>億歐元，法國、義大利、葡萄牙、德國和英國為主要出口目的地；進口額則達</w:t>
      </w:r>
      <w:r w:rsidRPr="00E7306A">
        <w:t>145</w:t>
      </w:r>
      <w:r w:rsidRPr="00E7306A">
        <w:t>億歐元，中國大陸、孟加拉、土耳其、義大利和摩洛哥為西班牙主要進口國。</w:t>
      </w:r>
    </w:p>
    <w:p w:rsidR="00007953" w:rsidRPr="00E7306A" w:rsidRDefault="00007953" w:rsidP="001661A8">
      <w:pPr>
        <w:pStyle w:val="af6"/>
        <w:ind w:left="1440" w:firstLine="480"/>
      </w:pPr>
      <w:r w:rsidRPr="00E7306A">
        <w:t>最受西班牙消費市場信任的</w:t>
      </w:r>
      <w:r w:rsidRPr="00E7306A">
        <w:t>5</w:t>
      </w:r>
      <w:r w:rsidRPr="00E7306A">
        <w:t>家廠商為</w:t>
      </w:r>
      <w:r w:rsidRPr="00E7306A">
        <w:t>INDITEX</w:t>
      </w:r>
      <w:r w:rsidRPr="00E7306A">
        <w:t>集團、</w:t>
      </w:r>
      <w:r w:rsidRPr="00E7306A">
        <w:t>MANGO</w:t>
      </w:r>
      <w:r w:rsidRPr="00E7306A">
        <w:t>、</w:t>
      </w:r>
      <w:r w:rsidRPr="00E7306A">
        <w:t>GRUPO CORTEFIEL</w:t>
      </w:r>
      <w:r w:rsidRPr="00E7306A">
        <w:t>、</w:t>
      </w:r>
      <w:r w:rsidRPr="00E7306A">
        <w:t>DESIGUAL</w:t>
      </w:r>
      <w:r w:rsidRPr="00E7306A">
        <w:t>、</w:t>
      </w:r>
      <w:r w:rsidRPr="00E7306A">
        <w:t>PEPE JEANS</w:t>
      </w:r>
      <w:r w:rsidRPr="00E7306A">
        <w:t>。</w:t>
      </w:r>
    </w:p>
    <w:p w:rsidR="00007953" w:rsidRPr="00E7306A" w:rsidRDefault="00007953">
      <w:pPr>
        <w:pStyle w:val="af5"/>
        <w:ind w:left="1440" w:hanging="480"/>
      </w:pPr>
      <w:r w:rsidRPr="00E7306A">
        <w:t>８、再生能源業</w:t>
      </w:r>
    </w:p>
    <w:p w:rsidR="00917F26" w:rsidRPr="00E7306A" w:rsidRDefault="00007953" w:rsidP="001661A8">
      <w:pPr>
        <w:pStyle w:val="af6"/>
        <w:ind w:left="1440" w:firstLine="480"/>
        <w:rPr>
          <w:lang w:val="es-ES"/>
        </w:rPr>
      </w:pPr>
      <w:r w:rsidRPr="00E7306A">
        <w:t>西班牙再生能源產業以水力發電，太陽能，風力發電，生質能源，地熱和海洋資源等六大領域為主。</w:t>
      </w:r>
      <w:r w:rsidR="00917F26" w:rsidRPr="00E7306A">
        <w:rPr>
          <w:rFonts w:hint="eastAsia"/>
        </w:rPr>
        <w:t>據西班牙電力網路（</w:t>
      </w:r>
      <w:r w:rsidR="00917F26" w:rsidRPr="00E7306A">
        <w:t>Red Eléctrica de España</w:t>
      </w:r>
      <w:r w:rsidR="001661A8" w:rsidRPr="00E7306A">
        <w:rPr>
          <w:rFonts w:hint="eastAsia"/>
        </w:rPr>
        <w:t>，</w:t>
      </w:r>
      <w:r w:rsidR="00917F26" w:rsidRPr="00E7306A">
        <w:t>REE</w:t>
      </w:r>
      <w:r w:rsidR="00917F26" w:rsidRPr="00E7306A">
        <w:rPr>
          <w:rFonts w:hint="eastAsia"/>
        </w:rPr>
        <w:t>）統計，</w:t>
      </w:r>
      <w:r w:rsidR="00917F26" w:rsidRPr="00E7306A">
        <w:t>2018</w:t>
      </w:r>
      <w:r w:rsidR="00917F26" w:rsidRPr="00E7306A">
        <w:rPr>
          <w:rFonts w:hint="eastAsia"/>
        </w:rPr>
        <w:t>年西班牙</w:t>
      </w:r>
      <w:r w:rsidR="00554BDC" w:rsidRPr="00E7306A">
        <w:t>（</w:t>
      </w:r>
      <w:r w:rsidR="004921B1" w:rsidRPr="00E7306A">
        <w:rPr>
          <w:rFonts w:hint="eastAsia"/>
        </w:rPr>
        <w:t>僅伊比利半島部</w:t>
      </w:r>
      <w:r w:rsidR="004921B1" w:rsidRPr="00E7306A">
        <w:rPr>
          <w:rFonts w:hint="eastAsia"/>
        </w:rPr>
        <w:t>BDP</w:t>
      </w:r>
      <w:r w:rsidR="00554BDC" w:rsidRPr="00E7306A">
        <w:t>）</w:t>
      </w:r>
      <w:r w:rsidR="00917F26" w:rsidRPr="00E7306A">
        <w:rPr>
          <w:rFonts w:hint="eastAsia"/>
        </w:rPr>
        <w:t>再生能源發電量達到總發電量之</w:t>
      </w:r>
      <w:r w:rsidR="00917F26" w:rsidRPr="00E7306A">
        <w:t>40.1%</w:t>
      </w:r>
      <w:r w:rsidR="00917F26" w:rsidRPr="00E7306A">
        <w:rPr>
          <w:rFonts w:hint="eastAsia"/>
        </w:rPr>
        <w:t>，較</w:t>
      </w:r>
      <w:r w:rsidR="00917F26" w:rsidRPr="00E7306A">
        <w:t>2017</w:t>
      </w:r>
      <w:r w:rsidR="00917F26" w:rsidRPr="00E7306A">
        <w:rPr>
          <w:rFonts w:hint="eastAsia"/>
        </w:rPr>
        <w:t>年增加</w:t>
      </w:r>
      <w:r w:rsidR="00917F26" w:rsidRPr="00E7306A">
        <w:lastRenderedPageBreak/>
        <w:t>6.4%</w:t>
      </w:r>
      <w:r w:rsidR="00917F26" w:rsidRPr="00E7306A">
        <w:rPr>
          <w:rFonts w:hint="eastAsia"/>
        </w:rPr>
        <w:t>；若加計核能發電，達</w:t>
      </w:r>
      <w:r w:rsidR="00917F26" w:rsidRPr="00E7306A">
        <w:t>62.5%</w:t>
      </w:r>
      <w:r w:rsidR="00917F26" w:rsidRPr="00E7306A">
        <w:rPr>
          <w:rFonts w:hint="eastAsia"/>
        </w:rPr>
        <w:t>。其中，核能發電占</w:t>
      </w:r>
      <w:r w:rsidR="00917F26" w:rsidRPr="00E7306A">
        <w:t>20.6%</w:t>
      </w:r>
      <w:r w:rsidR="00917F26" w:rsidRPr="00E7306A">
        <w:rPr>
          <w:rFonts w:hint="eastAsia"/>
        </w:rPr>
        <w:t>、</w:t>
      </w:r>
      <w:proofErr w:type="gramStart"/>
      <w:r w:rsidR="00917F26" w:rsidRPr="00E7306A">
        <w:rPr>
          <w:rFonts w:hint="eastAsia"/>
        </w:rPr>
        <w:t>風電占</w:t>
      </w:r>
      <w:proofErr w:type="gramEnd"/>
      <w:r w:rsidR="00917F26" w:rsidRPr="00E7306A">
        <w:t>19</w:t>
      </w:r>
      <w:r w:rsidR="004921B1" w:rsidRPr="00E7306A">
        <w:rPr>
          <w:rFonts w:hint="eastAsia"/>
        </w:rPr>
        <w:t>%</w:t>
      </w:r>
      <w:r w:rsidR="00917F26" w:rsidRPr="00E7306A">
        <w:rPr>
          <w:rFonts w:hint="eastAsia"/>
        </w:rPr>
        <w:t>、液壓系統占</w:t>
      </w:r>
      <w:r w:rsidR="00917F26" w:rsidRPr="00E7306A">
        <w:t>34%</w:t>
      </w:r>
      <w:r w:rsidR="00917F26" w:rsidRPr="00E7306A">
        <w:rPr>
          <w:rFonts w:hint="eastAsia"/>
        </w:rPr>
        <w:t>、太陽能占</w:t>
      </w:r>
      <w:r w:rsidR="00917F26" w:rsidRPr="00E7306A">
        <w:t>11%</w:t>
      </w:r>
      <w:r w:rsidR="00917F26" w:rsidRPr="00E7306A">
        <w:rPr>
          <w:rFonts w:hint="eastAsia"/>
        </w:rPr>
        <w:t>。</w:t>
      </w:r>
    </w:p>
    <w:p w:rsidR="00007953" w:rsidRPr="00E7306A" w:rsidRDefault="00007953" w:rsidP="001661A8">
      <w:pPr>
        <w:pStyle w:val="af6"/>
        <w:ind w:left="1440" w:firstLine="480"/>
      </w:pPr>
      <w:r w:rsidRPr="00E7306A">
        <w:t>依據西國再生能源公司協會（</w:t>
      </w:r>
      <w:r w:rsidRPr="00E7306A">
        <w:t>APPA</w:t>
      </w:r>
      <w:r w:rsidRPr="00E7306A">
        <w:t>）資料顯示，</w:t>
      </w:r>
      <w:r w:rsidRPr="00E7306A">
        <w:t>201</w:t>
      </w:r>
      <w:r w:rsidR="003818AF" w:rsidRPr="00E7306A">
        <w:t>7</w:t>
      </w:r>
      <w:r w:rsidRPr="00E7306A">
        <w:t>年西國再生能源產值</w:t>
      </w:r>
      <w:r w:rsidR="003818AF" w:rsidRPr="00E7306A">
        <w:rPr>
          <w:rFonts w:hint="eastAsia"/>
        </w:rPr>
        <w:t>成長</w:t>
      </w:r>
      <w:r w:rsidR="003818AF" w:rsidRPr="00E7306A">
        <w:rPr>
          <w:rFonts w:hint="eastAsia"/>
        </w:rPr>
        <w:t>8.7%</w:t>
      </w:r>
      <w:r w:rsidR="003818AF" w:rsidRPr="00E7306A">
        <w:rPr>
          <w:rFonts w:hint="eastAsia"/>
        </w:rPr>
        <w:t>，</w:t>
      </w:r>
      <w:r w:rsidRPr="00E7306A">
        <w:t>達</w:t>
      </w:r>
      <w:r w:rsidR="003818AF" w:rsidRPr="00E7306A">
        <w:t>93</w:t>
      </w:r>
      <w:r w:rsidRPr="00E7306A">
        <w:t>億</w:t>
      </w:r>
      <w:r w:rsidR="003818AF" w:rsidRPr="00E7306A">
        <w:t>4</w:t>
      </w:r>
      <w:r w:rsidRPr="00E7306A">
        <w:t>00</w:t>
      </w:r>
      <w:r w:rsidRPr="00E7306A">
        <w:t>萬歐元，</w:t>
      </w:r>
      <w:r w:rsidR="003818AF" w:rsidRPr="00E7306A">
        <w:rPr>
          <w:rFonts w:hint="eastAsia"/>
        </w:rPr>
        <w:t>相當於</w:t>
      </w:r>
      <w:r w:rsidR="003818AF" w:rsidRPr="00E7306A">
        <w:rPr>
          <w:rFonts w:hint="eastAsia"/>
        </w:rPr>
        <w:t>GDP</w:t>
      </w:r>
      <w:r w:rsidR="003818AF" w:rsidRPr="00E7306A">
        <w:rPr>
          <w:rFonts w:hint="eastAsia"/>
        </w:rPr>
        <w:t>之</w:t>
      </w:r>
      <w:r w:rsidR="003818AF" w:rsidRPr="00E7306A">
        <w:rPr>
          <w:rFonts w:hint="eastAsia"/>
        </w:rPr>
        <w:t>0.8%</w:t>
      </w:r>
      <w:r w:rsidR="003818AF" w:rsidRPr="00E7306A">
        <w:rPr>
          <w:rFonts w:hint="eastAsia"/>
        </w:rPr>
        <w:t>，</w:t>
      </w:r>
      <w:r w:rsidRPr="00E7306A">
        <w:t>出口</w:t>
      </w:r>
      <w:r w:rsidR="003818AF" w:rsidRPr="00E7306A">
        <w:rPr>
          <w:rFonts w:hint="eastAsia"/>
        </w:rPr>
        <w:t>達</w:t>
      </w:r>
      <w:r w:rsidR="003818AF" w:rsidRPr="00E7306A">
        <w:rPr>
          <w:rFonts w:hint="eastAsia"/>
        </w:rPr>
        <w:t>45</w:t>
      </w:r>
      <w:r w:rsidRPr="00E7306A">
        <w:t>億</w:t>
      </w:r>
      <w:r w:rsidR="003818AF" w:rsidRPr="00E7306A">
        <w:rPr>
          <w:rFonts w:hint="eastAsia"/>
        </w:rPr>
        <w:t>6</w:t>
      </w:r>
      <w:r w:rsidRPr="00E7306A">
        <w:t>,</w:t>
      </w:r>
      <w:r w:rsidR="003818AF" w:rsidRPr="00E7306A">
        <w:rPr>
          <w:rFonts w:hint="eastAsia"/>
        </w:rPr>
        <w:t>4</w:t>
      </w:r>
      <w:r w:rsidRPr="00E7306A">
        <w:t>00</w:t>
      </w:r>
      <w:r w:rsidRPr="00E7306A">
        <w:t>萬歐元，產業從業人員達</w:t>
      </w:r>
      <w:r w:rsidRPr="00E7306A">
        <w:t>7</w:t>
      </w:r>
      <w:r w:rsidRPr="00E7306A">
        <w:t>萬</w:t>
      </w:r>
      <w:r w:rsidR="003818AF" w:rsidRPr="00E7306A">
        <w:rPr>
          <w:rFonts w:hint="eastAsia"/>
        </w:rPr>
        <w:t>8</w:t>
      </w:r>
      <w:r w:rsidRPr="00E7306A">
        <w:t>,</w:t>
      </w:r>
      <w:r w:rsidR="003818AF" w:rsidRPr="00E7306A">
        <w:rPr>
          <w:rFonts w:hint="eastAsia"/>
        </w:rPr>
        <w:t>667</w:t>
      </w:r>
      <w:r w:rsidRPr="00E7306A">
        <w:t>人。西班牙風力發電係僅次於中國大陸、美國和德國的第四大世界裝機容量國家；西國風力產業對外輸出，在國際市場的滲透力僅次於丹麥，居世界第二，</w:t>
      </w:r>
      <w:proofErr w:type="gramStart"/>
      <w:r w:rsidRPr="00E7306A">
        <w:t>惟西國</w:t>
      </w:r>
      <w:proofErr w:type="gramEnd"/>
      <w:r w:rsidRPr="00E7306A">
        <w:t>法規政策修改導致西班牙市場缺乏吸引力，因此大型企業紛紛依靠國外市場，以彌補國內市場需求缺口。</w:t>
      </w:r>
    </w:p>
    <w:p w:rsidR="00007953" w:rsidRPr="00E7306A" w:rsidRDefault="00007953" w:rsidP="00425061">
      <w:pPr>
        <w:pStyle w:val="af6"/>
        <w:ind w:left="1440" w:firstLine="480"/>
      </w:pPr>
      <w:r w:rsidRPr="00E7306A">
        <w:t>西國主要能源公司介紹：</w:t>
      </w:r>
    </w:p>
    <w:p w:rsidR="00007953" w:rsidRPr="00E7306A" w:rsidRDefault="00007953">
      <w:pPr>
        <w:pStyle w:val="18"/>
        <w:ind w:left="1800" w:hanging="600"/>
        <w:rPr>
          <w:lang w:val="es-ES"/>
        </w:rPr>
      </w:pPr>
      <w:r w:rsidRPr="00E7306A">
        <w:rPr>
          <w:lang w:val="es-ES_tradnl"/>
        </w:rPr>
        <w:t>（</w:t>
      </w:r>
      <w:r w:rsidRPr="00E7306A">
        <w:rPr>
          <w:lang w:val="es-ES_tradnl"/>
        </w:rPr>
        <w:t>1</w:t>
      </w:r>
      <w:r w:rsidRPr="00E7306A">
        <w:rPr>
          <w:lang w:val="es-ES_tradnl"/>
        </w:rPr>
        <w:t>）</w:t>
      </w:r>
      <w:r w:rsidRPr="00E7306A">
        <w:rPr>
          <w:lang w:val="es-ES_tradnl"/>
        </w:rPr>
        <w:t xml:space="preserve">IBERDROLA  https://www.iberdrola.es </w:t>
      </w:r>
    </w:p>
    <w:p w:rsidR="00007953" w:rsidRPr="00E7306A" w:rsidRDefault="00007953">
      <w:pPr>
        <w:pStyle w:val="18"/>
        <w:ind w:left="1800" w:hanging="600"/>
        <w:rPr>
          <w:lang w:val="es-ES"/>
        </w:rPr>
      </w:pPr>
      <w:r w:rsidRPr="00E7306A">
        <w:rPr>
          <w:lang w:val="es-ES_tradnl"/>
        </w:rPr>
        <w:t>（</w:t>
      </w:r>
      <w:r w:rsidRPr="00E7306A">
        <w:rPr>
          <w:lang w:val="es-ES_tradnl"/>
        </w:rPr>
        <w:t>2</w:t>
      </w:r>
      <w:r w:rsidRPr="00E7306A">
        <w:rPr>
          <w:lang w:val="es-ES_tradnl"/>
        </w:rPr>
        <w:t>）</w:t>
      </w:r>
      <w:r w:rsidRPr="00E7306A">
        <w:rPr>
          <w:lang w:val="es-ES_tradnl"/>
        </w:rPr>
        <w:t>GRUPO ACS</w:t>
      </w:r>
      <w:r w:rsidRPr="00E7306A">
        <w:rPr>
          <w:lang w:val="es-ES_tradnl"/>
        </w:rPr>
        <w:t>（</w:t>
      </w:r>
      <w:r w:rsidRPr="00E7306A">
        <w:rPr>
          <w:lang w:val="es-ES_tradnl"/>
        </w:rPr>
        <w:t>COBRA</w:t>
      </w:r>
      <w:r w:rsidRPr="00E7306A">
        <w:rPr>
          <w:lang w:val="es-ES_tradnl"/>
        </w:rPr>
        <w:t>）</w:t>
      </w:r>
      <w:r w:rsidR="001661A8" w:rsidRPr="00E7306A">
        <w:rPr>
          <w:rFonts w:hint="eastAsia"/>
          <w:lang w:val="es-ES_tradnl"/>
        </w:rPr>
        <w:t xml:space="preserve"> </w:t>
      </w:r>
      <w:r w:rsidRPr="00E7306A">
        <w:rPr>
          <w:lang w:val="es-ES_tradnl"/>
        </w:rPr>
        <w:t xml:space="preserve">www.grupoacs.com/ </w:t>
      </w:r>
    </w:p>
    <w:p w:rsidR="00007953" w:rsidRPr="00E7306A" w:rsidRDefault="00007953">
      <w:pPr>
        <w:pStyle w:val="18"/>
        <w:ind w:left="1800" w:hanging="600"/>
        <w:rPr>
          <w:lang w:val="es-ES"/>
        </w:rPr>
      </w:pPr>
      <w:r w:rsidRPr="00E7306A">
        <w:rPr>
          <w:lang w:val="es-ES_tradnl"/>
        </w:rPr>
        <w:t>（</w:t>
      </w:r>
      <w:r w:rsidRPr="00E7306A">
        <w:rPr>
          <w:lang w:val="es-ES_tradnl"/>
        </w:rPr>
        <w:t>3</w:t>
      </w:r>
      <w:r w:rsidRPr="00E7306A">
        <w:rPr>
          <w:lang w:val="es-ES_tradnl"/>
        </w:rPr>
        <w:t>）</w:t>
      </w:r>
      <w:r w:rsidRPr="00E7306A">
        <w:rPr>
          <w:lang w:val="es-ES_tradnl"/>
        </w:rPr>
        <w:t xml:space="preserve">ABENGOA </w:t>
      </w:r>
      <w:r w:rsidR="001661A8" w:rsidRPr="00E7306A">
        <w:rPr>
          <w:rFonts w:hint="eastAsia"/>
          <w:lang w:val="es-ES_tradnl"/>
        </w:rPr>
        <w:t xml:space="preserve"> </w:t>
      </w:r>
      <w:r w:rsidRPr="00E7306A">
        <w:rPr>
          <w:lang w:val="es-ES_tradnl"/>
        </w:rPr>
        <w:t xml:space="preserve">www.abengoa.es </w:t>
      </w:r>
    </w:p>
    <w:p w:rsidR="00007953" w:rsidRPr="00E7306A" w:rsidRDefault="00007953">
      <w:pPr>
        <w:pStyle w:val="18"/>
        <w:ind w:left="1800" w:hanging="600"/>
        <w:rPr>
          <w:lang w:val="es-ES"/>
        </w:rPr>
      </w:pPr>
      <w:r w:rsidRPr="00E7306A">
        <w:rPr>
          <w:lang w:val="es-ES_tradnl"/>
        </w:rPr>
        <w:t>（</w:t>
      </w:r>
      <w:r w:rsidRPr="00E7306A">
        <w:rPr>
          <w:lang w:val="es-ES_tradnl"/>
        </w:rPr>
        <w:t>4</w:t>
      </w:r>
      <w:r w:rsidRPr="00E7306A">
        <w:rPr>
          <w:lang w:val="es-ES_tradnl"/>
        </w:rPr>
        <w:t>）</w:t>
      </w:r>
      <w:r w:rsidRPr="00E7306A">
        <w:rPr>
          <w:lang w:val="es-ES_tradnl"/>
        </w:rPr>
        <w:t>GAS NATURAL FENOSA</w:t>
      </w:r>
      <w:r w:rsidR="001661A8" w:rsidRPr="00E7306A">
        <w:rPr>
          <w:rFonts w:hint="eastAsia"/>
          <w:lang w:val="es-ES_tradnl"/>
        </w:rPr>
        <w:t xml:space="preserve"> </w:t>
      </w:r>
      <w:r w:rsidRPr="00E7306A">
        <w:rPr>
          <w:lang w:val="es-ES_tradnl"/>
        </w:rPr>
        <w:t xml:space="preserve"> https://www.gasnaturalfenosa.es/ </w:t>
      </w:r>
    </w:p>
    <w:p w:rsidR="00007953" w:rsidRPr="00E7306A" w:rsidRDefault="00007953">
      <w:pPr>
        <w:pStyle w:val="18"/>
        <w:ind w:left="1800" w:hanging="600"/>
        <w:rPr>
          <w:lang w:val="es-ES"/>
        </w:rPr>
      </w:pPr>
      <w:r w:rsidRPr="00E7306A">
        <w:rPr>
          <w:lang w:val="es-ES_tradnl"/>
        </w:rPr>
        <w:t>（</w:t>
      </w:r>
      <w:r w:rsidRPr="00E7306A">
        <w:rPr>
          <w:lang w:val="es-ES_tradnl"/>
        </w:rPr>
        <w:t>5</w:t>
      </w:r>
      <w:r w:rsidRPr="00E7306A">
        <w:rPr>
          <w:lang w:val="es-ES_tradnl"/>
        </w:rPr>
        <w:t>）</w:t>
      </w:r>
      <w:r w:rsidRPr="00E7306A">
        <w:rPr>
          <w:lang w:val="es-ES_tradnl"/>
        </w:rPr>
        <w:t>ELECNOR</w:t>
      </w:r>
      <w:r w:rsidR="001661A8" w:rsidRPr="00E7306A">
        <w:rPr>
          <w:rFonts w:hint="eastAsia"/>
          <w:lang w:val="es-ES_tradnl"/>
        </w:rPr>
        <w:t xml:space="preserve"> </w:t>
      </w:r>
      <w:r w:rsidRPr="00E7306A">
        <w:rPr>
          <w:lang w:val="es-ES_tradnl"/>
        </w:rPr>
        <w:t xml:space="preserve"> www.elecnor.es </w:t>
      </w:r>
    </w:p>
    <w:p w:rsidR="00007953" w:rsidRPr="00E7306A" w:rsidRDefault="00007953">
      <w:pPr>
        <w:pStyle w:val="18"/>
        <w:ind w:left="1800" w:hanging="600"/>
        <w:rPr>
          <w:lang w:val="es-ES"/>
        </w:rPr>
      </w:pPr>
      <w:r w:rsidRPr="00E7306A">
        <w:rPr>
          <w:lang w:val="es-ES_tradnl"/>
        </w:rPr>
        <w:t>（</w:t>
      </w:r>
      <w:r w:rsidRPr="00E7306A">
        <w:rPr>
          <w:lang w:val="es-ES_tradnl"/>
        </w:rPr>
        <w:t>6</w:t>
      </w:r>
      <w:r w:rsidRPr="00E7306A">
        <w:rPr>
          <w:lang w:val="es-ES_tradnl"/>
        </w:rPr>
        <w:t>）</w:t>
      </w:r>
      <w:r w:rsidRPr="00E7306A">
        <w:rPr>
          <w:lang w:val="es-ES_tradnl"/>
        </w:rPr>
        <w:t xml:space="preserve">GAMESA </w:t>
      </w:r>
      <w:r w:rsidR="001661A8" w:rsidRPr="00E7306A">
        <w:rPr>
          <w:rFonts w:hint="eastAsia"/>
          <w:lang w:val="es-ES_tradnl"/>
        </w:rPr>
        <w:t xml:space="preserve"> </w:t>
      </w:r>
      <w:r w:rsidRPr="00E7306A">
        <w:rPr>
          <w:lang w:val="es-ES_tradnl"/>
        </w:rPr>
        <w:t xml:space="preserve">www.gamesacorp.com </w:t>
      </w:r>
    </w:p>
    <w:p w:rsidR="00007953" w:rsidRPr="00E7306A" w:rsidRDefault="00007953">
      <w:pPr>
        <w:pStyle w:val="18"/>
        <w:ind w:left="1800" w:hanging="600"/>
        <w:rPr>
          <w:lang w:val="es-ES"/>
        </w:rPr>
      </w:pPr>
      <w:r w:rsidRPr="00E7306A">
        <w:rPr>
          <w:lang w:val="es-ES_tradnl"/>
        </w:rPr>
        <w:t>（</w:t>
      </w:r>
      <w:r w:rsidRPr="00E7306A">
        <w:rPr>
          <w:lang w:val="es-ES_tradnl"/>
        </w:rPr>
        <w:t>7</w:t>
      </w:r>
      <w:r w:rsidRPr="00E7306A">
        <w:rPr>
          <w:lang w:val="es-ES_tradnl"/>
        </w:rPr>
        <w:t>）</w:t>
      </w:r>
      <w:r w:rsidRPr="00E7306A">
        <w:rPr>
          <w:lang w:val="es-ES_tradnl"/>
        </w:rPr>
        <w:t>ISOLUX</w:t>
      </w:r>
      <w:r w:rsidR="001661A8" w:rsidRPr="00E7306A">
        <w:rPr>
          <w:rFonts w:hint="eastAsia"/>
          <w:lang w:val="es-ES_tradnl"/>
        </w:rPr>
        <w:t xml:space="preserve"> </w:t>
      </w:r>
      <w:r w:rsidRPr="00E7306A">
        <w:rPr>
          <w:lang w:val="es-ES_tradnl"/>
        </w:rPr>
        <w:t xml:space="preserve"> www.isoluxcorsan.com</w:t>
      </w:r>
    </w:p>
    <w:p w:rsidR="00007953" w:rsidRPr="00E7306A" w:rsidRDefault="00007953" w:rsidP="001661A8">
      <w:pPr>
        <w:pStyle w:val="af2"/>
      </w:pPr>
      <w:r w:rsidRPr="00E7306A">
        <w:t>（三）建築業</w:t>
      </w:r>
    </w:p>
    <w:p w:rsidR="00007953" w:rsidRPr="00E7306A" w:rsidRDefault="00B0216E" w:rsidP="001661A8">
      <w:pPr>
        <w:pStyle w:val="af3"/>
        <w:ind w:left="960" w:firstLine="480"/>
      </w:pPr>
      <w:r w:rsidRPr="00E7306A">
        <w:t>2018</w:t>
      </w:r>
      <w:r w:rsidRPr="00E7306A">
        <w:rPr>
          <w:rFonts w:hint="eastAsia"/>
        </w:rPr>
        <w:t>年建築業產值達</w:t>
      </w:r>
      <w:r w:rsidRPr="00E7306A">
        <w:t>710</w:t>
      </w:r>
      <w:r w:rsidRPr="00E7306A">
        <w:rPr>
          <w:rFonts w:hint="eastAsia"/>
        </w:rPr>
        <w:t>億</w:t>
      </w:r>
      <w:r w:rsidRPr="00E7306A">
        <w:t>8,300</w:t>
      </w:r>
      <w:r w:rsidRPr="00E7306A">
        <w:rPr>
          <w:rFonts w:hint="eastAsia"/>
        </w:rPr>
        <w:t>萬歐元</w:t>
      </w:r>
      <w:r w:rsidR="00FB2F4E" w:rsidRPr="00E7306A">
        <w:rPr>
          <w:rFonts w:hint="eastAsia"/>
        </w:rPr>
        <w:t>，成長</w:t>
      </w:r>
      <w:r w:rsidR="00FB2F4E" w:rsidRPr="00E7306A">
        <w:t>9.8%</w:t>
      </w:r>
      <w:r w:rsidR="00007953" w:rsidRPr="00E7306A">
        <w:t>，主要可區分成住宅、公共工程、改建維修及非住家（含辦公室、旅館、商業中心、倉庫等）四大營建類別。歷經</w:t>
      </w:r>
      <w:r w:rsidR="00007953" w:rsidRPr="00E7306A">
        <w:t>2008</w:t>
      </w:r>
      <w:r w:rsidR="00007953" w:rsidRPr="00E7306A">
        <w:t>年以來之房地產泡沫化，西國建築業成長漸有起色，</w:t>
      </w:r>
      <w:r w:rsidR="000E3C95" w:rsidRPr="00E7306A">
        <w:t>2018</w:t>
      </w:r>
      <w:r w:rsidR="000E3C95" w:rsidRPr="00E7306A">
        <w:rPr>
          <w:rFonts w:hint="eastAsia"/>
        </w:rPr>
        <w:t>年建築業就業人口</w:t>
      </w:r>
      <w:r w:rsidR="000E3C95" w:rsidRPr="00E7306A">
        <w:t>128</w:t>
      </w:r>
      <w:r w:rsidR="000E3C95" w:rsidRPr="00E7306A">
        <w:rPr>
          <w:rFonts w:hint="eastAsia"/>
        </w:rPr>
        <w:t>萬，較</w:t>
      </w:r>
      <w:r w:rsidR="000E3C95" w:rsidRPr="00E7306A">
        <w:t>2017</w:t>
      </w:r>
      <w:r w:rsidR="000E3C95" w:rsidRPr="00E7306A">
        <w:rPr>
          <w:rFonts w:hint="eastAsia"/>
        </w:rPr>
        <w:t>年之</w:t>
      </w:r>
      <w:r w:rsidR="000E3C95" w:rsidRPr="00E7306A">
        <w:t>114</w:t>
      </w:r>
      <w:r w:rsidR="000E3C95" w:rsidRPr="00E7306A">
        <w:rPr>
          <w:rFonts w:hint="eastAsia"/>
        </w:rPr>
        <w:t>萬增加</w:t>
      </w:r>
      <w:r w:rsidR="000E3C95" w:rsidRPr="00E7306A">
        <w:t>12.2%</w:t>
      </w:r>
      <w:r w:rsidR="000E3C95" w:rsidRPr="00E7306A">
        <w:rPr>
          <w:rFonts w:hint="eastAsia"/>
        </w:rPr>
        <w:t>；另較</w:t>
      </w:r>
      <w:r w:rsidR="000E3C95" w:rsidRPr="00E7306A">
        <w:t>2014</w:t>
      </w:r>
      <w:r w:rsidR="000E3C95" w:rsidRPr="00E7306A">
        <w:rPr>
          <w:rFonts w:hint="eastAsia"/>
        </w:rPr>
        <w:t>年之</w:t>
      </w:r>
      <w:r w:rsidR="000E3C95" w:rsidRPr="00E7306A">
        <w:t>103</w:t>
      </w:r>
      <w:r w:rsidR="000E3C95" w:rsidRPr="00E7306A">
        <w:rPr>
          <w:rFonts w:hint="eastAsia"/>
        </w:rPr>
        <w:t>萬成長</w:t>
      </w:r>
      <w:r w:rsidR="000E3C95" w:rsidRPr="00E7306A">
        <w:t>24.2%</w:t>
      </w:r>
      <w:r w:rsidR="00007953" w:rsidRPr="00E7306A">
        <w:t>。依據加泰隆尼亞建築科技機構（</w:t>
      </w:r>
      <w:r w:rsidR="00007953" w:rsidRPr="00E7306A">
        <w:t>Instituto de Tecnología de la Construcción de Cataluña</w:t>
      </w:r>
      <w:r w:rsidR="00007953" w:rsidRPr="00E7306A">
        <w:t>）預測，</w:t>
      </w:r>
      <w:r w:rsidR="00007953" w:rsidRPr="00E7306A">
        <w:t>2018</w:t>
      </w:r>
      <w:r w:rsidR="00007953" w:rsidRPr="00E7306A">
        <w:t>年至</w:t>
      </w:r>
      <w:r w:rsidR="00007953" w:rsidRPr="00E7306A">
        <w:t>2020</w:t>
      </w:r>
      <w:r w:rsidR="00007953" w:rsidRPr="00E7306A">
        <w:t>年間，西國建築產業平均可望成長</w:t>
      </w:r>
      <w:r w:rsidR="00007953" w:rsidRPr="00E7306A">
        <w:t>3.5%</w:t>
      </w:r>
      <w:r w:rsidR="00007953" w:rsidRPr="00E7306A">
        <w:t>，營業額將達</w:t>
      </w:r>
      <w:r w:rsidR="00007953" w:rsidRPr="00E7306A">
        <w:t>1,629</w:t>
      </w:r>
      <w:r w:rsidR="00007953" w:rsidRPr="00E7306A">
        <w:t>億</w:t>
      </w:r>
      <w:r w:rsidR="00007953" w:rsidRPr="00E7306A">
        <w:t>700</w:t>
      </w:r>
      <w:r w:rsidR="00007953" w:rsidRPr="00E7306A">
        <w:t>萬</w:t>
      </w:r>
      <w:r w:rsidR="00007953" w:rsidRPr="00E7306A">
        <w:lastRenderedPageBreak/>
        <w:t>歐元。</w:t>
      </w:r>
    </w:p>
    <w:p w:rsidR="00007953" w:rsidRPr="00E7306A" w:rsidRDefault="00007953">
      <w:pPr>
        <w:pStyle w:val="af2"/>
        <w:ind w:left="960" w:hanging="720"/>
      </w:pPr>
      <w:r w:rsidRPr="00E7306A">
        <w:t>（四）農業</w:t>
      </w:r>
    </w:p>
    <w:p w:rsidR="00007953" w:rsidRPr="00E7306A" w:rsidRDefault="00007953" w:rsidP="001661A8">
      <w:pPr>
        <w:pStyle w:val="af3"/>
        <w:ind w:left="960" w:firstLine="480"/>
      </w:pPr>
      <w:r w:rsidRPr="00E7306A">
        <w:t>西班牙農業，畜牧業和漁業約占國內生產毛額</w:t>
      </w:r>
      <w:r w:rsidRPr="00E7306A">
        <w:t>2.</w:t>
      </w:r>
      <w:r w:rsidR="00CC0059" w:rsidRPr="00E7306A">
        <w:rPr>
          <w:rFonts w:hint="eastAsia"/>
        </w:rPr>
        <w:t>89</w:t>
      </w:r>
      <w:r w:rsidRPr="00E7306A">
        <w:t>%</w:t>
      </w:r>
      <w:r w:rsidRPr="00E7306A">
        <w:t>，其中以水果蔬菜及豬肉生產為主力。</w:t>
      </w:r>
    </w:p>
    <w:p w:rsidR="00007953" w:rsidRPr="00E7306A" w:rsidRDefault="00007953">
      <w:pPr>
        <w:pStyle w:val="af5"/>
        <w:ind w:left="1440" w:hanging="480"/>
      </w:pPr>
      <w:r w:rsidRPr="00E7306A">
        <w:t>１、蔬果類</w:t>
      </w:r>
    </w:p>
    <w:p w:rsidR="00007953" w:rsidRPr="00E7306A" w:rsidRDefault="00007953" w:rsidP="001661A8">
      <w:pPr>
        <w:pStyle w:val="af6"/>
        <w:ind w:left="1440" w:firstLine="480"/>
      </w:pPr>
      <w:r w:rsidRPr="00E7306A">
        <w:t>西班牙農業資訊網報導，據</w:t>
      </w:r>
      <w:r w:rsidR="00252840" w:rsidRPr="00E7306A">
        <w:rPr>
          <w:rFonts w:hint="eastAsia"/>
        </w:rPr>
        <w:t>西班牙蔬果生產及出口聯盟</w:t>
      </w:r>
      <w:r w:rsidR="00554BDC" w:rsidRPr="00E7306A">
        <w:t>（</w:t>
      </w:r>
      <w:r w:rsidR="00252840" w:rsidRPr="00E7306A">
        <w:t>FEPEX</w:t>
      </w:r>
      <w:r w:rsidR="00554BDC" w:rsidRPr="00E7306A">
        <w:t>）</w:t>
      </w:r>
      <w:r w:rsidRPr="00E7306A">
        <w:t>資料，</w:t>
      </w:r>
      <w:r w:rsidRPr="00E7306A">
        <w:t>201</w:t>
      </w:r>
      <w:r w:rsidR="008E0C5B" w:rsidRPr="00E7306A">
        <w:t>8</w:t>
      </w:r>
      <w:r w:rsidRPr="00E7306A">
        <w:t>年西班牙新鮮蔬菜水果出口成長</w:t>
      </w:r>
      <w:r w:rsidRPr="00E7306A">
        <w:t>1%</w:t>
      </w:r>
      <w:r w:rsidRPr="00E7306A">
        <w:t>，達</w:t>
      </w:r>
      <w:r w:rsidR="008E0C5B" w:rsidRPr="00E7306A">
        <w:t>128</w:t>
      </w:r>
      <w:r w:rsidRPr="00E7306A">
        <w:t>億</w:t>
      </w:r>
      <w:r w:rsidR="008E0C5B" w:rsidRPr="00E7306A">
        <w:t>3,200</w:t>
      </w:r>
      <w:r w:rsidRPr="00E7306A">
        <w:t>萬歐元，出口量則</w:t>
      </w:r>
      <w:r w:rsidR="008E0C5B" w:rsidRPr="00E7306A">
        <w:rPr>
          <w:rFonts w:eastAsia="新細明體" w:hint="eastAsia"/>
        </w:rPr>
        <w:t>下滑</w:t>
      </w:r>
      <w:r w:rsidR="008E0C5B" w:rsidRPr="00E7306A">
        <w:t>0.</w:t>
      </w:r>
      <w:r w:rsidR="008E0C5B" w:rsidRPr="00E7306A">
        <w:rPr>
          <w:rFonts w:eastAsia="新細明體" w:hint="eastAsia"/>
        </w:rPr>
        <w:t>1</w:t>
      </w:r>
      <w:r w:rsidRPr="00E7306A">
        <w:t>%</w:t>
      </w:r>
      <w:r w:rsidRPr="00E7306A">
        <w:t>，達</w:t>
      </w:r>
      <w:r w:rsidRPr="00E7306A">
        <w:t>1,2</w:t>
      </w:r>
      <w:r w:rsidR="008E0C5B" w:rsidRPr="00E7306A">
        <w:t>5</w:t>
      </w:r>
      <w:r w:rsidRPr="00E7306A">
        <w:t>0</w:t>
      </w:r>
      <w:r w:rsidRPr="00E7306A">
        <w:t>萬噸。就出口區域而言，歐洲為西班牙新鮮蔬菜水果第一大出口目的地，</w:t>
      </w:r>
      <w:proofErr w:type="gramStart"/>
      <w:r w:rsidRPr="00E7306A">
        <w:t>佔</w:t>
      </w:r>
      <w:proofErr w:type="gramEnd"/>
      <w:r w:rsidRPr="00E7306A">
        <w:t>總出口金額</w:t>
      </w:r>
      <w:r w:rsidRPr="00E7306A">
        <w:t>9</w:t>
      </w:r>
      <w:r w:rsidR="00252840" w:rsidRPr="00E7306A">
        <w:rPr>
          <w:rFonts w:eastAsia="新細明體" w:hint="eastAsia"/>
        </w:rPr>
        <w:t>4</w:t>
      </w:r>
      <w:r w:rsidRPr="00E7306A">
        <w:t>%</w:t>
      </w:r>
      <w:r w:rsidR="00252840" w:rsidRPr="00E7306A">
        <w:rPr>
          <w:rFonts w:eastAsia="新細明體" w:hint="eastAsia"/>
        </w:rPr>
        <w:t>，主要出口國為德國、法國及英國</w:t>
      </w:r>
      <w:r w:rsidRPr="00E7306A">
        <w:t>。對非歐盟以外之國家出口以</w:t>
      </w:r>
      <w:r w:rsidR="00252840" w:rsidRPr="00E7306A">
        <w:rPr>
          <w:rFonts w:eastAsia="新細明體" w:hint="eastAsia"/>
        </w:rPr>
        <w:t>加拿大為</w:t>
      </w:r>
      <w:r w:rsidRPr="00E7306A">
        <w:t>主要出口目的地，</w:t>
      </w:r>
      <w:r w:rsidR="00252840" w:rsidRPr="00E7306A">
        <w:rPr>
          <w:rFonts w:eastAsia="新細明體" w:hint="eastAsia"/>
        </w:rPr>
        <w:t>成長</w:t>
      </w:r>
      <w:r w:rsidR="00252840" w:rsidRPr="00E7306A">
        <w:rPr>
          <w:rFonts w:eastAsia="新細明體" w:hint="eastAsia"/>
        </w:rPr>
        <w:t>36%</w:t>
      </w:r>
      <w:r w:rsidR="00252840" w:rsidRPr="00E7306A">
        <w:rPr>
          <w:rFonts w:eastAsia="新細明體" w:hint="eastAsia"/>
        </w:rPr>
        <w:t>；反之以美國跌幅最大，減少</w:t>
      </w:r>
      <w:r w:rsidR="00252840" w:rsidRPr="00E7306A">
        <w:rPr>
          <w:rFonts w:eastAsia="新細明體" w:hint="eastAsia"/>
        </w:rPr>
        <w:t>5,030</w:t>
      </w:r>
      <w:r w:rsidR="00252840" w:rsidRPr="00E7306A">
        <w:rPr>
          <w:rFonts w:eastAsia="新細明體" w:hint="eastAsia"/>
        </w:rPr>
        <w:t>萬歐元</w:t>
      </w:r>
      <w:r w:rsidRPr="00E7306A">
        <w:t>。就自治區而言，西班牙蔬果主要出口地區為安達盧西亞（</w:t>
      </w:r>
      <w:r w:rsidRPr="00E7306A">
        <w:t>Andalucía</w:t>
      </w:r>
      <w:r w:rsidRPr="00E7306A">
        <w:t>）、瓦倫西亞（</w:t>
      </w:r>
      <w:r w:rsidRPr="00E7306A">
        <w:t>Comunidad Valenciana</w:t>
      </w:r>
      <w:r w:rsidRPr="00E7306A">
        <w:t>）及穆爾西亞（</w:t>
      </w:r>
      <w:r w:rsidRPr="00E7306A">
        <w:t>Murcia</w:t>
      </w:r>
      <w:r w:rsidRPr="00E7306A">
        <w:t>）等。</w:t>
      </w:r>
    </w:p>
    <w:p w:rsidR="00007953" w:rsidRPr="00E7306A" w:rsidRDefault="00007953">
      <w:pPr>
        <w:pStyle w:val="af5"/>
        <w:ind w:left="1440" w:hanging="480"/>
      </w:pPr>
      <w:r w:rsidRPr="00E7306A">
        <w:t>２、肉類畜產品</w:t>
      </w:r>
    </w:p>
    <w:p w:rsidR="00007953" w:rsidRPr="00E7306A" w:rsidRDefault="00007953" w:rsidP="001661A8">
      <w:pPr>
        <w:pStyle w:val="af6"/>
        <w:ind w:left="1440" w:firstLine="480"/>
      </w:pPr>
      <w:r w:rsidRPr="00E7306A">
        <w:t>西班牙為全球第</w:t>
      </w:r>
      <w:r w:rsidRPr="00E7306A">
        <w:t>4</w:t>
      </w:r>
      <w:r w:rsidRPr="00E7306A">
        <w:t>大、歐盟第</w:t>
      </w:r>
      <w:r w:rsidRPr="00E7306A">
        <w:t>2</w:t>
      </w:r>
      <w:r w:rsidRPr="00E7306A">
        <w:t>大豬肉產國；同時也是全球第</w:t>
      </w:r>
      <w:r w:rsidRPr="00E7306A">
        <w:t>3</w:t>
      </w:r>
      <w:r w:rsidRPr="00E7306A">
        <w:t>大牛肉產國、羊肉第</w:t>
      </w:r>
      <w:r w:rsidRPr="00E7306A">
        <w:t>2</w:t>
      </w:r>
      <w:r w:rsidRPr="00E7306A">
        <w:t>大產國及肉類加工歐盟第</w:t>
      </w:r>
      <w:r w:rsidRPr="00E7306A">
        <w:t>4</w:t>
      </w:r>
      <w:r w:rsidRPr="00E7306A">
        <w:t>大產國。根據西班牙國家肉類工業協會（</w:t>
      </w:r>
      <w:r w:rsidRPr="00E7306A">
        <w:t>ANICE</w:t>
      </w:r>
      <w:r w:rsidR="0047753A" w:rsidRPr="00E7306A">
        <w:t>）公布資料</w:t>
      </w:r>
      <w:r w:rsidRPr="00E7306A">
        <w:t>，</w:t>
      </w:r>
      <w:r w:rsidRPr="00E7306A">
        <w:t>201</w:t>
      </w:r>
      <w:r w:rsidR="00DE7A8C" w:rsidRPr="00E7306A">
        <w:t>8</w:t>
      </w:r>
      <w:r w:rsidRPr="00E7306A">
        <w:t>年西班牙肉類業產值</w:t>
      </w:r>
      <w:r w:rsidR="00DE7A8C" w:rsidRPr="00E7306A">
        <w:rPr>
          <w:rFonts w:hint="eastAsia"/>
        </w:rPr>
        <w:t>達</w:t>
      </w:r>
      <w:r w:rsidR="00DE7A8C" w:rsidRPr="00E7306A">
        <w:rPr>
          <w:rFonts w:hint="eastAsia"/>
        </w:rPr>
        <w:t>262</w:t>
      </w:r>
      <w:r w:rsidRPr="00E7306A">
        <w:t>億</w:t>
      </w:r>
      <w:r w:rsidR="00DE7A8C" w:rsidRPr="00E7306A">
        <w:rPr>
          <w:rFonts w:hint="eastAsia"/>
        </w:rPr>
        <w:t>700</w:t>
      </w:r>
      <w:r w:rsidR="00DE7A8C" w:rsidRPr="00E7306A">
        <w:rPr>
          <w:rFonts w:hint="eastAsia"/>
        </w:rPr>
        <w:t>萬</w:t>
      </w:r>
      <w:r w:rsidRPr="00E7306A">
        <w:t>歐元，占西班牙食品工業之</w:t>
      </w:r>
      <w:r w:rsidRPr="00E7306A">
        <w:t>22.</w:t>
      </w:r>
      <w:r w:rsidR="00DE7A8C" w:rsidRPr="00E7306A">
        <w:rPr>
          <w:rFonts w:hint="eastAsia"/>
        </w:rPr>
        <w:t>1</w:t>
      </w:r>
      <w:r w:rsidRPr="00E7306A">
        <w:t>%</w:t>
      </w:r>
      <w:r w:rsidRPr="00E7306A">
        <w:t>，</w:t>
      </w:r>
      <w:r w:rsidR="00DE7A8C" w:rsidRPr="00E7306A">
        <w:rPr>
          <w:rFonts w:hint="eastAsia"/>
        </w:rPr>
        <w:t>相當於</w:t>
      </w:r>
      <w:r w:rsidR="00DE7A8C" w:rsidRPr="00E7306A">
        <w:rPr>
          <w:rFonts w:hint="eastAsia"/>
        </w:rPr>
        <w:t>GDP</w:t>
      </w:r>
      <w:r w:rsidR="00DE7A8C" w:rsidRPr="00E7306A">
        <w:rPr>
          <w:rFonts w:hint="eastAsia"/>
        </w:rPr>
        <w:t>之</w:t>
      </w:r>
      <w:r w:rsidR="00DE7A8C" w:rsidRPr="00E7306A">
        <w:rPr>
          <w:rFonts w:hint="eastAsia"/>
        </w:rPr>
        <w:t>2.2%</w:t>
      </w:r>
      <w:r w:rsidR="00DE7A8C" w:rsidRPr="00E7306A">
        <w:rPr>
          <w:rFonts w:hint="eastAsia"/>
        </w:rPr>
        <w:t>，</w:t>
      </w:r>
      <w:r w:rsidRPr="00E7306A">
        <w:t>從業公司約</w:t>
      </w:r>
      <w:r w:rsidRPr="00E7306A">
        <w:t>3,000</w:t>
      </w:r>
      <w:r w:rsidRPr="00E7306A">
        <w:t>家、從業人員約</w:t>
      </w:r>
      <w:r w:rsidR="00DE7A8C" w:rsidRPr="00E7306A">
        <w:rPr>
          <w:rFonts w:hint="eastAsia"/>
        </w:rPr>
        <w:t>96</w:t>
      </w:r>
      <w:r w:rsidRPr="00E7306A">
        <w:t>,</w:t>
      </w:r>
      <w:r w:rsidR="00DE7A8C" w:rsidRPr="00E7306A">
        <w:rPr>
          <w:rFonts w:hint="eastAsia"/>
        </w:rPr>
        <w:t>237</w:t>
      </w:r>
      <w:r w:rsidRPr="00E7306A">
        <w:t>人。</w:t>
      </w:r>
    </w:p>
    <w:p w:rsidR="00007953" w:rsidRPr="00E7306A" w:rsidRDefault="00DE7A8C" w:rsidP="001661A8">
      <w:pPr>
        <w:pStyle w:val="af6"/>
        <w:ind w:left="1440" w:firstLine="480"/>
      </w:pPr>
      <w:proofErr w:type="gramStart"/>
      <w:r w:rsidRPr="00E7306A">
        <w:rPr>
          <w:rFonts w:hint="eastAsia"/>
        </w:rPr>
        <w:t>此外，</w:t>
      </w:r>
      <w:proofErr w:type="gramEnd"/>
      <w:r w:rsidR="00007953" w:rsidRPr="00E7306A">
        <w:t>肉類、</w:t>
      </w:r>
      <w:proofErr w:type="gramStart"/>
      <w:r w:rsidR="00007953" w:rsidRPr="00E7306A">
        <w:t>肉臟及</w:t>
      </w:r>
      <w:proofErr w:type="gramEnd"/>
      <w:r w:rsidR="00007953" w:rsidRPr="00E7306A">
        <w:t>肉類加工品出口超過</w:t>
      </w:r>
      <w:r w:rsidR="00007953" w:rsidRPr="00E7306A">
        <w:t>23</w:t>
      </w:r>
      <w:r w:rsidRPr="00E7306A">
        <w:rPr>
          <w:rFonts w:hint="eastAsia"/>
        </w:rPr>
        <w:t>5</w:t>
      </w:r>
      <w:r w:rsidR="00007953" w:rsidRPr="00E7306A">
        <w:t>萬噸</w:t>
      </w:r>
      <w:r w:rsidRPr="00E7306A">
        <w:rPr>
          <w:rFonts w:hint="eastAsia"/>
        </w:rPr>
        <w:t>。</w:t>
      </w:r>
      <w:r w:rsidR="00007953" w:rsidRPr="00E7306A">
        <w:t>根據</w:t>
      </w:r>
      <w:r w:rsidR="00007953" w:rsidRPr="00E7306A">
        <w:t>ICEX</w:t>
      </w:r>
      <w:r w:rsidR="00007953" w:rsidRPr="00E7306A">
        <w:t>資料顯示，</w:t>
      </w:r>
      <w:r w:rsidRPr="00E7306A">
        <w:t>201</w:t>
      </w:r>
      <w:r w:rsidRPr="00E7306A">
        <w:rPr>
          <w:rFonts w:hint="eastAsia"/>
        </w:rPr>
        <w:t>8</w:t>
      </w:r>
      <w:r w:rsidR="00007953" w:rsidRPr="00E7306A">
        <w:t>年西班牙肉類畜產品出口金額逾</w:t>
      </w:r>
      <w:r w:rsidRPr="00E7306A">
        <w:rPr>
          <w:rFonts w:hint="eastAsia"/>
        </w:rPr>
        <w:t>59</w:t>
      </w:r>
      <w:r w:rsidR="00007953" w:rsidRPr="00E7306A">
        <w:t>億</w:t>
      </w:r>
      <w:r w:rsidRPr="00E7306A">
        <w:rPr>
          <w:rFonts w:hint="eastAsia"/>
        </w:rPr>
        <w:t>7</w:t>
      </w:r>
      <w:r w:rsidR="00007953" w:rsidRPr="00E7306A">
        <w:t>,</w:t>
      </w:r>
      <w:r w:rsidRPr="00E7306A">
        <w:rPr>
          <w:rFonts w:hint="eastAsia"/>
        </w:rPr>
        <w:t>600</w:t>
      </w:r>
      <w:r w:rsidR="00007953" w:rsidRPr="00E7306A">
        <w:t>萬歐元，主要</w:t>
      </w:r>
      <w:r w:rsidR="000B0161" w:rsidRPr="00E7306A">
        <w:rPr>
          <w:rFonts w:hint="eastAsia"/>
        </w:rPr>
        <w:t>包括</w:t>
      </w:r>
      <w:r w:rsidR="00007953" w:rsidRPr="00E7306A">
        <w:t>葡萄牙、義大利、中國大陸、日本、德國、英國、波蘭、南韓、中國香港等，亞洲等市場對西國肉類畜產品的需求量日益增加，其外銷出口皆明顯增長。</w:t>
      </w:r>
    </w:p>
    <w:p w:rsidR="00007953" w:rsidRPr="00E7306A" w:rsidRDefault="00007953" w:rsidP="00A43BF9">
      <w:pPr>
        <w:pStyle w:val="af"/>
        <w:spacing w:before="257" w:after="257"/>
        <w:ind w:left="643" w:hanging="643"/>
      </w:pPr>
      <w:r w:rsidRPr="00E7306A">
        <w:lastRenderedPageBreak/>
        <w:t>四、政府之重要經濟措施及經濟展望</w:t>
      </w:r>
    </w:p>
    <w:p w:rsidR="00007953" w:rsidRPr="00E7306A" w:rsidRDefault="00007953">
      <w:pPr>
        <w:pStyle w:val="af2"/>
        <w:ind w:left="960" w:hanging="720"/>
      </w:pPr>
      <w:r w:rsidRPr="00E7306A">
        <w:t>（一）重要經濟措施</w:t>
      </w:r>
    </w:p>
    <w:p w:rsidR="001661A8" w:rsidRPr="00E7306A" w:rsidRDefault="001661A8" w:rsidP="001661A8">
      <w:pPr>
        <w:pStyle w:val="af5"/>
        <w:ind w:left="1440" w:hanging="480"/>
      </w:pPr>
      <w:r w:rsidRPr="00E7306A">
        <w:rPr>
          <w:rFonts w:hint="eastAsia"/>
        </w:rPr>
        <w:t>１、西班牙於</w:t>
      </w:r>
      <w:r w:rsidRPr="00E7306A">
        <w:rPr>
          <w:rFonts w:hint="eastAsia"/>
        </w:rPr>
        <w:t>2019</w:t>
      </w:r>
      <w:r w:rsidRPr="00E7306A">
        <w:rPr>
          <w:rFonts w:hint="eastAsia"/>
        </w:rPr>
        <w:t>年</w:t>
      </w:r>
      <w:r w:rsidRPr="00E7306A">
        <w:rPr>
          <w:rFonts w:hint="eastAsia"/>
        </w:rPr>
        <w:t>4</w:t>
      </w:r>
      <w:r w:rsidRPr="00E7306A">
        <w:rPr>
          <w:rFonts w:hint="eastAsia"/>
        </w:rPr>
        <w:t>月</w:t>
      </w:r>
      <w:r w:rsidRPr="00E7306A">
        <w:rPr>
          <w:rFonts w:hint="eastAsia"/>
        </w:rPr>
        <w:t>28</w:t>
      </w:r>
      <w:r w:rsidRPr="00E7306A">
        <w:rPr>
          <w:rFonts w:hint="eastAsia"/>
        </w:rPr>
        <w:t>日舉行國會議員改選，</w:t>
      </w:r>
      <w:r w:rsidRPr="00E7306A">
        <w:rPr>
          <w:rFonts w:hint="eastAsia"/>
        </w:rPr>
        <w:t>5</w:t>
      </w:r>
      <w:r w:rsidRPr="00E7306A">
        <w:rPr>
          <w:rFonts w:hint="eastAsia"/>
        </w:rPr>
        <w:t>月</w:t>
      </w:r>
      <w:r w:rsidRPr="00E7306A">
        <w:rPr>
          <w:rFonts w:hint="eastAsia"/>
        </w:rPr>
        <w:t>26</w:t>
      </w:r>
      <w:r w:rsidRPr="00E7306A">
        <w:rPr>
          <w:rFonts w:hint="eastAsia"/>
        </w:rPr>
        <w:t>日舉辦自治區、市長及歐洲議員選舉與任命。</w:t>
      </w:r>
      <w:r w:rsidRPr="00E7306A">
        <w:rPr>
          <w:rFonts w:hint="eastAsia"/>
        </w:rPr>
        <w:t xml:space="preserve"> </w:t>
      </w:r>
    </w:p>
    <w:p w:rsidR="001661A8" w:rsidRPr="00E7306A" w:rsidRDefault="001661A8" w:rsidP="001661A8">
      <w:pPr>
        <w:pStyle w:val="af5"/>
        <w:ind w:left="1440" w:hanging="480"/>
      </w:pPr>
      <w:r w:rsidRPr="00E7306A">
        <w:rPr>
          <w:rFonts w:hint="eastAsia"/>
        </w:rPr>
        <w:t>２、</w:t>
      </w:r>
      <w:r w:rsidRPr="00E7306A">
        <w:t>2018</w:t>
      </w:r>
      <w:r w:rsidRPr="00E7306A">
        <w:rPr>
          <w:rFonts w:hint="eastAsia"/>
        </w:rPr>
        <w:t>年</w:t>
      </w:r>
      <w:r w:rsidRPr="00E7306A">
        <w:t>6</w:t>
      </w:r>
      <w:r w:rsidRPr="00E7306A">
        <w:rPr>
          <w:rFonts w:hint="eastAsia"/>
        </w:rPr>
        <w:t>月西班牙國會改選，由</w:t>
      </w:r>
      <w:r w:rsidRPr="00E7306A">
        <w:t>PSOE</w:t>
      </w:r>
      <w:r w:rsidRPr="00E7306A">
        <w:rPr>
          <w:rFonts w:hint="eastAsia"/>
        </w:rPr>
        <w:t>政黨提出</w:t>
      </w:r>
      <w:proofErr w:type="gramStart"/>
      <w:r w:rsidRPr="00E7306A">
        <w:rPr>
          <w:rFonts w:hint="eastAsia"/>
        </w:rPr>
        <w:t>侯選人</w:t>
      </w:r>
      <w:proofErr w:type="gramEnd"/>
      <w:r w:rsidRPr="00E7306A">
        <w:rPr>
          <w:rFonts w:hint="eastAsia"/>
        </w:rPr>
        <w:t>佩德羅．桑切斯（</w:t>
      </w:r>
      <w:r w:rsidRPr="00E7306A">
        <w:t>Pedro Sánchez</w:t>
      </w:r>
      <w:r w:rsidRPr="00E7306A">
        <w:rPr>
          <w:rFonts w:hint="eastAsia"/>
        </w:rPr>
        <w:t>）擔任西班牙新任總理。</w:t>
      </w:r>
    </w:p>
    <w:p w:rsidR="001661A8" w:rsidRPr="00E7306A" w:rsidRDefault="001661A8" w:rsidP="001661A8">
      <w:pPr>
        <w:pStyle w:val="af5"/>
        <w:ind w:left="1440" w:hanging="480"/>
      </w:pPr>
      <w:r w:rsidRPr="00E7306A">
        <w:rPr>
          <w:rFonts w:hint="eastAsia"/>
        </w:rPr>
        <w:t>３、國家發展改革計畫（</w:t>
      </w:r>
      <w:r w:rsidRPr="00E7306A">
        <w:rPr>
          <w:rFonts w:hint="eastAsia"/>
        </w:rPr>
        <w:t>Development of National Reform Pregramme</w:t>
      </w:r>
      <w:r w:rsidRPr="00E7306A">
        <w:rPr>
          <w:rFonts w:hint="eastAsia"/>
        </w:rPr>
        <w:t>）</w:t>
      </w:r>
    </w:p>
    <w:p w:rsidR="001661A8" w:rsidRPr="00E7306A" w:rsidRDefault="001661A8" w:rsidP="001661A8">
      <w:pPr>
        <w:pStyle w:val="af6"/>
        <w:ind w:left="1440" w:firstLine="480"/>
      </w:pPr>
      <w:r w:rsidRPr="00E7306A">
        <w:rPr>
          <w:rFonts w:hint="eastAsia"/>
        </w:rPr>
        <w:t>國家改革計畫主軸為國家結構性改革、財政穩固及歐洲議程，該計畫係為實現西班牙於歐洲架構及歐洲</w:t>
      </w:r>
      <w:r w:rsidRPr="00E7306A">
        <w:rPr>
          <w:rFonts w:hint="eastAsia"/>
        </w:rPr>
        <w:t>2020</w:t>
      </w:r>
      <w:r w:rsidRPr="00E7306A">
        <w:rPr>
          <w:rFonts w:hint="eastAsia"/>
        </w:rPr>
        <w:t>戰略目標中所作之承諾，</w:t>
      </w:r>
      <w:r w:rsidRPr="00E7306A">
        <w:rPr>
          <w:rFonts w:hint="eastAsia"/>
        </w:rPr>
        <w:t>2016</w:t>
      </w:r>
      <w:r w:rsidRPr="00E7306A">
        <w:rPr>
          <w:rFonts w:hint="eastAsia"/>
        </w:rPr>
        <w:t>年西班牙政府所進行之改革有限，</w:t>
      </w:r>
      <w:r w:rsidRPr="00E7306A">
        <w:rPr>
          <w:rFonts w:hint="eastAsia"/>
        </w:rPr>
        <w:t>2017</w:t>
      </w:r>
      <w:r w:rsidRPr="00E7306A">
        <w:rPr>
          <w:rFonts w:hint="eastAsia"/>
        </w:rPr>
        <w:t>年則於不同領域獲得相關進展，尤其稅收方面。</w:t>
      </w:r>
    </w:p>
    <w:p w:rsidR="001661A8" w:rsidRPr="00E7306A" w:rsidRDefault="001661A8" w:rsidP="001661A8">
      <w:pPr>
        <w:pStyle w:val="af5"/>
        <w:ind w:left="1440" w:hanging="480"/>
      </w:pPr>
      <w:r w:rsidRPr="00E7306A">
        <w:rPr>
          <w:rFonts w:hint="eastAsia"/>
        </w:rPr>
        <w:t>４、國家改革</w:t>
      </w:r>
    </w:p>
    <w:p w:rsidR="00007953" w:rsidRPr="00E7306A" w:rsidRDefault="00007953" w:rsidP="001661A8">
      <w:pPr>
        <w:pStyle w:val="af6"/>
        <w:ind w:left="1440" w:firstLine="480"/>
      </w:pPr>
      <w:r w:rsidRPr="00E7306A">
        <w:t>國家改革旨在創造經濟成長及就業機會之第二代改革，六項主要行動領域如</w:t>
      </w:r>
      <w:proofErr w:type="gramStart"/>
      <w:r w:rsidRPr="00E7306A">
        <w:t>后</w:t>
      </w:r>
      <w:proofErr w:type="gramEnd"/>
      <w:r w:rsidRPr="00E7306A">
        <w:t>：</w:t>
      </w:r>
    </w:p>
    <w:p w:rsidR="00007953" w:rsidRPr="00E7306A" w:rsidRDefault="00007953" w:rsidP="001661A8">
      <w:pPr>
        <w:pStyle w:val="18"/>
        <w:ind w:left="1800" w:hanging="600"/>
      </w:pPr>
      <w:r w:rsidRPr="00E7306A">
        <w:t>（</w:t>
      </w:r>
      <w:r w:rsidRPr="00E7306A">
        <w:t>1</w:t>
      </w:r>
      <w:r w:rsidRPr="00E7306A">
        <w:t>）創造就業機會及社會包容：首要之</w:t>
      </w:r>
      <w:proofErr w:type="gramStart"/>
      <w:r w:rsidRPr="00E7306A">
        <w:t>務</w:t>
      </w:r>
      <w:proofErr w:type="gramEnd"/>
      <w:r w:rsidRPr="00E7306A">
        <w:t>係鞏固創造就業趨勢，以及創造就業之包容性與品質。西班牙政府積極提升就業政策與培訓效率，尤其係年輕人及長期失業人員培訓效率，包括展延</w:t>
      </w:r>
      <w:r w:rsidRPr="00E7306A">
        <w:t>2017-2020</w:t>
      </w:r>
      <w:r w:rsidRPr="00E7306A">
        <w:t>年西班牙活化工作戰略計畫、新創</w:t>
      </w:r>
      <w:r w:rsidRPr="00E7306A">
        <w:t>2017-2020</w:t>
      </w:r>
      <w:r w:rsidRPr="00E7306A">
        <w:t>年青年創業就業戰略計畫，以及在現有「自營職業緊急改革法」下，改善與增強自</w:t>
      </w:r>
      <w:proofErr w:type="gramStart"/>
      <w:r w:rsidRPr="00E7306A">
        <w:t>僱</w:t>
      </w:r>
      <w:proofErr w:type="gramEnd"/>
      <w:r w:rsidRPr="00E7306A">
        <w:t>制度。</w:t>
      </w:r>
    </w:p>
    <w:p w:rsidR="00007953" w:rsidRPr="00E7306A" w:rsidRDefault="00007953" w:rsidP="001661A8">
      <w:pPr>
        <w:pStyle w:val="18"/>
        <w:ind w:left="1800" w:hanging="600"/>
      </w:pPr>
      <w:r w:rsidRPr="00E7306A">
        <w:t>（</w:t>
      </w:r>
      <w:r w:rsidRPr="00E7306A">
        <w:t>2</w:t>
      </w:r>
      <w:r w:rsidRPr="00E7306A">
        <w:t>）另為消除貧困與社會排擠，政府積極有效導入勞動力市場改革計畫，包括：國家預防及消除貧窮和社會排擠戰略計畫及</w:t>
      </w:r>
      <w:r w:rsidRPr="00E7306A">
        <w:t>2016-2020</w:t>
      </w:r>
      <w:r w:rsidRPr="00E7306A">
        <w:t>年社會包容計畫。</w:t>
      </w:r>
    </w:p>
    <w:p w:rsidR="00007953" w:rsidRPr="00E7306A" w:rsidRDefault="00007953" w:rsidP="001661A8">
      <w:pPr>
        <w:pStyle w:val="18"/>
        <w:ind w:left="1800" w:hanging="600"/>
      </w:pPr>
      <w:r w:rsidRPr="00E7306A">
        <w:t>（</w:t>
      </w:r>
      <w:r w:rsidRPr="00E7306A">
        <w:t>3</w:t>
      </w:r>
      <w:r w:rsidRPr="00E7306A">
        <w:t>）貨品與服務市場：依據保障單一市場法，此為</w:t>
      </w:r>
      <w:r w:rsidRPr="00E7306A">
        <w:t>2017</w:t>
      </w:r>
      <w:r w:rsidRPr="00E7306A">
        <w:t>年活化經濟</w:t>
      </w:r>
      <w:r w:rsidRPr="00E7306A">
        <w:lastRenderedPageBreak/>
        <w:t>主要行動領域。另為提高市場競爭力及有效營運能力，西班牙特別在能源、基礎設施、數位議程、旅遊及金融部門等部門別，加強投入政府資源並制定相關計畫。</w:t>
      </w:r>
    </w:p>
    <w:p w:rsidR="00007953" w:rsidRPr="00E7306A" w:rsidRDefault="00007953" w:rsidP="001661A8">
      <w:pPr>
        <w:pStyle w:val="18"/>
        <w:ind w:left="1800" w:hanging="600"/>
      </w:pPr>
      <w:r w:rsidRPr="00E7306A">
        <w:t>（</w:t>
      </w:r>
      <w:r w:rsidRPr="00E7306A">
        <w:t>4</w:t>
      </w:r>
      <w:r w:rsidRPr="00E7306A">
        <w:t>）支持創業活動及企業發展：目標為改善商業投資發展環境，並繼續為企業家提供輔導，增加獎勵機會，以減少創業成本。西班牙政府相關計劃包括「自營職業緊急改革法」、「排除企業進入門檻計畫」及「</w:t>
      </w:r>
      <w:r w:rsidRPr="00E7306A">
        <w:t>2017-2027</w:t>
      </w:r>
      <w:r w:rsidRPr="00E7306A">
        <w:t>年西班牙經濟國際化計畫」。</w:t>
      </w:r>
    </w:p>
    <w:p w:rsidR="00007953" w:rsidRPr="00E7306A" w:rsidRDefault="00007953" w:rsidP="001661A8">
      <w:pPr>
        <w:pStyle w:val="18"/>
        <w:ind w:left="1800" w:hanging="600"/>
      </w:pPr>
      <w:r w:rsidRPr="00E7306A">
        <w:t>（</w:t>
      </w:r>
      <w:r w:rsidRPr="00E7306A">
        <w:t>5</w:t>
      </w:r>
      <w:r w:rsidRPr="00E7306A">
        <w:t>）永續成長：研發創新與環境（</w:t>
      </w:r>
      <w:r w:rsidRPr="00E7306A">
        <w:t>R&amp;D + i</w:t>
      </w:r>
      <w:r w:rsidRPr="00E7306A">
        <w:t>）。此領域相關政府部門資源整合及參與，以提高</w:t>
      </w:r>
      <w:r w:rsidRPr="00E7306A">
        <w:t>R&amp;D + i</w:t>
      </w:r>
      <w:r w:rsidRPr="00E7306A">
        <w:t>投資機會，達成帶動社會與經濟發展目標。在環境方面，政府首要任務係確定</w:t>
      </w:r>
      <w:proofErr w:type="gramStart"/>
      <w:r w:rsidRPr="00E7306A">
        <w:t>一</w:t>
      </w:r>
      <w:proofErr w:type="gramEnd"/>
      <w:r w:rsidRPr="00E7306A">
        <w:t>個中長期永續環境發展架構，以確保西班牙轉型為低碳經濟，相關工作計畫須於</w:t>
      </w:r>
      <w:r w:rsidRPr="00E7306A">
        <w:t>3</w:t>
      </w:r>
      <w:r w:rsidRPr="00E7306A">
        <w:t>方面完成：減少碳排放、提高能源效率，以及利用再生能源。為達成前述工作目標，西班牙政府制定相關措施包括：「氣候變化與能源轉型法」、「國家能源與氣候一體化計畫」及「國家能源效率基金架構行動計畫」。</w:t>
      </w:r>
    </w:p>
    <w:p w:rsidR="00007953" w:rsidRPr="00E7306A" w:rsidRDefault="00007953" w:rsidP="001661A8">
      <w:pPr>
        <w:pStyle w:val="18"/>
        <w:ind w:left="1800" w:hanging="600"/>
      </w:pPr>
      <w:r w:rsidRPr="00E7306A">
        <w:t>（</w:t>
      </w:r>
      <w:r w:rsidRPr="00E7306A">
        <w:t>6</w:t>
      </w:r>
      <w:r w:rsidRPr="00E7306A">
        <w:t>）提升行政效率：行政機關改革及現代化，以及改善該等機關與個人或公司間關係，提升招聘流程及提供更完善國家監管機制。</w:t>
      </w:r>
    </w:p>
    <w:p w:rsidR="00007953" w:rsidRPr="00E7306A" w:rsidRDefault="001661A8" w:rsidP="001661A8">
      <w:pPr>
        <w:pStyle w:val="af5"/>
        <w:ind w:leftChars="0" w:left="960" w:firstLineChars="0" w:firstLine="0"/>
      </w:pPr>
      <w:r w:rsidRPr="00E7306A">
        <w:rPr>
          <w:rFonts w:hint="eastAsia"/>
        </w:rPr>
        <w:t>５、</w:t>
      </w:r>
      <w:r w:rsidR="00007953" w:rsidRPr="00E7306A">
        <w:t>財政鞏固</w:t>
      </w:r>
    </w:p>
    <w:p w:rsidR="00007953" w:rsidRPr="00E7306A" w:rsidRDefault="00007953" w:rsidP="001661A8">
      <w:pPr>
        <w:pStyle w:val="af6"/>
        <w:ind w:left="1440" w:firstLine="480"/>
      </w:pPr>
      <w:r w:rsidRPr="00E7306A">
        <w:t>預算穩定將政府不可懈怠的責任，包括</w:t>
      </w:r>
      <w:r w:rsidRPr="00E7306A">
        <w:t>2</w:t>
      </w:r>
      <w:r w:rsidRPr="00E7306A">
        <w:t>項要務：（</w:t>
      </w:r>
      <w:r w:rsidRPr="00E7306A">
        <w:t>1</w:t>
      </w:r>
      <w:r w:rsidRPr="00E7306A">
        <w:t>）</w:t>
      </w:r>
      <w:r w:rsidRPr="00E7306A">
        <w:t>2017</w:t>
      </w:r>
      <w:r w:rsidRPr="00E7306A">
        <w:t>年預算穩定性，以確保達到政府收支平衡低於</w:t>
      </w:r>
      <w:r w:rsidRPr="00E7306A">
        <w:t>GDP 3.1%</w:t>
      </w:r>
      <w:r w:rsidRPr="00E7306A">
        <w:t>的赤字目標，並確保</w:t>
      </w:r>
      <w:r w:rsidRPr="00E7306A">
        <w:t>2018</w:t>
      </w:r>
      <w:r w:rsidRPr="00E7306A">
        <w:t>年赤字目標低於</w:t>
      </w:r>
      <w:r w:rsidRPr="00E7306A">
        <w:t>3%</w:t>
      </w:r>
      <w:r w:rsidRPr="00E7306A">
        <w:t>（</w:t>
      </w:r>
      <w:r w:rsidRPr="00E7306A">
        <w:t>2.2%</w:t>
      </w:r>
      <w:r w:rsidRPr="00E7306A">
        <w:t>）</w:t>
      </w:r>
      <w:r w:rsidRPr="00E7306A">
        <w:t>;</w:t>
      </w:r>
      <w:r w:rsidRPr="00E7306A">
        <w:t>（</w:t>
      </w:r>
      <w:r w:rsidRPr="00E7306A">
        <w:t>2</w:t>
      </w:r>
      <w:r w:rsidRPr="00E7306A">
        <w:t>）打擊稅務欺詐，特別是加強西班牙與國際層面計畫，並透過國際貨幣基金組織及</w:t>
      </w:r>
      <w:r w:rsidRPr="00E7306A">
        <w:t>OECD</w:t>
      </w:r>
      <w:r w:rsidRPr="00E7306A">
        <w:t>加強合作計畫，以共同打擊欺詐及逃稅行為。</w:t>
      </w:r>
    </w:p>
    <w:p w:rsidR="00007953" w:rsidRPr="00E7306A" w:rsidRDefault="001661A8" w:rsidP="001661A8">
      <w:pPr>
        <w:pStyle w:val="af5"/>
        <w:ind w:leftChars="0" w:left="960" w:firstLineChars="0" w:firstLine="0"/>
      </w:pPr>
      <w:r w:rsidRPr="00E7306A">
        <w:rPr>
          <w:rFonts w:hint="eastAsia"/>
        </w:rPr>
        <w:t>６、</w:t>
      </w:r>
      <w:r w:rsidR="00007953" w:rsidRPr="00E7306A">
        <w:t>歐洲議程</w:t>
      </w:r>
    </w:p>
    <w:p w:rsidR="00007953" w:rsidRPr="00E7306A" w:rsidRDefault="00007953" w:rsidP="001661A8">
      <w:pPr>
        <w:pStyle w:val="af6"/>
        <w:ind w:left="1440" w:firstLine="480"/>
      </w:pPr>
      <w:r w:rsidRPr="00E7306A">
        <w:lastRenderedPageBreak/>
        <w:t>在歐盟部分，西班牙政府將持續努力鞏固歐洲一體化，以輔助達成國內結構性改革目標。為達成此一目標，西班牙重申「布拉迪</w:t>
      </w:r>
      <w:r w:rsidRPr="00E7306A">
        <w:rPr>
          <w:spacing w:val="-6"/>
        </w:rPr>
        <w:t>斯拉發宣言（</w:t>
      </w:r>
      <w:r w:rsidRPr="00E7306A">
        <w:rPr>
          <w:spacing w:val="-6"/>
        </w:rPr>
        <w:t>Bratislava Declaration</w:t>
      </w:r>
      <w:r w:rsidRPr="00E7306A">
        <w:rPr>
          <w:spacing w:val="-6"/>
        </w:rPr>
        <w:t>）」及「羅馬宣言（</w:t>
      </w:r>
      <w:r w:rsidRPr="00E7306A">
        <w:rPr>
          <w:spacing w:val="-6"/>
        </w:rPr>
        <w:t>Rome Declaration</w:t>
      </w:r>
      <w:r w:rsidRPr="00E7306A">
        <w:rPr>
          <w:spacing w:val="-6"/>
        </w:rPr>
        <w:t>）</w:t>
      </w:r>
      <w:r w:rsidRPr="00E7306A">
        <w:t>」共同決議之優先事項，並積極推動，包括區域內部市場整合、投資、社會結構性問題、福利國家、成長、就業，以及具法制規則之開放性貿易政策。</w:t>
      </w:r>
      <w:proofErr w:type="gramStart"/>
      <w:r w:rsidRPr="00E7306A">
        <w:t>此外，</w:t>
      </w:r>
      <w:proofErr w:type="gramEnd"/>
      <w:r w:rsidRPr="00E7306A">
        <w:t>將透過擴大與經貿暨貨幣等相關國際組織之連結，共同尋求更廣大程度之貨幣一體化，確證歐元之有效運作，以造福所有歐盟公民。</w:t>
      </w:r>
    </w:p>
    <w:p w:rsidR="00007953" w:rsidRPr="00E7306A" w:rsidRDefault="00007953">
      <w:pPr>
        <w:pStyle w:val="af2"/>
        <w:ind w:left="960" w:hanging="720"/>
      </w:pPr>
      <w:r w:rsidRPr="00E7306A">
        <w:t>（二）研究，發展和創新</w:t>
      </w:r>
    </w:p>
    <w:p w:rsidR="00007953" w:rsidRPr="00E7306A" w:rsidRDefault="00007953">
      <w:pPr>
        <w:pStyle w:val="af3"/>
        <w:ind w:left="960" w:firstLine="480"/>
      </w:pPr>
      <w:r w:rsidRPr="00E7306A">
        <w:t>科學，技術和創新對經濟發展的重要性有廣泛的共識。西班牙的科學，技術和創新政策基於</w:t>
      </w:r>
      <w:r w:rsidRPr="00E7306A">
        <w:t>4</w:t>
      </w:r>
      <w:r w:rsidRPr="00E7306A">
        <w:t>月</w:t>
      </w:r>
      <w:r w:rsidRPr="00E7306A">
        <w:t>14</w:t>
      </w:r>
      <w:r w:rsidRPr="00E7306A">
        <w:t>日通過的促進科學和技術研究的法律及其總協調</w:t>
      </w:r>
      <w:r w:rsidRPr="00E7306A">
        <w:t>13/1986</w:t>
      </w:r>
      <w:r w:rsidRPr="00E7306A">
        <w:t>，該法隨後被廢除。過去</w:t>
      </w:r>
      <w:r w:rsidRPr="00E7306A">
        <w:t>30</w:t>
      </w:r>
      <w:r w:rsidRPr="00E7306A">
        <w:t>年來所發生的深刻變化導致採用了新的法律和監管框架：</w:t>
      </w:r>
      <w:r w:rsidRPr="00E7306A">
        <w:t>6</w:t>
      </w:r>
      <w:r w:rsidRPr="00E7306A">
        <w:t>月</w:t>
      </w:r>
      <w:r w:rsidRPr="00E7306A">
        <w:t>1</w:t>
      </w:r>
      <w:r w:rsidRPr="00E7306A">
        <w:t>日的</w:t>
      </w:r>
      <w:r w:rsidRPr="00E7306A">
        <w:t>14/2011</w:t>
      </w:r>
      <w:r w:rsidRPr="00E7306A">
        <w:t>號</w:t>
      </w:r>
      <w:r w:rsidRPr="00E7306A">
        <w:t>“</w:t>
      </w:r>
      <w:r w:rsidRPr="00E7306A">
        <w:t>科學，技術和創新法案</w:t>
      </w:r>
      <w:r w:rsidRPr="00E7306A">
        <w:t>”</w:t>
      </w:r>
      <w:r w:rsidRPr="00E7306A">
        <w:t>。</w:t>
      </w:r>
    </w:p>
    <w:p w:rsidR="00007953" w:rsidRPr="00E7306A" w:rsidRDefault="00007953">
      <w:pPr>
        <w:pStyle w:val="af3"/>
        <w:ind w:left="960" w:firstLine="480"/>
      </w:pPr>
      <w:r w:rsidRPr="00E7306A">
        <w:t>西班牙的科學，技術和創新體係由一系列機構組成，該體係從功能角度從三個方面進行分類：政策的協調和定義，推動</w:t>
      </w:r>
      <w:r w:rsidRPr="00E7306A">
        <w:t>R&amp;D + i</w:t>
      </w:r>
      <w:r w:rsidRPr="00E7306A">
        <w:t>和實施。</w:t>
      </w:r>
    </w:p>
    <w:p w:rsidR="00007953" w:rsidRPr="00E7306A" w:rsidRDefault="00007953">
      <w:pPr>
        <w:pStyle w:val="af5"/>
        <w:ind w:left="1440" w:hanging="480"/>
      </w:pPr>
      <w:r w:rsidRPr="00E7306A">
        <w:t>１、促進研發</w:t>
      </w:r>
      <w:r w:rsidRPr="00E7306A">
        <w:t>+ i</w:t>
      </w:r>
    </w:p>
    <w:p w:rsidR="00007953" w:rsidRPr="00E7306A" w:rsidRDefault="00007953" w:rsidP="00425061">
      <w:pPr>
        <w:pStyle w:val="af6"/>
        <w:ind w:left="1440" w:firstLine="480"/>
      </w:pPr>
      <w:r w:rsidRPr="00E7306A">
        <w:t>促進科學，技術和創新政策以及促進國家一級</w:t>
      </w:r>
      <w:r w:rsidRPr="00E7306A">
        <w:t>R&amp;D + i</w:t>
      </w:r>
      <w:r w:rsidRPr="00E7306A">
        <w:t>的主要手段的定義屬於經濟事務和競爭部下屬的國家研究與發展秘書處，其中包括衛星公共研究機構</w:t>
      </w:r>
      <w:r w:rsidRPr="00E7306A">
        <w:t xml:space="preserve"> </w:t>
      </w:r>
      <w:r w:rsidRPr="00E7306A">
        <w:t>負責直接實施該國大部分的科學和技術研究。</w:t>
      </w:r>
    </w:p>
    <w:p w:rsidR="00007953" w:rsidRPr="00E7306A" w:rsidRDefault="00007953">
      <w:pPr>
        <w:pStyle w:val="af5"/>
        <w:ind w:left="1440" w:hanging="480"/>
      </w:pPr>
      <w:r w:rsidRPr="00E7306A">
        <w:t>２、國家研究機構</w:t>
      </w:r>
    </w:p>
    <w:p w:rsidR="00007953" w:rsidRPr="00E7306A" w:rsidRDefault="00007953" w:rsidP="00425061">
      <w:pPr>
        <w:pStyle w:val="af6"/>
        <w:ind w:left="1440" w:firstLine="480"/>
      </w:pPr>
      <w:r w:rsidRPr="00E7306A">
        <w:t>國家研究機構是管理</w:t>
      </w:r>
      <w:r w:rsidRPr="00E7306A">
        <w:t>R&amp;D + i</w:t>
      </w:r>
      <w:r w:rsidRPr="00E7306A">
        <w:t>活動公共資金的工具。目標是保證</w:t>
      </w:r>
      <w:proofErr w:type="gramStart"/>
      <w:r w:rsidRPr="00E7306A">
        <w:t>問責制</w:t>
      </w:r>
      <w:proofErr w:type="gramEnd"/>
      <w:r w:rsidRPr="00E7306A">
        <w:t>，改進和擴大對行動的監督，簡化可用資金的管理，減少行政負擔和規範程序。這種新的管理模式必須導致行動計劃的重大</w:t>
      </w:r>
      <w:r w:rsidRPr="00E7306A">
        <w:lastRenderedPageBreak/>
        <w:t>改進，並為研究活動所要求的穩定性提供徵求意見。</w:t>
      </w:r>
    </w:p>
    <w:p w:rsidR="00007953" w:rsidRPr="00E7306A" w:rsidRDefault="00007953">
      <w:pPr>
        <w:pStyle w:val="af5"/>
        <w:ind w:left="1440" w:hanging="480"/>
      </w:pPr>
      <w:r w:rsidRPr="00E7306A">
        <w:t>３、</w:t>
      </w:r>
      <w:proofErr w:type="gramStart"/>
      <w:r w:rsidRPr="00E7306A">
        <w:t>2017</w:t>
      </w:r>
      <w:proofErr w:type="gramEnd"/>
      <w:r w:rsidRPr="00E7306A">
        <w:t>-2020</w:t>
      </w:r>
      <w:r w:rsidRPr="00E7306A">
        <w:t>年國家科技研究與創新計劃</w:t>
      </w:r>
    </w:p>
    <w:p w:rsidR="00007953" w:rsidRPr="00E7306A" w:rsidRDefault="00007953" w:rsidP="00425061">
      <w:pPr>
        <w:pStyle w:val="af6"/>
        <w:ind w:left="1440" w:firstLine="480"/>
      </w:pPr>
      <w:r w:rsidRPr="00E7306A">
        <w:t>經濟，工業和競爭部下屬的國家研究與發展創新秘書處正在努力批准</w:t>
      </w:r>
      <w:r w:rsidRPr="00E7306A">
        <w:t>2017-2020</w:t>
      </w:r>
      <w:r w:rsidRPr="00E7306A">
        <w:t>年國家科學技術研究與創新計劃。</w:t>
      </w:r>
    </w:p>
    <w:p w:rsidR="00007953" w:rsidRPr="00E7306A" w:rsidRDefault="00007953" w:rsidP="00425061">
      <w:pPr>
        <w:pStyle w:val="af6"/>
        <w:ind w:left="1440" w:firstLine="480"/>
      </w:pPr>
      <w:r w:rsidRPr="00E7306A">
        <w:t>“</w:t>
      </w:r>
      <w:r w:rsidRPr="00E7306A">
        <w:t>國家科學技術研究與創新計劃</w:t>
      </w:r>
      <w:r w:rsidRPr="00E7306A">
        <w:t>”</w:t>
      </w:r>
      <w:r w:rsidRPr="00E7306A">
        <w:t>是西班牙科學技術與創新戰略框架內中央政府行為設計的多年參考框架。</w:t>
      </w:r>
      <w:r w:rsidRPr="00E7306A">
        <w:t>2011</w:t>
      </w:r>
      <w:r w:rsidRPr="00E7306A">
        <w:t>年</w:t>
      </w:r>
      <w:r w:rsidRPr="00E7306A">
        <w:t>7</w:t>
      </w:r>
      <w:r w:rsidRPr="00E7306A">
        <w:t>月</w:t>
      </w:r>
      <w:r w:rsidRPr="00E7306A">
        <w:t>14</w:t>
      </w:r>
      <w:r w:rsidRPr="00E7306A">
        <w:t>日的</w:t>
      </w:r>
      <w:r w:rsidRPr="00E7306A">
        <w:t>“</w:t>
      </w:r>
      <w:r w:rsidRPr="00E7306A">
        <w:t>科學，技術和創新法案</w:t>
      </w:r>
      <w:r w:rsidRPr="00E7306A">
        <w:t>”</w:t>
      </w:r>
      <w:r w:rsidRPr="00E7306A">
        <w:t>第</w:t>
      </w:r>
      <w:r w:rsidRPr="00E7306A">
        <w:t>42</w:t>
      </w:r>
      <w:r w:rsidRPr="00E7306A">
        <w:t>和</w:t>
      </w:r>
      <w:r w:rsidRPr="00E7306A">
        <w:t>43</w:t>
      </w:r>
      <w:r w:rsidRPr="00E7306A">
        <w:t>條將中央政府的權力歸於經濟，工業和競爭部下屬的研究，開發和創新國家秘書處，作為負責的子部門為研發</w:t>
      </w:r>
      <w:r w:rsidRPr="00E7306A">
        <w:t>+ i</w:t>
      </w:r>
      <w:r w:rsidRPr="00E7306A">
        <w:t>，並為國家計劃制定提案。</w:t>
      </w:r>
    </w:p>
    <w:p w:rsidR="00007953" w:rsidRPr="00E7306A" w:rsidRDefault="00007953" w:rsidP="00425061">
      <w:pPr>
        <w:pStyle w:val="af6"/>
        <w:ind w:left="1440" w:firstLine="480"/>
      </w:pPr>
      <w:r w:rsidRPr="00E7306A">
        <w:t>作為</w:t>
      </w:r>
      <w:r w:rsidRPr="00E7306A">
        <w:t>“</w:t>
      </w:r>
      <w:r w:rsidRPr="00E7306A">
        <w:t>計劃</w:t>
      </w:r>
      <w:r w:rsidRPr="00E7306A">
        <w:t>”</w:t>
      </w:r>
      <w:r w:rsidRPr="00E7306A">
        <w:t>批准程序的一部分，來自</w:t>
      </w:r>
      <w:r w:rsidRPr="00E7306A">
        <w:t>70</w:t>
      </w:r>
      <w:r w:rsidRPr="00E7306A">
        <w:t>多位獨立專家的貢獻包括：（</w:t>
      </w:r>
      <w:r w:rsidRPr="00E7306A">
        <w:t>a</w:t>
      </w:r>
      <w:r w:rsidRPr="00E7306A">
        <w:t>）負責規劃和管理</w:t>
      </w:r>
      <w:r w:rsidRPr="00E7306A">
        <w:t>R&amp;D + i</w:t>
      </w:r>
      <w:r w:rsidRPr="00E7306A">
        <w:t>補貼的人員，以及負責中央政府部門政策的人員；（</w:t>
      </w:r>
      <w:r w:rsidRPr="00E7306A">
        <w:t>b</w:t>
      </w:r>
      <w:r w:rsidRPr="00E7306A">
        <w:t>）負責實施</w:t>
      </w:r>
      <w:r w:rsidRPr="00E7306A">
        <w:t>R&amp;D + i</w:t>
      </w:r>
      <w:r w:rsidRPr="00E7306A">
        <w:t>活動的負責人和這些補貼的受益者</w:t>
      </w:r>
      <w:r w:rsidRPr="00E7306A">
        <w:t xml:space="preserve"> - </w:t>
      </w:r>
      <w:r w:rsidRPr="00E7306A">
        <w:t>研究人員，大學，公共研究機構，其他研究機構，公司，技術中心，技術平</w:t>
      </w:r>
      <w:proofErr w:type="gramStart"/>
      <w:r w:rsidRPr="00E7306A">
        <w:t>臺</w:t>
      </w:r>
      <w:proofErr w:type="gramEnd"/>
      <w:r w:rsidRPr="00E7306A">
        <w:t>，國家衛生系統研究中心等的代表</w:t>
      </w:r>
      <w:r w:rsidR="001661A8" w:rsidRPr="00E7306A">
        <w:rPr>
          <w:rFonts w:hint="eastAsia"/>
        </w:rPr>
        <w:t>；</w:t>
      </w:r>
      <w:r w:rsidRPr="00E7306A">
        <w:t>（</w:t>
      </w:r>
      <w:r w:rsidRPr="00E7306A">
        <w:t>c</w:t>
      </w:r>
      <w:r w:rsidRPr="00E7306A">
        <w:t>），西班牙大學校長會議代表，科學，商業和技術協會，國家計劃下補貼受益人群體協會等等，以及（</w:t>
      </w:r>
      <w:r w:rsidRPr="00E7306A">
        <w:t>d</w:t>
      </w:r>
      <w:r w:rsidRPr="00E7306A">
        <w:t>）其他獨立專家，他們在</w:t>
      </w:r>
      <w:proofErr w:type="gramStart"/>
      <w:r w:rsidRPr="00E7306A">
        <w:t>在</w:t>
      </w:r>
      <w:proofErr w:type="gramEnd"/>
      <w:r w:rsidRPr="00E7306A">
        <w:t>國家和國際層面設計公共研發</w:t>
      </w:r>
      <w:r w:rsidRPr="00E7306A">
        <w:t>+</w:t>
      </w:r>
      <w:r w:rsidRPr="00E7306A">
        <w:t>公共政策。</w:t>
      </w:r>
    </w:p>
    <w:p w:rsidR="00007953" w:rsidRPr="00E7306A" w:rsidRDefault="00007953" w:rsidP="00425061">
      <w:pPr>
        <w:pStyle w:val="af6"/>
        <w:ind w:left="1440" w:firstLine="480"/>
      </w:pPr>
      <w:r w:rsidRPr="00E7306A">
        <w:t>國家科技研究與創新計劃包含中央政府為促進和促進科技知識的產生，應用和轉讓而採取的行動。因此，它們是公共政策的重要組成部分，其目標是：推動科學研究，工業研究，實驗開發，技術進步和創新成為我國科學，社會和經濟進步的關鍵活動。</w:t>
      </w:r>
    </w:p>
    <w:p w:rsidR="00007953" w:rsidRPr="00E7306A" w:rsidRDefault="00007953">
      <w:pPr>
        <w:pStyle w:val="af5"/>
        <w:ind w:left="1440" w:hanging="480"/>
      </w:pPr>
      <w:r w:rsidRPr="00E7306A">
        <w:rPr>
          <w:rFonts w:ascii="華康細圓體" w:hAnsi="華康細圓體"/>
        </w:rPr>
        <w:t>４、</w:t>
      </w:r>
      <w:proofErr w:type="gramStart"/>
      <w:r w:rsidRPr="00E7306A">
        <w:t>2013</w:t>
      </w:r>
      <w:proofErr w:type="gramEnd"/>
      <w:r w:rsidRPr="00E7306A">
        <w:t>-2020</w:t>
      </w:r>
      <w:r w:rsidRPr="00E7306A">
        <w:t>年西班牙科學技術與創新戰略</w:t>
      </w:r>
    </w:p>
    <w:p w:rsidR="00007953" w:rsidRPr="00E7306A" w:rsidRDefault="00007953" w:rsidP="00425061">
      <w:pPr>
        <w:pStyle w:val="af6"/>
        <w:ind w:left="1440" w:firstLine="480"/>
      </w:pPr>
      <w:r w:rsidRPr="00E7306A">
        <w:t>2013-2020</w:t>
      </w:r>
      <w:r w:rsidRPr="00E7306A">
        <w:t>年西班牙科學，技術和創新戰略於</w:t>
      </w:r>
      <w:r w:rsidRPr="00E7306A">
        <w:t>2013</w:t>
      </w:r>
      <w:r w:rsidRPr="00E7306A">
        <w:t>年</w:t>
      </w:r>
      <w:r w:rsidRPr="00E7306A">
        <w:t>2</w:t>
      </w:r>
      <w:r w:rsidRPr="00E7306A">
        <w:t>月</w:t>
      </w:r>
      <w:r w:rsidRPr="00E7306A">
        <w:t>2</w:t>
      </w:r>
      <w:r w:rsidRPr="00E7306A">
        <w:t>日獲得批准，成為</w:t>
      </w:r>
      <w:r w:rsidRPr="00E7306A">
        <w:t>“</w:t>
      </w:r>
      <w:r w:rsidRPr="00E7306A">
        <w:t>促進該國經濟增長和競爭力</w:t>
      </w:r>
      <w:r w:rsidRPr="00E7306A">
        <w:t>”</w:t>
      </w:r>
      <w:r w:rsidRPr="00E7306A">
        <w:t>的工具之</w:t>
      </w:r>
      <w:proofErr w:type="gramStart"/>
      <w:r w:rsidRPr="00E7306A">
        <w:t>一</w:t>
      </w:r>
      <w:proofErr w:type="gramEnd"/>
      <w:r w:rsidRPr="00E7306A">
        <w:t>。這種西班牙戰略將</w:t>
      </w:r>
      <w:r w:rsidRPr="00E7306A">
        <w:t>R&amp;D + I</w:t>
      </w:r>
      <w:r w:rsidRPr="00E7306A">
        <w:t>政策引向創造能力，尤其是創造成果。</w:t>
      </w:r>
    </w:p>
    <w:p w:rsidR="00007953" w:rsidRPr="00E7306A" w:rsidRDefault="0047753A" w:rsidP="001661A8">
      <w:pPr>
        <w:pStyle w:val="af5"/>
        <w:ind w:left="1440" w:hanging="480"/>
      </w:pPr>
      <w:r w:rsidRPr="00E7306A">
        <w:lastRenderedPageBreak/>
        <w:t>５、西班牙科學，技術和創新戰略</w:t>
      </w:r>
      <w:r w:rsidR="00007953" w:rsidRPr="00E7306A">
        <w:t>目標是：</w:t>
      </w:r>
    </w:p>
    <w:p w:rsidR="00007953" w:rsidRPr="00E7306A" w:rsidRDefault="00007953" w:rsidP="001661A8">
      <w:pPr>
        <w:pStyle w:val="18"/>
        <w:ind w:leftChars="590" w:left="1798" w:hangingChars="159" w:hanging="382"/>
      </w:pPr>
      <w:proofErr w:type="gramStart"/>
      <w:r w:rsidRPr="00E7306A">
        <w:rPr>
          <w:rFonts w:ascii="華康細圓體" w:hAnsi="華康細圓體" w:cs="華康細圓體"/>
        </w:rPr>
        <w:t>․</w:t>
      </w:r>
      <w:proofErr w:type="gramEnd"/>
      <w:r w:rsidRPr="00E7306A">
        <w:tab/>
      </w:r>
      <w:r w:rsidRPr="00E7306A">
        <w:t>促進研發</w:t>
      </w:r>
      <w:r w:rsidR="0047753A" w:rsidRPr="00E7306A">
        <w:rPr>
          <w:rFonts w:hint="eastAsia"/>
        </w:rPr>
        <w:t>與</w:t>
      </w:r>
      <w:r w:rsidRPr="00E7306A">
        <w:t>就業能力。</w:t>
      </w:r>
    </w:p>
    <w:p w:rsidR="00007953" w:rsidRPr="00E7306A" w:rsidRDefault="001661A8" w:rsidP="001661A8">
      <w:pPr>
        <w:pStyle w:val="18"/>
        <w:ind w:leftChars="590" w:left="1798" w:hangingChars="159" w:hanging="382"/>
      </w:pPr>
      <w:proofErr w:type="gramStart"/>
      <w:r w:rsidRPr="00E7306A">
        <w:rPr>
          <w:rFonts w:ascii="華康細圓體" w:hAnsi="華康細圓體" w:cs="華康細圓體"/>
        </w:rPr>
        <w:t>․</w:t>
      </w:r>
      <w:proofErr w:type="gramEnd"/>
      <w:r w:rsidR="00007953" w:rsidRPr="00E7306A">
        <w:tab/>
      </w:r>
      <w:r w:rsidR="00007953" w:rsidRPr="00E7306A">
        <w:t>培養卓越的科學技術研究。</w:t>
      </w:r>
    </w:p>
    <w:p w:rsidR="00007953" w:rsidRPr="00E7306A" w:rsidRDefault="001661A8" w:rsidP="001661A8">
      <w:pPr>
        <w:pStyle w:val="18"/>
        <w:ind w:leftChars="590" w:left="1798" w:hangingChars="159" w:hanging="382"/>
      </w:pPr>
      <w:proofErr w:type="gramStart"/>
      <w:r w:rsidRPr="00E7306A">
        <w:rPr>
          <w:rFonts w:ascii="華康細圓體" w:hAnsi="華康細圓體" w:cs="華康細圓體"/>
        </w:rPr>
        <w:t>․</w:t>
      </w:r>
      <w:proofErr w:type="gramEnd"/>
      <w:r w:rsidR="00007953" w:rsidRPr="00E7306A">
        <w:tab/>
      </w:r>
      <w:r w:rsidR="0047753A" w:rsidRPr="00E7306A">
        <w:t>支持研發領域的業務</w:t>
      </w:r>
      <w:r w:rsidR="00007953" w:rsidRPr="00E7306A">
        <w:t>。</w:t>
      </w:r>
    </w:p>
    <w:p w:rsidR="00007953" w:rsidRPr="00E7306A" w:rsidRDefault="001661A8" w:rsidP="001661A8">
      <w:pPr>
        <w:pStyle w:val="18"/>
        <w:ind w:leftChars="590" w:left="1798" w:hangingChars="159" w:hanging="382"/>
      </w:pPr>
      <w:proofErr w:type="gramStart"/>
      <w:r w:rsidRPr="00E7306A">
        <w:rPr>
          <w:rFonts w:ascii="華康細圓體" w:hAnsi="華康細圓體" w:cs="華康細圓體"/>
        </w:rPr>
        <w:t>․</w:t>
      </w:r>
      <w:proofErr w:type="gramEnd"/>
      <w:r w:rsidR="00007953" w:rsidRPr="00E7306A">
        <w:tab/>
      </w:r>
      <w:r w:rsidR="00007953" w:rsidRPr="00E7306A">
        <w:t>促進</w:t>
      </w:r>
      <w:r w:rsidR="00007953" w:rsidRPr="00E7306A">
        <w:t>R&amp;D + i</w:t>
      </w:r>
      <w:r w:rsidR="00007953" w:rsidRPr="00E7306A">
        <w:t>活動。</w:t>
      </w:r>
    </w:p>
    <w:p w:rsidR="00007953" w:rsidRPr="00E7306A" w:rsidRDefault="0047753A" w:rsidP="001661A8">
      <w:pPr>
        <w:pStyle w:val="af5"/>
        <w:ind w:left="1440" w:hanging="480"/>
      </w:pPr>
      <w:r w:rsidRPr="00E7306A">
        <w:t>６、西班牙科學，技術和創新戰略</w:t>
      </w:r>
      <w:r w:rsidR="00007953" w:rsidRPr="00E7306A">
        <w:t>部署：</w:t>
      </w:r>
    </w:p>
    <w:p w:rsidR="00007953" w:rsidRPr="00E7306A" w:rsidRDefault="001661A8" w:rsidP="001661A8">
      <w:pPr>
        <w:pStyle w:val="Af8"/>
        <w:ind w:leftChars="590" w:left="1798" w:hangingChars="159" w:hanging="382"/>
      </w:pPr>
      <w:proofErr w:type="gramStart"/>
      <w:r w:rsidRPr="00E7306A">
        <w:rPr>
          <w:rFonts w:ascii="華康細圓體" w:hAnsi="華康細圓體" w:cs="華康細圓體"/>
        </w:rPr>
        <w:t>․</w:t>
      </w:r>
      <w:proofErr w:type="gramEnd"/>
      <w:r w:rsidR="00007953" w:rsidRPr="00E7306A">
        <w:tab/>
      </w:r>
      <w:r w:rsidR="00007953" w:rsidRPr="00E7306A">
        <w:t>有利於</w:t>
      </w:r>
      <w:r w:rsidR="00007953" w:rsidRPr="00E7306A">
        <w:t>R&amp;D + i</w:t>
      </w:r>
      <w:r w:rsidR="0047753A" w:rsidRPr="00E7306A">
        <w:t>發展的環境</w:t>
      </w:r>
      <w:r w:rsidR="00007953" w:rsidRPr="00E7306A">
        <w:t>。</w:t>
      </w:r>
    </w:p>
    <w:p w:rsidR="00007953" w:rsidRPr="00E7306A" w:rsidRDefault="001661A8" w:rsidP="001661A8">
      <w:pPr>
        <w:pStyle w:val="Af8"/>
        <w:ind w:leftChars="590" w:left="1798" w:hangingChars="159" w:hanging="382"/>
      </w:pPr>
      <w:proofErr w:type="gramStart"/>
      <w:r w:rsidRPr="00E7306A">
        <w:rPr>
          <w:rFonts w:ascii="華康細圓體" w:hAnsi="華康細圓體" w:cs="華康細圓體"/>
        </w:rPr>
        <w:t>․</w:t>
      </w:r>
      <w:proofErr w:type="gramEnd"/>
      <w:r w:rsidR="00007953" w:rsidRPr="00E7306A">
        <w:tab/>
      </w:r>
      <w:r w:rsidR="0047753A" w:rsidRPr="00E7306A">
        <w:rPr>
          <w:rFonts w:hint="eastAsia"/>
        </w:rPr>
        <w:t>智能</w:t>
      </w:r>
      <w:r w:rsidR="0047753A" w:rsidRPr="00E7306A">
        <w:t>專業化</w:t>
      </w:r>
      <w:r w:rsidR="00007953" w:rsidRPr="00E7306A">
        <w:t>。</w:t>
      </w:r>
    </w:p>
    <w:p w:rsidR="00007953" w:rsidRPr="00E7306A" w:rsidRDefault="001661A8" w:rsidP="001661A8">
      <w:pPr>
        <w:pStyle w:val="Af8"/>
        <w:ind w:leftChars="590" w:left="1798" w:hangingChars="159" w:hanging="382"/>
      </w:pPr>
      <w:proofErr w:type="gramStart"/>
      <w:r w:rsidRPr="00E7306A">
        <w:rPr>
          <w:rFonts w:ascii="華康細圓體" w:hAnsi="華康細圓體" w:cs="華康細圓體"/>
        </w:rPr>
        <w:t>․</w:t>
      </w:r>
      <w:proofErr w:type="gramEnd"/>
      <w:r w:rsidR="00007953" w:rsidRPr="00E7306A">
        <w:tab/>
      </w:r>
      <w:r w:rsidR="00007953" w:rsidRPr="00E7306A">
        <w:t>知識的</w:t>
      </w:r>
      <w:r w:rsidR="0047753A" w:rsidRPr="00E7306A">
        <w:rPr>
          <w:rFonts w:hint="eastAsia"/>
        </w:rPr>
        <w:t>引進</w:t>
      </w:r>
      <w:r w:rsidR="00007953" w:rsidRPr="00E7306A">
        <w:t>和管理，並尋求在公共</w:t>
      </w:r>
      <w:r w:rsidR="00007953" w:rsidRPr="00E7306A">
        <w:t>/</w:t>
      </w:r>
      <w:r w:rsidR="00007953" w:rsidRPr="00E7306A">
        <w:t>私人研發合作中的長期承諾。</w:t>
      </w:r>
    </w:p>
    <w:p w:rsidR="00007953" w:rsidRPr="00E7306A" w:rsidRDefault="001661A8" w:rsidP="001661A8">
      <w:pPr>
        <w:pStyle w:val="Af8"/>
        <w:ind w:leftChars="590" w:left="1798" w:hangingChars="159" w:hanging="382"/>
      </w:pPr>
      <w:proofErr w:type="gramStart"/>
      <w:r w:rsidRPr="00E7306A">
        <w:rPr>
          <w:rFonts w:ascii="華康細圓體" w:hAnsi="華康細圓體" w:cs="華康細圓體"/>
        </w:rPr>
        <w:t>․</w:t>
      </w:r>
      <w:proofErr w:type="gramEnd"/>
      <w:r w:rsidR="00007953" w:rsidRPr="00E7306A">
        <w:tab/>
      </w:r>
      <w:r w:rsidR="00007953" w:rsidRPr="00E7306A">
        <w:t>國際化和促進國際領導。</w:t>
      </w:r>
    </w:p>
    <w:p w:rsidR="00007953" w:rsidRPr="00E7306A" w:rsidRDefault="001661A8" w:rsidP="001661A8">
      <w:pPr>
        <w:pStyle w:val="Af8"/>
        <w:ind w:leftChars="590" w:left="1798" w:hangingChars="159" w:hanging="382"/>
      </w:pPr>
      <w:proofErr w:type="gramStart"/>
      <w:r w:rsidRPr="00E7306A">
        <w:rPr>
          <w:rFonts w:ascii="華康細圓體" w:hAnsi="華康細圓體" w:cs="華康細圓體"/>
        </w:rPr>
        <w:t>․</w:t>
      </w:r>
      <w:proofErr w:type="gramEnd"/>
      <w:r w:rsidR="00007953" w:rsidRPr="00E7306A">
        <w:tab/>
      </w:r>
      <w:r w:rsidR="00007953" w:rsidRPr="00E7306A">
        <w:t>基於</w:t>
      </w:r>
      <w:r w:rsidR="00007953" w:rsidRPr="00E7306A">
        <w:t>“</w:t>
      </w:r>
      <w:r w:rsidR="00007953" w:rsidRPr="00E7306A">
        <w:t>智能地區專業化</w:t>
      </w:r>
      <w:r w:rsidR="00007953" w:rsidRPr="00E7306A">
        <w:t>”</w:t>
      </w:r>
      <w:r w:rsidR="00007953" w:rsidRPr="00E7306A">
        <w:t>的高度競爭性地域框架的定義。</w:t>
      </w:r>
    </w:p>
    <w:p w:rsidR="00007953" w:rsidRPr="00E7306A" w:rsidRDefault="001661A8" w:rsidP="001661A8">
      <w:pPr>
        <w:pStyle w:val="Af8"/>
        <w:ind w:leftChars="590" w:left="1798" w:hangingChars="159" w:hanging="382"/>
      </w:pPr>
      <w:proofErr w:type="gramStart"/>
      <w:r w:rsidRPr="00E7306A">
        <w:rPr>
          <w:rFonts w:ascii="華康細圓體" w:hAnsi="華康細圓體" w:cs="華康細圓體"/>
        </w:rPr>
        <w:t>․</w:t>
      </w:r>
      <w:proofErr w:type="gramEnd"/>
      <w:r w:rsidR="00007953" w:rsidRPr="00E7306A">
        <w:tab/>
      </w:r>
      <w:r w:rsidR="00007953" w:rsidRPr="00E7306A">
        <w:t>科學文化的傳播。</w:t>
      </w:r>
    </w:p>
    <w:p w:rsidR="00007953" w:rsidRPr="00E7306A" w:rsidRDefault="00007953" w:rsidP="00D5462B">
      <w:pPr>
        <w:pStyle w:val="af2"/>
        <w:ind w:left="960" w:hanging="720"/>
        <w:rPr>
          <w:lang w:val="es-ES"/>
        </w:rPr>
      </w:pPr>
      <w:r w:rsidRPr="00E7306A">
        <w:t>（三）未來展望</w:t>
      </w:r>
    </w:p>
    <w:p w:rsidR="00D5462B" w:rsidRPr="00E7306A" w:rsidRDefault="00D5462B" w:rsidP="001661A8">
      <w:pPr>
        <w:pStyle w:val="af3"/>
        <w:ind w:left="960" w:firstLine="480"/>
        <w:rPr>
          <w:lang w:val="es-ES"/>
        </w:rPr>
      </w:pPr>
      <w:r w:rsidRPr="00E7306A">
        <w:rPr>
          <w:rFonts w:hint="eastAsia"/>
          <w:lang w:val="es-ES"/>
        </w:rPr>
        <w:t>根據西班牙經濟部編製之</w:t>
      </w:r>
      <w:r w:rsidRPr="00E7306A">
        <w:rPr>
          <w:lang w:val="es-ES"/>
        </w:rPr>
        <w:t>2019</w:t>
      </w:r>
      <w:r w:rsidRPr="00E7306A">
        <w:rPr>
          <w:rFonts w:hint="eastAsia"/>
          <w:lang w:val="es-ES"/>
        </w:rPr>
        <w:t>年財</w:t>
      </w:r>
      <w:r w:rsidR="0047753A" w:rsidRPr="00E7306A">
        <w:rPr>
          <w:rFonts w:hint="eastAsia"/>
          <w:lang w:val="es-ES"/>
        </w:rPr>
        <w:t>政預算計畫</w:t>
      </w:r>
      <w:r w:rsidRPr="00E7306A">
        <w:rPr>
          <w:rFonts w:hint="eastAsia"/>
          <w:lang w:val="es-ES"/>
        </w:rPr>
        <w:t>，西班牙政府將</w:t>
      </w:r>
      <w:r w:rsidRPr="00E7306A">
        <w:rPr>
          <w:lang w:val="es-ES"/>
        </w:rPr>
        <w:t>2019</w:t>
      </w:r>
      <w:r w:rsidRPr="00E7306A">
        <w:rPr>
          <w:rFonts w:hint="eastAsia"/>
          <w:lang w:val="es-ES"/>
        </w:rPr>
        <w:t>年經濟成長預測值向下調整至</w:t>
      </w:r>
      <w:r w:rsidRPr="00E7306A">
        <w:rPr>
          <w:lang w:val="es-ES"/>
        </w:rPr>
        <w:t>2.2%</w:t>
      </w:r>
      <w:r w:rsidR="0047753A" w:rsidRPr="00E7306A">
        <w:rPr>
          <w:rFonts w:hint="eastAsia"/>
          <w:lang w:val="es-ES"/>
        </w:rPr>
        <w:t>，與西班牙中央銀行預測值相同，</w:t>
      </w:r>
      <w:r w:rsidRPr="00E7306A">
        <w:rPr>
          <w:rFonts w:hint="eastAsia"/>
          <w:lang w:val="es-ES"/>
        </w:rPr>
        <w:t>主要是考量到西班牙</w:t>
      </w:r>
      <w:r w:rsidRPr="00E7306A">
        <w:rPr>
          <w:lang w:val="es-ES"/>
        </w:rPr>
        <w:t>2019</w:t>
      </w:r>
      <w:r w:rsidRPr="00E7306A">
        <w:rPr>
          <w:rFonts w:hint="eastAsia"/>
          <w:lang w:val="es-ES"/>
        </w:rPr>
        <w:t>年國家總預算</w:t>
      </w:r>
      <w:r w:rsidR="00554BDC" w:rsidRPr="00E7306A">
        <w:rPr>
          <w:lang w:val="es-ES"/>
        </w:rPr>
        <w:t>（</w:t>
      </w:r>
      <w:r w:rsidRPr="00E7306A">
        <w:rPr>
          <w:rFonts w:hint="eastAsia"/>
          <w:lang w:val="es-ES"/>
        </w:rPr>
        <w:t>西語縮寫</w:t>
      </w:r>
      <w:r w:rsidRPr="00E7306A">
        <w:rPr>
          <w:lang w:val="es-ES"/>
        </w:rPr>
        <w:t>PGE</w:t>
      </w:r>
      <w:r w:rsidR="00554BDC" w:rsidRPr="00E7306A">
        <w:rPr>
          <w:lang w:val="es-ES"/>
        </w:rPr>
        <w:t>）</w:t>
      </w:r>
      <w:r w:rsidRPr="00E7306A">
        <w:rPr>
          <w:rFonts w:hint="eastAsia"/>
          <w:lang w:val="es-ES"/>
        </w:rPr>
        <w:t>中的財政緊縮政策；此外，</w:t>
      </w:r>
      <w:r w:rsidRPr="00E7306A">
        <w:rPr>
          <w:lang w:val="es-ES"/>
        </w:rPr>
        <w:t>2019</w:t>
      </w:r>
      <w:r w:rsidRPr="00E7306A">
        <w:rPr>
          <w:rFonts w:hint="eastAsia"/>
          <w:lang w:val="es-ES"/>
        </w:rPr>
        <w:t>年失業率可望降至</w:t>
      </w:r>
      <w:r w:rsidRPr="00E7306A">
        <w:rPr>
          <w:lang w:val="es-ES"/>
        </w:rPr>
        <w:t>14%</w:t>
      </w:r>
      <w:r w:rsidRPr="00E7306A">
        <w:rPr>
          <w:rFonts w:hint="eastAsia"/>
          <w:lang w:val="es-ES"/>
        </w:rPr>
        <w:t>。整體而言，新一年度西班牙經濟將較其</w:t>
      </w:r>
      <w:r w:rsidR="0047753A" w:rsidRPr="00E7306A">
        <w:rPr>
          <w:rFonts w:eastAsia="新細明體" w:hint="eastAsia"/>
          <w:lang w:val="es-ES" w:eastAsia="zh-TW"/>
        </w:rPr>
        <w:t>他</w:t>
      </w:r>
      <w:r w:rsidRPr="00E7306A">
        <w:rPr>
          <w:rFonts w:hint="eastAsia"/>
          <w:lang w:val="es-ES"/>
        </w:rPr>
        <w:t>鄰近國家穩定成長，</w:t>
      </w:r>
      <w:r w:rsidR="0047753A" w:rsidRPr="00E7306A">
        <w:rPr>
          <w:rFonts w:eastAsia="新細明體" w:hint="eastAsia"/>
          <w:lang w:val="es-ES" w:eastAsia="zh-TW"/>
        </w:rPr>
        <w:t>惟</w:t>
      </w:r>
      <w:r w:rsidRPr="00E7306A">
        <w:rPr>
          <w:rFonts w:hint="eastAsia"/>
          <w:lang w:val="es-ES"/>
        </w:rPr>
        <w:t>估計西班牙出口貿易前景不佳，對</w:t>
      </w:r>
      <w:r w:rsidRPr="00E7306A">
        <w:rPr>
          <w:lang w:val="es-ES"/>
        </w:rPr>
        <w:t>GDP</w:t>
      </w:r>
      <w:r w:rsidRPr="00E7306A">
        <w:rPr>
          <w:rFonts w:hint="eastAsia"/>
          <w:lang w:val="es-ES"/>
        </w:rPr>
        <w:t>貢獻不大，未來經濟成長將取決於國內需求。</w:t>
      </w:r>
      <w:r w:rsidRPr="00E7306A">
        <w:rPr>
          <w:lang w:val="es-ES"/>
        </w:rPr>
        <w:t>2020</w:t>
      </w:r>
      <w:r w:rsidRPr="00E7306A">
        <w:rPr>
          <w:rFonts w:hint="eastAsia"/>
          <w:lang w:val="es-ES"/>
        </w:rPr>
        <w:t>年預測值亦為</w:t>
      </w:r>
      <w:r w:rsidRPr="00E7306A">
        <w:rPr>
          <w:lang w:val="es-ES"/>
        </w:rPr>
        <w:t>2.2%</w:t>
      </w:r>
      <w:r w:rsidRPr="00E7306A">
        <w:rPr>
          <w:rFonts w:hint="eastAsia"/>
          <w:lang w:val="es-ES"/>
        </w:rPr>
        <w:t>，西國央行預測值則為</w:t>
      </w:r>
      <w:r w:rsidRPr="00E7306A">
        <w:rPr>
          <w:lang w:val="es-ES"/>
        </w:rPr>
        <w:t>1.9%</w:t>
      </w:r>
      <w:r w:rsidRPr="00E7306A">
        <w:rPr>
          <w:rFonts w:hint="eastAsia"/>
          <w:lang w:val="es-ES"/>
        </w:rPr>
        <w:t>。</w:t>
      </w:r>
    </w:p>
    <w:p w:rsidR="00D5462B" w:rsidRPr="00E7306A" w:rsidRDefault="00D5462B" w:rsidP="001661A8">
      <w:pPr>
        <w:pStyle w:val="af3"/>
        <w:ind w:left="960" w:firstLine="480"/>
        <w:rPr>
          <w:lang w:val="es-ES"/>
        </w:rPr>
      </w:pPr>
      <w:r w:rsidRPr="00E7306A">
        <w:rPr>
          <w:rFonts w:hint="eastAsia"/>
          <w:lang w:val="es-ES"/>
        </w:rPr>
        <w:t>此外，預測</w:t>
      </w:r>
      <w:r w:rsidRPr="00E7306A">
        <w:rPr>
          <w:lang w:val="es-ES"/>
        </w:rPr>
        <w:t>2019</w:t>
      </w:r>
      <w:r w:rsidRPr="00E7306A">
        <w:rPr>
          <w:rFonts w:hint="eastAsia"/>
          <w:lang w:val="es-ES"/>
        </w:rPr>
        <w:t>年失業率可降至</w:t>
      </w:r>
      <w:r w:rsidRPr="00E7306A">
        <w:rPr>
          <w:lang w:val="es-ES"/>
        </w:rPr>
        <w:t>13.8%</w:t>
      </w:r>
      <w:r w:rsidRPr="00E7306A">
        <w:rPr>
          <w:rFonts w:hint="eastAsia"/>
          <w:lang w:val="es-ES"/>
        </w:rPr>
        <w:t>，這與先前預測相同，惟國際貨幣基金組織則認為西國</w:t>
      </w:r>
      <w:r w:rsidRPr="00E7306A">
        <w:rPr>
          <w:lang w:val="es-ES"/>
        </w:rPr>
        <w:t>2020</w:t>
      </w:r>
      <w:r w:rsidRPr="00E7306A">
        <w:rPr>
          <w:rFonts w:hint="eastAsia"/>
          <w:lang w:val="es-ES"/>
        </w:rPr>
        <w:t>年失業率將無法降至</w:t>
      </w:r>
      <w:r w:rsidRPr="00E7306A">
        <w:rPr>
          <w:lang w:val="es-ES"/>
        </w:rPr>
        <w:t>14</w:t>
      </w:r>
      <w:r w:rsidRPr="00E7306A">
        <w:rPr>
          <w:rFonts w:hint="eastAsia"/>
          <w:lang w:val="es-ES"/>
        </w:rPr>
        <w:t>以下。西班牙</w:t>
      </w:r>
      <w:r w:rsidRPr="00E7306A">
        <w:rPr>
          <w:lang w:val="es-ES"/>
        </w:rPr>
        <w:t>2019</w:t>
      </w:r>
      <w:r w:rsidRPr="00E7306A">
        <w:rPr>
          <w:rFonts w:hint="eastAsia"/>
          <w:lang w:val="es-ES"/>
        </w:rPr>
        <w:t>年公共赤字目標為</w:t>
      </w:r>
      <w:r w:rsidRPr="00E7306A">
        <w:rPr>
          <w:lang w:val="es-ES"/>
        </w:rPr>
        <w:t>1.8%</w:t>
      </w:r>
      <w:r w:rsidRPr="00E7306A">
        <w:rPr>
          <w:rFonts w:hint="eastAsia"/>
          <w:lang w:val="es-ES"/>
        </w:rPr>
        <w:t>，</w:t>
      </w:r>
      <w:r w:rsidRPr="00E7306A">
        <w:rPr>
          <w:lang w:val="es-ES"/>
        </w:rPr>
        <w:t>2020</w:t>
      </w:r>
      <w:r w:rsidRPr="00E7306A">
        <w:rPr>
          <w:rFonts w:hint="eastAsia"/>
          <w:lang w:val="es-ES"/>
        </w:rPr>
        <w:t>年及</w:t>
      </w:r>
      <w:r w:rsidRPr="00E7306A">
        <w:rPr>
          <w:lang w:val="es-ES"/>
        </w:rPr>
        <w:t>2021</w:t>
      </w:r>
      <w:r w:rsidRPr="00E7306A">
        <w:rPr>
          <w:rFonts w:hint="eastAsia"/>
          <w:lang w:val="es-ES"/>
        </w:rPr>
        <w:t>年則分別降至</w:t>
      </w:r>
      <w:r w:rsidRPr="00E7306A">
        <w:rPr>
          <w:lang w:val="es-ES"/>
        </w:rPr>
        <w:t>1.1%</w:t>
      </w:r>
      <w:r w:rsidRPr="00E7306A">
        <w:rPr>
          <w:rFonts w:hint="eastAsia"/>
          <w:lang w:val="es-ES"/>
        </w:rPr>
        <w:t>及</w:t>
      </w:r>
      <w:r w:rsidRPr="00E7306A">
        <w:rPr>
          <w:lang w:val="es-ES"/>
        </w:rPr>
        <w:t>0.4%</w:t>
      </w:r>
      <w:r w:rsidRPr="00E7306A">
        <w:rPr>
          <w:rFonts w:hint="eastAsia"/>
          <w:lang w:val="es-ES"/>
        </w:rPr>
        <w:t>，</w:t>
      </w:r>
      <w:r w:rsidRPr="00E7306A">
        <w:rPr>
          <w:lang w:val="es-ES"/>
        </w:rPr>
        <w:t>2019</w:t>
      </w:r>
      <w:r w:rsidRPr="00E7306A">
        <w:rPr>
          <w:rFonts w:hint="eastAsia"/>
          <w:lang w:val="es-ES"/>
        </w:rPr>
        <w:t>年公共債務可望降至</w:t>
      </w:r>
      <w:r w:rsidRPr="00E7306A">
        <w:rPr>
          <w:lang w:val="es-ES"/>
        </w:rPr>
        <w:t>95.5%</w:t>
      </w:r>
      <w:r w:rsidRPr="00E7306A">
        <w:rPr>
          <w:rFonts w:hint="eastAsia"/>
          <w:lang w:val="es-ES"/>
        </w:rPr>
        <w:t>。</w:t>
      </w:r>
    </w:p>
    <w:p w:rsidR="00D5462B" w:rsidRPr="00E7306A" w:rsidRDefault="00D5462B" w:rsidP="001661A8">
      <w:pPr>
        <w:pStyle w:val="af3"/>
        <w:ind w:left="960" w:firstLine="480"/>
        <w:rPr>
          <w:lang w:val="es-ES"/>
        </w:rPr>
      </w:pPr>
      <w:r w:rsidRPr="00E7306A">
        <w:rPr>
          <w:rFonts w:hint="eastAsia"/>
          <w:lang w:val="es-ES"/>
        </w:rPr>
        <w:lastRenderedPageBreak/>
        <w:t>西班牙經濟</w:t>
      </w:r>
      <w:r w:rsidR="0047753A" w:rsidRPr="00E7306A">
        <w:rPr>
          <w:rFonts w:eastAsia="新細明體" w:hint="eastAsia"/>
          <w:lang w:val="es-ES" w:eastAsia="zh-TW"/>
        </w:rPr>
        <w:t>暨企業部</w:t>
      </w:r>
      <w:r w:rsidRPr="00E7306A">
        <w:rPr>
          <w:rFonts w:hint="eastAsia"/>
          <w:lang w:val="es-ES"/>
        </w:rPr>
        <w:t>部長</w:t>
      </w:r>
      <w:r w:rsidRPr="00E7306A">
        <w:rPr>
          <w:lang w:val="es-ES"/>
        </w:rPr>
        <w:t>Nadia Calviño</w:t>
      </w:r>
      <w:r w:rsidR="0047753A" w:rsidRPr="00E7306A">
        <w:rPr>
          <w:rFonts w:hint="eastAsia"/>
          <w:lang w:val="es-ES"/>
        </w:rPr>
        <w:t>強調，此財政計畫中</w:t>
      </w:r>
      <w:r w:rsidRPr="00E7306A">
        <w:rPr>
          <w:rFonts w:hint="eastAsia"/>
          <w:lang w:val="es-ES"/>
        </w:rPr>
        <w:t>所有社會改革措施皆基於財政穩定</w:t>
      </w:r>
      <w:r w:rsidR="0047753A" w:rsidRPr="00E7306A">
        <w:rPr>
          <w:rFonts w:eastAsia="新細明體" w:hint="eastAsia"/>
          <w:lang w:val="es-ES" w:eastAsia="zh-TW"/>
        </w:rPr>
        <w:t>之</w:t>
      </w:r>
      <w:r w:rsidRPr="00E7306A">
        <w:rPr>
          <w:rFonts w:hint="eastAsia"/>
          <w:lang w:val="es-ES"/>
        </w:rPr>
        <w:t>基礎，赤字率的下降不僅只考量經濟發展，同時</w:t>
      </w:r>
      <w:r w:rsidR="0047753A" w:rsidRPr="00E7306A">
        <w:rPr>
          <w:rFonts w:eastAsia="新細明體" w:hint="eastAsia"/>
          <w:lang w:val="es-ES" w:eastAsia="zh-TW"/>
        </w:rPr>
        <w:t>亦是政府</w:t>
      </w:r>
      <w:r w:rsidR="0047753A" w:rsidRPr="00E7306A">
        <w:rPr>
          <w:rFonts w:hint="eastAsia"/>
          <w:lang w:val="es-ES"/>
        </w:rPr>
        <w:t>負責任</w:t>
      </w:r>
      <w:r w:rsidR="0047753A" w:rsidRPr="00E7306A">
        <w:rPr>
          <w:rFonts w:eastAsia="新細明體" w:hint="eastAsia"/>
          <w:lang w:val="es-ES" w:eastAsia="zh-TW"/>
        </w:rPr>
        <w:t>的表現</w:t>
      </w:r>
      <w:r w:rsidRPr="00E7306A">
        <w:rPr>
          <w:rFonts w:hint="eastAsia"/>
          <w:lang w:val="es-ES"/>
        </w:rPr>
        <w:t>；</w:t>
      </w:r>
      <w:r w:rsidRPr="00E7306A">
        <w:rPr>
          <w:lang w:val="es-ES"/>
        </w:rPr>
        <w:t>2019</w:t>
      </w:r>
      <w:r w:rsidR="0047753A" w:rsidRPr="00E7306A">
        <w:rPr>
          <w:rFonts w:hint="eastAsia"/>
          <w:lang w:val="es-ES"/>
        </w:rPr>
        <w:t>年</w:t>
      </w:r>
      <w:r w:rsidRPr="00E7306A">
        <w:rPr>
          <w:rFonts w:hint="eastAsia"/>
          <w:lang w:val="es-ES"/>
        </w:rPr>
        <w:t>赤字目標</w:t>
      </w:r>
      <w:r w:rsidRPr="00E7306A">
        <w:rPr>
          <w:lang w:val="es-ES"/>
        </w:rPr>
        <w:t>1.8%</w:t>
      </w:r>
      <w:r w:rsidRPr="00E7306A">
        <w:rPr>
          <w:rFonts w:hint="eastAsia"/>
          <w:lang w:val="es-ES"/>
        </w:rPr>
        <w:t>將成為西班牙經濟</w:t>
      </w:r>
      <w:r w:rsidR="0047753A" w:rsidRPr="00E7306A">
        <w:rPr>
          <w:rFonts w:eastAsia="新細明體" w:hint="eastAsia"/>
          <w:lang w:val="es-ES" w:eastAsia="zh-TW"/>
        </w:rPr>
        <w:t>成長</w:t>
      </w:r>
      <w:r w:rsidR="0047753A" w:rsidRPr="00E7306A">
        <w:rPr>
          <w:rFonts w:hint="eastAsia"/>
          <w:lang w:val="es-ES"/>
        </w:rPr>
        <w:t>穩定</w:t>
      </w:r>
      <w:r w:rsidRPr="00E7306A">
        <w:rPr>
          <w:rFonts w:hint="eastAsia"/>
          <w:lang w:val="es-ES"/>
        </w:rPr>
        <w:t>關鍵。</w:t>
      </w:r>
    </w:p>
    <w:p w:rsidR="00D5462B" w:rsidRPr="00E7306A" w:rsidRDefault="00D5462B" w:rsidP="001661A8">
      <w:pPr>
        <w:pStyle w:val="af3"/>
        <w:ind w:left="960" w:firstLine="480"/>
        <w:rPr>
          <w:lang w:val="es-ES"/>
        </w:rPr>
      </w:pPr>
      <w:r w:rsidRPr="00E7306A">
        <w:rPr>
          <w:rFonts w:hint="eastAsia"/>
          <w:lang w:val="es-ES"/>
        </w:rPr>
        <w:t>根據歐盟執委會最新公布冬季經濟展望報告</w:t>
      </w:r>
      <w:r w:rsidR="00554BDC" w:rsidRPr="00E7306A">
        <w:rPr>
          <w:lang w:val="es-ES"/>
        </w:rPr>
        <w:t>（</w:t>
      </w:r>
      <w:r w:rsidRPr="00E7306A">
        <w:rPr>
          <w:lang w:val="es-ES"/>
        </w:rPr>
        <w:t>Winter Economic Forecasts</w:t>
      </w:r>
      <w:r w:rsidR="00554BDC" w:rsidRPr="00E7306A">
        <w:rPr>
          <w:lang w:val="es-ES"/>
        </w:rPr>
        <w:t>）</w:t>
      </w:r>
      <w:r w:rsidRPr="00E7306A">
        <w:rPr>
          <w:rFonts w:hint="eastAsia"/>
          <w:lang w:val="es-ES"/>
        </w:rPr>
        <w:t>顯示，歐盟將西班牙</w:t>
      </w:r>
      <w:r w:rsidRPr="00E7306A">
        <w:rPr>
          <w:lang w:val="es-ES"/>
        </w:rPr>
        <w:t>2019</w:t>
      </w:r>
      <w:r w:rsidRPr="00E7306A">
        <w:rPr>
          <w:rFonts w:hint="eastAsia"/>
          <w:lang w:val="es-ES"/>
        </w:rPr>
        <w:t>年、</w:t>
      </w:r>
      <w:r w:rsidRPr="00E7306A">
        <w:rPr>
          <w:lang w:val="es-ES"/>
        </w:rPr>
        <w:t>2020</w:t>
      </w:r>
      <w:r w:rsidRPr="00E7306A">
        <w:rPr>
          <w:rFonts w:hint="eastAsia"/>
          <w:lang w:val="es-ES"/>
        </w:rPr>
        <w:t>年經濟成長預測值分別調降至</w:t>
      </w:r>
      <w:r w:rsidRPr="00E7306A">
        <w:rPr>
          <w:lang w:val="es-ES"/>
        </w:rPr>
        <w:t>2.1%</w:t>
      </w:r>
      <w:r w:rsidRPr="00E7306A">
        <w:rPr>
          <w:rFonts w:hint="eastAsia"/>
          <w:lang w:val="es-ES"/>
        </w:rPr>
        <w:t>、</w:t>
      </w:r>
      <w:r w:rsidRPr="00E7306A">
        <w:rPr>
          <w:lang w:val="es-ES"/>
        </w:rPr>
        <w:t>1.9%</w:t>
      </w:r>
      <w:r w:rsidR="0047753A" w:rsidRPr="00E7306A">
        <w:rPr>
          <w:rFonts w:hint="eastAsia"/>
          <w:lang w:val="es-ES"/>
        </w:rPr>
        <w:t>，同時警告內外部的不確定性風險增加；</w:t>
      </w:r>
      <w:r w:rsidRPr="00E7306A">
        <w:rPr>
          <w:rFonts w:hint="eastAsia"/>
          <w:lang w:val="es-ES"/>
        </w:rPr>
        <w:t>經濟成長放緩主要是由於</w:t>
      </w:r>
      <w:r w:rsidR="0047753A" w:rsidRPr="00E7306A">
        <w:rPr>
          <w:rFonts w:eastAsia="新細明體" w:hint="eastAsia"/>
          <w:lang w:val="es-ES" w:eastAsia="zh-TW"/>
        </w:rPr>
        <w:t>民間</w:t>
      </w:r>
      <w:r w:rsidRPr="00E7306A">
        <w:rPr>
          <w:rFonts w:hint="eastAsia"/>
          <w:lang w:val="es-ES"/>
        </w:rPr>
        <w:t>消費放緩，其增長幅度小於收入、家庭儲蓄增加。歐盟</w:t>
      </w:r>
      <w:r w:rsidRPr="00E7306A">
        <w:rPr>
          <w:lang w:val="es-ES"/>
        </w:rPr>
        <w:t>2019</w:t>
      </w:r>
      <w:r w:rsidRPr="00E7306A">
        <w:rPr>
          <w:rFonts w:hint="eastAsia"/>
          <w:lang w:val="es-ES"/>
        </w:rPr>
        <w:t>年預測值略低於西班牙政府所預估之</w:t>
      </w:r>
      <w:r w:rsidRPr="00E7306A">
        <w:rPr>
          <w:lang w:val="es-ES"/>
        </w:rPr>
        <w:t>2.2%</w:t>
      </w:r>
      <w:r w:rsidRPr="00E7306A">
        <w:rPr>
          <w:rFonts w:hint="eastAsia"/>
          <w:lang w:val="es-ES"/>
        </w:rPr>
        <w:t>。</w:t>
      </w:r>
    </w:p>
    <w:p w:rsidR="00D5462B" w:rsidRPr="00E7306A" w:rsidRDefault="00D5462B" w:rsidP="001661A8">
      <w:pPr>
        <w:pStyle w:val="af3"/>
        <w:ind w:left="960" w:firstLine="480"/>
        <w:rPr>
          <w:lang w:val="es-ES"/>
        </w:rPr>
      </w:pPr>
      <w:r w:rsidRPr="00E7306A">
        <w:rPr>
          <w:rFonts w:hint="eastAsia"/>
          <w:lang w:val="es-ES"/>
        </w:rPr>
        <w:t>歐盟預測，由於</w:t>
      </w:r>
      <w:r w:rsidR="0047753A" w:rsidRPr="00E7306A">
        <w:rPr>
          <w:rFonts w:eastAsia="新細明體" w:hint="eastAsia"/>
          <w:lang w:val="es-ES" w:eastAsia="zh-TW"/>
        </w:rPr>
        <w:t>民間</w:t>
      </w:r>
      <w:r w:rsidRPr="00E7306A">
        <w:rPr>
          <w:rFonts w:hint="eastAsia"/>
          <w:lang w:val="es-ES"/>
        </w:rPr>
        <w:t>消費放緩、儲蓄增加，預計</w:t>
      </w:r>
      <w:r w:rsidRPr="00E7306A">
        <w:rPr>
          <w:lang w:val="es-ES"/>
        </w:rPr>
        <w:t>2019</w:t>
      </w:r>
      <w:r w:rsidRPr="00E7306A">
        <w:rPr>
          <w:rFonts w:hint="eastAsia"/>
          <w:lang w:val="es-ES"/>
        </w:rPr>
        <w:t>、</w:t>
      </w:r>
      <w:r w:rsidRPr="00E7306A">
        <w:rPr>
          <w:lang w:val="es-ES"/>
        </w:rPr>
        <w:t>2020</w:t>
      </w:r>
      <w:r w:rsidRPr="00E7306A">
        <w:rPr>
          <w:rFonts w:hint="eastAsia"/>
          <w:lang w:val="es-ES"/>
        </w:rPr>
        <w:t>年經濟成長將持續放緩；儘管世界貿易衰退，預計西班牙出口仍將持續好轉。整體而言，西班牙經濟成長仍高於歐元區</w:t>
      </w:r>
      <w:r w:rsidR="00554BDC" w:rsidRPr="00E7306A">
        <w:rPr>
          <w:lang w:val="es-ES"/>
        </w:rPr>
        <w:t>（</w:t>
      </w:r>
      <w:r w:rsidRPr="00E7306A">
        <w:rPr>
          <w:lang w:val="es-ES"/>
        </w:rPr>
        <w:t>2019</w:t>
      </w:r>
      <w:r w:rsidRPr="00E7306A">
        <w:rPr>
          <w:rFonts w:hint="eastAsia"/>
          <w:lang w:val="es-ES"/>
        </w:rPr>
        <w:t>年</w:t>
      </w:r>
      <w:r w:rsidRPr="00E7306A">
        <w:rPr>
          <w:lang w:val="es-ES"/>
        </w:rPr>
        <w:t>1.3%</w:t>
      </w:r>
      <w:r w:rsidRPr="00E7306A">
        <w:rPr>
          <w:rFonts w:hint="eastAsia"/>
          <w:lang w:val="es-ES"/>
        </w:rPr>
        <w:t>、</w:t>
      </w:r>
      <w:r w:rsidRPr="00E7306A">
        <w:rPr>
          <w:lang w:val="es-ES"/>
        </w:rPr>
        <w:t>2020</w:t>
      </w:r>
      <w:r w:rsidRPr="00E7306A">
        <w:rPr>
          <w:rFonts w:hint="eastAsia"/>
          <w:lang w:val="es-ES"/>
        </w:rPr>
        <w:t>年</w:t>
      </w:r>
      <w:r w:rsidRPr="00E7306A">
        <w:rPr>
          <w:lang w:val="es-ES"/>
        </w:rPr>
        <w:t>1.6%</w:t>
      </w:r>
      <w:r w:rsidR="00554BDC" w:rsidRPr="00E7306A">
        <w:rPr>
          <w:lang w:val="es-ES"/>
        </w:rPr>
        <w:t>）</w:t>
      </w:r>
      <w:r w:rsidRPr="00E7306A">
        <w:rPr>
          <w:rFonts w:hint="eastAsia"/>
          <w:lang w:val="es-ES"/>
        </w:rPr>
        <w:t>與歐盟區</w:t>
      </w:r>
      <w:r w:rsidR="00554BDC" w:rsidRPr="00E7306A">
        <w:rPr>
          <w:lang w:val="es-ES"/>
        </w:rPr>
        <w:t>（</w:t>
      </w:r>
      <w:r w:rsidRPr="00E7306A">
        <w:rPr>
          <w:lang w:val="es-ES"/>
        </w:rPr>
        <w:t>2019</w:t>
      </w:r>
      <w:r w:rsidRPr="00E7306A">
        <w:rPr>
          <w:rFonts w:hint="eastAsia"/>
          <w:lang w:val="es-ES"/>
        </w:rPr>
        <w:t>年</w:t>
      </w:r>
      <w:r w:rsidRPr="00E7306A">
        <w:rPr>
          <w:lang w:val="es-ES"/>
        </w:rPr>
        <w:t>1.5%</w:t>
      </w:r>
      <w:r w:rsidRPr="00E7306A">
        <w:rPr>
          <w:rFonts w:hint="eastAsia"/>
          <w:lang w:val="es-ES"/>
        </w:rPr>
        <w:t>、</w:t>
      </w:r>
      <w:r w:rsidRPr="00E7306A">
        <w:rPr>
          <w:lang w:val="es-ES"/>
        </w:rPr>
        <w:t>2020</w:t>
      </w:r>
      <w:r w:rsidRPr="00E7306A">
        <w:rPr>
          <w:rFonts w:hint="eastAsia"/>
          <w:lang w:val="es-ES"/>
        </w:rPr>
        <w:t>年</w:t>
      </w:r>
      <w:r w:rsidRPr="00E7306A">
        <w:rPr>
          <w:lang w:val="es-ES"/>
        </w:rPr>
        <w:t>1.7%</w:t>
      </w:r>
      <w:r w:rsidR="00554BDC" w:rsidRPr="00E7306A">
        <w:rPr>
          <w:lang w:val="es-ES"/>
        </w:rPr>
        <w:t>）</w:t>
      </w:r>
      <w:r w:rsidRPr="00E7306A">
        <w:rPr>
          <w:rFonts w:hint="eastAsia"/>
          <w:lang w:val="es-ES"/>
        </w:rPr>
        <w:t>。至於通貨膨脹，由於受到燃料價格影響，西班牙</w:t>
      </w:r>
      <w:r w:rsidRPr="00E7306A">
        <w:rPr>
          <w:lang w:val="es-ES"/>
        </w:rPr>
        <w:t>2019</w:t>
      </w:r>
      <w:r w:rsidRPr="00E7306A">
        <w:rPr>
          <w:rFonts w:hint="eastAsia"/>
          <w:lang w:val="es-ES"/>
        </w:rPr>
        <w:t>年通貨膨脹將降至</w:t>
      </w:r>
      <w:r w:rsidRPr="00E7306A">
        <w:rPr>
          <w:lang w:val="es-ES"/>
        </w:rPr>
        <w:t>1.2%</w:t>
      </w:r>
      <w:r w:rsidRPr="00E7306A">
        <w:rPr>
          <w:rFonts w:hint="eastAsia"/>
          <w:lang w:val="es-ES"/>
        </w:rPr>
        <w:t>、</w:t>
      </w:r>
      <w:r w:rsidRPr="00E7306A">
        <w:rPr>
          <w:lang w:val="es-ES"/>
        </w:rPr>
        <w:t>2020</w:t>
      </w:r>
      <w:r w:rsidRPr="00E7306A">
        <w:rPr>
          <w:rFonts w:hint="eastAsia"/>
          <w:lang w:val="es-ES"/>
        </w:rPr>
        <w:t>年為</w:t>
      </w:r>
      <w:r w:rsidRPr="00E7306A">
        <w:rPr>
          <w:lang w:val="es-ES"/>
        </w:rPr>
        <w:t>1.5%</w:t>
      </w:r>
      <w:r w:rsidRPr="00E7306A">
        <w:rPr>
          <w:rFonts w:hint="eastAsia"/>
          <w:lang w:val="es-ES"/>
        </w:rPr>
        <w:t>。</w:t>
      </w:r>
    </w:p>
    <w:p w:rsidR="00D5462B" w:rsidRPr="00E7306A" w:rsidRDefault="00D5462B" w:rsidP="001661A8">
      <w:pPr>
        <w:pStyle w:val="af3"/>
        <w:ind w:left="960" w:firstLine="480"/>
        <w:rPr>
          <w:lang w:val="es-ES"/>
        </w:rPr>
      </w:pPr>
      <w:r w:rsidRPr="00E7306A">
        <w:rPr>
          <w:rFonts w:hint="eastAsia"/>
          <w:lang w:val="es-ES"/>
        </w:rPr>
        <w:t>根據經濟合作暨發展組織（</w:t>
      </w:r>
      <w:r w:rsidRPr="00E7306A">
        <w:rPr>
          <w:lang w:val="es-ES"/>
        </w:rPr>
        <w:t>OECD</w:t>
      </w:r>
      <w:r w:rsidRPr="00E7306A">
        <w:rPr>
          <w:rFonts w:hint="eastAsia"/>
          <w:lang w:val="es-ES"/>
        </w:rPr>
        <w:t>）最新公布的經濟展望報告預測，</w:t>
      </w:r>
      <w:r w:rsidRPr="00E7306A">
        <w:rPr>
          <w:lang w:val="es-ES"/>
        </w:rPr>
        <w:t>2019</w:t>
      </w:r>
      <w:r w:rsidRPr="00E7306A">
        <w:rPr>
          <w:rFonts w:hint="eastAsia"/>
          <w:lang w:val="es-ES"/>
        </w:rPr>
        <w:t>年西班牙經濟將持續成長，其經濟成長率為</w:t>
      </w:r>
      <w:r w:rsidRPr="00E7306A">
        <w:rPr>
          <w:lang w:val="es-ES"/>
        </w:rPr>
        <w:t>2.2%</w:t>
      </w:r>
      <w:r w:rsidRPr="00E7306A">
        <w:rPr>
          <w:rFonts w:hint="eastAsia"/>
          <w:lang w:val="es-ES"/>
        </w:rPr>
        <w:t>，</w:t>
      </w:r>
      <w:r w:rsidRPr="00E7306A">
        <w:rPr>
          <w:lang w:val="es-ES"/>
        </w:rPr>
        <w:t>2020</w:t>
      </w:r>
      <w:r w:rsidRPr="00E7306A">
        <w:rPr>
          <w:rFonts w:hint="eastAsia"/>
          <w:lang w:val="es-ES"/>
        </w:rPr>
        <w:t>年則為</w:t>
      </w:r>
      <w:r w:rsidRPr="00E7306A">
        <w:rPr>
          <w:lang w:val="es-ES"/>
        </w:rPr>
        <w:t>1.9%</w:t>
      </w:r>
      <w:r w:rsidRPr="00E7306A">
        <w:rPr>
          <w:rFonts w:hint="eastAsia"/>
          <w:lang w:val="es-ES"/>
        </w:rPr>
        <w:t>，並超越歐盟經濟成長平均值。</w:t>
      </w:r>
      <w:r w:rsidRPr="00E7306A">
        <w:rPr>
          <w:lang w:val="es-ES"/>
        </w:rPr>
        <w:t>OECD</w:t>
      </w:r>
      <w:r w:rsidRPr="00E7306A">
        <w:rPr>
          <w:rFonts w:hint="eastAsia"/>
          <w:lang w:val="es-ES"/>
        </w:rPr>
        <w:t>認為西班牙</w:t>
      </w:r>
      <w:r w:rsidRPr="00E7306A">
        <w:rPr>
          <w:lang w:val="es-ES"/>
        </w:rPr>
        <w:t>2019</w:t>
      </w:r>
      <w:r w:rsidRPr="00E7306A">
        <w:rPr>
          <w:rFonts w:hint="eastAsia"/>
          <w:lang w:val="es-ES"/>
        </w:rPr>
        <w:t>年赤字將大幅減少，其中</w:t>
      </w:r>
      <w:r w:rsidR="0047753A" w:rsidRPr="00E7306A">
        <w:rPr>
          <w:rFonts w:eastAsia="新細明體" w:hint="eastAsia"/>
          <w:lang w:val="es-ES" w:eastAsia="zh-TW"/>
        </w:rPr>
        <w:t>OECD</w:t>
      </w:r>
      <w:r w:rsidRPr="00E7306A">
        <w:rPr>
          <w:rFonts w:hint="eastAsia"/>
          <w:lang w:val="es-ES"/>
        </w:rPr>
        <w:t>與西班牙政府一致預測</w:t>
      </w:r>
      <w:r w:rsidRPr="00E7306A">
        <w:rPr>
          <w:lang w:val="es-ES"/>
        </w:rPr>
        <w:t>2019</w:t>
      </w:r>
      <w:r w:rsidRPr="00E7306A">
        <w:rPr>
          <w:rFonts w:hint="eastAsia"/>
          <w:lang w:val="es-ES"/>
        </w:rPr>
        <w:t>年赤字占國內生產總值之比率為</w:t>
      </w:r>
      <w:r w:rsidRPr="00E7306A">
        <w:rPr>
          <w:lang w:val="es-ES"/>
        </w:rPr>
        <w:t>1.8%</w:t>
      </w:r>
      <w:r w:rsidR="0047753A" w:rsidRPr="00E7306A">
        <w:rPr>
          <w:rFonts w:hint="eastAsia"/>
          <w:lang w:val="es-ES"/>
        </w:rPr>
        <w:t>。然而，歐盟執委會則保守</w:t>
      </w:r>
      <w:r w:rsidRPr="00E7306A">
        <w:rPr>
          <w:rFonts w:hint="eastAsia"/>
          <w:lang w:val="es-ES"/>
        </w:rPr>
        <w:t>預測其赤字率為</w:t>
      </w:r>
      <w:r w:rsidRPr="00E7306A">
        <w:rPr>
          <w:lang w:val="es-ES"/>
        </w:rPr>
        <w:t>2.1%</w:t>
      </w:r>
      <w:r w:rsidRPr="00E7306A">
        <w:rPr>
          <w:rFonts w:hint="eastAsia"/>
          <w:lang w:val="es-ES"/>
        </w:rPr>
        <w:t>。不論如何，西班牙將在新的一個年度脫離超額赤字程序。</w:t>
      </w:r>
      <w:r w:rsidRPr="00E7306A">
        <w:rPr>
          <w:lang w:val="es-ES"/>
        </w:rPr>
        <w:t>OECD</w:t>
      </w:r>
      <w:r w:rsidR="0047753A" w:rsidRPr="00E7306A">
        <w:rPr>
          <w:rFonts w:hint="eastAsia"/>
          <w:lang w:val="es-ES"/>
        </w:rPr>
        <w:t>認為西班牙政府應優先處理高額公債與提高社會生產力，</w:t>
      </w:r>
      <w:r w:rsidR="0047753A" w:rsidRPr="00E7306A">
        <w:rPr>
          <w:rFonts w:eastAsia="新細明體" w:hint="eastAsia"/>
          <w:lang w:val="es-ES" w:eastAsia="zh-TW"/>
        </w:rPr>
        <w:t>如</w:t>
      </w:r>
      <w:r w:rsidRPr="00E7306A">
        <w:rPr>
          <w:rFonts w:hint="eastAsia"/>
          <w:lang w:val="es-ES"/>
        </w:rPr>
        <w:t>減少短期工作合</w:t>
      </w:r>
      <w:r w:rsidR="0047753A" w:rsidRPr="00E7306A">
        <w:rPr>
          <w:rFonts w:eastAsia="新細明體" w:hint="eastAsia"/>
          <w:lang w:val="es-ES" w:eastAsia="zh-TW"/>
        </w:rPr>
        <w:t>約</w:t>
      </w:r>
      <w:r w:rsidRPr="00E7306A">
        <w:rPr>
          <w:rFonts w:hint="eastAsia"/>
          <w:lang w:val="es-ES"/>
        </w:rPr>
        <w:t>、改進雙重職業培訓、促進婦女參與勞動市場及加強</w:t>
      </w:r>
      <w:r w:rsidRPr="00E7306A">
        <w:rPr>
          <w:lang w:val="es-ES"/>
        </w:rPr>
        <w:t>0</w:t>
      </w:r>
      <w:r w:rsidRPr="00E7306A">
        <w:rPr>
          <w:rFonts w:hint="eastAsia"/>
          <w:lang w:val="es-ES"/>
        </w:rPr>
        <w:t>至</w:t>
      </w:r>
      <w:r w:rsidRPr="00E7306A">
        <w:rPr>
          <w:lang w:val="es-ES"/>
        </w:rPr>
        <w:t>3</w:t>
      </w:r>
      <w:r w:rsidRPr="00E7306A">
        <w:rPr>
          <w:rFonts w:hint="eastAsia"/>
          <w:lang w:val="es-ES"/>
        </w:rPr>
        <w:t>歲的幼兒教育等。</w:t>
      </w:r>
    </w:p>
    <w:p w:rsidR="00D5462B" w:rsidRPr="00E7306A" w:rsidRDefault="00D5462B" w:rsidP="001661A8">
      <w:pPr>
        <w:pStyle w:val="af3"/>
        <w:ind w:left="960" w:firstLine="480"/>
        <w:rPr>
          <w:lang w:val="es-ES"/>
        </w:rPr>
      </w:pPr>
      <w:r w:rsidRPr="00E7306A">
        <w:rPr>
          <w:rFonts w:hint="eastAsia"/>
          <w:lang w:val="es-ES"/>
        </w:rPr>
        <w:t>另外，英國脫歐亦將對西國經濟發展造成影響，日前歐盟與英國已同意英國脫歐期限延至</w:t>
      </w:r>
      <w:r w:rsidRPr="00E7306A">
        <w:rPr>
          <w:lang w:val="es-ES"/>
        </w:rPr>
        <w:t>2019</w:t>
      </w:r>
      <w:r w:rsidRPr="00E7306A">
        <w:rPr>
          <w:rFonts w:hint="eastAsia"/>
          <w:lang w:val="es-ES"/>
        </w:rPr>
        <w:t>年</w:t>
      </w:r>
      <w:r w:rsidRPr="00E7306A">
        <w:rPr>
          <w:lang w:val="es-ES"/>
        </w:rPr>
        <w:t>10</w:t>
      </w:r>
      <w:r w:rsidRPr="00E7306A">
        <w:rPr>
          <w:rFonts w:hint="eastAsia"/>
          <w:lang w:val="es-ES"/>
        </w:rPr>
        <w:t>月</w:t>
      </w:r>
      <w:r w:rsidRPr="00E7306A">
        <w:rPr>
          <w:lang w:val="es-ES"/>
        </w:rPr>
        <w:t>31</w:t>
      </w:r>
      <w:r w:rsidRPr="00E7306A">
        <w:rPr>
          <w:rFonts w:hint="eastAsia"/>
          <w:lang w:val="es-ES"/>
        </w:rPr>
        <w:t>日。英國銀行表示，</w:t>
      </w:r>
      <w:r w:rsidRPr="00E7306A">
        <w:rPr>
          <w:lang w:val="es-ES"/>
        </w:rPr>
        <w:t>2019</w:t>
      </w:r>
      <w:r w:rsidRPr="00E7306A">
        <w:rPr>
          <w:rFonts w:hint="eastAsia"/>
          <w:lang w:val="es-ES"/>
        </w:rPr>
        <w:t>至</w:t>
      </w:r>
      <w:r w:rsidRPr="00E7306A">
        <w:rPr>
          <w:lang w:val="es-ES"/>
        </w:rPr>
        <w:t>2023</w:t>
      </w:r>
      <w:r w:rsidRPr="00E7306A">
        <w:rPr>
          <w:rFonts w:hint="eastAsia"/>
          <w:lang w:val="es-ES"/>
        </w:rPr>
        <w:t>年英國脫歐將使英國</w:t>
      </w:r>
      <w:r w:rsidRPr="00E7306A">
        <w:rPr>
          <w:lang w:val="es-ES"/>
        </w:rPr>
        <w:t>GDP</w:t>
      </w:r>
      <w:r w:rsidRPr="00E7306A">
        <w:rPr>
          <w:rFonts w:hint="eastAsia"/>
          <w:lang w:val="es-ES"/>
        </w:rPr>
        <w:t>降低</w:t>
      </w:r>
      <w:r w:rsidRPr="00E7306A">
        <w:rPr>
          <w:lang w:val="es-ES"/>
        </w:rPr>
        <w:t>8%</w:t>
      </w:r>
      <w:r w:rsidRPr="00E7306A">
        <w:rPr>
          <w:rFonts w:hint="eastAsia"/>
          <w:lang w:val="es-ES"/>
        </w:rPr>
        <w:t>，失業率增加</w:t>
      </w:r>
      <w:r w:rsidRPr="00E7306A">
        <w:rPr>
          <w:lang w:val="es-ES"/>
        </w:rPr>
        <w:t>7.5%</w:t>
      </w:r>
      <w:r w:rsidRPr="00E7306A">
        <w:rPr>
          <w:rFonts w:hint="eastAsia"/>
          <w:lang w:val="es-ES"/>
        </w:rPr>
        <w:t>，英國受到之影響最為</w:t>
      </w:r>
      <w:r w:rsidRPr="00E7306A">
        <w:rPr>
          <w:rFonts w:hint="eastAsia"/>
          <w:lang w:val="es-ES"/>
        </w:rPr>
        <w:lastRenderedPageBreak/>
        <w:t>嚴重。西班牙與義大利為受到影響較小之國家。</w:t>
      </w:r>
    </w:p>
    <w:p w:rsidR="00D5462B" w:rsidRPr="00E7306A" w:rsidRDefault="00D5462B" w:rsidP="001661A8">
      <w:pPr>
        <w:pStyle w:val="af3"/>
        <w:ind w:left="960" w:firstLine="480"/>
        <w:rPr>
          <w:lang w:val="es-ES"/>
        </w:rPr>
      </w:pPr>
      <w:r w:rsidRPr="00E7306A">
        <w:rPr>
          <w:rFonts w:hint="eastAsia"/>
          <w:lang w:val="es-ES"/>
        </w:rPr>
        <w:t>英國三種脫歐方式對西國將產生不同影響如下：</w:t>
      </w:r>
    </w:p>
    <w:p w:rsidR="00D5462B" w:rsidRPr="00E7306A" w:rsidRDefault="001661A8" w:rsidP="001661A8">
      <w:pPr>
        <w:pStyle w:val="af5"/>
        <w:ind w:left="1440" w:hanging="480"/>
      </w:pPr>
      <w:r w:rsidRPr="00E7306A">
        <w:rPr>
          <w:rFonts w:hint="eastAsia"/>
        </w:rPr>
        <w:t>１、</w:t>
      </w:r>
      <w:r w:rsidR="00D5462B" w:rsidRPr="00E7306A">
        <w:rPr>
          <w:rFonts w:hint="eastAsia"/>
        </w:rPr>
        <w:t>「無</w:t>
      </w:r>
      <w:proofErr w:type="gramStart"/>
      <w:r w:rsidR="00D5462B" w:rsidRPr="00E7306A">
        <w:rPr>
          <w:rFonts w:hint="eastAsia"/>
        </w:rPr>
        <w:t>協議且脫序</w:t>
      </w:r>
      <w:proofErr w:type="gramEnd"/>
      <w:r w:rsidR="00D5462B" w:rsidRPr="00E7306A">
        <w:rPr>
          <w:rFonts w:hint="eastAsia"/>
        </w:rPr>
        <w:t>」脫</w:t>
      </w:r>
      <w:proofErr w:type="gramStart"/>
      <w:r w:rsidR="00D5462B" w:rsidRPr="00E7306A">
        <w:rPr>
          <w:rFonts w:hint="eastAsia"/>
        </w:rPr>
        <w:t>歐</w:t>
      </w:r>
      <w:proofErr w:type="gramEnd"/>
      <w:r w:rsidR="00D5462B" w:rsidRPr="00E7306A">
        <w:rPr>
          <w:rFonts w:hint="eastAsia"/>
        </w:rPr>
        <w:t>：西國每年將損失約</w:t>
      </w:r>
      <w:r w:rsidR="00D5462B" w:rsidRPr="00E7306A">
        <w:t>18</w:t>
      </w:r>
      <w:r w:rsidR="00D5462B" w:rsidRPr="00E7306A">
        <w:rPr>
          <w:rFonts w:hint="eastAsia"/>
        </w:rPr>
        <w:t>億歐元，占</w:t>
      </w:r>
      <w:r w:rsidR="00D5462B" w:rsidRPr="00E7306A">
        <w:t>GDP 0.16%</w:t>
      </w:r>
      <w:r w:rsidR="00D5462B" w:rsidRPr="00E7306A">
        <w:rPr>
          <w:rFonts w:hint="eastAsia"/>
        </w:rPr>
        <w:t>，未來</w:t>
      </w:r>
      <w:r w:rsidR="00D5462B" w:rsidRPr="00E7306A">
        <w:t>5</w:t>
      </w:r>
      <w:r w:rsidR="00D5462B" w:rsidRPr="00E7306A">
        <w:rPr>
          <w:rFonts w:hint="eastAsia"/>
        </w:rPr>
        <w:t>年將損失約</w:t>
      </w:r>
      <w:r w:rsidR="00D5462B" w:rsidRPr="00E7306A">
        <w:t>96</w:t>
      </w:r>
      <w:r w:rsidR="00D5462B" w:rsidRPr="00E7306A">
        <w:rPr>
          <w:rFonts w:hint="eastAsia"/>
        </w:rPr>
        <w:t>億</w:t>
      </w:r>
      <w:r w:rsidR="00D5462B" w:rsidRPr="00E7306A">
        <w:t>5,500</w:t>
      </w:r>
      <w:r w:rsidR="00D5462B" w:rsidRPr="00E7306A">
        <w:rPr>
          <w:rFonts w:hint="eastAsia"/>
        </w:rPr>
        <w:t>萬歐元，占</w:t>
      </w:r>
      <w:r w:rsidR="00D5462B" w:rsidRPr="00E7306A">
        <w:t>GDP 0.82%</w:t>
      </w:r>
      <w:r w:rsidR="00D5462B" w:rsidRPr="00E7306A">
        <w:rPr>
          <w:rFonts w:hint="eastAsia"/>
        </w:rPr>
        <w:t>，西國出口減少</w:t>
      </w:r>
      <w:r w:rsidR="00D5462B" w:rsidRPr="00E7306A">
        <w:t>2.65%</w:t>
      </w:r>
      <w:r w:rsidR="00D5462B" w:rsidRPr="00E7306A">
        <w:rPr>
          <w:rFonts w:hint="eastAsia"/>
        </w:rPr>
        <w:t>，投資減少</w:t>
      </w:r>
      <w:r w:rsidR="00D5462B" w:rsidRPr="00E7306A">
        <w:t>1.15%</w:t>
      </w:r>
      <w:r w:rsidR="00D5462B" w:rsidRPr="00E7306A">
        <w:rPr>
          <w:rFonts w:hint="eastAsia"/>
        </w:rPr>
        <w:t>，就業人口降低</w:t>
      </w:r>
      <w:r w:rsidR="00D5462B" w:rsidRPr="00E7306A">
        <w:t>0.77%</w:t>
      </w:r>
      <w:r w:rsidR="00D5462B" w:rsidRPr="00E7306A">
        <w:rPr>
          <w:rFonts w:hint="eastAsia"/>
        </w:rPr>
        <w:t>，失業人口增加</w:t>
      </w:r>
      <w:r w:rsidR="00D5462B" w:rsidRPr="00E7306A">
        <w:t>12</w:t>
      </w:r>
      <w:r w:rsidR="00D5462B" w:rsidRPr="00E7306A">
        <w:rPr>
          <w:rFonts w:hint="eastAsia"/>
        </w:rPr>
        <w:t>萬</w:t>
      </w:r>
      <w:r w:rsidR="00D5462B" w:rsidRPr="00E7306A">
        <w:t>7,000</w:t>
      </w:r>
      <w:r w:rsidR="00D5462B" w:rsidRPr="00E7306A">
        <w:rPr>
          <w:rFonts w:hint="eastAsia"/>
        </w:rPr>
        <w:t>人。</w:t>
      </w:r>
    </w:p>
    <w:p w:rsidR="00D5462B" w:rsidRPr="00E7306A" w:rsidRDefault="001661A8" w:rsidP="001661A8">
      <w:pPr>
        <w:pStyle w:val="af5"/>
        <w:ind w:left="1440" w:hanging="480"/>
      </w:pPr>
      <w:r w:rsidRPr="00E7306A">
        <w:rPr>
          <w:rFonts w:hint="eastAsia"/>
        </w:rPr>
        <w:t>２、</w:t>
      </w:r>
      <w:r w:rsidR="00D5462B" w:rsidRPr="00E7306A">
        <w:rPr>
          <w:rFonts w:hint="eastAsia"/>
        </w:rPr>
        <w:t>「無協議有序」脫</w:t>
      </w:r>
      <w:proofErr w:type="gramStart"/>
      <w:r w:rsidR="00D5462B" w:rsidRPr="00E7306A">
        <w:rPr>
          <w:rFonts w:hint="eastAsia"/>
        </w:rPr>
        <w:t>歐</w:t>
      </w:r>
      <w:proofErr w:type="gramEnd"/>
      <w:r w:rsidR="00D5462B" w:rsidRPr="00E7306A">
        <w:rPr>
          <w:rFonts w:hint="eastAsia"/>
        </w:rPr>
        <w:t>：未來</w:t>
      </w:r>
      <w:r w:rsidR="00D5462B" w:rsidRPr="00E7306A">
        <w:t>5</w:t>
      </w:r>
      <w:r w:rsidR="00D5462B" w:rsidRPr="00E7306A">
        <w:rPr>
          <w:rFonts w:hint="eastAsia"/>
        </w:rPr>
        <w:t>年西國</w:t>
      </w:r>
      <w:r w:rsidR="00D5462B" w:rsidRPr="00E7306A">
        <w:t>GDP</w:t>
      </w:r>
      <w:r w:rsidR="00D5462B" w:rsidRPr="00E7306A">
        <w:rPr>
          <w:rFonts w:hint="eastAsia"/>
        </w:rPr>
        <w:t>降低</w:t>
      </w:r>
      <w:r w:rsidR="00D5462B" w:rsidRPr="00E7306A">
        <w:t>0.5%</w:t>
      </w:r>
      <w:r w:rsidR="00D5462B" w:rsidRPr="00E7306A">
        <w:rPr>
          <w:rFonts w:hint="eastAsia"/>
        </w:rPr>
        <w:t>，損失約</w:t>
      </w:r>
      <w:r w:rsidR="00D5462B" w:rsidRPr="00E7306A">
        <w:t>60</w:t>
      </w:r>
      <w:r w:rsidR="00D5462B" w:rsidRPr="00E7306A">
        <w:rPr>
          <w:rFonts w:hint="eastAsia"/>
        </w:rPr>
        <w:t>億歐元，意即每年損失約</w:t>
      </w:r>
      <w:r w:rsidR="00D5462B" w:rsidRPr="00E7306A">
        <w:t>12</w:t>
      </w:r>
      <w:r w:rsidR="00D5462B" w:rsidRPr="00E7306A">
        <w:rPr>
          <w:rFonts w:hint="eastAsia"/>
        </w:rPr>
        <w:t>億歐元。未來</w:t>
      </w:r>
      <w:r w:rsidR="00D5462B" w:rsidRPr="00E7306A">
        <w:t>5</w:t>
      </w:r>
      <w:r w:rsidR="00D5462B" w:rsidRPr="00E7306A">
        <w:rPr>
          <w:rFonts w:hint="eastAsia"/>
        </w:rPr>
        <w:t>年，就業人口降低</w:t>
      </w:r>
      <w:r w:rsidR="00D5462B" w:rsidRPr="00E7306A">
        <w:t>0.77%</w:t>
      </w:r>
      <w:r w:rsidR="00D5462B" w:rsidRPr="00E7306A">
        <w:rPr>
          <w:rFonts w:hint="eastAsia"/>
        </w:rPr>
        <w:t>，失業人口增加</w:t>
      </w:r>
      <w:r w:rsidR="00D5462B" w:rsidRPr="00E7306A">
        <w:t>7</w:t>
      </w:r>
      <w:r w:rsidR="00D5462B" w:rsidRPr="00E7306A">
        <w:rPr>
          <w:rFonts w:hint="eastAsia"/>
        </w:rPr>
        <w:t>萬</w:t>
      </w:r>
      <w:r w:rsidR="00D5462B" w:rsidRPr="00E7306A">
        <w:t>7,000</w:t>
      </w:r>
      <w:r w:rsidR="00D5462B" w:rsidRPr="00E7306A">
        <w:rPr>
          <w:rFonts w:hint="eastAsia"/>
        </w:rPr>
        <w:t>人。</w:t>
      </w:r>
    </w:p>
    <w:p w:rsidR="00D5462B" w:rsidRPr="00E7306A" w:rsidRDefault="001661A8" w:rsidP="001661A8">
      <w:pPr>
        <w:pStyle w:val="af5"/>
        <w:ind w:left="1440" w:hanging="480"/>
      </w:pPr>
      <w:r w:rsidRPr="00E7306A">
        <w:rPr>
          <w:rFonts w:hint="eastAsia"/>
        </w:rPr>
        <w:t>３、</w:t>
      </w:r>
      <w:r w:rsidR="00D5462B" w:rsidRPr="00E7306A">
        <w:rPr>
          <w:rFonts w:hint="eastAsia"/>
        </w:rPr>
        <w:t>「達成協議有序」脫</w:t>
      </w:r>
      <w:proofErr w:type="gramStart"/>
      <w:r w:rsidR="00D5462B" w:rsidRPr="00E7306A">
        <w:rPr>
          <w:rFonts w:hint="eastAsia"/>
        </w:rPr>
        <w:t>歐</w:t>
      </w:r>
      <w:proofErr w:type="gramEnd"/>
      <w:r w:rsidR="00D5462B" w:rsidRPr="00E7306A">
        <w:rPr>
          <w:rFonts w:hint="eastAsia"/>
        </w:rPr>
        <w:t>，則未來</w:t>
      </w:r>
      <w:r w:rsidR="00D5462B" w:rsidRPr="00E7306A">
        <w:t>5</w:t>
      </w:r>
      <w:r w:rsidR="00D5462B" w:rsidRPr="00E7306A">
        <w:rPr>
          <w:rFonts w:hint="eastAsia"/>
        </w:rPr>
        <w:t>年對西國損害將減至最低，</w:t>
      </w:r>
      <w:r w:rsidR="00D5462B" w:rsidRPr="00E7306A">
        <w:t>GDP</w:t>
      </w:r>
      <w:r w:rsidR="00D5462B" w:rsidRPr="00E7306A">
        <w:rPr>
          <w:rFonts w:hint="eastAsia"/>
        </w:rPr>
        <w:t>降低</w:t>
      </w:r>
      <w:r w:rsidR="00D5462B" w:rsidRPr="00E7306A">
        <w:t>0.02%</w:t>
      </w:r>
      <w:r w:rsidR="00D5462B" w:rsidRPr="00E7306A">
        <w:rPr>
          <w:rFonts w:hint="eastAsia"/>
        </w:rPr>
        <w:t>，損失約</w:t>
      </w:r>
      <w:r w:rsidR="00D5462B" w:rsidRPr="00E7306A">
        <w:t>2</w:t>
      </w:r>
      <w:r w:rsidR="00D5462B" w:rsidRPr="00E7306A">
        <w:rPr>
          <w:rFonts w:hint="eastAsia"/>
        </w:rPr>
        <w:t>億</w:t>
      </w:r>
      <w:r w:rsidR="00D5462B" w:rsidRPr="00E7306A">
        <w:t>4,000</w:t>
      </w:r>
      <w:r w:rsidR="00D5462B" w:rsidRPr="00E7306A">
        <w:rPr>
          <w:rFonts w:hint="eastAsia"/>
        </w:rPr>
        <w:t>萬歐元，就業人口降低</w:t>
      </w:r>
      <w:r w:rsidR="00D5462B" w:rsidRPr="00E7306A">
        <w:t>0.02%</w:t>
      </w:r>
      <w:r w:rsidR="00D5462B" w:rsidRPr="00E7306A">
        <w:rPr>
          <w:rFonts w:hint="eastAsia"/>
        </w:rPr>
        <w:t>，失業人口增加</w:t>
      </w:r>
      <w:r w:rsidR="00D5462B" w:rsidRPr="00E7306A">
        <w:t>3,000</w:t>
      </w:r>
      <w:r w:rsidR="00D5462B" w:rsidRPr="00E7306A">
        <w:rPr>
          <w:rFonts w:hint="eastAsia"/>
        </w:rPr>
        <w:t>人。</w:t>
      </w:r>
    </w:p>
    <w:p w:rsidR="00D5462B" w:rsidRPr="00E7306A" w:rsidRDefault="00D5462B" w:rsidP="001661A8">
      <w:pPr>
        <w:pStyle w:val="af3"/>
        <w:ind w:left="960" w:firstLine="480"/>
        <w:rPr>
          <w:lang w:val="es-ES"/>
        </w:rPr>
      </w:pPr>
      <w:r w:rsidRPr="00E7306A">
        <w:rPr>
          <w:rFonts w:hint="eastAsia"/>
          <w:lang w:val="es-ES"/>
        </w:rPr>
        <w:t>英國脫歐，西國產業受影響方面：</w:t>
      </w:r>
    </w:p>
    <w:p w:rsidR="00D5462B" w:rsidRPr="00E7306A" w:rsidRDefault="001661A8" w:rsidP="001661A8">
      <w:pPr>
        <w:pStyle w:val="af5"/>
        <w:ind w:left="1440" w:hanging="480"/>
      </w:pPr>
      <w:r w:rsidRPr="00E7306A">
        <w:rPr>
          <w:rFonts w:hint="eastAsia"/>
        </w:rPr>
        <w:t>１、</w:t>
      </w:r>
      <w:r w:rsidR="00D5462B" w:rsidRPr="00E7306A">
        <w:rPr>
          <w:rFonts w:hint="eastAsia"/>
        </w:rPr>
        <w:t>汽車業：西國每年</w:t>
      </w:r>
      <w:proofErr w:type="gramStart"/>
      <w:r w:rsidR="00D5462B" w:rsidRPr="00E7306A">
        <w:rPr>
          <w:rFonts w:hint="eastAsia"/>
        </w:rPr>
        <w:t>輸英約</w:t>
      </w:r>
      <w:proofErr w:type="gramEnd"/>
      <w:r w:rsidR="00D5462B" w:rsidRPr="00E7306A">
        <w:t>30</w:t>
      </w:r>
      <w:r w:rsidR="00D5462B" w:rsidRPr="00E7306A">
        <w:rPr>
          <w:rFonts w:hint="eastAsia"/>
        </w:rPr>
        <w:t>萬輛汽車，西國重要汽車產地加泰隆尼亞</w:t>
      </w:r>
      <w:r w:rsidR="00554BDC" w:rsidRPr="00E7306A">
        <w:t>（</w:t>
      </w:r>
      <w:r w:rsidR="00D5462B" w:rsidRPr="00E7306A">
        <w:t>Cataluña</w:t>
      </w:r>
      <w:r w:rsidR="00554BDC" w:rsidRPr="00E7306A">
        <w:t>）</w:t>
      </w:r>
      <w:r w:rsidR="00D5462B" w:rsidRPr="00E7306A">
        <w:rPr>
          <w:rFonts w:hint="eastAsia"/>
        </w:rPr>
        <w:t>自治區</w:t>
      </w:r>
      <w:r w:rsidR="00D5462B" w:rsidRPr="00E7306A">
        <w:t xml:space="preserve"> </w:t>
      </w:r>
      <w:proofErr w:type="gramStart"/>
      <w:r w:rsidR="00D5462B" w:rsidRPr="00E7306A">
        <w:rPr>
          <w:rFonts w:hint="eastAsia"/>
        </w:rPr>
        <w:t>及瓦倫</w:t>
      </w:r>
      <w:proofErr w:type="gramEnd"/>
      <w:r w:rsidR="00D5462B" w:rsidRPr="00E7306A">
        <w:rPr>
          <w:rFonts w:hint="eastAsia"/>
        </w:rPr>
        <w:t>西亞</w:t>
      </w:r>
      <w:r w:rsidR="00554BDC" w:rsidRPr="00E7306A">
        <w:t>（</w:t>
      </w:r>
      <w:r w:rsidR="00D5462B" w:rsidRPr="00E7306A">
        <w:t>Valencia</w:t>
      </w:r>
      <w:r w:rsidR="00554BDC" w:rsidRPr="00E7306A">
        <w:t>）</w:t>
      </w:r>
      <w:r w:rsidR="00D5462B" w:rsidRPr="00E7306A">
        <w:rPr>
          <w:rFonts w:hint="eastAsia"/>
        </w:rPr>
        <w:t>自治區將受到影響。</w:t>
      </w:r>
    </w:p>
    <w:p w:rsidR="00D5462B" w:rsidRPr="00E7306A" w:rsidRDefault="001661A8" w:rsidP="001661A8">
      <w:pPr>
        <w:pStyle w:val="af5"/>
        <w:ind w:left="1440" w:hanging="480"/>
      </w:pPr>
      <w:r w:rsidRPr="00E7306A">
        <w:rPr>
          <w:rFonts w:hint="eastAsia"/>
        </w:rPr>
        <w:t>２、</w:t>
      </w:r>
      <w:r w:rsidR="00D5462B" w:rsidRPr="00E7306A">
        <w:rPr>
          <w:rFonts w:hint="eastAsia"/>
        </w:rPr>
        <w:t>農牧食品業：年出口減少</w:t>
      </w:r>
      <w:r w:rsidR="00D5462B" w:rsidRPr="00E7306A">
        <w:t>5</w:t>
      </w:r>
      <w:r w:rsidR="00D5462B" w:rsidRPr="00E7306A">
        <w:rPr>
          <w:rFonts w:hint="eastAsia"/>
        </w:rPr>
        <w:t>億</w:t>
      </w:r>
      <w:r w:rsidR="00D5462B" w:rsidRPr="00E7306A">
        <w:t>8,400</w:t>
      </w:r>
      <w:r w:rsidR="00D5462B" w:rsidRPr="00E7306A">
        <w:rPr>
          <w:rFonts w:hint="eastAsia"/>
        </w:rPr>
        <w:t>萬歐元，其中新鮮蔬果減少</w:t>
      </w:r>
      <w:r w:rsidR="00D5462B" w:rsidRPr="00E7306A">
        <w:t>3</w:t>
      </w:r>
      <w:r w:rsidR="00D5462B" w:rsidRPr="00E7306A">
        <w:rPr>
          <w:rFonts w:hint="eastAsia"/>
        </w:rPr>
        <w:t>億歐元。</w:t>
      </w:r>
    </w:p>
    <w:p w:rsidR="00D5462B" w:rsidRPr="00E7306A" w:rsidRDefault="001661A8" w:rsidP="001661A8">
      <w:pPr>
        <w:pStyle w:val="af5"/>
        <w:ind w:left="1440" w:hanging="480"/>
      </w:pPr>
      <w:r w:rsidRPr="00E7306A">
        <w:rPr>
          <w:rFonts w:hint="eastAsia"/>
        </w:rPr>
        <w:t>３、</w:t>
      </w:r>
      <w:r w:rsidR="00D5462B" w:rsidRPr="00E7306A">
        <w:rPr>
          <w:rFonts w:hint="eastAsia"/>
        </w:rPr>
        <w:t>服飾業：銷售減少</w:t>
      </w:r>
      <w:r w:rsidR="00D5462B" w:rsidRPr="00E7306A">
        <w:t>2</w:t>
      </w:r>
      <w:r w:rsidR="00D5462B" w:rsidRPr="00E7306A">
        <w:rPr>
          <w:rFonts w:hint="eastAsia"/>
        </w:rPr>
        <w:t>億</w:t>
      </w:r>
      <w:r w:rsidR="00D5462B" w:rsidRPr="00E7306A">
        <w:t>4,200</w:t>
      </w:r>
      <w:r w:rsidR="00D5462B" w:rsidRPr="00E7306A">
        <w:rPr>
          <w:rFonts w:hint="eastAsia"/>
        </w:rPr>
        <w:t>萬歐元。</w:t>
      </w:r>
    </w:p>
    <w:p w:rsidR="00D5462B" w:rsidRPr="00E7306A" w:rsidRDefault="001661A8" w:rsidP="001661A8">
      <w:pPr>
        <w:pStyle w:val="af5"/>
        <w:ind w:left="1440" w:hanging="480"/>
      </w:pPr>
      <w:r w:rsidRPr="00E7306A">
        <w:rPr>
          <w:rFonts w:hint="eastAsia"/>
        </w:rPr>
        <w:t>４、</w:t>
      </w:r>
      <w:r w:rsidR="00D5462B" w:rsidRPr="00E7306A">
        <w:rPr>
          <w:rFonts w:hint="eastAsia"/>
        </w:rPr>
        <w:t>其他：化學、製藥及觀光業在</w:t>
      </w:r>
      <w:proofErr w:type="gramStart"/>
      <w:r w:rsidR="00D5462B" w:rsidRPr="00E7306A">
        <w:rPr>
          <w:rFonts w:hint="eastAsia"/>
        </w:rPr>
        <w:t>英國脫歐期限</w:t>
      </w:r>
      <w:proofErr w:type="gramEnd"/>
      <w:r w:rsidR="00D5462B" w:rsidRPr="00E7306A">
        <w:rPr>
          <w:rFonts w:hint="eastAsia"/>
        </w:rPr>
        <w:t>前即可能損失共約</w:t>
      </w:r>
      <w:r w:rsidR="00D5462B" w:rsidRPr="00E7306A">
        <w:t>14</w:t>
      </w:r>
      <w:r w:rsidR="00D5462B" w:rsidRPr="00E7306A">
        <w:rPr>
          <w:rFonts w:hint="eastAsia"/>
        </w:rPr>
        <w:t>億歐元。</w:t>
      </w:r>
    </w:p>
    <w:p w:rsidR="00007953" w:rsidRPr="00E7306A" w:rsidRDefault="00007953" w:rsidP="00A43BF9">
      <w:pPr>
        <w:pStyle w:val="af"/>
        <w:spacing w:before="257" w:after="257"/>
        <w:ind w:left="643" w:hanging="643"/>
      </w:pPr>
      <w:r w:rsidRPr="00E7306A">
        <w:t>五、市場環境分析及概況</w:t>
      </w:r>
    </w:p>
    <w:p w:rsidR="00007953" w:rsidRPr="00E7306A" w:rsidRDefault="00007953">
      <w:pPr>
        <w:pStyle w:val="af2"/>
        <w:ind w:left="960" w:hanging="720"/>
      </w:pPr>
      <w:r w:rsidRPr="00E7306A">
        <w:t>（一）以歐盟貿易為主</w:t>
      </w:r>
    </w:p>
    <w:p w:rsidR="00007953" w:rsidRPr="00E7306A" w:rsidRDefault="00007953">
      <w:pPr>
        <w:pStyle w:val="af3"/>
        <w:ind w:left="960" w:firstLine="480"/>
      </w:pPr>
      <w:r w:rsidRPr="00E7306A">
        <w:t>西班牙對外貿易關係以歐盟國家往來關係最為密切，其中法國、德</w:t>
      </w:r>
      <w:r w:rsidRPr="00E7306A">
        <w:lastRenderedPageBreak/>
        <w:t>國、葡萄牙、義大利、英國等為其主要貿易夥伴國。</w:t>
      </w:r>
    </w:p>
    <w:p w:rsidR="00007953" w:rsidRPr="00E7306A" w:rsidRDefault="00007953">
      <w:pPr>
        <w:pStyle w:val="af3"/>
        <w:ind w:left="960" w:firstLine="480"/>
      </w:pPr>
      <w:r w:rsidRPr="00E7306A">
        <w:t>出口方面，對歐盟出口占西國總出口</w:t>
      </w:r>
      <w:r w:rsidRPr="00E7306A">
        <w:t>6</w:t>
      </w:r>
      <w:r w:rsidRPr="00E7306A">
        <w:t>成以上，歐盟以外國家則以美國、摩洛哥、土耳其、中國大陸、阿爾及利亞、瑞士、墨西哥、巴西、日本、俄羅斯等為重要市場。進口方面，自歐盟進口占西國進口總額</w:t>
      </w:r>
      <w:r w:rsidRPr="00E7306A">
        <w:t>5</w:t>
      </w:r>
      <w:r w:rsidRPr="00E7306A">
        <w:t>成以上，歐盟以外國家之主要進口來源國，包括中國大陸、美國、阿爾及利亞、奈及利亞、俄羅斯、沙烏地阿拉伯、墨西哥、摩洛哥、土耳其、巴西等。</w:t>
      </w:r>
    </w:p>
    <w:p w:rsidR="00007953" w:rsidRPr="00E7306A" w:rsidRDefault="00007953">
      <w:pPr>
        <w:pStyle w:val="af3"/>
        <w:ind w:left="960" w:firstLine="480"/>
      </w:pPr>
      <w:r w:rsidRPr="00E7306A">
        <w:t>西國廠商除部分熟悉國際貿易者直接向我商採購進口之外，貿易商之經營型態在西國仍極常見，亦有部分西商透過其他歐盟國家，或向在歐洲設有發貨倉庫之我商採購現貨。</w:t>
      </w:r>
    </w:p>
    <w:p w:rsidR="00007953" w:rsidRPr="00E7306A" w:rsidRDefault="00007953">
      <w:pPr>
        <w:pStyle w:val="af2"/>
        <w:ind w:left="960" w:hanging="720"/>
      </w:pPr>
      <w:r w:rsidRPr="00E7306A">
        <w:t>（二）採購型態少量多樣</w:t>
      </w:r>
    </w:p>
    <w:p w:rsidR="00007953" w:rsidRPr="00E7306A" w:rsidRDefault="00007953">
      <w:pPr>
        <w:pStyle w:val="af3"/>
        <w:ind w:left="960" w:firstLine="480"/>
      </w:pPr>
      <w:r w:rsidRPr="00E7306A">
        <w:t>西班牙本國企業</w:t>
      </w:r>
      <w:r w:rsidRPr="00E7306A">
        <w:t>90%</w:t>
      </w:r>
      <w:r w:rsidRPr="00E7306A">
        <w:t>以上僱用員工人數低於</w:t>
      </w:r>
      <w:r w:rsidRPr="00E7306A">
        <w:t>250</w:t>
      </w:r>
      <w:r w:rsidRPr="00E7306A">
        <w:t>人，絕大多數為中小企業，一般採購型態為少量多樣，而大型公司除了</w:t>
      </w:r>
      <w:r w:rsidRPr="00E7306A">
        <w:t>Inditex</w:t>
      </w:r>
      <w:r w:rsidRPr="00E7306A">
        <w:t>（</w:t>
      </w:r>
      <w:r w:rsidRPr="00E7306A">
        <w:t>Zara</w:t>
      </w:r>
      <w:r w:rsidRPr="00E7306A">
        <w:t>服飾品牌）紡織服飾集團、</w:t>
      </w:r>
      <w:r w:rsidRPr="00E7306A">
        <w:t>El Corte Ingles</w:t>
      </w:r>
      <w:r w:rsidRPr="00E7306A">
        <w:t>百貨零售集團、</w:t>
      </w:r>
      <w:r w:rsidRPr="00E7306A">
        <w:t>Telefonica</w:t>
      </w:r>
      <w:r w:rsidRPr="00E7306A">
        <w:t>電信集團、</w:t>
      </w:r>
      <w:r w:rsidRPr="00E7306A">
        <w:t>Iberdrola</w:t>
      </w:r>
      <w:r w:rsidRPr="00E7306A">
        <w:t>能源石油集團、</w:t>
      </w:r>
      <w:r w:rsidRPr="00E7306A">
        <w:t>Santader</w:t>
      </w:r>
      <w:r w:rsidRPr="00E7306A">
        <w:t>金融集團、</w:t>
      </w:r>
      <w:r w:rsidRPr="00E7306A">
        <w:t>Fecsa</w:t>
      </w:r>
      <w:r w:rsidRPr="00E7306A">
        <w:t>電力集團、</w:t>
      </w:r>
      <w:r w:rsidRPr="00E7306A">
        <w:t>Mondragon</w:t>
      </w:r>
      <w:r w:rsidRPr="00E7306A">
        <w:t>機械集團、</w:t>
      </w:r>
      <w:r w:rsidRPr="00E7306A">
        <w:t>Planeta</w:t>
      </w:r>
      <w:r w:rsidRPr="00E7306A">
        <w:t>出版集團等，其他多為歐洲及美日跨國企業於西國設立之分公司或投資設廠，逐漸本土化，因此，大部分企業內採購政策仍由母公司統一主導，少部分企業授權西國子公司自行辦理。</w:t>
      </w:r>
    </w:p>
    <w:p w:rsidR="00007953" w:rsidRPr="00E7306A" w:rsidRDefault="00007953">
      <w:pPr>
        <w:pStyle w:val="af2"/>
        <w:ind w:left="960" w:hanging="720"/>
      </w:pPr>
      <w:r w:rsidRPr="00E7306A">
        <w:t>（三）英文逐漸普遍，仍慣以西班牙語溝通</w:t>
      </w:r>
    </w:p>
    <w:p w:rsidR="00007953" w:rsidRPr="00E7306A" w:rsidRDefault="00007953">
      <w:pPr>
        <w:pStyle w:val="af3"/>
        <w:ind w:left="960" w:firstLine="480"/>
      </w:pPr>
      <w:r w:rsidRPr="00E7306A">
        <w:t>西班牙雖然各自治區或有其地方方言，但一般而言，西班牙文（</w:t>
      </w:r>
      <w:r w:rsidRPr="00E7306A">
        <w:t>Castellano-</w:t>
      </w:r>
      <w:r w:rsidRPr="00E7306A">
        <w:t>卡斯提亞語）係全國通行官方語言。西班牙企業多屬中小型企業，商業往來已逐漸可以英文通行，惟仍慣以西班牙語聯繫，較為親切，因此諳西班牙文業務人才確實較有助於西國市場開發，此外，買主接洽與貿易往來亟需主動出擊，除了傳統與電子郵件往來，電話交談加深雙方進行買賣交易信用，且需具熱枕耐心與高度警覺性，甚至必要</w:t>
      </w:r>
      <w:r w:rsidRPr="00E7306A">
        <w:lastRenderedPageBreak/>
        <w:t>時，也建議先徵信，後持之以恆深度追蹤，方能爭取最終龐大商機。</w:t>
      </w:r>
    </w:p>
    <w:p w:rsidR="00007953" w:rsidRPr="00E7306A" w:rsidRDefault="00007953">
      <w:pPr>
        <w:pStyle w:val="af2"/>
        <w:ind w:left="960" w:hanging="720"/>
      </w:pPr>
      <w:r w:rsidRPr="00E7306A">
        <w:t>（四）銷售通路朝大型化及專業化發展</w:t>
      </w:r>
    </w:p>
    <w:p w:rsidR="00007953" w:rsidRPr="00E7306A" w:rsidRDefault="00007953">
      <w:pPr>
        <w:pStyle w:val="af3"/>
        <w:ind w:left="960" w:firstLine="480"/>
      </w:pPr>
      <w:r w:rsidRPr="00E7306A">
        <w:t>西班牙近年來因消費習性改變及其他歐洲國家零售業者加入該國市場，使西國零售業組織處於重大轉型期，趨向綜合性商店型態，或加入大型購物中心設立商店。此類由連鎖大型零售賣場與其他商店結合之購物中心，占地廣、店面多，並提供各種餐飲娛樂設施，為西國人民休閒及娛樂之主要去處，例如西國匯集購物人潮之</w:t>
      </w:r>
      <w:r w:rsidRPr="00E7306A">
        <w:t>El Corte Inglés</w:t>
      </w:r>
      <w:r w:rsidRPr="00E7306A">
        <w:t>百貨商場就是在幾經併購後，儼然成為西班牙國最大型通路百貨商場。</w:t>
      </w:r>
    </w:p>
    <w:p w:rsidR="00007953" w:rsidRPr="00E7306A" w:rsidRDefault="00007953" w:rsidP="001661A8">
      <w:pPr>
        <w:pStyle w:val="af3"/>
        <w:ind w:left="960" w:firstLine="480"/>
      </w:pPr>
      <w:r w:rsidRPr="00E7306A">
        <w:t>其他通路多集中為外資擁有之大公司控制，其付款延遲時間長，以</w:t>
      </w:r>
      <w:r w:rsidRPr="00E7306A">
        <w:t>3</w:t>
      </w:r>
      <w:r w:rsidRPr="00E7306A">
        <w:t>個月為平均付款期，增加進口業者及大盤商融資壓力，連鎖效應之下亦增加國外出口商收款之風險，而通路集中趨勢下，更助長通路業者以量大為由，追求更經濟之進貨價格，中低價格、品質中等之產品漸受歡迎，近年來加盟業亦蓬勃發展，涵蓋之商業種類繁多，食衣住行育樂均有。</w:t>
      </w:r>
    </w:p>
    <w:p w:rsidR="00007953" w:rsidRPr="00E7306A" w:rsidRDefault="00007953">
      <w:pPr>
        <w:pStyle w:val="af2"/>
        <w:ind w:left="960" w:hanging="720"/>
      </w:pPr>
      <w:r w:rsidRPr="00E7306A">
        <w:t>（五）爭取代理權、重視專業</w:t>
      </w:r>
    </w:p>
    <w:p w:rsidR="00007953" w:rsidRPr="00E7306A" w:rsidRDefault="00007953">
      <w:pPr>
        <w:pStyle w:val="af3"/>
        <w:ind w:left="960" w:firstLine="480"/>
      </w:pPr>
      <w:r w:rsidRPr="00E7306A">
        <w:t>一般而言，西國相當重視品牌及品味，倘西商認為產品具有市場性，為便於推廣並避免同業競爭，常提出授予代理權之要求。一般建議經</w:t>
      </w:r>
      <w:r w:rsidRPr="00E7306A">
        <w:t>3</w:t>
      </w:r>
      <w:r w:rsidRPr="00E7306A">
        <w:t>個月至半年之試銷期，視銷售成績再行決定。</w:t>
      </w:r>
    </w:p>
    <w:p w:rsidR="00007953" w:rsidRPr="00E7306A" w:rsidRDefault="00007953" w:rsidP="00A43BF9">
      <w:pPr>
        <w:pStyle w:val="af"/>
        <w:spacing w:before="257" w:after="257"/>
        <w:ind w:left="643" w:hanging="643"/>
      </w:pPr>
      <w:r w:rsidRPr="00E7306A">
        <w:rPr>
          <w:lang w:eastAsia="zh-TW"/>
        </w:rPr>
        <w:t>六</w:t>
      </w:r>
      <w:r w:rsidRPr="00E7306A">
        <w:t>、</w:t>
      </w:r>
      <w:r w:rsidRPr="00E7306A">
        <w:rPr>
          <w:lang w:eastAsia="zh-TW"/>
        </w:rPr>
        <w:t>投資環境風險</w:t>
      </w:r>
    </w:p>
    <w:p w:rsidR="00686439" w:rsidRPr="00E7306A" w:rsidRDefault="00686439" w:rsidP="001661A8">
      <w:pPr>
        <w:pStyle w:val="aa"/>
        <w:ind w:firstLine="480"/>
        <w:rPr>
          <w:lang w:val="es-ES"/>
        </w:rPr>
      </w:pPr>
      <w:r w:rsidRPr="00E7306A">
        <w:rPr>
          <w:rFonts w:hint="eastAsia"/>
          <w:lang w:val="es-ES"/>
        </w:rPr>
        <w:t>根據國際貨幣基金（</w:t>
      </w:r>
      <w:r w:rsidRPr="00E7306A">
        <w:rPr>
          <w:lang w:val="es-ES"/>
        </w:rPr>
        <w:t>IMF</w:t>
      </w:r>
      <w:r w:rsidRPr="00E7306A">
        <w:rPr>
          <w:rFonts w:hint="eastAsia"/>
          <w:lang w:val="es-ES"/>
        </w:rPr>
        <w:t>）最新世界經濟展望（</w:t>
      </w:r>
      <w:r w:rsidRPr="00E7306A">
        <w:rPr>
          <w:lang w:val="es-ES"/>
        </w:rPr>
        <w:t>WEO</w:t>
      </w:r>
      <w:r w:rsidRPr="00E7306A">
        <w:rPr>
          <w:rFonts w:hint="eastAsia"/>
          <w:lang w:val="es-ES"/>
        </w:rPr>
        <w:t>）報告顯示，</w:t>
      </w:r>
      <w:r w:rsidRPr="00E7306A">
        <w:rPr>
          <w:lang w:val="es-ES"/>
        </w:rPr>
        <w:t>IMF</w:t>
      </w:r>
      <w:r w:rsidRPr="00E7306A">
        <w:rPr>
          <w:rFonts w:hint="eastAsia"/>
          <w:lang w:val="es-ES"/>
        </w:rPr>
        <w:t>警告全國經濟正面臨風險與高度的不確定性，同時再次調降全球經濟成長預測，</w:t>
      </w:r>
      <w:r w:rsidRPr="00E7306A">
        <w:rPr>
          <w:lang w:val="es-ES"/>
        </w:rPr>
        <w:t>2019</w:t>
      </w:r>
      <w:r w:rsidRPr="00E7306A">
        <w:rPr>
          <w:rFonts w:hint="eastAsia"/>
          <w:lang w:val="es-ES"/>
        </w:rPr>
        <w:t>年下修</w:t>
      </w:r>
      <w:r w:rsidRPr="00E7306A">
        <w:rPr>
          <w:lang w:val="es-ES"/>
        </w:rPr>
        <w:t>0.2%</w:t>
      </w:r>
      <w:r w:rsidRPr="00E7306A">
        <w:rPr>
          <w:rFonts w:hint="eastAsia"/>
          <w:lang w:val="es-ES"/>
        </w:rPr>
        <w:t>至</w:t>
      </w:r>
      <w:r w:rsidRPr="00E7306A">
        <w:rPr>
          <w:lang w:val="es-ES"/>
        </w:rPr>
        <w:t>3.5%</w:t>
      </w:r>
      <w:r w:rsidRPr="00E7306A">
        <w:rPr>
          <w:rFonts w:hint="eastAsia"/>
          <w:lang w:val="es-ES"/>
        </w:rPr>
        <w:t>，</w:t>
      </w:r>
      <w:r w:rsidRPr="00E7306A">
        <w:rPr>
          <w:lang w:val="es-ES"/>
        </w:rPr>
        <w:t>2020</w:t>
      </w:r>
      <w:r w:rsidRPr="00E7306A">
        <w:rPr>
          <w:rFonts w:hint="eastAsia"/>
          <w:lang w:val="es-ES"/>
        </w:rPr>
        <w:t>年下修</w:t>
      </w:r>
      <w:r w:rsidRPr="00E7306A">
        <w:rPr>
          <w:lang w:val="es-ES"/>
        </w:rPr>
        <w:t>0.1%</w:t>
      </w:r>
      <w:r w:rsidRPr="00E7306A">
        <w:rPr>
          <w:rFonts w:hint="eastAsia"/>
          <w:lang w:val="es-ES"/>
        </w:rPr>
        <w:t>至</w:t>
      </w:r>
      <w:r w:rsidRPr="00E7306A">
        <w:rPr>
          <w:lang w:val="es-ES"/>
        </w:rPr>
        <w:t>3.6%</w:t>
      </w:r>
      <w:r w:rsidRPr="00E7306A">
        <w:rPr>
          <w:rFonts w:hint="eastAsia"/>
          <w:lang w:val="es-ES"/>
        </w:rPr>
        <w:t>；歐元區部</w:t>
      </w:r>
      <w:r w:rsidR="007743AD" w:rsidRPr="00E7306A">
        <w:rPr>
          <w:rFonts w:eastAsia="新細明體" w:hint="eastAsia"/>
          <w:lang w:val="es-ES" w:eastAsia="zh-TW"/>
        </w:rPr>
        <w:t>分</w:t>
      </w:r>
      <w:r w:rsidRPr="00E7306A">
        <w:rPr>
          <w:rFonts w:hint="eastAsia"/>
          <w:lang w:val="es-ES"/>
        </w:rPr>
        <w:t>也下修</w:t>
      </w:r>
      <w:r w:rsidRPr="00E7306A">
        <w:rPr>
          <w:lang w:val="es-ES"/>
        </w:rPr>
        <w:t>0.3%</w:t>
      </w:r>
      <w:r w:rsidRPr="00E7306A">
        <w:rPr>
          <w:rFonts w:hint="eastAsia"/>
          <w:lang w:val="es-ES"/>
        </w:rPr>
        <w:t>至</w:t>
      </w:r>
      <w:r w:rsidRPr="00E7306A">
        <w:rPr>
          <w:lang w:val="es-ES"/>
        </w:rPr>
        <w:t>1.6%</w:t>
      </w:r>
      <w:r w:rsidRPr="00E7306A">
        <w:rPr>
          <w:rFonts w:hint="eastAsia"/>
          <w:lang w:val="es-ES"/>
        </w:rPr>
        <w:t>，惟對西班牙經濟成長仍維持先前預測值</w:t>
      </w:r>
      <w:r w:rsidRPr="00E7306A">
        <w:rPr>
          <w:lang w:val="es-ES"/>
        </w:rPr>
        <w:t>2018</w:t>
      </w:r>
      <w:r w:rsidRPr="00E7306A">
        <w:rPr>
          <w:rFonts w:hint="eastAsia"/>
          <w:lang w:val="es-ES"/>
        </w:rPr>
        <w:t>年</w:t>
      </w:r>
      <w:r w:rsidRPr="00E7306A">
        <w:rPr>
          <w:lang w:val="es-ES"/>
        </w:rPr>
        <w:t>2.2%</w:t>
      </w:r>
      <w:r w:rsidRPr="00E7306A">
        <w:rPr>
          <w:rFonts w:hint="eastAsia"/>
          <w:lang w:val="es-ES"/>
        </w:rPr>
        <w:t>、</w:t>
      </w:r>
      <w:r w:rsidRPr="00E7306A">
        <w:rPr>
          <w:lang w:val="es-ES"/>
        </w:rPr>
        <w:t>2019</w:t>
      </w:r>
      <w:r w:rsidRPr="00E7306A">
        <w:rPr>
          <w:rFonts w:hint="eastAsia"/>
          <w:lang w:val="es-ES"/>
        </w:rPr>
        <w:t>年</w:t>
      </w:r>
      <w:r w:rsidRPr="00E7306A">
        <w:rPr>
          <w:lang w:val="es-ES"/>
        </w:rPr>
        <w:t>1.9%</w:t>
      </w:r>
      <w:r w:rsidRPr="00E7306A">
        <w:rPr>
          <w:rFonts w:hint="eastAsia"/>
          <w:lang w:val="es-ES"/>
        </w:rPr>
        <w:t>。</w:t>
      </w:r>
    </w:p>
    <w:p w:rsidR="00686439" w:rsidRPr="00E7306A" w:rsidRDefault="00686439" w:rsidP="001661A8">
      <w:pPr>
        <w:pStyle w:val="aa"/>
        <w:ind w:firstLine="480"/>
        <w:rPr>
          <w:lang w:val="es-ES"/>
        </w:rPr>
      </w:pPr>
      <w:r w:rsidRPr="00E7306A">
        <w:rPr>
          <w:rFonts w:hint="eastAsia"/>
          <w:lang w:val="es-ES"/>
        </w:rPr>
        <w:t>國際貨幣基金總裁拉加德（</w:t>
      </w:r>
      <w:r w:rsidRPr="00E7306A">
        <w:rPr>
          <w:lang w:val="es-ES"/>
        </w:rPr>
        <w:t>Christine Lagarde</w:t>
      </w:r>
      <w:r w:rsidRPr="00E7306A">
        <w:rPr>
          <w:rFonts w:hint="eastAsia"/>
          <w:lang w:val="es-ES"/>
        </w:rPr>
        <w:t>）表示，經過兩年穩定擴張後，</w:t>
      </w:r>
      <w:r w:rsidRPr="00E7306A">
        <w:rPr>
          <w:rFonts w:hint="eastAsia"/>
          <w:lang w:val="es-ES"/>
        </w:rPr>
        <w:lastRenderedPageBreak/>
        <w:t>全球經濟成長速度已放緩，風險正逐漸升高中。特別是德國與義大利，前者在</w:t>
      </w:r>
      <w:r w:rsidRPr="00E7306A">
        <w:rPr>
          <w:lang w:val="es-ES"/>
        </w:rPr>
        <w:t>2018</w:t>
      </w:r>
      <w:r w:rsidR="007743AD" w:rsidRPr="00E7306A">
        <w:rPr>
          <w:rFonts w:hint="eastAsia"/>
          <w:lang w:val="es-ES"/>
        </w:rPr>
        <w:t>年</w:t>
      </w:r>
      <w:r w:rsidRPr="00E7306A">
        <w:rPr>
          <w:rFonts w:hint="eastAsia"/>
          <w:lang w:val="es-ES"/>
        </w:rPr>
        <w:t>中通過柴油汽車排放新的規定、外需減少；後者由於債務與金融體系風險提高導致國內需求減少，市場信心下滑。</w:t>
      </w:r>
    </w:p>
    <w:p w:rsidR="00686439" w:rsidRPr="00E7306A" w:rsidRDefault="00686439" w:rsidP="001661A8">
      <w:pPr>
        <w:pStyle w:val="aa"/>
        <w:ind w:firstLine="480"/>
        <w:rPr>
          <w:rFonts w:eastAsia="新細明體"/>
          <w:lang w:val="es-ES" w:eastAsia="zh-TW"/>
        </w:rPr>
      </w:pPr>
      <w:r w:rsidRPr="00E7306A">
        <w:rPr>
          <w:rFonts w:hint="eastAsia"/>
          <w:lang w:val="es-ES"/>
        </w:rPr>
        <w:t>然而</w:t>
      </w:r>
      <w:r w:rsidRPr="00E7306A">
        <w:rPr>
          <w:lang w:val="es-ES"/>
        </w:rPr>
        <w:t>IMF</w:t>
      </w:r>
      <w:r w:rsidRPr="00E7306A">
        <w:rPr>
          <w:rFonts w:hint="eastAsia"/>
          <w:lang w:val="es-ES"/>
        </w:rPr>
        <w:t>指出，西班牙經濟成長預測之所以未被調降，主要是考量到西班牙經濟在短期、中期將呈現穩定成長，</w:t>
      </w:r>
      <w:r w:rsidR="007743AD" w:rsidRPr="00E7306A">
        <w:rPr>
          <w:rFonts w:eastAsia="新細明體" w:hint="eastAsia"/>
          <w:lang w:val="es-ES" w:eastAsia="zh-TW"/>
        </w:rPr>
        <w:t>惟</w:t>
      </w:r>
      <w:r w:rsidRPr="00E7306A">
        <w:rPr>
          <w:rFonts w:hint="eastAsia"/>
          <w:lang w:val="es-ES"/>
        </w:rPr>
        <w:t>長期而言，西班牙仍將面臨許多挑戰。在全球</w:t>
      </w:r>
      <w:r w:rsidRPr="00E7306A">
        <w:rPr>
          <w:lang w:val="es-ES"/>
        </w:rPr>
        <w:t>8</w:t>
      </w:r>
      <w:r w:rsidRPr="00E7306A">
        <w:rPr>
          <w:rFonts w:hint="eastAsia"/>
          <w:lang w:val="es-ES"/>
        </w:rPr>
        <w:t>大經濟體中，西班牙經濟成長速度排名第</w:t>
      </w:r>
      <w:r w:rsidRPr="00E7306A">
        <w:rPr>
          <w:lang w:val="es-ES"/>
        </w:rPr>
        <w:t>2</w:t>
      </w:r>
      <w:r w:rsidRPr="00E7306A">
        <w:rPr>
          <w:rFonts w:hint="eastAsia"/>
          <w:lang w:val="es-ES"/>
        </w:rPr>
        <w:t>位，僅次於美國</w:t>
      </w:r>
      <w:r w:rsidR="00554BDC" w:rsidRPr="00E7306A">
        <w:rPr>
          <w:lang w:val="es-ES"/>
        </w:rPr>
        <w:t>（</w:t>
      </w:r>
      <w:r w:rsidRPr="00E7306A">
        <w:rPr>
          <w:lang w:val="es-ES"/>
        </w:rPr>
        <w:t>2019</w:t>
      </w:r>
      <w:r w:rsidRPr="00E7306A">
        <w:rPr>
          <w:rFonts w:hint="eastAsia"/>
          <w:lang w:val="es-ES"/>
        </w:rPr>
        <w:t>年</w:t>
      </w:r>
      <w:r w:rsidRPr="00E7306A">
        <w:rPr>
          <w:lang w:val="es-ES"/>
        </w:rPr>
        <w:t>2.5%</w:t>
      </w:r>
      <w:r w:rsidRPr="00E7306A">
        <w:rPr>
          <w:rFonts w:hint="eastAsia"/>
          <w:lang w:val="es-ES"/>
        </w:rPr>
        <w:t>、</w:t>
      </w:r>
      <w:r w:rsidRPr="00E7306A">
        <w:rPr>
          <w:lang w:val="es-ES"/>
        </w:rPr>
        <w:t>2020</w:t>
      </w:r>
      <w:r w:rsidRPr="00E7306A">
        <w:rPr>
          <w:rFonts w:hint="eastAsia"/>
          <w:lang w:val="es-ES"/>
        </w:rPr>
        <w:t>年</w:t>
      </w:r>
      <w:r w:rsidRPr="00E7306A">
        <w:rPr>
          <w:lang w:val="es-ES"/>
        </w:rPr>
        <w:t>1.8%</w:t>
      </w:r>
      <w:r w:rsidR="00554BDC" w:rsidRPr="00E7306A">
        <w:rPr>
          <w:lang w:val="es-ES"/>
        </w:rPr>
        <w:t>）</w:t>
      </w:r>
      <w:r w:rsidRPr="00E7306A">
        <w:rPr>
          <w:rFonts w:hint="eastAsia"/>
          <w:lang w:val="es-ES"/>
        </w:rPr>
        <w:t>。</w:t>
      </w:r>
    </w:p>
    <w:p w:rsidR="00687B1F" w:rsidRPr="00E7306A" w:rsidRDefault="00687B1F" w:rsidP="001661A8">
      <w:pPr>
        <w:pStyle w:val="aa"/>
        <w:ind w:firstLine="480"/>
        <w:rPr>
          <w:lang w:val="es-ES" w:eastAsia="zh-TW"/>
        </w:rPr>
      </w:pPr>
      <w:r w:rsidRPr="00E7306A">
        <w:rPr>
          <w:rFonts w:hint="eastAsia"/>
          <w:lang w:val="es-ES" w:eastAsia="zh-TW"/>
        </w:rPr>
        <w:t>歐洲經濟成長緩慢，西班牙成為吸引保守型外資目標國，如亞洲投資者、退休基金及保守型保險公司等，主要原因係西班牙經濟持續成長、赤字減少，並獲標準普爾</w:t>
      </w:r>
      <w:r w:rsidR="00554BDC" w:rsidRPr="00E7306A">
        <w:rPr>
          <w:lang w:val="es-ES"/>
        </w:rPr>
        <w:t>（</w:t>
      </w:r>
      <w:r w:rsidRPr="00E7306A">
        <w:rPr>
          <w:lang w:val="es-ES"/>
        </w:rPr>
        <w:t>Standard &amp; Poor's</w:t>
      </w:r>
      <w:r w:rsidR="00554BDC" w:rsidRPr="00E7306A">
        <w:rPr>
          <w:lang w:val="es-ES"/>
        </w:rPr>
        <w:t>）</w:t>
      </w:r>
      <w:r w:rsidRPr="00E7306A">
        <w:rPr>
          <w:rFonts w:hint="eastAsia"/>
          <w:lang w:val="es-ES" w:eastAsia="zh-TW"/>
        </w:rPr>
        <w:t>及惠譽國際</w:t>
      </w:r>
      <w:r w:rsidR="00554BDC" w:rsidRPr="00E7306A">
        <w:rPr>
          <w:lang w:val="es-ES" w:eastAsia="zh-TW"/>
        </w:rPr>
        <w:t>（</w:t>
      </w:r>
      <w:r w:rsidRPr="00E7306A">
        <w:rPr>
          <w:lang w:val="es-ES" w:eastAsia="zh-TW"/>
        </w:rPr>
        <w:t>Fitch</w:t>
      </w:r>
      <w:r w:rsidR="00554BDC" w:rsidRPr="00E7306A">
        <w:rPr>
          <w:lang w:val="es-ES" w:eastAsia="zh-TW"/>
        </w:rPr>
        <w:t>）</w:t>
      </w:r>
      <w:r w:rsidRPr="00E7306A">
        <w:rPr>
          <w:rFonts w:hint="eastAsia"/>
          <w:lang w:val="es-ES" w:eastAsia="zh-TW"/>
        </w:rPr>
        <w:t>等調高國家信用評等。相較德國市場不具盈利空間、義大利政治不確定性，西班牙公共債券則更具吸引力，</w:t>
      </w:r>
      <w:r w:rsidRPr="00E7306A">
        <w:rPr>
          <w:lang w:val="es-ES" w:eastAsia="zh-TW"/>
        </w:rPr>
        <w:t>2019</w:t>
      </w:r>
      <w:r w:rsidRPr="00E7306A">
        <w:rPr>
          <w:rFonts w:hint="eastAsia"/>
          <w:lang w:val="es-ES" w:eastAsia="zh-TW"/>
        </w:rPr>
        <w:t>年西國近</w:t>
      </w:r>
      <w:r w:rsidRPr="00E7306A">
        <w:rPr>
          <w:lang w:val="es-ES" w:eastAsia="zh-TW"/>
        </w:rPr>
        <w:t>2</w:t>
      </w:r>
      <w:r w:rsidRPr="00E7306A">
        <w:rPr>
          <w:rFonts w:hint="eastAsia"/>
          <w:lang w:val="es-ES" w:eastAsia="zh-TW"/>
        </w:rPr>
        <w:t>期之公債需求大幅增加，</w:t>
      </w:r>
      <w:r w:rsidRPr="00E7306A">
        <w:rPr>
          <w:lang w:val="es-ES" w:eastAsia="zh-TW"/>
        </w:rPr>
        <w:t>1</w:t>
      </w:r>
      <w:r w:rsidRPr="00E7306A">
        <w:rPr>
          <w:rFonts w:hint="eastAsia"/>
          <w:lang w:val="es-ES" w:eastAsia="zh-TW"/>
        </w:rPr>
        <w:t>月份</w:t>
      </w:r>
      <w:r w:rsidRPr="00E7306A">
        <w:rPr>
          <w:lang w:val="es-ES" w:eastAsia="zh-TW"/>
        </w:rPr>
        <w:t>10</w:t>
      </w:r>
      <w:r w:rsidRPr="00E7306A">
        <w:rPr>
          <w:rFonts w:hint="eastAsia"/>
          <w:lang w:val="es-ES" w:eastAsia="zh-TW"/>
        </w:rPr>
        <w:t>年期公債需求超過</w:t>
      </w:r>
      <w:r w:rsidRPr="00E7306A">
        <w:rPr>
          <w:lang w:val="es-ES" w:eastAsia="zh-TW"/>
        </w:rPr>
        <w:t>465</w:t>
      </w:r>
      <w:r w:rsidRPr="00E7306A">
        <w:rPr>
          <w:rFonts w:hint="eastAsia"/>
          <w:lang w:val="es-ES" w:eastAsia="zh-TW"/>
        </w:rPr>
        <w:t>億歐元，</w:t>
      </w:r>
      <w:r w:rsidRPr="00E7306A">
        <w:rPr>
          <w:lang w:val="es-ES" w:eastAsia="zh-TW"/>
        </w:rPr>
        <w:t>2</w:t>
      </w:r>
      <w:r w:rsidRPr="00E7306A">
        <w:rPr>
          <w:rFonts w:hint="eastAsia"/>
          <w:lang w:val="es-ES" w:eastAsia="zh-TW"/>
        </w:rPr>
        <w:t>月份</w:t>
      </w:r>
      <w:r w:rsidRPr="00E7306A">
        <w:rPr>
          <w:lang w:val="es-ES" w:eastAsia="zh-TW"/>
        </w:rPr>
        <w:t>15</w:t>
      </w:r>
      <w:r w:rsidRPr="00E7306A">
        <w:rPr>
          <w:rFonts w:hint="eastAsia"/>
          <w:lang w:val="es-ES" w:eastAsia="zh-TW"/>
        </w:rPr>
        <w:t>年期公債需求達</w:t>
      </w:r>
      <w:r w:rsidRPr="00E7306A">
        <w:rPr>
          <w:lang w:val="es-ES" w:eastAsia="zh-TW"/>
        </w:rPr>
        <w:t>434</w:t>
      </w:r>
      <w:r w:rsidRPr="00E7306A">
        <w:rPr>
          <w:rFonts w:hint="eastAsia"/>
          <w:lang w:val="es-ES" w:eastAsia="zh-TW"/>
        </w:rPr>
        <w:t>億歐元。</w:t>
      </w:r>
    </w:p>
    <w:p w:rsidR="00686439" w:rsidRPr="00E7306A" w:rsidRDefault="00686439" w:rsidP="001661A8">
      <w:pPr>
        <w:pStyle w:val="aa"/>
        <w:ind w:firstLine="480"/>
        <w:rPr>
          <w:lang w:val="es-ES"/>
        </w:rPr>
      </w:pPr>
      <w:r w:rsidRPr="00E7306A">
        <w:rPr>
          <w:rFonts w:hint="eastAsia"/>
          <w:lang w:val="es-ES"/>
        </w:rPr>
        <w:t>國際金融分析機構標準普爾</w:t>
      </w:r>
      <w:r w:rsidRPr="00E7306A">
        <w:rPr>
          <w:lang w:val="es-ES"/>
        </w:rPr>
        <w:t>2019</w:t>
      </w:r>
      <w:r w:rsidRPr="00E7306A">
        <w:rPr>
          <w:rFonts w:hint="eastAsia"/>
          <w:lang w:val="es-ES"/>
        </w:rPr>
        <w:t>年</w:t>
      </w:r>
      <w:r w:rsidRPr="00E7306A">
        <w:rPr>
          <w:lang w:val="es-ES"/>
        </w:rPr>
        <w:t>3</w:t>
      </w:r>
      <w:r w:rsidRPr="00E7306A">
        <w:rPr>
          <w:rFonts w:hint="eastAsia"/>
          <w:lang w:val="es-ES"/>
        </w:rPr>
        <w:t>月預測西班牙</w:t>
      </w:r>
      <w:r w:rsidRPr="00E7306A">
        <w:rPr>
          <w:lang w:val="es-ES"/>
        </w:rPr>
        <w:t>2019</w:t>
      </w:r>
      <w:r w:rsidRPr="00E7306A">
        <w:rPr>
          <w:rFonts w:hint="eastAsia"/>
          <w:lang w:val="es-ES"/>
        </w:rPr>
        <w:t>年經濟成長</w:t>
      </w:r>
      <w:r w:rsidRPr="00E7306A">
        <w:rPr>
          <w:lang w:val="es-ES"/>
        </w:rPr>
        <w:t>2.2%</w:t>
      </w:r>
      <w:r w:rsidRPr="00E7306A">
        <w:rPr>
          <w:rFonts w:hint="eastAsia"/>
          <w:lang w:val="es-ES"/>
        </w:rPr>
        <w:t>，並將西班牙信用評級維持在</w:t>
      </w:r>
      <w:r w:rsidRPr="00E7306A">
        <w:rPr>
          <w:lang w:val="es-ES"/>
        </w:rPr>
        <w:t>-A</w:t>
      </w:r>
      <w:r w:rsidRPr="00E7306A">
        <w:rPr>
          <w:rFonts w:hint="eastAsia"/>
          <w:lang w:val="es-ES"/>
        </w:rPr>
        <w:t>，指出西班牙經濟主要風險是來自</w:t>
      </w:r>
      <w:r w:rsidRPr="00E7306A">
        <w:rPr>
          <w:lang w:val="es-ES"/>
        </w:rPr>
        <w:t>4</w:t>
      </w:r>
      <w:r w:rsidRPr="00E7306A">
        <w:rPr>
          <w:rFonts w:hint="eastAsia"/>
          <w:lang w:val="es-ES"/>
        </w:rPr>
        <w:t>月</w:t>
      </w:r>
      <w:r w:rsidRPr="00E7306A">
        <w:rPr>
          <w:lang w:val="es-ES"/>
        </w:rPr>
        <w:t>28</w:t>
      </w:r>
      <w:r w:rsidRPr="00E7306A">
        <w:rPr>
          <w:rFonts w:hint="eastAsia"/>
          <w:lang w:val="es-ES"/>
        </w:rPr>
        <w:t>大選，預計選舉後之新政府恐仍為少數政府。</w:t>
      </w:r>
    </w:p>
    <w:p w:rsidR="00007953" w:rsidRPr="00E7306A" w:rsidRDefault="00007953">
      <w:pPr>
        <w:ind w:firstLine="480"/>
      </w:pPr>
      <w:r w:rsidRPr="00E7306A">
        <w:t>整體而言，西班牙社會民風良善，各大小城鎮治安良好，僅有在如馬德里、巴塞隆納等主要城市之觀光景點、地鐵、公車站、餐廳、購物中心及展覽會場等扒手較多，廠商赴西班牙從事商務拜訪時，須注意隨身重要物品。</w:t>
      </w:r>
    </w:p>
    <w:p w:rsidR="00007953" w:rsidRPr="00E7306A" w:rsidRDefault="00007953">
      <w:pPr>
        <w:ind w:firstLine="480"/>
        <w:rPr>
          <w:lang w:eastAsia="zh-TW"/>
        </w:rPr>
      </w:pPr>
    </w:p>
    <w:p w:rsidR="00007953" w:rsidRPr="00E7306A" w:rsidRDefault="00007953">
      <w:pPr>
        <w:sectPr w:rsidR="00007953" w:rsidRPr="00E7306A">
          <w:headerReference w:type="default" r:id="rId28"/>
          <w:headerReference w:type="first" r:id="rId29"/>
          <w:footerReference w:type="first" r:id="rId30"/>
          <w:pgSz w:w="11906" w:h="16838"/>
          <w:pgMar w:top="2268" w:right="1701" w:bottom="1701" w:left="1701" w:header="1134" w:footer="851" w:gutter="0"/>
          <w:cols w:space="720"/>
          <w:docGrid w:type="lines" w:linePitch="514" w:charSpace="-820"/>
        </w:sectPr>
      </w:pPr>
    </w:p>
    <w:p w:rsidR="00007953" w:rsidRPr="00E7306A" w:rsidRDefault="00007953">
      <w:pPr>
        <w:pStyle w:val="ae"/>
        <w:pageBreakBefore/>
        <w:spacing w:before="514" w:after="771"/>
      </w:pPr>
      <w:bookmarkStart w:id="7" w:name="_Toc18185191"/>
      <w:r w:rsidRPr="00E7306A">
        <w:lastRenderedPageBreak/>
        <w:t>第參章　外商在當地經營現況及投資機會</w:t>
      </w:r>
      <w:bookmarkEnd w:id="7"/>
    </w:p>
    <w:p w:rsidR="00007953" w:rsidRPr="00E7306A" w:rsidRDefault="00007953" w:rsidP="00A43BF9">
      <w:pPr>
        <w:pStyle w:val="af"/>
        <w:spacing w:before="257" w:after="257"/>
        <w:ind w:left="643" w:hanging="643"/>
      </w:pPr>
      <w:r w:rsidRPr="00E7306A">
        <w:t>一、外商在當地經營現況</w:t>
      </w:r>
    </w:p>
    <w:p w:rsidR="00696580" w:rsidRPr="00E7306A" w:rsidRDefault="00696580" w:rsidP="0057471E">
      <w:pPr>
        <w:pStyle w:val="aa"/>
        <w:ind w:firstLine="480"/>
      </w:pPr>
      <w:r w:rsidRPr="00E7306A">
        <w:rPr>
          <w:rFonts w:hint="eastAsia"/>
        </w:rPr>
        <w:t>根據西班牙工業、貿易暨觀光部數據，</w:t>
      </w:r>
      <w:r w:rsidRPr="00E7306A">
        <w:t>2018</w:t>
      </w:r>
      <w:r w:rsidRPr="00E7306A">
        <w:rPr>
          <w:rFonts w:hint="eastAsia"/>
        </w:rPr>
        <w:t>年西班牙外國直接投資（</w:t>
      </w:r>
      <w:r w:rsidRPr="00E7306A">
        <w:t>FDI</w:t>
      </w:r>
      <w:r w:rsidRPr="00E7306A">
        <w:rPr>
          <w:rFonts w:hint="eastAsia"/>
        </w:rPr>
        <w:t>）增加，創下歷史新高，</w:t>
      </w:r>
      <w:r w:rsidRPr="00E7306A">
        <w:t>2018</w:t>
      </w:r>
      <w:r w:rsidRPr="00E7306A">
        <w:rPr>
          <w:rFonts w:hint="eastAsia"/>
        </w:rPr>
        <w:t>年總投資金額達</w:t>
      </w:r>
      <w:r w:rsidRPr="00E7306A">
        <w:t>528</w:t>
      </w:r>
      <w:r w:rsidRPr="00E7306A">
        <w:rPr>
          <w:rFonts w:hint="eastAsia"/>
        </w:rPr>
        <w:t>億</w:t>
      </w:r>
      <w:r w:rsidRPr="00E7306A">
        <w:t>400</w:t>
      </w:r>
      <w:r w:rsidRPr="00E7306A">
        <w:rPr>
          <w:rFonts w:hint="eastAsia"/>
        </w:rPr>
        <w:t>萬歐元，成長</w:t>
      </w:r>
      <w:r w:rsidRPr="00E7306A">
        <w:t>31.6</w:t>
      </w:r>
      <w:r w:rsidR="00554BDC" w:rsidRPr="00E7306A">
        <w:rPr>
          <w:rFonts w:hint="eastAsia"/>
        </w:rPr>
        <w:t>%</w:t>
      </w:r>
      <w:r w:rsidRPr="00E7306A">
        <w:rPr>
          <w:rFonts w:hint="eastAsia"/>
        </w:rPr>
        <w:t>；淨額達</w:t>
      </w:r>
      <w:r w:rsidRPr="00E7306A">
        <w:t>436</w:t>
      </w:r>
      <w:r w:rsidRPr="00E7306A">
        <w:rPr>
          <w:rFonts w:hint="eastAsia"/>
        </w:rPr>
        <w:t>億</w:t>
      </w:r>
      <w:r w:rsidRPr="00E7306A">
        <w:t>7200</w:t>
      </w:r>
      <w:r w:rsidRPr="00E7306A">
        <w:rPr>
          <w:rFonts w:hint="eastAsia"/>
        </w:rPr>
        <w:t>萬歐元，成長</w:t>
      </w:r>
      <w:r w:rsidRPr="00E7306A">
        <w:t>54.7</w:t>
      </w:r>
      <w:r w:rsidR="00554BDC" w:rsidRPr="00E7306A">
        <w:rPr>
          <w:rFonts w:hint="eastAsia"/>
        </w:rPr>
        <w:t>%</w:t>
      </w:r>
      <w:r w:rsidRPr="00E7306A">
        <w:rPr>
          <w:rFonts w:hint="eastAsia"/>
        </w:rPr>
        <w:t>。</w:t>
      </w:r>
    </w:p>
    <w:p w:rsidR="00696580" w:rsidRPr="00E7306A" w:rsidRDefault="00696580" w:rsidP="0057471E">
      <w:pPr>
        <w:pStyle w:val="aa"/>
        <w:ind w:firstLine="480"/>
      </w:pPr>
      <w:r w:rsidRPr="00E7306A">
        <w:rPr>
          <w:rFonts w:hint="eastAsia"/>
        </w:rPr>
        <w:t>在扣除對經濟成長不具影響之外國控股公司股票證券（</w:t>
      </w:r>
      <w:r w:rsidRPr="00E7306A">
        <w:t>ETVE</w:t>
      </w:r>
      <w:r w:rsidRPr="00E7306A">
        <w:rPr>
          <w:rFonts w:hint="eastAsia"/>
        </w:rPr>
        <w:t>）後，</w:t>
      </w:r>
      <w:r w:rsidRPr="00E7306A">
        <w:t>2018</w:t>
      </w:r>
      <w:r w:rsidRPr="00E7306A">
        <w:rPr>
          <w:rFonts w:hint="eastAsia"/>
        </w:rPr>
        <w:t>年西班牙外人生產性投資總額達</w:t>
      </w:r>
      <w:r w:rsidRPr="00E7306A">
        <w:t>468</w:t>
      </w:r>
      <w:r w:rsidRPr="00E7306A">
        <w:rPr>
          <w:rFonts w:hint="eastAsia"/>
        </w:rPr>
        <w:t>億</w:t>
      </w:r>
      <w:r w:rsidRPr="00E7306A">
        <w:t>2,800</w:t>
      </w:r>
      <w:r w:rsidRPr="00E7306A">
        <w:rPr>
          <w:rFonts w:hint="eastAsia"/>
        </w:rPr>
        <w:t>萬歐元，較上年度成長</w:t>
      </w:r>
      <w:r w:rsidRPr="00E7306A">
        <w:t>71.2%</w:t>
      </w:r>
      <w:r w:rsidRPr="00E7306A">
        <w:rPr>
          <w:rFonts w:hint="eastAsia"/>
        </w:rPr>
        <w:t>；淨額達</w:t>
      </w:r>
      <w:r w:rsidRPr="00E7306A">
        <w:t>397</w:t>
      </w:r>
      <w:r w:rsidRPr="00E7306A">
        <w:rPr>
          <w:rFonts w:hint="eastAsia"/>
        </w:rPr>
        <w:t>億</w:t>
      </w:r>
      <w:r w:rsidRPr="00E7306A">
        <w:t>4</w:t>
      </w:r>
      <w:r w:rsidR="0057471E" w:rsidRPr="00E7306A">
        <w:rPr>
          <w:rFonts w:hint="eastAsia"/>
          <w:lang w:eastAsia="zh-TW"/>
        </w:rPr>
        <w:t>,</w:t>
      </w:r>
      <w:r w:rsidRPr="00E7306A">
        <w:t>700</w:t>
      </w:r>
      <w:r w:rsidRPr="00E7306A">
        <w:rPr>
          <w:rFonts w:hint="eastAsia"/>
        </w:rPr>
        <w:t>萬歐元，成長</w:t>
      </w:r>
      <w:r w:rsidRPr="00E7306A">
        <w:t>153.3%</w:t>
      </w:r>
      <w:r w:rsidRPr="00E7306A">
        <w:rPr>
          <w:rFonts w:hint="eastAsia"/>
        </w:rPr>
        <w:t>。此為自</w:t>
      </w:r>
      <w:r w:rsidRPr="00E7306A">
        <w:t>1993</w:t>
      </w:r>
      <w:r w:rsidRPr="00E7306A">
        <w:rPr>
          <w:rFonts w:hint="eastAsia"/>
        </w:rPr>
        <w:t>年以來最高金額，亦超過西班牙</w:t>
      </w:r>
      <w:r w:rsidRPr="00E7306A">
        <w:t>2007</w:t>
      </w:r>
      <w:r w:rsidRPr="00E7306A">
        <w:rPr>
          <w:rFonts w:hint="eastAsia"/>
        </w:rPr>
        <w:t>年經濟危機前之</w:t>
      </w:r>
      <w:r w:rsidRPr="00E7306A">
        <w:t>302</w:t>
      </w:r>
      <w:r w:rsidRPr="00E7306A">
        <w:rPr>
          <w:rFonts w:hint="eastAsia"/>
        </w:rPr>
        <w:t>億</w:t>
      </w:r>
      <w:r w:rsidRPr="00E7306A">
        <w:t>1</w:t>
      </w:r>
      <w:r w:rsidR="007F79FB" w:rsidRPr="00E7306A">
        <w:t>,000</w:t>
      </w:r>
      <w:r w:rsidR="007F79FB" w:rsidRPr="00E7306A">
        <w:t>萬</w:t>
      </w:r>
      <w:r w:rsidR="007F79FB" w:rsidRPr="00E7306A">
        <w:rPr>
          <w:rFonts w:hint="eastAsia"/>
        </w:rPr>
        <w:t>元</w:t>
      </w:r>
      <w:r w:rsidRPr="00E7306A">
        <w:rPr>
          <w:rFonts w:hint="eastAsia"/>
        </w:rPr>
        <w:t>。</w:t>
      </w:r>
    </w:p>
    <w:p w:rsidR="00696580" w:rsidRPr="00E7306A" w:rsidRDefault="00696580" w:rsidP="0057471E">
      <w:pPr>
        <w:pStyle w:val="aa"/>
        <w:ind w:firstLine="480"/>
      </w:pPr>
      <w:r w:rsidRPr="00E7306A">
        <w:rPr>
          <w:rFonts w:hint="eastAsia"/>
        </w:rPr>
        <w:t>按地區分析，馬德里為外商熱門投資目的地，投資總額達</w:t>
      </w:r>
      <w:r w:rsidRPr="00E7306A">
        <w:t>399</w:t>
      </w:r>
      <w:r w:rsidRPr="00E7306A">
        <w:rPr>
          <w:rFonts w:hint="eastAsia"/>
        </w:rPr>
        <w:t>億</w:t>
      </w:r>
      <w:r w:rsidRPr="00E7306A">
        <w:t>2,500</w:t>
      </w:r>
      <w:r w:rsidRPr="00E7306A">
        <w:rPr>
          <w:rFonts w:hint="eastAsia"/>
        </w:rPr>
        <w:t>萬歐元，占外商投資總額之</w:t>
      </w:r>
      <w:r w:rsidRPr="00E7306A">
        <w:t>85%</w:t>
      </w:r>
      <w:r w:rsidRPr="00E7306A">
        <w:rPr>
          <w:rFonts w:hint="eastAsia"/>
        </w:rPr>
        <w:t>，較</w:t>
      </w:r>
      <w:r w:rsidRPr="00E7306A">
        <w:t>2017</w:t>
      </w:r>
      <w:r w:rsidRPr="00E7306A">
        <w:rPr>
          <w:rFonts w:hint="eastAsia"/>
        </w:rPr>
        <w:t>年增加</w:t>
      </w:r>
      <w:r w:rsidRPr="00E7306A">
        <w:t>222</w:t>
      </w:r>
      <w:r w:rsidRPr="00E7306A">
        <w:rPr>
          <w:rFonts w:hint="eastAsia"/>
        </w:rPr>
        <w:t>億</w:t>
      </w:r>
      <w:r w:rsidRPr="00E7306A">
        <w:t>200</w:t>
      </w:r>
      <w:r w:rsidRPr="00E7306A">
        <w:rPr>
          <w:rFonts w:hint="eastAsia"/>
        </w:rPr>
        <w:t>萬歐元。反之，西班牙加泰隆尼亞自治區卻大幅下滑</w:t>
      </w:r>
      <w:r w:rsidRPr="00E7306A">
        <w:t>12%</w:t>
      </w:r>
      <w:r w:rsidRPr="00E7306A">
        <w:rPr>
          <w:rFonts w:hint="eastAsia"/>
        </w:rPr>
        <w:t>，僅占</w:t>
      </w:r>
      <w:r w:rsidRPr="00E7306A">
        <w:t>6.4%</w:t>
      </w:r>
      <w:r w:rsidRPr="00E7306A">
        <w:rPr>
          <w:rFonts w:hint="eastAsia"/>
        </w:rPr>
        <w:t>，吸引外商投資額降至</w:t>
      </w:r>
      <w:r w:rsidRPr="00E7306A">
        <w:t>29</w:t>
      </w:r>
      <w:r w:rsidRPr="00E7306A">
        <w:rPr>
          <w:rFonts w:hint="eastAsia"/>
        </w:rPr>
        <w:t>億</w:t>
      </w:r>
      <w:r w:rsidRPr="00E7306A">
        <w:t>8,500</w:t>
      </w:r>
      <w:r w:rsidRPr="00E7306A">
        <w:rPr>
          <w:rFonts w:hint="eastAsia"/>
        </w:rPr>
        <w:t>萬歐元。巴斯克地區與瓦倫西亞皆各占</w:t>
      </w:r>
      <w:r w:rsidRPr="00E7306A">
        <w:t>2.1%</w:t>
      </w:r>
      <w:r w:rsidRPr="00E7306A">
        <w:rPr>
          <w:rFonts w:hint="eastAsia"/>
        </w:rPr>
        <w:t>，安達魯西亞僅占</w:t>
      </w:r>
      <w:r w:rsidRPr="00E7306A">
        <w:t>0.9%</w:t>
      </w:r>
      <w:r w:rsidRPr="00E7306A">
        <w:rPr>
          <w:rFonts w:hint="eastAsia"/>
        </w:rPr>
        <w:t>。</w:t>
      </w:r>
    </w:p>
    <w:p w:rsidR="00007953" w:rsidRPr="00E7306A" w:rsidRDefault="00696580" w:rsidP="0057471E">
      <w:pPr>
        <w:pStyle w:val="aa"/>
        <w:ind w:firstLine="480"/>
      </w:pPr>
      <w:r w:rsidRPr="00E7306A">
        <w:t>2018</w:t>
      </w:r>
      <w:r w:rsidRPr="00E7306A">
        <w:rPr>
          <w:rFonts w:hint="eastAsia"/>
        </w:rPr>
        <w:t>年在西班牙投資的主要國家為德國</w:t>
      </w:r>
      <w:r w:rsidR="00554BDC" w:rsidRPr="00E7306A">
        <w:t>（</w:t>
      </w:r>
      <w:r w:rsidRPr="00E7306A">
        <w:rPr>
          <w:rFonts w:hint="eastAsia"/>
        </w:rPr>
        <w:t>占</w:t>
      </w:r>
      <w:r w:rsidRPr="00E7306A">
        <w:t>36.1%</w:t>
      </w:r>
      <w:r w:rsidR="00554BDC" w:rsidRPr="00E7306A">
        <w:t>）</w:t>
      </w:r>
      <w:r w:rsidRPr="00E7306A">
        <w:rPr>
          <w:rFonts w:hint="eastAsia"/>
        </w:rPr>
        <w:t>、盧森堡</w:t>
      </w:r>
      <w:r w:rsidR="00554BDC" w:rsidRPr="00E7306A">
        <w:t>（</w:t>
      </w:r>
      <w:r w:rsidRPr="00E7306A">
        <w:rPr>
          <w:rFonts w:hint="eastAsia"/>
        </w:rPr>
        <w:t>占</w:t>
      </w:r>
      <w:r w:rsidRPr="00E7306A">
        <w:t>31.2%</w:t>
      </w:r>
      <w:r w:rsidR="00554BDC" w:rsidRPr="00E7306A">
        <w:t>）</w:t>
      </w:r>
      <w:r w:rsidRPr="00E7306A">
        <w:rPr>
          <w:rFonts w:hint="eastAsia"/>
        </w:rPr>
        <w:t>、荷蘭及義大利</w:t>
      </w:r>
      <w:r w:rsidR="00554BDC" w:rsidRPr="00E7306A">
        <w:t>（</w:t>
      </w:r>
      <w:r w:rsidRPr="00E7306A">
        <w:rPr>
          <w:rFonts w:hint="eastAsia"/>
        </w:rPr>
        <w:t>各占</w:t>
      </w:r>
      <w:r w:rsidRPr="00E7306A">
        <w:t>4.2%</w:t>
      </w:r>
      <w:r w:rsidR="00554BDC" w:rsidRPr="00E7306A">
        <w:t>）</w:t>
      </w:r>
      <w:r w:rsidRPr="00E7306A">
        <w:rPr>
          <w:rFonts w:hint="eastAsia"/>
        </w:rPr>
        <w:t>。以產業分析，</w:t>
      </w:r>
      <w:r w:rsidRPr="00E7306A">
        <w:t>2018</w:t>
      </w:r>
      <w:r w:rsidRPr="00E7306A">
        <w:rPr>
          <w:rFonts w:hint="eastAsia"/>
        </w:rPr>
        <w:t>年西班牙外人投資主要產業為運輸與儲存</w:t>
      </w:r>
      <w:r w:rsidR="00554BDC" w:rsidRPr="00E7306A">
        <w:t>（</w:t>
      </w:r>
      <w:r w:rsidRPr="00E7306A">
        <w:rPr>
          <w:rFonts w:hint="eastAsia"/>
        </w:rPr>
        <w:t>占</w:t>
      </w:r>
      <w:r w:rsidRPr="00E7306A">
        <w:t>36%</w:t>
      </w:r>
      <w:r w:rsidR="00554BDC" w:rsidRPr="00E7306A">
        <w:t>）</w:t>
      </w:r>
      <w:r w:rsidRPr="00E7306A">
        <w:rPr>
          <w:rFonts w:hint="eastAsia"/>
        </w:rPr>
        <w:t>、能源</w:t>
      </w:r>
      <w:r w:rsidR="00554BDC" w:rsidRPr="00E7306A">
        <w:t>（</w:t>
      </w:r>
      <w:r w:rsidRPr="00E7306A">
        <w:rPr>
          <w:rFonts w:hint="eastAsia"/>
        </w:rPr>
        <w:t>占</w:t>
      </w:r>
      <w:r w:rsidRPr="00E7306A">
        <w:t>9%</w:t>
      </w:r>
      <w:r w:rsidR="00554BDC" w:rsidRPr="00E7306A">
        <w:t>）</w:t>
      </w:r>
      <w:r w:rsidRPr="00E7306A">
        <w:rPr>
          <w:rFonts w:hint="eastAsia"/>
        </w:rPr>
        <w:t>、建築業</w:t>
      </w:r>
      <w:r w:rsidR="00554BDC" w:rsidRPr="00E7306A">
        <w:t>（</w:t>
      </w:r>
      <w:r w:rsidRPr="00E7306A">
        <w:rPr>
          <w:rFonts w:hint="eastAsia"/>
        </w:rPr>
        <w:t>占</w:t>
      </w:r>
      <w:r w:rsidRPr="00E7306A">
        <w:t>9.2%</w:t>
      </w:r>
      <w:r w:rsidR="00554BDC" w:rsidRPr="00E7306A">
        <w:t>）</w:t>
      </w:r>
      <w:r w:rsidRPr="00E7306A">
        <w:rPr>
          <w:rFonts w:hint="eastAsia"/>
        </w:rPr>
        <w:t>、房地產</w:t>
      </w:r>
      <w:r w:rsidR="00554BDC" w:rsidRPr="00E7306A">
        <w:t>（</w:t>
      </w:r>
      <w:r w:rsidRPr="00E7306A">
        <w:t>6.5%</w:t>
      </w:r>
      <w:r w:rsidR="00554BDC" w:rsidRPr="00E7306A">
        <w:t>）</w:t>
      </w:r>
      <w:r w:rsidRPr="00E7306A">
        <w:rPr>
          <w:rFonts w:hint="eastAsia"/>
        </w:rPr>
        <w:t>、電信業</w:t>
      </w:r>
      <w:r w:rsidR="00554BDC" w:rsidRPr="00E7306A">
        <w:t>（</w:t>
      </w:r>
      <w:r w:rsidRPr="00E7306A">
        <w:t>6.2%</w:t>
      </w:r>
      <w:r w:rsidR="00554BDC" w:rsidRPr="00E7306A">
        <w:t>）</w:t>
      </w:r>
      <w:r w:rsidRPr="00E7306A">
        <w:rPr>
          <w:rFonts w:hint="eastAsia"/>
        </w:rPr>
        <w:t>及土木工程</w:t>
      </w:r>
      <w:r w:rsidR="00554BDC" w:rsidRPr="00E7306A">
        <w:t>（</w:t>
      </w:r>
      <w:r w:rsidRPr="00E7306A">
        <w:t>5.5%</w:t>
      </w:r>
      <w:r w:rsidR="00554BDC" w:rsidRPr="00E7306A">
        <w:t>）</w:t>
      </w:r>
      <w:r w:rsidR="00007953" w:rsidRPr="00E7306A">
        <w:t>。</w:t>
      </w:r>
    </w:p>
    <w:p w:rsidR="00007953" w:rsidRPr="00E7306A" w:rsidRDefault="00007953" w:rsidP="0057471E">
      <w:pPr>
        <w:pStyle w:val="aa"/>
        <w:ind w:firstLine="480"/>
      </w:pPr>
      <w:r w:rsidRPr="00E7306A">
        <w:t>201</w:t>
      </w:r>
      <w:r w:rsidR="00696580" w:rsidRPr="00E7306A">
        <w:rPr>
          <w:rFonts w:eastAsia="新細明體" w:hint="eastAsia"/>
          <w:lang w:eastAsia="zh-TW"/>
        </w:rPr>
        <w:t>8</w:t>
      </w:r>
      <w:r w:rsidRPr="00E7306A">
        <w:t>年媒體報導之投資案例包括：</w:t>
      </w:r>
    </w:p>
    <w:p w:rsidR="0057471E" w:rsidRPr="00E7306A" w:rsidRDefault="0057471E" w:rsidP="0057471E">
      <w:pPr>
        <w:pStyle w:val="af2"/>
      </w:pPr>
      <w:r w:rsidRPr="00E7306A">
        <w:rPr>
          <w:rFonts w:hint="eastAsia"/>
        </w:rPr>
        <w:t>（一）根據西班牙</w:t>
      </w:r>
      <w:r w:rsidRPr="00E7306A">
        <w:rPr>
          <w:rFonts w:hint="eastAsia"/>
        </w:rPr>
        <w:t>Invest in Spain</w:t>
      </w:r>
      <w:r w:rsidRPr="00E7306A">
        <w:rPr>
          <w:rFonts w:hint="eastAsia"/>
        </w:rPr>
        <w:t>網站</w:t>
      </w:r>
      <w:r w:rsidRPr="00E7306A">
        <w:rPr>
          <w:rFonts w:hint="eastAsia"/>
        </w:rPr>
        <w:t>2018</w:t>
      </w:r>
      <w:r w:rsidRPr="00E7306A">
        <w:rPr>
          <w:rFonts w:hint="eastAsia"/>
        </w:rPr>
        <w:t>年</w:t>
      </w:r>
      <w:r w:rsidRPr="00E7306A">
        <w:rPr>
          <w:rFonts w:hint="eastAsia"/>
        </w:rPr>
        <w:t>6</w:t>
      </w:r>
      <w:r w:rsidRPr="00E7306A">
        <w:rPr>
          <w:rFonts w:hint="eastAsia"/>
        </w:rPr>
        <w:t>月報導，美國希爾頓全球酒店集團將在馬德里近郊市鎮</w:t>
      </w:r>
      <w:r w:rsidRPr="00E7306A">
        <w:rPr>
          <w:rFonts w:ascii="華康細圓體" w:hint="eastAsia"/>
        </w:rPr>
        <w:t>“</w:t>
      </w:r>
      <w:r w:rsidRPr="00E7306A">
        <w:rPr>
          <w:rFonts w:hint="eastAsia"/>
        </w:rPr>
        <w:t>阿爾科文達斯</w:t>
      </w:r>
      <w:r w:rsidRPr="00E7306A">
        <w:rPr>
          <w:rFonts w:ascii="華康細圓體" w:hint="eastAsia"/>
        </w:rPr>
        <w:t>”</w:t>
      </w:r>
      <w:r w:rsidRPr="00E7306A">
        <w:rPr>
          <w:rFonts w:hint="eastAsia"/>
        </w:rPr>
        <w:t>（</w:t>
      </w:r>
      <w:r w:rsidRPr="00E7306A">
        <w:rPr>
          <w:rFonts w:hint="eastAsia"/>
        </w:rPr>
        <w:t>Alcobendas</w:t>
      </w:r>
      <w:r w:rsidRPr="00E7306A">
        <w:rPr>
          <w:rFonts w:hint="eastAsia"/>
        </w:rPr>
        <w:t>）成立西班牙第一</w:t>
      </w:r>
      <w:proofErr w:type="gramStart"/>
      <w:r w:rsidRPr="00E7306A">
        <w:rPr>
          <w:rFonts w:hint="eastAsia"/>
        </w:rPr>
        <w:t>間漢普</w:t>
      </w:r>
      <w:proofErr w:type="gramEnd"/>
      <w:r w:rsidRPr="00E7306A">
        <w:rPr>
          <w:rFonts w:hint="eastAsia"/>
        </w:rPr>
        <w:t>頓旅館（</w:t>
      </w:r>
      <w:r w:rsidRPr="00E7306A">
        <w:rPr>
          <w:rFonts w:hint="eastAsia"/>
        </w:rPr>
        <w:t>Hampton</w:t>
      </w:r>
      <w:r w:rsidRPr="00E7306A">
        <w:rPr>
          <w:rFonts w:hint="eastAsia"/>
        </w:rPr>
        <w:t>），預計於</w:t>
      </w:r>
      <w:r w:rsidRPr="00E7306A">
        <w:rPr>
          <w:rFonts w:hint="eastAsia"/>
        </w:rPr>
        <w:t>2019</w:t>
      </w:r>
      <w:r w:rsidRPr="00E7306A">
        <w:rPr>
          <w:rFonts w:hint="eastAsia"/>
        </w:rPr>
        <w:t>年</w:t>
      </w:r>
      <w:r w:rsidRPr="00E7306A">
        <w:rPr>
          <w:rFonts w:hint="eastAsia"/>
        </w:rPr>
        <w:t>6</w:t>
      </w:r>
      <w:r w:rsidRPr="00E7306A">
        <w:rPr>
          <w:rFonts w:hint="eastAsia"/>
        </w:rPr>
        <w:t>月開業，並交由</w:t>
      </w:r>
      <w:r w:rsidRPr="00E7306A">
        <w:rPr>
          <w:rFonts w:hint="eastAsia"/>
        </w:rPr>
        <w:t>Panoram</w:t>
      </w:r>
      <w:r w:rsidRPr="00E7306A">
        <w:rPr>
          <w:rFonts w:hint="eastAsia"/>
        </w:rPr>
        <w:lastRenderedPageBreak/>
        <w:t>旅館管理公司管理；新旅館預計有</w:t>
      </w:r>
      <w:r w:rsidRPr="00E7306A">
        <w:rPr>
          <w:rFonts w:hint="eastAsia"/>
        </w:rPr>
        <w:t>138</w:t>
      </w:r>
      <w:r w:rsidRPr="00E7306A">
        <w:rPr>
          <w:rFonts w:hint="eastAsia"/>
        </w:rPr>
        <w:t>間客房，室外遊泳池、健身房及數間會議室等。阿爾科文達斯市距離馬德里國際機場約</w:t>
      </w:r>
      <w:r w:rsidRPr="00E7306A">
        <w:rPr>
          <w:rFonts w:hint="eastAsia"/>
        </w:rPr>
        <w:t>9</w:t>
      </w:r>
      <w:r w:rsidRPr="00E7306A">
        <w:rPr>
          <w:rFonts w:hint="eastAsia"/>
        </w:rPr>
        <w:t>公里，離市中心近，就地理位置而言，十分具有戰略性，此外馬德里也是歐洲熱門目的地之一，</w:t>
      </w:r>
      <w:r w:rsidRPr="00E7306A">
        <w:rPr>
          <w:rFonts w:hint="eastAsia"/>
        </w:rPr>
        <w:t>2017</w:t>
      </w:r>
      <w:r w:rsidRPr="00E7306A">
        <w:rPr>
          <w:rFonts w:hint="eastAsia"/>
        </w:rPr>
        <w:t>年約接待了</w:t>
      </w:r>
      <w:r w:rsidRPr="00E7306A">
        <w:rPr>
          <w:rFonts w:hint="eastAsia"/>
        </w:rPr>
        <w:t>700</w:t>
      </w:r>
      <w:r w:rsidRPr="00E7306A">
        <w:rPr>
          <w:rFonts w:hint="eastAsia"/>
        </w:rPr>
        <w:t>萬名觀光客。</w:t>
      </w:r>
      <w:proofErr w:type="gramStart"/>
      <w:r w:rsidRPr="00E7306A">
        <w:rPr>
          <w:rFonts w:hint="eastAsia"/>
        </w:rPr>
        <w:t>漢普頓</w:t>
      </w:r>
      <w:proofErr w:type="gramEnd"/>
      <w:r w:rsidRPr="00E7306A">
        <w:rPr>
          <w:rFonts w:hint="eastAsia"/>
        </w:rPr>
        <w:t>旅館為希爾頓集團旗下發展最快的品牌，擁有近</w:t>
      </w:r>
      <w:r w:rsidRPr="00E7306A">
        <w:rPr>
          <w:rFonts w:hint="eastAsia"/>
        </w:rPr>
        <w:t>70</w:t>
      </w:r>
      <w:r w:rsidRPr="00E7306A">
        <w:rPr>
          <w:rFonts w:hint="eastAsia"/>
        </w:rPr>
        <w:t>家商務旅館，另有</w:t>
      </w:r>
      <w:r w:rsidRPr="00E7306A">
        <w:rPr>
          <w:rFonts w:hint="eastAsia"/>
        </w:rPr>
        <w:t>70</w:t>
      </w:r>
      <w:r w:rsidRPr="00E7306A">
        <w:rPr>
          <w:rFonts w:hint="eastAsia"/>
        </w:rPr>
        <w:t>家正在籌備建設中，這次將該品牌帶到西班牙，主要是看中西班牙觀光業大幅成長的趨勢，</w:t>
      </w:r>
      <w:r w:rsidRPr="00E7306A">
        <w:rPr>
          <w:rFonts w:hint="eastAsia"/>
        </w:rPr>
        <w:t>2017</w:t>
      </w:r>
      <w:r w:rsidRPr="00E7306A">
        <w:rPr>
          <w:rFonts w:hint="eastAsia"/>
        </w:rPr>
        <w:t>年西班牙超越美國成為全球第</w:t>
      </w:r>
      <w:r w:rsidRPr="00E7306A">
        <w:rPr>
          <w:rFonts w:hint="eastAsia"/>
        </w:rPr>
        <w:t>2</w:t>
      </w:r>
      <w:r w:rsidRPr="00E7306A">
        <w:rPr>
          <w:rFonts w:hint="eastAsia"/>
        </w:rPr>
        <w:t>大熱門觀光國。</w:t>
      </w:r>
    </w:p>
    <w:p w:rsidR="0057471E" w:rsidRPr="00E7306A" w:rsidRDefault="0057471E" w:rsidP="0057471E">
      <w:pPr>
        <w:pStyle w:val="af2"/>
      </w:pPr>
      <w:r w:rsidRPr="00E7306A">
        <w:rPr>
          <w:rFonts w:hint="eastAsia"/>
        </w:rPr>
        <w:t>（二）西班牙</w:t>
      </w:r>
      <w:r w:rsidRPr="00E7306A">
        <w:t>Expansión</w:t>
      </w:r>
      <w:r w:rsidRPr="00E7306A">
        <w:rPr>
          <w:rFonts w:hint="eastAsia"/>
        </w:rPr>
        <w:t>日報</w:t>
      </w:r>
      <w:r w:rsidRPr="00E7306A">
        <w:t>2018</w:t>
      </w:r>
      <w:r w:rsidRPr="00E7306A">
        <w:rPr>
          <w:rFonts w:hint="eastAsia"/>
        </w:rPr>
        <w:t>年</w:t>
      </w:r>
      <w:r w:rsidRPr="00E7306A">
        <w:t>12</w:t>
      </w:r>
      <w:r w:rsidRPr="00E7306A">
        <w:rPr>
          <w:rFonts w:hint="eastAsia"/>
        </w:rPr>
        <w:t>月報導，英國投資基金《</w:t>
      </w:r>
      <w:r w:rsidRPr="00E7306A">
        <w:t>Permira</w:t>
      </w:r>
      <w:r w:rsidRPr="00E7306A">
        <w:rPr>
          <w:rFonts w:hint="eastAsia"/>
        </w:rPr>
        <w:t>》以</w:t>
      </w:r>
      <w:r w:rsidRPr="00E7306A">
        <w:t>7</w:t>
      </w:r>
      <w:r w:rsidRPr="00E7306A">
        <w:rPr>
          <w:rFonts w:hint="eastAsia"/>
        </w:rPr>
        <w:t>億</w:t>
      </w:r>
      <w:r w:rsidRPr="00E7306A">
        <w:t>7</w:t>
      </w:r>
      <w:r w:rsidRPr="00E7306A">
        <w:rPr>
          <w:rFonts w:hint="eastAsia"/>
        </w:rPr>
        <w:t>,</w:t>
      </w:r>
      <w:r w:rsidRPr="00E7306A">
        <w:t>000</w:t>
      </w:r>
      <w:r w:rsidRPr="00E7306A">
        <w:rPr>
          <w:rFonts w:hint="eastAsia"/>
        </w:rPr>
        <w:t>萬歐元成功收購</w:t>
      </w:r>
      <w:proofErr w:type="gramStart"/>
      <w:r w:rsidRPr="00E7306A">
        <w:rPr>
          <w:rFonts w:hint="eastAsia"/>
        </w:rPr>
        <w:t>勞</w:t>
      </w:r>
      <w:proofErr w:type="gramEnd"/>
      <w:r w:rsidRPr="00E7306A">
        <w:rPr>
          <w:rFonts w:hint="eastAsia"/>
        </w:rPr>
        <w:t>瑞德國際大學（</w:t>
      </w:r>
      <w:r w:rsidRPr="00E7306A">
        <w:t>Laureate International Universities</w:t>
      </w:r>
      <w:r w:rsidRPr="00E7306A">
        <w:rPr>
          <w:rFonts w:hint="eastAsia"/>
        </w:rPr>
        <w:t>）在馬德里與葡萄牙子公司，包括西班牙馬德里歐洲大學（</w:t>
      </w:r>
      <w:r w:rsidRPr="00E7306A">
        <w:t>Universidad Europea de Madrid</w:t>
      </w:r>
      <w:r w:rsidRPr="00E7306A">
        <w:rPr>
          <w:rFonts w:hint="eastAsia"/>
        </w:rPr>
        <w:t>）、加納利亞歐洲大學、瓦倫西亞歐洲大學、皇家馬德里研究學院（</w:t>
      </w:r>
      <w:r w:rsidRPr="00E7306A">
        <w:t>Real Madrid Graduate School</w:t>
      </w:r>
      <w:r w:rsidRPr="00E7306A">
        <w:rPr>
          <w:rFonts w:hint="eastAsia"/>
        </w:rPr>
        <w:t>）、</w:t>
      </w:r>
      <w:r w:rsidRPr="00E7306A">
        <w:t>IEDE</w:t>
      </w:r>
      <w:r w:rsidRPr="00E7306A">
        <w:rPr>
          <w:rFonts w:hint="eastAsia"/>
        </w:rPr>
        <w:t>商學院（</w:t>
      </w:r>
      <w:r w:rsidRPr="00E7306A">
        <w:t>Iede Business School</w:t>
      </w:r>
      <w:r w:rsidRPr="00E7306A">
        <w:rPr>
          <w:rFonts w:hint="eastAsia"/>
        </w:rPr>
        <w:t>，同樣隸屬歐洲大學）、葡萄牙市場行銷管理學院（</w:t>
      </w:r>
      <w:r w:rsidRPr="00E7306A">
        <w:rPr>
          <w:rFonts w:hint="eastAsia"/>
        </w:rPr>
        <w:t>Ipam</w:t>
      </w:r>
      <w:r w:rsidRPr="00E7306A">
        <w:rPr>
          <w:rFonts w:hint="eastAsia"/>
        </w:rPr>
        <w:t>）及葡萄牙歐洲大學。該筆交易由高盛集團（</w:t>
      </w:r>
      <w:r w:rsidRPr="00E7306A">
        <w:rPr>
          <w:rFonts w:hint="eastAsia"/>
        </w:rPr>
        <w:t>Goldman Sachs</w:t>
      </w:r>
      <w:r w:rsidRPr="00E7306A">
        <w:rPr>
          <w:rFonts w:hint="eastAsia"/>
        </w:rPr>
        <w:t>）促成。</w:t>
      </w:r>
    </w:p>
    <w:p w:rsidR="0057471E" w:rsidRPr="00E7306A" w:rsidRDefault="0057471E" w:rsidP="0057471E">
      <w:pPr>
        <w:pStyle w:val="af2"/>
      </w:pPr>
      <w:r w:rsidRPr="00E7306A">
        <w:rPr>
          <w:rFonts w:hint="eastAsia"/>
        </w:rPr>
        <w:t>（三）西班牙</w:t>
      </w:r>
      <w:r w:rsidRPr="00E7306A">
        <w:t>Cinco días</w:t>
      </w:r>
      <w:r w:rsidRPr="00E7306A">
        <w:rPr>
          <w:rFonts w:hint="eastAsia"/>
        </w:rPr>
        <w:t>日報</w:t>
      </w:r>
      <w:r w:rsidRPr="00E7306A">
        <w:t>2018</w:t>
      </w:r>
      <w:r w:rsidRPr="00E7306A">
        <w:rPr>
          <w:rFonts w:hint="eastAsia"/>
        </w:rPr>
        <w:t>年</w:t>
      </w:r>
      <w:r w:rsidRPr="00E7306A">
        <w:t>12</w:t>
      </w:r>
      <w:r w:rsidRPr="00E7306A">
        <w:rPr>
          <w:rFonts w:hint="eastAsia"/>
        </w:rPr>
        <w:t>月報導，全球最大債券投資機構《品浩投資管理》（</w:t>
      </w:r>
      <w:r w:rsidRPr="00E7306A">
        <w:t>The Pacific Investment Management Company</w:t>
      </w:r>
      <w:r w:rsidRPr="00E7306A">
        <w:rPr>
          <w:rFonts w:hint="eastAsia"/>
        </w:rPr>
        <w:t>，縮寫</w:t>
      </w:r>
      <w:r w:rsidRPr="00E7306A">
        <w:t>PIMCO</w:t>
      </w:r>
      <w:r w:rsidRPr="00E7306A">
        <w:rPr>
          <w:rFonts w:hint="eastAsia"/>
        </w:rPr>
        <w:t>）將於西班牙首都馬德里設立分公司，為德國</w:t>
      </w:r>
      <w:r w:rsidRPr="00E7306A">
        <w:t>PIMCO Deutschland GMBH</w:t>
      </w:r>
      <w:r w:rsidRPr="00E7306A">
        <w:rPr>
          <w:rFonts w:hint="eastAsia"/>
        </w:rPr>
        <w:t>旗下子公司。</w:t>
      </w:r>
      <w:r w:rsidRPr="00E7306A">
        <w:t>PIMCO</w:t>
      </w:r>
      <w:r w:rsidRPr="00E7306A">
        <w:rPr>
          <w:rFonts w:hint="eastAsia"/>
        </w:rPr>
        <w:t>為全球固定收益投資之領導品牌，成立於</w:t>
      </w:r>
      <w:r w:rsidRPr="00E7306A">
        <w:t>1971</w:t>
      </w:r>
      <w:r w:rsidRPr="00E7306A">
        <w:rPr>
          <w:rFonts w:hint="eastAsia"/>
        </w:rPr>
        <w:t>年，創辦人為比爾</w:t>
      </w:r>
      <w:proofErr w:type="gramStart"/>
      <w:r w:rsidRPr="00E7306A">
        <w:rPr>
          <w:rFonts w:ascii="華康細圓體" w:hint="eastAsia"/>
        </w:rPr>
        <w:t>•</w:t>
      </w:r>
      <w:proofErr w:type="gramEnd"/>
      <w:r w:rsidRPr="00E7306A">
        <w:rPr>
          <w:rFonts w:hint="eastAsia"/>
        </w:rPr>
        <w:t>葛洛斯（</w:t>
      </w:r>
      <w:r w:rsidRPr="00E7306A">
        <w:t>Bill Gross</w:t>
      </w:r>
      <w:r w:rsidRPr="00E7306A">
        <w:rPr>
          <w:rFonts w:hint="eastAsia"/>
        </w:rPr>
        <w:t>），管理資產規模高達</w:t>
      </w:r>
      <w:r w:rsidRPr="00E7306A">
        <w:t>1.72</w:t>
      </w:r>
      <w:r w:rsidRPr="00E7306A">
        <w:rPr>
          <w:rFonts w:hint="eastAsia"/>
        </w:rPr>
        <w:t>兆美元（約</w:t>
      </w:r>
      <w:r w:rsidRPr="00E7306A">
        <w:t>1.5</w:t>
      </w:r>
      <w:r w:rsidRPr="00E7306A">
        <w:rPr>
          <w:rFonts w:hint="eastAsia"/>
        </w:rPr>
        <w:t>兆美元），</w:t>
      </w:r>
      <w:r w:rsidRPr="00E7306A">
        <w:t>1999</w:t>
      </w:r>
      <w:r w:rsidRPr="00E7306A">
        <w:rPr>
          <w:rFonts w:hint="eastAsia"/>
        </w:rPr>
        <w:t>年被安聯集團（</w:t>
      </w:r>
      <w:r w:rsidRPr="00E7306A">
        <w:t>Allianz</w:t>
      </w:r>
      <w:r w:rsidRPr="00E7306A">
        <w:rPr>
          <w:rFonts w:hint="eastAsia"/>
        </w:rPr>
        <w:t>）收購。</w:t>
      </w:r>
    </w:p>
    <w:p w:rsidR="00696580" w:rsidRPr="00E7306A" w:rsidRDefault="0057471E" w:rsidP="0057471E">
      <w:pPr>
        <w:pStyle w:val="af3"/>
        <w:ind w:left="960" w:firstLine="480"/>
      </w:pPr>
      <w:r w:rsidRPr="00E7306A">
        <w:rPr>
          <w:rFonts w:hint="eastAsia"/>
        </w:rPr>
        <w:t>PIMCO</w:t>
      </w:r>
      <w:r w:rsidRPr="00E7306A">
        <w:rPr>
          <w:rFonts w:hint="eastAsia"/>
        </w:rPr>
        <w:t>進入西班牙市場已有</w:t>
      </w:r>
      <w:r w:rsidRPr="00E7306A">
        <w:rPr>
          <w:rFonts w:hint="eastAsia"/>
        </w:rPr>
        <w:t>7</w:t>
      </w:r>
      <w:r w:rsidRPr="00E7306A">
        <w:rPr>
          <w:rFonts w:hint="eastAsia"/>
        </w:rPr>
        <w:t>年多，惟一直無實體辦公室，之前皆由英國設立之辦公室負責；根據消息來源指出，</w:t>
      </w:r>
      <w:r w:rsidRPr="00E7306A">
        <w:rPr>
          <w:rFonts w:hint="eastAsia"/>
        </w:rPr>
        <w:t>PIMCO</w:t>
      </w:r>
      <w:r w:rsidRPr="00E7306A">
        <w:rPr>
          <w:rFonts w:hint="eastAsia"/>
        </w:rPr>
        <w:t>在西班牙管理共同基金股權金額超過</w:t>
      </w:r>
      <w:r w:rsidRPr="00E7306A">
        <w:rPr>
          <w:rFonts w:hint="eastAsia"/>
        </w:rPr>
        <w:t>40</w:t>
      </w:r>
      <w:r w:rsidRPr="00E7306A">
        <w:rPr>
          <w:rFonts w:hint="eastAsia"/>
        </w:rPr>
        <w:t>億歐元，為西班牙</w:t>
      </w:r>
      <w:r w:rsidRPr="00E7306A">
        <w:rPr>
          <w:rFonts w:hint="eastAsia"/>
        </w:rPr>
        <w:t>10</w:t>
      </w:r>
      <w:r w:rsidRPr="00E7306A">
        <w:rPr>
          <w:rFonts w:hint="eastAsia"/>
        </w:rPr>
        <w:t>大外國基金管理企業之一。未來</w:t>
      </w:r>
      <w:r w:rsidRPr="00E7306A">
        <w:rPr>
          <w:rFonts w:hint="eastAsia"/>
        </w:rPr>
        <w:t>PIMCO</w:t>
      </w:r>
      <w:r w:rsidRPr="00E7306A">
        <w:rPr>
          <w:rFonts w:hint="eastAsia"/>
        </w:rPr>
        <w:t>馬德里辦公室將安排一名總經理、一名銷售經理及數名業務</w:t>
      </w:r>
      <w:r w:rsidRPr="00E7306A">
        <w:rPr>
          <w:rFonts w:hint="eastAsia"/>
        </w:rPr>
        <w:lastRenderedPageBreak/>
        <w:t>專員。</w:t>
      </w:r>
    </w:p>
    <w:p w:rsidR="00007953" w:rsidRPr="00E7306A" w:rsidRDefault="00696580" w:rsidP="0057471E">
      <w:pPr>
        <w:pStyle w:val="aa"/>
        <w:ind w:firstLine="480"/>
      </w:pPr>
      <w:r w:rsidRPr="00E7306A">
        <w:rPr>
          <w:rFonts w:hint="eastAsia"/>
        </w:rPr>
        <w:t>根據西班牙</w:t>
      </w:r>
      <w:r w:rsidRPr="00E7306A">
        <w:t>IESE</w:t>
      </w:r>
      <w:r w:rsidRPr="00E7306A">
        <w:rPr>
          <w:rFonts w:hint="eastAsia"/>
        </w:rPr>
        <w:t>商學院</w:t>
      </w:r>
      <w:r w:rsidRPr="00E7306A">
        <w:t>2018</w:t>
      </w:r>
      <w:r w:rsidRPr="00E7306A">
        <w:rPr>
          <w:rFonts w:hint="eastAsia"/>
        </w:rPr>
        <w:t>年針對西國外商公司進行之調查（</w:t>
      </w:r>
      <w:r w:rsidRPr="00E7306A">
        <w:t>Barómetro del clima de negocios en España</w:t>
      </w:r>
      <w:r w:rsidRPr="00E7306A">
        <w:rPr>
          <w:rFonts w:hint="eastAsia"/>
        </w:rPr>
        <w:t>），西國外商企業對於西國之貿易環境與條件給予正面評價（滿分</w:t>
      </w:r>
      <w:r w:rsidRPr="00E7306A">
        <w:t>5</w:t>
      </w:r>
      <w:r w:rsidRPr="00E7306A">
        <w:rPr>
          <w:rFonts w:hint="eastAsia"/>
        </w:rPr>
        <w:t>分，得分為</w:t>
      </w:r>
      <w:r w:rsidRPr="00E7306A">
        <w:t>3</w:t>
      </w:r>
      <w:r w:rsidRPr="00E7306A">
        <w:rPr>
          <w:rFonts w:hint="eastAsia"/>
        </w:rPr>
        <w:t>分），西國獲得正面評價之優點項目為：（</w:t>
      </w:r>
      <w:r w:rsidRPr="00E7306A">
        <w:t>1</w:t>
      </w:r>
      <w:r w:rsidRPr="00E7306A">
        <w:rPr>
          <w:rFonts w:hint="eastAsia"/>
        </w:rPr>
        <w:t>）基礎設施，（</w:t>
      </w:r>
      <w:r w:rsidRPr="00E7306A">
        <w:t>2</w:t>
      </w:r>
      <w:r w:rsidRPr="00E7306A">
        <w:rPr>
          <w:rFonts w:hint="eastAsia"/>
        </w:rPr>
        <w:t>）市場規模，（</w:t>
      </w:r>
      <w:r w:rsidRPr="00E7306A">
        <w:t>3</w:t>
      </w:r>
      <w:r w:rsidRPr="00E7306A">
        <w:rPr>
          <w:rFonts w:hint="eastAsia"/>
        </w:rPr>
        <w:t>）生活品質及（</w:t>
      </w:r>
      <w:r w:rsidRPr="00E7306A">
        <w:t>4</w:t>
      </w:r>
      <w:r w:rsidRPr="00E7306A">
        <w:rPr>
          <w:rFonts w:hint="eastAsia"/>
        </w:rPr>
        <w:t>）人力資源之素質；其次西國外國投資者視為阻礙或不足之處為：（</w:t>
      </w:r>
      <w:r w:rsidRPr="00E7306A">
        <w:t>1</w:t>
      </w:r>
      <w:r w:rsidRPr="00E7306A">
        <w:rPr>
          <w:rFonts w:hint="eastAsia"/>
        </w:rPr>
        <w:t>）融資貸款限制，（</w:t>
      </w:r>
      <w:r w:rsidRPr="00E7306A">
        <w:t>2</w:t>
      </w:r>
      <w:r w:rsidRPr="00E7306A">
        <w:rPr>
          <w:rFonts w:hint="eastAsia"/>
        </w:rPr>
        <w:t>）創新不足及（</w:t>
      </w:r>
      <w:r w:rsidRPr="00E7306A">
        <w:t>3</w:t>
      </w:r>
      <w:r w:rsidRPr="00E7306A">
        <w:rPr>
          <w:rFonts w:hint="eastAsia"/>
        </w:rPr>
        <w:t>）賦稅規定複雜等。</w:t>
      </w:r>
    </w:p>
    <w:p w:rsidR="00007953" w:rsidRPr="00E7306A" w:rsidRDefault="00007953" w:rsidP="00A43BF9">
      <w:pPr>
        <w:pStyle w:val="af"/>
        <w:spacing w:before="257" w:after="257"/>
        <w:ind w:left="643" w:hanging="643"/>
      </w:pPr>
      <w:r w:rsidRPr="00E7306A">
        <w:t>二、臺商在當地經營現況</w:t>
      </w:r>
    </w:p>
    <w:p w:rsidR="006A42D1" w:rsidRPr="00E7306A" w:rsidRDefault="006A42D1" w:rsidP="006E37F9">
      <w:pPr>
        <w:pStyle w:val="aa"/>
        <w:ind w:firstLine="480"/>
      </w:pPr>
      <w:r w:rsidRPr="00E7306A">
        <w:rPr>
          <w:rFonts w:hint="eastAsia"/>
        </w:rPr>
        <w:t>依西國之統計，自</w:t>
      </w:r>
      <w:r w:rsidRPr="00E7306A">
        <w:t>1993</w:t>
      </w:r>
      <w:r w:rsidRPr="00E7306A">
        <w:rPr>
          <w:rFonts w:hint="eastAsia"/>
        </w:rPr>
        <w:t>年至</w:t>
      </w:r>
      <w:r w:rsidRPr="00E7306A">
        <w:t>2018</w:t>
      </w:r>
      <w:r w:rsidRPr="00E7306A">
        <w:rPr>
          <w:rFonts w:hint="eastAsia"/>
        </w:rPr>
        <w:t>年</w:t>
      </w:r>
      <w:r w:rsidRPr="00E7306A">
        <w:t>9</w:t>
      </w:r>
      <w:r w:rsidRPr="00E7306A">
        <w:rPr>
          <w:rFonts w:hint="eastAsia"/>
        </w:rPr>
        <w:t>月，我國對西國之投資總額為</w:t>
      </w:r>
      <w:r w:rsidRPr="00E7306A">
        <w:t>4,030</w:t>
      </w:r>
      <w:r w:rsidRPr="00E7306A">
        <w:rPr>
          <w:rFonts w:hint="eastAsia"/>
        </w:rPr>
        <w:t>萬歐元，占西國外人投資總額</w:t>
      </w:r>
      <w:r w:rsidRPr="00E7306A">
        <w:t>4,262.8</w:t>
      </w:r>
      <w:r w:rsidRPr="00E7306A">
        <w:rPr>
          <w:rFonts w:hint="eastAsia"/>
        </w:rPr>
        <w:t>億歐元之</w:t>
      </w:r>
      <w:r w:rsidRPr="00E7306A">
        <w:t>0.0095%</w:t>
      </w:r>
      <w:r w:rsidRPr="00E7306A">
        <w:rPr>
          <w:rFonts w:hint="eastAsia"/>
        </w:rPr>
        <w:t>。近</w:t>
      </w:r>
      <w:r w:rsidRPr="00E7306A">
        <w:t>5</w:t>
      </w:r>
      <w:r w:rsidRPr="00E7306A">
        <w:rPr>
          <w:rFonts w:hint="eastAsia"/>
        </w:rPr>
        <w:t>年來我對西國投資總額為</w:t>
      </w:r>
      <w:r w:rsidRPr="00E7306A">
        <w:t>2,252</w:t>
      </w:r>
      <w:r w:rsidRPr="00E7306A">
        <w:rPr>
          <w:rFonts w:hint="eastAsia"/>
        </w:rPr>
        <w:t>萬歐元，占我國自</w:t>
      </w:r>
      <w:r w:rsidRPr="00E7306A">
        <w:t>1993</w:t>
      </w:r>
      <w:r w:rsidRPr="00E7306A">
        <w:rPr>
          <w:rFonts w:hint="eastAsia"/>
        </w:rPr>
        <w:t>年以來對西國總投資額</w:t>
      </w:r>
      <w:r w:rsidRPr="00E7306A">
        <w:t>55.9%</w:t>
      </w:r>
      <w:r w:rsidRPr="00E7306A">
        <w:rPr>
          <w:rFonts w:hint="eastAsia"/>
        </w:rPr>
        <w:t>。</w:t>
      </w:r>
    </w:p>
    <w:p w:rsidR="006A42D1" w:rsidRPr="00E7306A" w:rsidRDefault="006A42D1" w:rsidP="006E37F9">
      <w:pPr>
        <w:pStyle w:val="aa"/>
        <w:ind w:firstLine="480"/>
      </w:pPr>
      <w:r w:rsidRPr="00E7306A">
        <w:rPr>
          <w:rFonts w:hint="eastAsia"/>
        </w:rPr>
        <w:t>自</w:t>
      </w:r>
      <w:r w:rsidRPr="00E7306A">
        <w:t>1993</w:t>
      </w:r>
      <w:r w:rsidRPr="00E7306A">
        <w:rPr>
          <w:rFonts w:hint="eastAsia"/>
        </w:rPr>
        <w:t>年至</w:t>
      </w:r>
      <w:r w:rsidRPr="00E7306A">
        <w:t>2018</w:t>
      </w:r>
      <w:r w:rsidRPr="00E7306A">
        <w:rPr>
          <w:rFonts w:hint="eastAsia"/>
        </w:rPr>
        <w:t>年</w:t>
      </w:r>
      <w:r w:rsidRPr="00E7306A">
        <w:t>9</w:t>
      </w:r>
      <w:r w:rsidRPr="00E7306A">
        <w:rPr>
          <w:rFonts w:hint="eastAsia"/>
        </w:rPr>
        <w:t>月，西國對我國之投資總額為</w:t>
      </w:r>
      <w:r w:rsidRPr="00E7306A">
        <w:t>3,530</w:t>
      </w:r>
      <w:r w:rsidRPr="00E7306A">
        <w:rPr>
          <w:rFonts w:hint="eastAsia"/>
        </w:rPr>
        <w:t>萬歐元。近</w:t>
      </w:r>
      <w:r w:rsidRPr="00E7306A">
        <w:t>5</w:t>
      </w:r>
      <w:r w:rsidRPr="00E7306A">
        <w:rPr>
          <w:rFonts w:hint="eastAsia"/>
        </w:rPr>
        <w:t>年來西國對我國投資總額為</w:t>
      </w:r>
      <w:r w:rsidRPr="00E7306A">
        <w:t>910</w:t>
      </w:r>
      <w:r w:rsidRPr="00E7306A">
        <w:rPr>
          <w:rFonts w:hint="eastAsia"/>
        </w:rPr>
        <w:t>萬歐元，占西國自</w:t>
      </w:r>
      <w:r w:rsidRPr="00E7306A">
        <w:t>1993</w:t>
      </w:r>
      <w:r w:rsidRPr="00E7306A">
        <w:rPr>
          <w:rFonts w:hint="eastAsia"/>
        </w:rPr>
        <w:t>年以來對我國總投資額</w:t>
      </w:r>
      <w:r w:rsidRPr="00E7306A">
        <w:t>25.8%</w:t>
      </w:r>
      <w:r w:rsidRPr="00E7306A">
        <w:rPr>
          <w:rFonts w:hint="eastAsia"/>
        </w:rPr>
        <w:t>。</w:t>
      </w:r>
    </w:p>
    <w:p w:rsidR="00007953" w:rsidRPr="00E7306A" w:rsidRDefault="006A42D1" w:rsidP="006E37F9">
      <w:pPr>
        <w:pStyle w:val="aa"/>
        <w:ind w:firstLine="480"/>
        <w:rPr>
          <w:rFonts w:eastAsia="新細明體"/>
          <w:lang w:eastAsia="zh-TW"/>
        </w:rPr>
      </w:pPr>
      <w:r w:rsidRPr="00E7306A">
        <w:rPr>
          <w:rFonts w:hint="eastAsia"/>
        </w:rPr>
        <w:t>依據我駐西班牙代表處經濟組向我旅西僑民及臺商訪查結果，</w:t>
      </w:r>
      <w:r w:rsidRPr="00E7306A">
        <w:t xml:space="preserve"> </w:t>
      </w:r>
      <w:r w:rsidRPr="00E7306A">
        <w:rPr>
          <w:rFonts w:hint="eastAsia"/>
        </w:rPr>
        <w:t>我對西投資行業以貿易及批發（電腦及周邊設備、通訊及網路設備、家用電器、食品、機車、運動器材、自行車）、照片沖洗、禮品零售、餐飲等為主，多屬中小型投資，另我國上市上櫃公司如華碩電腦、宏碁電腦、微星科技、美利達自行車、長榮海運、友訊科技、圓剛科技、智邦科技及訊舟科技等亦在西國設有子公司或分公司，綜理西葡市場開發業務。西國在我國投資主要投資為營造業、批發及零售業、電腦、電子產品及光學製品製造業。</w:t>
      </w:r>
    </w:p>
    <w:p w:rsidR="00007953" w:rsidRPr="00E7306A" w:rsidRDefault="00007953">
      <w:pPr>
        <w:ind w:firstLine="480"/>
      </w:pPr>
      <w:r w:rsidRPr="00E7306A">
        <w:t>「西班牙臺灣商會」於</w:t>
      </w:r>
      <w:r w:rsidRPr="00E7306A">
        <w:t>1997</w:t>
      </w:r>
      <w:r w:rsidRPr="00E7306A">
        <w:t>年</w:t>
      </w:r>
      <w:r w:rsidRPr="00E7306A">
        <w:t>5</w:t>
      </w:r>
      <w:r w:rsidRPr="00E7306A">
        <w:t>月</w:t>
      </w:r>
      <w:r w:rsidRPr="00E7306A">
        <w:t>10</w:t>
      </w:r>
      <w:r w:rsidRPr="00E7306A">
        <w:t>日在駐西班牙</w:t>
      </w:r>
      <w:r w:rsidR="00444F01">
        <w:rPr>
          <w:rFonts w:hint="eastAsia"/>
          <w:lang w:eastAsia="zh-TW"/>
        </w:rPr>
        <w:t>臺</w:t>
      </w:r>
      <w:r w:rsidRPr="00E7306A">
        <w:t>北經濟文化辦事處經濟組輔導下成立，成為我旅西臺商聯誼及互助之橋樑，另「西班牙臺灣青年商會」於</w:t>
      </w:r>
      <w:r w:rsidRPr="00E7306A">
        <w:t>2010</w:t>
      </w:r>
      <w:r w:rsidRPr="00E7306A">
        <w:t>年</w:t>
      </w:r>
      <w:r w:rsidRPr="00E7306A">
        <w:t>3</w:t>
      </w:r>
      <w:r w:rsidRPr="00E7306A">
        <w:t>月</w:t>
      </w:r>
      <w:r w:rsidRPr="00E7306A">
        <w:t>27</w:t>
      </w:r>
      <w:r w:rsidRPr="00E7306A">
        <w:t>日成立，以結合僑胞子弟，傳承我商在海外創業及經營經驗。</w:t>
      </w:r>
    </w:p>
    <w:p w:rsidR="00007953" w:rsidRPr="00E7306A" w:rsidRDefault="00007953" w:rsidP="00A43BF9">
      <w:pPr>
        <w:pStyle w:val="af"/>
        <w:pageBreakBefore/>
        <w:spacing w:before="257" w:after="257"/>
        <w:ind w:left="643" w:hanging="643"/>
      </w:pPr>
      <w:r w:rsidRPr="00E7306A">
        <w:lastRenderedPageBreak/>
        <w:t>三、投資機會</w:t>
      </w:r>
    </w:p>
    <w:p w:rsidR="00007953" w:rsidRPr="00E7306A" w:rsidRDefault="00007953">
      <w:pPr>
        <w:ind w:firstLine="480"/>
      </w:pPr>
      <w:r w:rsidRPr="00E7306A">
        <w:rPr>
          <w:lang w:eastAsia="zh-TW"/>
        </w:rPr>
        <w:t>西班牙包含汽車、食品、紡織、家具、化學、機械、金屬等基礎工業發達，部分企業為降低生產成本已遷廠外移或委外生產。近年來西班牙在航太工業及軌道產業有顯著進步，營造業之經驗及技術亦享譽國際，西國為世界第</w:t>
      </w:r>
      <w:r w:rsidRPr="00E7306A">
        <w:rPr>
          <w:lang w:eastAsia="zh-TW"/>
        </w:rPr>
        <w:t>3</w:t>
      </w:r>
      <w:r w:rsidRPr="00E7306A">
        <w:rPr>
          <w:lang w:eastAsia="zh-TW"/>
        </w:rPr>
        <w:t>大風力發電機供應國。</w:t>
      </w:r>
      <w:proofErr w:type="gramStart"/>
      <w:r w:rsidRPr="00E7306A">
        <w:rPr>
          <w:lang w:eastAsia="zh-TW"/>
        </w:rPr>
        <w:t>此外，</w:t>
      </w:r>
      <w:proofErr w:type="gramEnd"/>
      <w:r w:rsidRPr="00E7306A">
        <w:rPr>
          <w:lang w:eastAsia="zh-TW"/>
        </w:rPr>
        <w:t>西國電訊業在開放自由化後，競爭激烈，電訊設備需求量成長快速；資訊產品方面，因使用個人電腦及週邊設備普及率在歐盟國家中相對較低，仍具發展空間。上述產業，</w:t>
      </w:r>
      <w:proofErr w:type="gramStart"/>
      <w:r w:rsidRPr="00E7306A">
        <w:rPr>
          <w:lang w:eastAsia="zh-TW"/>
        </w:rPr>
        <w:t>均值我</w:t>
      </w:r>
      <w:proofErr w:type="gramEnd"/>
      <w:r w:rsidRPr="00E7306A">
        <w:rPr>
          <w:lang w:eastAsia="zh-TW"/>
        </w:rPr>
        <w:t>商考慮加強拓銷或</w:t>
      </w:r>
      <w:proofErr w:type="gramStart"/>
      <w:r w:rsidRPr="00E7306A">
        <w:rPr>
          <w:lang w:eastAsia="zh-TW"/>
        </w:rPr>
        <w:t>與西商建立</w:t>
      </w:r>
      <w:proofErr w:type="gramEnd"/>
      <w:r w:rsidRPr="00E7306A">
        <w:rPr>
          <w:lang w:eastAsia="zh-TW"/>
        </w:rPr>
        <w:t>策略聯盟或技術合作關係，共同開拓亞洲市場，此外西國與中南美洲具歷史淵源，可做為開發中南美市場之合作夥伴。</w:t>
      </w:r>
    </w:p>
    <w:p w:rsidR="00007953" w:rsidRPr="00E7306A" w:rsidRDefault="00007953">
      <w:pPr>
        <w:ind w:firstLine="480"/>
      </w:pPr>
      <w:r w:rsidRPr="00E7306A">
        <w:rPr>
          <w:lang w:eastAsia="zh-TW"/>
        </w:rPr>
        <w:t>西國專責對外招商之投資處（</w:t>
      </w:r>
      <w:r w:rsidRPr="00E7306A">
        <w:rPr>
          <w:lang w:eastAsia="zh-TW"/>
        </w:rPr>
        <w:t>Invest in Spain</w:t>
      </w:r>
      <w:r w:rsidRPr="00E7306A">
        <w:rPr>
          <w:lang w:eastAsia="zh-TW"/>
        </w:rPr>
        <w:t>）將以下</w:t>
      </w:r>
      <w:r w:rsidRPr="00E7306A">
        <w:rPr>
          <w:lang w:eastAsia="zh-TW"/>
        </w:rPr>
        <w:t>5</w:t>
      </w:r>
      <w:r w:rsidRPr="00E7306A">
        <w:rPr>
          <w:lang w:eastAsia="zh-TW"/>
        </w:rPr>
        <w:t>項產業列為招商重點產業（依據西國投資處</w:t>
      </w:r>
      <w:r w:rsidRPr="00E7306A">
        <w:rPr>
          <w:lang w:eastAsia="zh-TW"/>
        </w:rPr>
        <w:t>2017</w:t>
      </w:r>
      <w:r w:rsidRPr="00E7306A">
        <w:rPr>
          <w:lang w:eastAsia="zh-TW"/>
        </w:rPr>
        <w:t>年</w:t>
      </w:r>
      <w:r w:rsidRPr="00E7306A">
        <w:rPr>
          <w:lang w:eastAsia="zh-TW"/>
        </w:rPr>
        <w:t>11</w:t>
      </w:r>
      <w:r w:rsidRPr="00E7306A">
        <w:rPr>
          <w:lang w:eastAsia="zh-TW"/>
        </w:rPr>
        <w:t>月資料），各產業相對應之投資機會如次：</w:t>
      </w:r>
    </w:p>
    <w:p w:rsidR="00007953" w:rsidRPr="00E7306A" w:rsidRDefault="00007953">
      <w:pPr>
        <w:pStyle w:val="af2"/>
        <w:ind w:left="960" w:hanging="720"/>
      </w:pPr>
      <w:r w:rsidRPr="00E7306A">
        <w:t>（一）航空航太工業：</w:t>
      </w:r>
      <w:r w:rsidRPr="00E7306A">
        <w:t>2015</w:t>
      </w:r>
      <w:r w:rsidRPr="00E7306A">
        <w:t>年西國航空、航太及軍事產業營業額達</w:t>
      </w:r>
      <w:r w:rsidRPr="00E7306A">
        <w:t>97</w:t>
      </w:r>
      <w:r w:rsidRPr="00E7306A">
        <w:t>億歐元，從業人員逾</w:t>
      </w:r>
      <w:r w:rsidRPr="00E7306A">
        <w:t>5</w:t>
      </w:r>
      <w:r w:rsidRPr="00E7306A">
        <w:t>萬</w:t>
      </w:r>
      <w:r w:rsidRPr="00E7306A">
        <w:t>4,000</w:t>
      </w:r>
      <w:r w:rsidRPr="00E7306A">
        <w:t>人；其中，西國在航空工業的研發上投入</w:t>
      </w:r>
      <w:r w:rsidRPr="00E7306A">
        <w:t>8</w:t>
      </w:r>
      <w:r w:rsidRPr="00E7306A">
        <w:t>億</w:t>
      </w:r>
      <w:r w:rsidRPr="00E7306A">
        <w:t>5,800</w:t>
      </w:r>
      <w:r w:rsidRPr="00E7306A">
        <w:t>萬歐元，占總營業額之</w:t>
      </w:r>
      <w:r w:rsidRPr="00E7306A">
        <w:t>11%</w:t>
      </w:r>
      <w:r w:rsidRPr="00E7306A">
        <w:t>，為歐洲第</w:t>
      </w:r>
      <w:r w:rsidRPr="00E7306A">
        <w:t>5</w:t>
      </w:r>
      <w:r w:rsidRPr="00E7306A">
        <w:t>大國。在西班牙成立之航太企業在各個</w:t>
      </w:r>
      <w:proofErr w:type="gramStart"/>
      <w:r w:rsidRPr="00E7306A">
        <w:t>領域均有優秀</w:t>
      </w:r>
      <w:proofErr w:type="gramEnd"/>
      <w:r w:rsidRPr="00E7306A">
        <w:t>的表現，如軍用運輸機、低壓渦輪機、維修、空中加油機、複合航空結構和空中交通管理系統等。在太空產業部份，西班牙作為歐洲太空總署（英文縮寫</w:t>
      </w:r>
      <w:r w:rsidRPr="00E7306A">
        <w:t>ESA</w:t>
      </w:r>
      <w:r w:rsidRPr="00E7306A">
        <w:t>）成員之一，也經常參與相關重要計畫。</w:t>
      </w:r>
      <w:r w:rsidRPr="00E7306A">
        <w:t>2016</w:t>
      </w:r>
      <w:r w:rsidRPr="00E7306A">
        <w:t>年西班牙國際觀光客創下新高，達</w:t>
      </w:r>
      <w:r w:rsidRPr="00E7306A">
        <w:t>7,530</w:t>
      </w:r>
      <w:r w:rsidRPr="00E7306A">
        <w:t>萬人次，較</w:t>
      </w:r>
      <w:r w:rsidRPr="00E7306A">
        <w:t>2015</w:t>
      </w:r>
      <w:r w:rsidRPr="00E7306A">
        <w:t>年成長</w:t>
      </w:r>
      <w:r w:rsidRPr="00E7306A">
        <w:t>9.9%</w:t>
      </w:r>
      <w:r w:rsidRPr="00E7306A">
        <w:t>。</w:t>
      </w:r>
    </w:p>
    <w:p w:rsidR="00007953" w:rsidRPr="00E7306A" w:rsidRDefault="00007953">
      <w:pPr>
        <w:numPr>
          <w:ilvl w:val="0"/>
          <w:numId w:val="1"/>
        </w:numPr>
        <w:tabs>
          <w:tab w:val="left" w:pos="1424"/>
        </w:tabs>
        <w:ind w:left="1440"/>
        <w:jc w:val="left"/>
      </w:pPr>
      <w:r w:rsidRPr="00E7306A">
        <w:rPr>
          <w:lang w:eastAsia="zh-TW"/>
        </w:rPr>
        <w:t>投資機會</w:t>
      </w:r>
    </w:p>
    <w:p w:rsidR="00007953" w:rsidRPr="00E7306A" w:rsidRDefault="00007953">
      <w:pPr>
        <w:pStyle w:val="af5"/>
        <w:ind w:left="1440" w:hanging="480"/>
      </w:pPr>
      <w:r w:rsidRPr="00E7306A">
        <w:t>１、無人駕駛商業航班（</w:t>
      </w:r>
      <w:r w:rsidRPr="00E7306A">
        <w:t>Unmanned commercial flights</w:t>
      </w:r>
      <w:r w:rsidRPr="00E7306A">
        <w:t>）</w:t>
      </w:r>
    </w:p>
    <w:p w:rsidR="00007953" w:rsidRPr="00E7306A" w:rsidRDefault="00007953">
      <w:pPr>
        <w:pStyle w:val="af5"/>
        <w:ind w:left="1440" w:hanging="480"/>
      </w:pPr>
      <w:r w:rsidRPr="00E7306A">
        <w:t>２、空中交通管理（</w:t>
      </w:r>
      <w:r w:rsidRPr="00E7306A">
        <w:t>ATM</w:t>
      </w:r>
      <w:r w:rsidRPr="00E7306A">
        <w:t>）系統</w:t>
      </w:r>
      <w:proofErr w:type="gramStart"/>
      <w:r w:rsidRPr="00E7306A">
        <w:t>（</w:t>
      </w:r>
      <w:proofErr w:type="gramEnd"/>
      <w:r w:rsidRPr="00E7306A">
        <w:t>Air traffic management</w:t>
      </w:r>
      <w:proofErr w:type="gramStart"/>
      <w:r w:rsidRPr="00E7306A">
        <w:t>（</w:t>
      </w:r>
      <w:proofErr w:type="gramEnd"/>
      <w:r w:rsidRPr="00E7306A">
        <w:t>ATM</w:t>
      </w:r>
      <w:proofErr w:type="gramStart"/>
      <w:r w:rsidRPr="00E7306A">
        <w:t>）</w:t>
      </w:r>
      <w:proofErr w:type="gramEnd"/>
      <w:r w:rsidRPr="00E7306A">
        <w:t>systems</w:t>
      </w:r>
      <w:proofErr w:type="gramStart"/>
      <w:r w:rsidRPr="00E7306A">
        <w:t>）</w:t>
      </w:r>
      <w:proofErr w:type="gramEnd"/>
    </w:p>
    <w:p w:rsidR="00007953" w:rsidRPr="00E7306A" w:rsidRDefault="00007953">
      <w:pPr>
        <w:pStyle w:val="af5"/>
        <w:ind w:left="1440" w:hanging="480"/>
      </w:pPr>
      <w:r w:rsidRPr="00E7306A">
        <w:t>３、新材料：碳纖維</w:t>
      </w:r>
      <w:proofErr w:type="gramStart"/>
      <w:r w:rsidRPr="00E7306A">
        <w:t>（</w:t>
      </w:r>
      <w:proofErr w:type="gramEnd"/>
      <w:r w:rsidRPr="00E7306A">
        <w:t>New materials: carbon fibre</w:t>
      </w:r>
      <w:proofErr w:type="gramStart"/>
      <w:r w:rsidRPr="00E7306A">
        <w:t>）</w:t>
      </w:r>
      <w:proofErr w:type="gramEnd"/>
    </w:p>
    <w:p w:rsidR="00007953" w:rsidRPr="00E7306A" w:rsidRDefault="00007953">
      <w:pPr>
        <w:pStyle w:val="af5"/>
        <w:ind w:left="1440" w:hanging="480"/>
      </w:pPr>
      <w:r w:rsidRPr="00E7306A">
        <w:lastRenderedPageBreak/>
        <w:t>４、衛星應用發展（</w:t>
      </w:r>
      <w:r w:rsidRPr="00E7306A">
        <w:t>Satellite application development</w:t>
      </w:r>
      <w:r w:rsidRPr="00E7306A">
        <w:t>）</w:t>
      </w:r>
    </w:p>
    <w:p w:rsidR="00007953" w:rsidRPr="00E7306A" w:rsidRDefault="00007953">
      <w:pPr>
        <w:pStyle w:val="af2"/>
        <w:ind w:left="960" w:hanging="720"/>
      </w:pPr>
      <w:r w:rsidRPr="00444DE1">
        <w:rPr>
          <w:lang w:val="es-ES_tradnl"/>
        </w:rPr>
        <w:t>（</w:t>
      </w:r>
      <w:r w:rsidRPr="00E7306A">
        <w:t>二</w:t>
      </w:r>
      <w:r w:rsidRPr="00444DE1">
        <w:rPr>
          <w:lang w:val="es-ES_tradnl"/>
        </w:rPr>
        <w:t>）</w:t>
      </w:r>
      <w:r w:rsidRPr="00E7306A">
        <w:t>汽車工業</w:t>
      </w:r>
      <w:r w:rsidRPr="00444DE1">
        <w:rPr>
          <w:lang w:val="es-ES_tradnl"/>
        </w:rPr>
        <w:t>：</w:t>
      </w:r>
      <w:r w:rsidRPr="00E7306A">
        <w:t>汽車工業為西國重要產業之一</w:t>
      </w:r>
      <w:r w:rsidRPr="00444DE1">
        <w:rPr>
          <w:lang w:val="es-ES_tradnl"/>
        </w:rPr>
        <w:t>，</w:t>
      </w:r>
      <w:r w:rsidRPr="00E7306A">
        <w:t>產值達</w:t>
      </w:r>
      <w:r w:rsidRPr="00444DE1">
        <w:rPr>
          <w:lang w:val="es-ES_tradnl"/>
        </w:rPr>
        <w:t>GDP</w:t>
      </w:r>
      <w:r w:rsidRPr="00E7306A">
        <w:t>之</w:t>
      </w:r>
      <w:r w:rsidRPr="00444DE1">
        <w:rPr>
          <w:lang w:val="es-ES_tradnl"/>
        </w:rPr>
        <w:t>10%</w:t>
      </w:r>
      <w:r w:rsidRPr="00444DE1">
        <w:rPr>
          <w:lang w:val="es-ES_tradnl"/>
        </w:rPr>
        <w:t>，</w:t>
      </w:r>
      <w:r w:rsidRPr="00E7306A">
        <w:t>占出口額</w:t>
      </w:r>
      <w:r w:rsidRPr="00444DE1">
        <w:rPr>
          <w:lang w:val="es-ES_tradnl"/>
        </w:rPr>
        <w:t>19%</w:t>
      </w:r>
      <w:r w:rsidRPr="00444DE1">
        <w:rPr>
          <w:lang w:val="es-ES_tradnl"/>
        </w:rPr>
        <w:t>，</w:t>
      </w:r>
      <w:r w:rsidR="00444DE1">
        <w:t>僱用</w:t>
      </w:r>
      <w:r w:rsidRPr="00E7306A">
        <w:t>直接從業人員達</w:t>
      </w:r>
      <w:r w:rsidRPr="00444DE1">
        <w:rPr>
          <w:lang w:val="es-ES_tradnl"/>
        </w:rPr>
        <w:t>30</w:t>
      </w:r>
      <w:r w:rsidRPr="00E7306A">
        <w:t>萬人</w:t>
      </w:r>
      <w:r w:rsidRPr="00444DE1">
        <w:rPr>
          <w:lang w:val="es-ES_tradnl"/>
        </w:rPr>
        <w:t>，</w:t>
      </w:r>
      <w:r w:rsidRPr="00E7306A">
        <w:t>相關從業人員約</w:t>
      </w:r>
      <w:r w:rsidRPr="00444DE1">
        <w:rPr>
          <w:lang w:val="es-ES_tradnl"/>
        </w:rPr>
        <w:t>200</w:t>
      </w:r>
      <w:r w:rsidRPr="00E7306A">
        <w:t>萬人。西國係歐洲第</w:t>
      </w:r>
      <w:r w:rsidRPr="00E7306A">
        <w:t>2</w:t>
      </w:r>
      <w:r w:rsidRPr="00E7306A">
        <w:t>大車輛製造國，全球第</w:t>
      </w:r>
      <w:r w:rsidRPr="00E7306A">
        <w:t>8</w:t>
      </w:r>
      <w:r w:rsidRPr="00E7306A">
        <w:t>大，</w:t>
      </w:r>
      <w:r w:rsidRPr="00E7306A">
        <w:t>2016</w:t>
      </w:r>
      <w:r w:rsidRPr="00E7306A">
        <w:t>年生產量達</w:t>
      </w:r>
      <w:r w:rsidRPr="00E7306A">
        <w:t>288</w:t>
      </w:r>
      <w:r w:rsidRPr="00E7306A">
        <w:t>萬</w:t>
      </w:r>
      <w:r w:rsidRPr="00E7306A">
        <w:t>5,907</w:t>
      </w:r>
      <w:r w:rsidRPr="00E7306A">
        <w:t>輛，其中出口量占</w:t>
      </w:r>
      <w:r w:rsidRPr="00E7306A">
        <w:t>85%</w:t>
      </w:r>
      <w:r w:rsidRPr="00E7306A">
        <w:t>。在工業車輛製造方面，西班牙居歐洲第</w:t>
      </w:r>
      <w:r w:rsidRPr="00E7306A">
        <w:t>1</w:t>
      </w:r>
      <w:r w:rsidRPr="00E7306A">
        <w:t>大國，世界著名</w:t>
      </w:r>
      <w:proofErr w:type="gramStart"/>
      <w:r w:rsidRPr="00E7306A">
        <w:t>車廠均於西班牙設廠</w:t>
      </w:r>
      <w:proofErr w:type="gramEnd"/>
      <w:r w:rsidRPr="00E7306A">
        <w:t>，全國設有</w:t>
      </w:r>
      <w:r w:rsidRPr="00E7306A">
        <w:t>17</w:t>
      </w:r>
      <w:r w:rsidRPr="00E7306A">
        <w:t>座製造廠，共有</w:t>
      </w:r>
      <w:r w:rsidRPr="00E7306A">
        <w:t>1,000</w:t>
      </w:r>
      <w:r w:rsidRPr="00E7306A">
        <w:t>家零件設備製造廠融入汽車產業供應鏈。西國汽車產業具備完整聚落及研發中心。西國專精製造中小型客車，另積極發展製造電動汽車，目前世界大廠如</w:t>
      </w:r>
      <w:r w:rsidRPr="00E7306A">
        <w:t>Renault</w:t>
      </w:r>
      <w:r w:rsidRPr="00E7306A">
        <w:t>、</w:t>
      </w:r>
      <w:r w:rsidRPr="00E7306A">
        <w:t>Mercedes</w:t>
      </w:r>
      <w:r w:rsidRPr="00E7306A">
        <w:t>、</w:t>
      </w:r>
      <w:r w:rsidRPr="00E7306A">
        <w:t>Ford</w:t>
      </w:r>
      <w:r w:rsidRPr="00E7306A">
        <w:t>及</w:t>
      </w:r>
      <w:r w:rsidRPr="00E7306A">
        <w:t>Seat</w:t>
      </w:r>
      <w:r w:rsidRPr="00E7306A">
        <w:t>在西國皆有電動汽車或汽電共生車之製造計畫。西國汽車產業自動化在歐洲</w:t>
      </w:r>
      <w:proofErr w:type="gramStart"/>
      <w:r w:rsidRPr="00E7306A">
        <w:t>名列前矛</w:t>
      </w:r>
      <w:proofErr w:type="gramEnd"/>
      <w:r w:rsidRPr="00E7306A">
        <w:t>，平均每</w:t>
      </w:r>
      <w:r w:rsidRPr="00E7306A">
        <w:t>1</w:t>
      </w:r>
      <w:r w:rsidRPr="00E7306A">
        <w:t>萬作業人員即配有</w:t>
      </w:r>
      <w:r w:rsidRPr="00E7306A">
        <w:t>980</w:t>
      </w:r>
      <w:r w:rsidRPr="00E7306A">
        <w:t>個機器人共同生產。</w:t>
      </w:r>
    </w:p>
    <w:p w:rsidR="00007953" w:rsidRPr="00E7306A" w:rsidRDefault="00007953">
      <w:pPr>
        <w:pStyle w:val="af2"/>
        <w:numPr>
          <w:ilvl w:val="0"/>
          <w:numId w:val="1"/>
        </w:numPr>
        <w:tabs>
          <w:tab w:val="left" w:pos="1424"/>
        </w:tabs>
        <w:ind w:left="1440"/>
      </w:pPr>
      <w:r w:rsidRPr="00E7306A">
        <w:t>投資機會</w:t>
      </w:r>
    </w:p>
    <w:p w:rsidR="00007953" w:rsidRPr="00E7306A" w:rsidRDefault="00007953">
      <w:pPr>
        <w:pStyle w:val="af5"/>
        <w:ind w:left="1440" w:hanging="480"/>
      </w:pPr>
      <w:r w:rsidRPr="00E7306A">
        <w:t>１、減輕車輛重量（</w:t>
      </w:r>
      <w:r w:rsidRPr="00E7306A">
        <w:t>Vehicle weight reduction</w:t>
      </w:r>
      <w:r w:rsidRPr="00E7306A">
        <w:t>）</w:t>
      </w:r>
    </w:p>
    <w:p w:rsidR="00007953" w:rsidRPr="00E7306A" w:rsidRDefault="00007953">
      <w:pPr>
        <w:pStyle w:val="af5"/>
        <w:ind w:left="1440" w:hanging="480"/>
        <w:rPr>
          <w:lang w:val="en-GB"/>
        </w:rPr>
      </w:pPr>
      <w:r w:rsidRPr="00E7306A">
        <w:rPr>
          <w:lang w:val="en-GB"/>
        </w:rPr>
        <w:t>２</w:t>
      </w:r>
      <w:r w:rsidRPr="00E7306A">
        <w:t>、材料回收</w:t>
      </w:r>
      <w:r w:rsidRPr="00E7306A">
        <w:rPr>
          <w:lang w:val="en-GB"/>
        </w:rPr>
        <w:t>（</w:t>
      </w:r>
      <w:r w:rsidRPr="00E7306A">
        <w:rPr>
          <w:lang w:val="en-GB"/>
        </w:rPr>
        <w:t>Recycling of materials</w:t>
      </w:r>
      <w:r w:rsidRPr="00E7306A">
        <w:rPr>
          <w:lang w:val="en-GB"/>
        </w:rPr>
        <w:t>）</w:t>
      </w:r>
    </w:p>
    <w:p w:rsidR="00007953" w:rsidRPr="00E7306A" w:rsidRDefault="00007953">
      <w:pPr>
        <w:pStyle w:val="af5"/>
        <w:ind w:left="1440" w:hanging="480"/>
        <w:rPr>
          <w:lang w:val="en-GB"/>
        </w:rPr>
      </w:pPr>
      <w:r w:rsidRPr="00E7306A">
        <w:rPr>
          <w:lang w:val="en-GB"/>
        </w:rPr>
        <w:t>３</w:t>
      </w:r>
      <w:r w:rsidRPr="00E7306A">
        <w:t>、電力推動機制</w:t>
      </w:r>
      <w:r w:rsidRPr="00E7306A">
        <w:rPr>
          <w:lang w:val="en-GB"/>
        </w:rPr>
        <w:t>（</w:t>
      </w:r>
      <w:r w:rsidRPr="00E7306A">
        <w:rPr>
          <w:lang w:val="en-GB"/>
        </w:rPr>
        <w:t>Electric propulsion mechanisms</w:t>
      </w:r>
      <w:r w:rsidRPr="00E7306A">
        <w:rPr>
          <w:lang w:val="en-GB"/>
        </w:rPr>
        <w:t>）</w:t>
      </w:r>
    </w:p>
    <w:p w:rsidR="00007953" w:rsidRPr="00E7306A" w:rsidRDefault="00007953">
      <w:pPr>
        <w:pStyle w:val="af5"/>
        <w:ind w:left="1440" w:hanging="480"/>
        <w:rPr>
          <w:lang w:val="en-GB"/>
        </w:rPr>
      </w:pPr>
      <w:r w:rsidRPr="00E7306A">
        <w:rPr>
          <w:lang w:val="en-GB"/>
        </w:rPr>
        <w:t>４</w:t>
      </w:r>
      <w:r w:rsidRPr="00E7306A">
        <w:t>、汽車聯網</w:t>
      </w:r>
      <w:r w:rsidRPr="00E7306A">
        <w:rPr>
          <w:lang w:val="en-GB"/>
        </w:rPr>
        <w:t>（</w:t>
      </w:r>
      <w:r w:rsidRPr="00E7306A">
        <w:rPr>
          <w:lang w:val="en-GB"/>
        </w:rPr>
        <w:t>Connected cars</w:t>
      </w:r>
      <w:r w:rsidRPr="00E7306A">
        <w:rPr>
          <w:lang w:val="en-GB"/>
        </w:rPr>
        <w:t>）</w:t>
      </w:r>
    </w:p>
    <w:p w:rsidR="00007953" w:rsidRPr="00E7306A" w:rsidRDefault="00007953">
      <w:pPr>
        <w:pStyle w:val="af5"/>
        <w:ind w:left="1440" w:hanging="480"/>
        <w:rPr>
          <w:lang w:val="en-GB"/>
        </w:rPr>
      </w:pPr>
      <w:r w:rsidRPr="00E7306A">
        <w:rPr>
          <w:lang w:val="en-GB"/>
        </w:rPr>
        <w:t>５</w:t>
      </w:r>
      <w:r w:rsidRPr="00E7306A">
        <w:t>、</w:t>
      </w:r>
      <w:r w:rsidRPr="00E7306A">
        <w:rPr>
          <w:lang w:val="en-GB"/>
        </w:rPr>
        <w:t>GPS</w:t>
      </w:r>
      <w:r w:rsidRPr="00E7306A">
        <w:t>自動定位搜尋停車位</w:t>
      </w:r>
      <w:r w:rsidRPr="00E7306A">
        <w:rPr>
          <w:lang w:val="en-GB"/>
        </w:rPr>
        <w:t>（</w:t>
      </w:r>
      <w:r w:rsidRPr="00E7306A">
        <w:rPr>
          <w:lang w:val="en-GB"/>
        </w:rPr>
        <w:t>Automatic information and location by GPS of available parking space</w:t>
      </w:r>
      <w:r w:rsidRPr="00E7306A">
        <w:rPr>
          <w:lang w:val="en-GB"/>
        </w:rPr>
        <w:t>）</w:t>
      </w:r>
    </w:p>
    <w:p w:rsidR="00007953" w:rsidRPr="00E7306A" w:rsidRDefault="00007953">
      <w:pPr>
        <w:pStyle w:val="af5"/>
        <w:ind w:left="1440" w:hanging="480"/>
        <w:rPr>
          <w:lang w:val="en-GB"/>
        </w:rPr>
      </w:pPr>
      <w:r w:rsidRPr="00E7306A">
        <w:rPr>
          <w:lang w:val="en-GB"/>
        </w:rPr>
        <w:t>６</w:t>
      </w:r>
      <w:r w:rsidRPr="00E7306A">
        <w:t>、車與車之間通信及道路交通訊息協議</w:t>
      </w:r>
      <w:r w:rsidRPr="00E7306A">
        <w:rPr>
          <w:lang w:val="en-GB"/>
        </w:rPr>
        <w:t>（</w:t>
      </w:r>
      <w:r w:rsidRPr="00E7306A">
        <w:rPr>
          <w:lang w:val="en-GB"/>
        </w:rPr>
        <w:t>Car2Car information protocol of road events, vehicle-to-vehicle communication</w:t>
      </w:r>
      <w:r w:rsidRPr="00E7306A">
        <w:rPr>
          <w:lang w:val="en-GB"/>
        </w:rPr>
        <w:t>）</w:t>
      </w:r>
    </w:p>
    <w:p w:rsidR="00007953" w:rsidRPr="00E7306A" w:rsidRDefault="00007953">
      <w:pPr>
        <w:pStyle w:val="af5"/>
        <w:ind w:left="1440" w:hanging="480"/>
        <w:rPr>
          <w:lang w:val="en-GB"/>
        </w:rPr>
      </w:pPr>
      <w:r w:rsidRPr="00E7306A">
        <w:rPr>
          <w:lang w:val="en-GB"/>
        </w:rPr>
        <w:t>７</w:t>
      </w:r>
      <w:r w:rsidRPr="00E7306A">
        <w:t>、抬頭顯示影像取代外部後照鏡</w:t>
      </w:r>
      <w:r w:rsidRPr="00E7306A">
        <w:rPr>
          <w:lang w:val="en-GB"/>
        </w:rPr>
        <w:t>（</w:t>
      </w:r>
      <w:r w:rsidRPr="00E7306A">
        <w:rPr>
          <w:lang w:val="en-GB"/>
        </w:rPr>
        <w:t>External rear-view mirror replacement by Head up display images</w:t>
      </w:r>
      <w:r w:rsidRPr="00E7306A">
        <w:rPr>
          <w:lang w:val="en-GB"/>
        </w:rPr>
        <w:t>）</w:t>
      </w:r>
    </w:p>
    <w:p w:rsidR="00007953" w:rsidRPr="00E7306A" w:rsidRDefault="00007953">
      <w:pPr>
        <w:pStyle w:val="af2"/>
        <w:ind w:left="960" w:hanging="720"/>
      </w:pPr>
      <w:r w:rsidRPr="00E7306A">
        <w:t>（三）生技醫藥及健康照護：生技醫藥及健康照護：西國為全世界第</w:t>
      </w:r>
      <w:r w:rsidRPr="00E7306A">
        <w:t>10</w:t>
      </w:r>
      <w:r w:rsidRPr="00E7306A">
        <w:t>大、歐洲第</w:t>
      </w:r>
      <w:r w:rsidRPr="00E7306A">
        <w:t>5</w:t>
      </w:r>
      <w:r w:rsidRPr="00E7306A">
        <w:t>大科技生產國，擁有</w:t>
      </w:r>
      <w:r w:rsidRPr="00E7306A">
        <w:t>800</w:t>
      </w:r>
      <w:r w:rsidRPr="00E7306A">
        <w:t>多家公私立醫院，其生物科技企業數量及製藥業研發投資皆處於領先地位。目前西班牙有將近</w:t>
      </w:r>
      <w:r w:rsidRPr="00E7306A">
        <w:t>80</w:t>
      </w:r>
      <w:r w:rsidRPr="00E7306A">
        <w:t>個科技園區及科</w:t>
      </w:r>
      <w:r w:rsidRPr="00E7306A">
        <w:lastRenderedPageBreak/>
        <w:t>技研發中心。</w:t>
      </w:r>
    </w:p>
    <w:p w:rsidR="00007953" w:rsidRPr="00E7306A" w:rsidRDefault="00007953">
      <w:pPr>
        <w:pStyle w:val="af2"/>
        <w:numPr>
          <w:ilvl w:val="0"/>
          <w:numId w:val="1"/>
        </w:numPr>
        <w:tabs>
          <w:tab w:val="left" w:pos="1424"/>
        </w:tabs>
        <w:ind w:left="1440"/>
      </w:pPr>
      <w:r w:rsidRPr="00E7306A">
        <w:t>投資機會</w:t>
      </w:r>
    </w:p>
    <w:p w:rsidR="00007953" w:rsidRPr="00E7306A" w:rsidRDefault="00007953">
      <w:pPr>
        <w:pStyle w:val="af5"/>
        <w:ind w:left="1440" w:hanging="480"/>
      </w:pPr>
      <w:r w:rsidRPr="00E7306A">
        <w:t>１、健康旅遊（</w:t>
      </w:r>
      <w:r w:rsidRPr="00E7306A">
        <w:t>Health tourism</w:t>
      </w:r>
      <w:r w:rsidRPr="00E7306A">
        <w:t>）</w:t>
      </w:r>
    </w:p>
    <w:p w:rsidR="00007953" w:rsidRPr="00E7306A" w:rsidRDefault="00007953">
      <w:pPr>
        <w:pStyle w:val="af5"/>
        <w:ind w:left="1440" w:hanging="480"/>
      </w:pPr>
      <w:r w:rsidRPr="00E7306A">
        <w:t>２、醫療技術（</w:t>
      </w:r>
      <w:r w:rsidRPr="00E7306A">
        <w:t>Healthcare Technology</w:t>
      </w:r>
      <w:r w:rsidRPr="00E7306A">
        <w:t>）</w:t>
      </w:r>
    </w:p>
    <w:p w:rsidR="00007953" w:rsidRPr="00E7306A" w:rsidRDefault="00007953">
      <w:pPr>
        <w:pStyle w:val="af5"/>
        <w:ind w:left="1440" w:hanging="480"/>
      </w:pPr>
      <w:r w:rsidRPr="00E7306A">
        <w:t>３、個人化醫療（</w:t>
      </w:r>
      <w:r w:rsidRPr="00E7306A">
        <w:t>Personalised medicine</w:t>
      </w:r>
      <w:r w:rsidRPr="00E7306A">
        <w:t>）</w:t>
      </w:r>
    </w:p>
    <w:p w:rsidR="00007953" w:rsidRPr="00E7306A" w:rsidRDefault="00007953">
      <w:pPr>
        <w:pStyle w:val="af5"/>
        <w:ind w:left="1440" w:hanging="480"/>
      </w:pPr>
      <w:r w:rsidRPr="00E7306A">
        <w:t>４、生技仿製藥及學名藥（</w:t>
      </w:r>
      <w:r w:rsidRPr="00E7306A">
        <w:t>Biosimilars and generics</w:t>
      </w:r>
      <w:r w:rsidRPr="00E7306A">
        <w:t>）</w:t>
      </w:r>
    </w:p>
    <w:p w:rsidR="00007953" w:rsidRPr="00E7306A" w:rsidRDefault="00007953">
      <w:pPr>
        <w:pStyle w:val="af5"/>
        <w:ind w:left="1440" w:hanging="480"/>
      </w:pPr>
      <w:r w:rsidRPr="00E7306A">
        <w:t>５、第二代和第三代生物煉製應用</w:t>
      </w:r>
      <w:r w:rsidRPr="00E7306A">
        <w:rPr>
          <w:spacing w:val="-4"/>
        </w:rPr>
        <w:t>（</w:t>
      </w:r>
      <w:r w:rsidRPr="00E7306A">
        <w:rPr>
          <w:spacing w:val="-4"/>
        </w:rPr>
        <w:t>2nd and 3rd generation biorefineries</w:t>
      </w:r>
      <w:r w:rsidRPr="00E7306A">
        <w:rPr>
          <w:spacing w:val="-4"/>
        </w:rPr>
        <w:t>）</w:t>
      </w:r>
    </w:p>
    <w:p w:rsidR="00007953" w:rsidRPr="00E7306A" w:rsidRDefault="00007953">
      <w:pPr>
        <w:pStyle w:val="af2"/>
        <w:ind w:left="960" w:hanging="720"/>
      </w:pPr>
      <w:r w:rsidRPr="00E7306A">
        <w:t>（四）</w:t>
      </w:r>
      <w:r w:rsidRPr="00E7306A">
        <w:t>ICT</w:t>
      </w:r>
      <w:r w:rsidRPr="00E7306A">
        <w:t>產業：西國</w:t>
      </w:r>
      <w:r w:rsidRPr="00E7306A">
        <w:t>ICT</w:t>
      </w:r>
      <w:r w:rsidRPr="00E7306A">
        <w:t>產業多為中小企業，直接從業人員約</w:t>
      </w:r>
      <w:r w:rsidRPr="00E7306A">
        <w:t>47.1</w:t>
      </w:r>
      <w:r w:rsidRPr="00E7306A">
        <w:t>萬人，</w:t>
      </w:r>
      <w:r w:rsidRPr="00E7306A">
        <w:t>2016</w:t>
      </w:r>
      <w:r w:rsidRPr="00E7306A">
        <w:t>年該產業產值達</w:t>
      </w:r>
      <w:r w:rsidRPr="00E7306A">
        <w:t>1</w:t>
      </w:r>
      <w:r w:rsidR="006E37F9" w:rsidRPr="00E7306A">
        <w:rPr>
          <w:rFonts w:hint="eastAsia"/>
        </w:rPr>
        <w:t>,</w:t>
      </w:r>
      <w:r w:rsidRPr="00E7306A">
        <w:t>050</w:t>
      </w:r>
      <w:r w:rsidRPr="00E7306A">
        <w:t>億歐元，對</w:t>
      </w:r>
      <w:r w:rsidRPr="00E7306A">
        <w:t>GDP</w:t>
      </w:r>
      <w:r w:rsidRPr="00E7306A">
        <w:t>貢獻率達</w:t>
      </w:r>
      <w:r w:rsidRPr="00E7306A">
        <w:t>4.2%</w:t>
      </w:r>
      <w:r w:rsidRPr="00E7306A">
        <w:t>，在過去</w:t>
      </w:r>
      <w:r w:rsidRPr="00E7306A">
        <w:t>10</w:t>
      </w:r>
      <w:r w:rsidRPr="00E7306A">
        <w:t>年中，西班牙</w:t>
      </w:r>
      <w:r w:rsidRPr="00E7306A">
        <w:t>ICT</w:t>
      </w:r>
      <w:r w:rsidRPr="00E7306A">
        <w:t>產業為歐洲中成長最快的國家之一，為前</w:t>
      </w:r>
      <w:r w:rsidRPr="00E7306A">
        <w:t>5</w:t>
      </w:r>
      <w:r w:rsidRPr="00E7306A">
        <w:t>大市場之</w:t>
      </w:r>
      <w:proofErr w:type="gramStart"/>
      <w:r w:rsidRPr="00E7306A">
        <w:t>一</w:t>
      </w:r>
      <w:proofErr w:type="gramEnd"/>
      <w:r w:rsidRPr="00E7306A">
        <w:t>。</w:t>
      </w:r>
    </w:p>
    <w:p w:rsidR="00007953" w:rsidRPr="00E7306A" w:rsidRDefault="00007953">
      <w:pPr>
        <w:pStyle w:val="af2"/>
        <w:numPr>
          <w:ilvl w:val="0"/>
          <w:numId w:val="1"/>
        </w:numPr>
        <w:tabs>
          <w:tab w:val="left" w:pos="1424"/>
        </w:tabs>
        <w:ind w:left="1440"/>
      </w:pPr>
      <w:r w:rsidRPr="00E7306A">
        <w:t>投資機會</w:t>
      </w:r>
    </w:p>
    <w:p w:rsidR="00007953" w:rsidRPr="00E7306A" w:rsidRDefault="00007953">
      <w:pPr>
        <w:pStyle w:val="af5"/>
        <w:ind w:left="1440" w:hanging="480"/>
      </w:pPr>
      <w:r w:rsidRPr="00E7306A">
        <w:t>１、</w:t>
      </w:r>
      <w:r w:rsidRPr="00E7306A">
        <w:rPr>
          <w:spacing w:val="-2"/>
        </w:rPr>
        <w:t>在西班牙企業推動共享服務中心（</w:t>
      </w:r>
      <w:r w:rsidRPr="00E7306A">
        <w:rPr>
          <w:spacing w:val="-2"/>
        </w:rPr>
        <w:t>SSCs</w:t>
      </w:r>
      <w:r w:rsidRPr="00E7306A">
        <w:rPr>
          <w:spacing w:val="-2"/>
        </w:rPr>
        <w:t>）（</w:t>
      </w:r>
      <w:r w:rsidRPr="00E7306A">
        <w:rPr>
          <w:spacing w:val="-2"/>
        </w:rPr>
        <w:t>Implementation of corporate</w:t>
      </w:r>
      <w:r w:rsidRPr="00E7306A">
        <w:t xml:space="preserve"> SSCs in Spain</w:t>
      </w:r>
      <w:r w:rsidRPr="00E7306A">
        <w:t>）</w:t>
      </w:r>
    </w:p>
    <w:p w:rsidR="00007953" w:rsidRPr="00E7306A" w:rsidRDefault="00007953">
      <w:pPr>
        <w:pStyle w:val="af5"/>
        <w:ind w:left="1440" w:hanging="480"/>
      </w:pPr>
      <w:r w:rsidRPr="00E7306A">
        <w:t>２、</w:t>
      </w:r>
      <w:r w:rsidRPr="00E7306A">
        <w:rPr>
          <w:spacing w:val="-2"/>
        </w:rPr>
        <w:t>外包共享服務中心業務</w:t>
      </w:r>
      <w:r w:rsidRPr="00E7306A">
        <w:rPr>
          <w:spacing w:val="-4"/>
        </w:rPr>
        <w:t>（</w:t>
      </w:r>
      <w:r w:rsidRPr="00E7306A">
        <w:rPr>
          <w:spacing w:val="-4"/>
        </w:rPr>
        <w:t>Outsourcing of Shared Services Centres tasks</w:t>
      </w:r>
      <w:r w:rsidRPr="00E7306A">
        <w:rPr>
          <w:spacing w:val="-4"/>
        </w:rPr>
        <w:t>）</w:t>
      </w:r>
    </w:p>
    <w:p w:rsidR="00007953" w:rsidRPr="00E7306A" w:rsidRDefault="00007953">
      <w:pPr>
        <w:pStyle w:val="af5"/>
        <w:ind w:left="1440" w:hanging="480"/>
      </w:pPr>
      <w:r w:rsidRPr="00E7306A">
        <w:t>３、智慧電網（</w:t>
      </w:r>
      <w:r w:rsidRPr="00E7306A">
        <w:t>Smart Grids</w:t>
      </w:r>
      <w:r w:rsidRPr="00E7306A">
        <w:t>）</w:t>
      </w:r>
    </w:p>
    <w:p w:rsidR="00007953" w:rsidRPr="00E7306A" w:rsidRDefault="00007953">
      <w:pPr>
        <w:pStyle w:val="af5"/>
        <w:ind w:left="1440" w:hanging="480"/>
        <w:rPr>
          <w:lang w:val="en-GB"/>
        </w:rPr>
      </w:pPr>
      <w:r w:rsidRPr="00E7306A">
        <w:rPr>
          <w:lang w:val="en-GB"/>
        </w:rPr>
        <w:t>４</w:t>
      </w:r>
      <w:r w:rsidRPr="00E7306A">
        <w:t>、智慧城市</w:t>
      </w:r>
      <w:r w:rsidRPr="00E7306A">
        <w:rPr>
          <w:lang w:val="en-GB"/>
        </w:rPr>
        <w:t>（</w:t>
      </w:r>
      <w:r w:rsidRPr="00E7306A">
        <w:rPr>
          <w:lang w:val="en-GB"/>
        </w:rPr>
        <w:t>Smart Cities</w:t>
      </w:r>
      <w:r w:rsidRPr="00E7306A">
        <w:rPr>
          <w:lang w:val="en-GB"/>
        </w:rPr>
        <w:t>）</w:t>
      </w:r>
    </w:p>
    <w:p w:rsidR="00007953" w:rsidRPr="00E7306A" w:rsidRDefault="00007953">
      <w:pPr>
        <w:pStyle w:val="af5"/>
        <w:ind w:left="1440" w:hanging="480"/>
        <w:rPr>
          <w:lang w:val="en-GB"/>
        </w:rPr>
      </w:pPr>
      <w:r w:rsidRPr="00E7306A">
        <w:rPr>
          <w:lang w:val="en-GB"/>
        </w:rPr>
        <w:t>５</w:t>
      </w:r>
      <w:r w:rsidRPr="00E7306A">
        <w:t>、</w:t>
      </w:r>
      <w:proofErr w:type="gramStart"/>
      <w:r w:rsidRPr="00E7306A">
        <w:t>極</w:t>
      </w:r>
      <w:proofErr w:type="gramEnd"/>
      <w:r w:rsidRPr="00E7306A">
        <w:t>速網路</w:t>
      </w:r>
      <w:r w:rsidRPr="00E7306A">
        <w:rPr>
          <w:lang w:val="en-GB"/>
        </w:rPr>
        <w:t>（</w:t>
      </w:r>
      <w:r w:rsidRPr="00E7306A">
        <w:rPr>
          <w:lang w:val="en-GB"/>
        </w:rPr>
        <w:t>Ultra-fast networks</w:t>
      </w:r>
      <w:r w:rsidRPr="00E7306A">
        <w:rPr>
          <w:lang w:val="en-GB"/>
        </w:rPr>
        <w:t>）</w:t>
      </w:r>
    </w:p>
    <w:p w:rsidR="00007953" w:rsidRPr="00E7306A" w:rsidRDefault="00007953">
      <w:pPr>
        <w:pStyle w:val="af5"/>
        <w:ind w:left="1440" w:hanging="480"/>
        <w:rPr>
          <w:lang w:val="en-GB"/>
        </w:rPr>
      </w:pPr>
      <w:r w:rsidRPr="00E7306A">
        <w:rPr>
          <w:lang w:val="en-GB"/>
        </w:rPr>
        <w:t>６</w:t>
      </w:r>
      <w:r w:rsidRPr="00E7306A">
        <w:t>、</w:t>
      </w:r>
      <w:proofErr w:type="gramStart"/>
      <w:r w:rsidRPr="00E7306A">
        <w:t>物聯網</w:t>
      </w:r>
      <w:proofErr w:type="gramEnd"/>
      <w:r w:rsidRPr="00E7306A">
        <w:rPr>
          <w:lang w:val="en-GB"/>
        </w:rPr>
        <w:t>（</w:t>
      </w:r>
      <w:r w:rsidRPr="00E7306A">
        <w:rPr>
          <w:lang w:val="en-GB"/>
        </w:rPr>
        <w:t>Internet of Things</w:t>
      </w:r>
      <w:r w:rsidRPr="00E7306A">
        <w:rPr>
          <w:lang w:val="en-GB"/>
        </w:rPr>
        <w:t>）</w:t>
      </w:r>
    </w:p>
    <w:p w:rsidR="00007953" w:rsidRPr="00E7306A" w:rsidRDefault="00007953">
      <w:pPr>
        <w:pStyle w:val="af5"/>
        <w:ind w:left="1440" w:hanging="480"/>
        <w:rPr>
          <w:lang w:val="en-GB"/>
        </w:rPr>
      </w:pPr>
      <w:r w:rsidRPr="00E7306A">
        <w:rPr>
          <w:lang w:val="en-GB"/>
        </w:rPr>
        <w:t>７</w:t>
      </w:r>
      <w:r w:rsidRPr="00E7306A">
        <w:t>、</w:t>
      </w:r>
      <w:proofErr w:type="gramStart"/>
      <w:r w:rsidRPr="00E7306A">
        <w:rPr>
          <w:lang w:val="en-GB"/>
        </w:rPr>
        <w:t>3</w:t>
      </w:r>
      <w:proofErr w:type="gramEnd"/>
      <w:r w:rsidRPr="00E7306A">
        <w:rPr>
          <w:lang w:val="en-GB"/>
        </w:rPr>
        <w:t>D</w:t>
      </w:r>
      <w:r w:rsidRPr="00E7306A">
        <w:t>列印</w:t>
      </w:r>
      <w:r w:rsidRPr="00E7306A">
        <w:rPr>
          <w:lang w:val="en-GB"/>
        </w:rPr>
        <w:t>（</w:t>
      </w:r>
      <w:r w:rsidRPr="00E7306A">
        <w:rPr>
          <w:lang w:val="en-GB"/>
        </w:rPr>
        <w:t>3D printing</w:t>
      </w:r>
      <w:r w:rsidRPr="00E7306A">
        <w:rPr>
          <w:lang w:val="en-GB"/>
        </w:rPr>
        <w:t>）</w:t>
      </w:r>
    </w:p>
    <w:p w:rsidR="00007953" w:rsidRPr="00E7306A" w:rsidRDefault="00007953">
      <w:pPr>
        <w:pStyle w:val="af5"/>
        <w:ind w:left="1440" w:hanging="480"/>
        <w:rPr>
          <w:lang w:val="en-GB"/>
        </w:rPr>
      </w:pPr>
      <w:r w:rsidRPr="00E7306A">
        <w:rPr>
          <w:lang w:val="en-GB"/>
        </w:rPr>
        <w:t>８</w:t>
      </w:r>
      <w:r w:rsidRPr="00E7306A">
        <w:t>、金融科技</w:t>
      </w:r>
      <w:r w:rsidRPr="00E7306A">
        <w:rPr>
          <w:lang w:val="en-GB"/>
        </w:rPr>
        <w:t>（</w:t>
      </w:r>
      <w:r w:rsidRPr="00E7306A">
        <w:rPr>
          <w:lang w:val="en-GB"/>
        </w:rPr>
        <w:t>FinTech</w:t>
      </w:r>
      <w:r w:rsidRPr="00E7306A">
        <w:rPr>
          <w:lang w:val="en-GB"/>
        </w:rPr>
        <w:t>）</w:t>
      </w:r>
    </w:p>
    <w:p w:rsidR="00007953" w:rsidRPr="00E7306A" w:rsidRDefault="00007953">
      <w:pPr>
        <w:pStyle w:val="af2"/>
        <w:ind w:left="1680" w:hanging="720"/>
      </w:pPr>
      <w:r w:rsidRPr="00E7306A">
        <w:t>９、網路安全（</w:t>
      </w:r>
      <w:r w:rsidRPr="00E7306A">
        <w:t>Cybersecurity</w:t>
      </w:r>
      <w:r w:rsidRPr="00E7306A">
        <w:t>）</w:t>
      </w:r>
    </w:p>
    <w:p w:rsidR="00007953" w:rsidRPr="00E7306A" w:rsidRDefault="00007953">
      <w:pPr>
        <w:pStyle w:val="af5"/>
        <w:ind w:left="1440" w:hanging="480"/>
      </w:pPr>
      <w:r w:rsidRPr="00E7306A">
        <w:rPr>
          <w:rFonts w:ascii="華康細圓體" w:hAnsi="華康細圓體"/>
        </w:rPr>
        <w:t>10、</w:t>
      </w:r>
      <w:r w:rsidRPr="00E7306A">
        <w:t>大數據（</w:t>
      </w:r>
      <w:r w:rsidRPr="00E7306A">
        <w:t>Big Data</w:t>
      </w:r>
      <w:r w:rsidRPr="00E7306A">
        <w:t>）</w:t>
      </w:r>
    </w:p>
    <w:p w:rsidR="00007953" w:rsidRPr="00E7306A" w:rsidRDefault="00007953">
      <w:pPr>
        <w:pStyle w:val="af2"/>
        <w:ind w:left="960" w:hanging="720"/>
      </w:pPr>
      <w:r w:rsidRPr="00E7306A">
        <w:t>（五）化學產業：</w:t>
      </w:r>
      <w:r w:rsidR="00737939" w:rsidRPr="00E7306A">
        <w:t>2017</w:t>
      </w:r>
      <w:r w:rsidR="00737939" w:rsidRPr="00E7306A">
        <w:rPr>
          <w:rFonts w:hint="eastAsia"/>
        </w:rPr>
        <w:t>年西國化學產業產值達</w:t>
      </w:r>
      <w:r w:rsidR="00737939" w:rsidRPr="00E7306A">
        <w:t>631</w:t>
      </w:r>
      <w:r w:rsidR="00737939" w:rsidRPr="00E7306A">
        <w:rPr>
          <w:rFonts w:hint="eastAsia"/>
        </w:rPr>
        <w:t>億歐元，較上一年度成長</w:t>
      </w:r>
      <w:r w:rsidR="00737939" w:rsidRPr="00E7306A">
        <w:t>6.9%</w:t>
      </w:r>
      <w:r w:rsidR="00737939" w:rsidRPr="00E7306A">
        <w:rPr>
          <w:rFonts w:hint="eastAsia"/>
        </w:rPr>
        <w:t>，在</w:t>
      </w:r>
      <w:r w:rsidR="00737939" w:rsidRPr="00E7306A">
        <w:t>2007</w:t>
      </w:r>
      <w:r w:rsidR="00737939" w:rsidRPr="00E7306A">
        <w:rPr>
          <w:rFonts w:hint="eastAsia"/>
        </w:rPr>
        <w:t>至</w:t>
      </w:r>
      <w:r w:rsidR="00737939" w:rsidRPr="00E7306A">
        <w:t>2017</w:t>
      </w:r>
      <w:r w:rsidR="00737939" w:rsidRPr="00E7306A">
        <w:rPr>
          <w:rFonts w:hint="eastAsia"/>
        </w:rPr>
        <w:t>年間大幅成長</w:t>
      </w:r>
      <w:r w:rsidR="00737939" w:rsidRPr="00E7306A">
        <w:t>27%</w:t>
      </w:r>
      <w:r w:rsidR="00737939" w:rsidRPr="00E7306A">
        <w:rPr>
          <w:rFonts w:hint="eastAsia"/>
        </w:rPr>
        <w:t>，占</w:t>
      </w:r>
      <w:r w:rsidR="00737939" w:rsidRPr="00E7306A">
        <w:t>GDP</w:t>
      </w:r>
      <w:r w:rsidR="00737939" w:rsidRPr="00E7306A">
        <w:rPr>
          <w:rFonts w:hint="eastAsia"/>
        </w:rPr>
        <w:t>之</w:t>
      </w:r>
      <w:r w:rsidR="00737939" w:rsidRPr="00E7306A">
        <w:t>5.6%</w:t>
      </w:r>
      <w:r w:rsidR="00554BDC" w:rsidRPr="00E7306A">
        <w:t>（</w:t>
      </w:r>
      <w:r w:rsidR="00737939" w:rsidRPr="00E7306A">
        <w:rPr>
          <w:rFonts w:hint="eastAsia"/>
        </w:rPr>
        <w:t>占工業生產總額之</w:t>
      </w:r>
      <w:r w:rsidR="00737939" w:rsidRPr="00E7306A">
        <w:t>12.8%</w:t>
      </w:r>
      <w:r w:rsidR="00554BDC" w:rsidRPr="00E7306A">
        <w:t>）</w:t>
      </w:r>
      <w:r w:rsidR="00737939" w:rsidRPr="00E7306A">
        <w:rPr>
          <w:rFonts w:hint="eastAsia"/>
        </w:rPr>
        <w:t>，其直接與間接從業人員約</w:t>
      </w:r>
      <w:r w:rsidR="00737939" w:rsidRPr="00E7306A">
        <w:t>54</w:t>
      </w:r>
      <w:r w:rsidR="00737939" w:rsidRPr="00E7306A">
        <w:rPr>
          <w:rFonts w:hint="eastAsia"/>
        </w:rPr>
        <w:t>萬人。西國化學產業生產有</w:t>
      </w:r>
      <w:r w:rsidR="00737939" w:rsidRPr="00E7306A">
        <w:lastRenderedPageBreak/>
        <w:t>56%</w:t>
      </w:r>
      <w:r w:rsidR="00737939" w:rsidRPr="00E7306A">
        <w:rPr>
          <w:rFonts w:hint="eastAsia"/>
        </w:rPr>
        <w:t>皆用於出口，</w:t>
      </w:r>
      <w:r w:rsidR="00737939" w:rsidRPr="00E7306A">
        <w:t>2017</w:t>
      </w:r>
      <w:r w:rsidR="00737939" w:rsidRPr="00E7306A">
        <w:rPr>
          <w:rFonts w:hint="eastAsia"/>
        </w:rPr>
        <w:t>年出口金額超過</w:t>
      </w:r>
      <w:r w:rsidR="00737939" w:rsidRPr="00E7306A">
        <w:t>353</w:t>
      </w:r>
      <w:r w:rsidR="00737939" w:rsidRPr="00E7306A">
        <w:rPr>
          <w:rFonts w:hint="eastAsia"/>
        </w:rPr>
        <w:t>億</w:t>
      </w:r>
      <w:r w:rsidR="00737939" w:rsidRPr="00E7306A">
        <w:t>4</w:t>
      </w:r>
      <w:r w:rsidR="00737939" w:rsidRPr="00E7306A">
        <w:rPr>
          <w:rFonts w:eastAsia="新細明體" w:hint="eastAsia"/>
        </w:rPr>
        <w:t>,</w:t>
      </w:r>
      <w:r w:rsidR="00737939" w:rsidRPr="00E7306A">
        <w:t>500</w:t>
      </w:r>
      <w:r w:rsidR="00737939" w:rsidRPr="00E7306A">
        <w:rPr>
          <w:rFonts w:hint="eastAsia"/>
        </w:rPr>
        <w:t>萬歐元。</w:t>
      </w:r>
      <w:r w:rsidRPr="00E7306A">
        <w:t>化學產業跨及多項產業，其生產之原料被納入經濟生產過程之</w:t>
      </w:r>
      <w:r w:rsidRPr="00E7306A">
        <w:t>98%</w:t>
      </w:r>
      <w:r w:rsidRPr="00E7306A">
        <w:t>，為全球成長最快速的工業之</w:t>
      </w:r>
      <w:proofErr w:type="gramStart"/>
      <w:r w:rsidRPr="00E7306A">
        <w:t>一</w:t>
      </w:r>
      <w:proofErr w:type="gramEnd"/>
      <w:r w:rsidRPr="00E7306A">
        <w:t>；預計到</w:t>
      </w:r>
      <w:r w:rsidRPr="00E7306A">
        <w:t>2030</w:t>
      </w:r>
      <w:r w:rsidRPr="00E7306A">
        <w:t>年每年平均可成長</w:t>
      </w:r>
      <w:r w:rsidRPr="00E7306A">
        <w:t>4.5%</w:t>
      </w:r>
      <w:r w:rsidRPr="00E7306A">
        <w:t>。</w:t>
      </w:r>
    </w:p>
    <w:p w:rsidR="00007953" w:rsidRPr="00E7306A" w:rsidRDefault="00007953">
      <w:pPr>
        <w:pStyle w:val="af3"/>
        <w:ind w:left="960" w:firstLine="480"/>
      </w:pPr>
      <w:r w:rsidRPr="00E7306A">
        <w:t>化學產業占西班牙工業投資研發經費之</w:t>
      </w:r>
      <w:r w:rsidRPr="00E7306A">
        <w:t>24%</w:t>
      </w:r>
      <w:r w:rsidRPr="00E7306A">
        <w:t>，僱用研發人員占工業之</w:t>
      </w:r>
      <w:r w:rsidRPr="00E7306A">
        <w:t>21.1%</w:t>
      </w:r>
      <w:r w:rsidRPr="00E7306A">
        <w:t>。根據金融時報外人直接投資數據，在歐洲</w:t>
      </w:r>
      <w:r w:rsidRPr="00E7306A">
        <w:t>41</w:t>
      </w:r>
      <w:r w:rsidRPr="00E7306A">
        <w:t>國中，西班牙為化學產業研究發展與創新計畫（</w:t>
      </w:r>
      <w:r w:rsidRPr="00E7306A">
        <w:t>I+D+i</w:t>
      </w:r>
      <w:r w:rsidRPr="00E7306A">
        <w:t>）的第</w:t>
      </w:r>
      <w:r w:rsidRPr="00E7306A">
        <w:t>2</w:t>
      </w:r>
      <w:r w:rsidRPr="00E7306A">
        <w:t>大投資目的地；在跨國的新研發計畫的數量則為全球第</w:t>
      </w:r>
      <w:r w:rsidRPr="00E7306A">
        <w:t>5</w:t>
      </w:r>
      <w:r w:rsidRPr="00E7306A">
        <w:t>大國（</w:t>
      </w:r>
      <w:r w:rsidRPr="00E7306A">
        <w:t>2004</w:t>
      </w:r>
      <w:r w:rsidRPr="00E7306A">
        <w:t>至</w:t>
      </w:r>
      <w:r w:rsidRPr="00E7306A">
        <w:t>2016</w:t>
      </w:r>
      <w:r w:rsidRPr="00E7306A">
        <w:t>年間）。</w:t>
      </w:r>
    </w:p>
    <w:p w:rsidR="00007953" w:rsidRPr="00E7306A" w:rsidRDefault="00007953">
      <w:pPr>
        <w:pStyle w:val="af2"/>
        <w:numPr>
          <w:ilvl w:val="0"/>
          <w:numId w:val="1"/>
        </w:numPr>
        <w:tabs>
          <w:tab w:val="left" w:pos="1424"/>
        </w:tabs>
        <w:ind w:left="1440"/>
      </w:pPr>
      <w:r w:rsidRPr="00E7306A">
        <w:t>投資機會：</w:t>
      </w:r>
    </w:p>
    <w:p w:rsidR="00007953" w:rsidRPr="00E7306A" w:rsidRDefault="00007953">
      <w:pPr>
        <w:pStyle w:val="af5"/>
        <w:ind w:left="1440" w:hanging="480"/>
      </w:pPr>
      <w:r w:rsidRPr="00E7306A">
        <w:t>１、薄膜技術（</w:t>
      </w:r>
      <w:r w:rsidRPr="00E7306A">
        <w:t>Membrane technology</w:t>
      </w:r>
      <w:r w:rsidRPr="00E7306A">
        <w:t>）</w:t>
      </w:r>
    </w:p>
    <w:p w:rsidR="00007953" w:rsidRPr="00E7306A" w:rsidRDefault="00007953">
      <w:pPr>
        <w:pStyle w:val="af5"/>
        <w:ind w:left="1440" w:hanging="480"/>
      </w:pPr>
      <w:r w:rsidRPr="00E7306A">
        <w:t>２、納米材料：石墨烯</w:t>
      </w:r>
      <w:proofErr w:type="gramStart"/>
      <w:r w:rsidRPr="00E7306A">
        <w:t>（</w:t>
      </w:r>
      <w:proofErr w:type="gramEnd"/>
      <w:r w:rsidRPr="00E7306A">
        <w:t>Nanomaterials: graphene</w:t>
      </w:r>
      <w:proofErr w:type="gramStart"/>
      <w:r w:rsidRPr="00E7306A">
        <w:t>）</w:t>
      </w:r>
      <w:proofErr w:type="gramEnd"/>
    </w:p>
    <w:p w:rsidR="00007953" w:rsidRPr="00E7306A" w:rsidRDefault="00007953">
      <w:pPr>
        <w:pStyle w:val="af5"/>
        <w:ind w:left="1440" w:hanging="480"/>
      </w:pPr>
      <w:r w:rsidRPr="00E7306A">
        <w:t>３、頁岩氣開採（</w:t>
      </w:r>
      <w:r w:rsidRPr="00E7306A">
        <w:t>Shale gas extraction</w:t>
      </w:r>
      <w:r w:rsidRPr="00E7306A">
        <w:t>）</w:t>
      </w:r>
    </w:p>
    <w:p w:rsidR="00007953" w:rsidRPr="00E7306A" w:rsidRDefault="00007953">
      <w:pPr>
        <w:pStyle w:val="af5"/>
        <w:ind w:left="1440" w:hanging="480"/>
      </w:pPr>
      <w:r w:rsidRPr="00E7306A">
        <w:t>４、工業規模（</w:t>
      </w:r>
      <w:r w:rsidRPr="00E7306A">
        <w:t>Industrial scale</w:t>
      </w:r>
      <w:r w:rsidRPr="00E7306A">
        <w:t>）</w:t>
      </w:r>
    </w:p>
    <w:p w:rsidR="006E37F9" w:rsidRPr="00E7306A" w:rsidRDefault="006E37F9">
      <w:pPr>
        <w:widowControl/>
        <w:overflowPunct/>
        <w:autoSpaceDE/>
        <w:autoSpaceDN/>
        <w:ind w:firstLine="0"/>
        <w:jc w:val="left"/>
        <w:rPr>
          <w:rFonts w:eastAsia="華康新特明體(P)"/>
          <w:kern w:val="0"/>
          <w:sz w:val="40"/>
          <w:lang w:eastAsia="zh-TW"/>
        </w:rPr>
      </w:pPr>
      <w:r w:rsidRPr="00E7306A">
        <w:rPr>
          <w:lang w:eastAsia="zh-TW"/>
        </w:rPr>
        <w:br w:type="page"/>
      </w:r>
    </w:p>
    <w:p w:rsidR="00007953" w:rsidRPr="00E7306A" w:rsidRDefault="00007953">
      <w:pPr>
        <w:pStyle w:val="ae"/>
        <w:spacing w:before="514" w:after="771"/>
        <w:rPr>
          <w:lang w:val="en-US" w:eastAsia="zh-TW"/>
        </w:rPr>
      </w:pPr>
    </w:p>
    <w:p w:rsidR="00007953" w:rsidRPr="00E7306A" w:rsidRDefault="00007953">
      <w:pPr>
        <w:sectPr w:rsidR="00007953" w:rsidRPr="00E7306A">
          <w:headerReference w:type="default" r:id="rId31"/>
          <w:headerReference w:type="first" r:id="rId32"/>
          <w:footerReference w:type="first" r:id="rId33"/>
          <w:pgSz w:w="11906" w:h="16838"/>
          <w:pgMar w:top="2268" w:right="1701" w:bottom="1701" w:left="1701" w:header="1134" w:footer="851" w:gutter="0"/>
          <w:cols w:space="720"/>
          <w:docGrid w:type="lines" w:linePitch="514" w:charSpace="-820"/>
        </w:sectPr>
      </w:pPr>
    </w:p>
    <w:p w:rsidR="00007953" w:rsidRPr="00E7306A" w:rsidRDefault="00007953">
      <w:pPr>
        <w:pStyle w:val="ae"/>
        <w:pageBreakBefore/>
        <w:spacing w:before="514" w:after="771"/>
      </w:pPr>
      <w:bookmarkStart w:id="8" w:name="_Toc18185192"/>
      <w:r w:rsidRPr="00E7306A">
        <w:lastRenderedPageBreak/>
        <w:t>第肆章　投資法規及程序</w:t>
      </w:r>
      <w:bookmarkEnd w:id="8"/>
    </w:p>
    <w:p w:rsidR="00007953" w:rsidRPr="00E7306A" w:rsidRDefault="00007953" w:rsidP="00A43BF9">
      <w:pPr>
        <w:pStyle w:val="af"/>
        <w:spacing w:before="257" w:after="257"/>
        <w:ind w:left="643" w:hanging="643"/>
      </w:pPr>
      <w:r w:rsidRPr="00E7306A">
        <w:t>一、主要投資法令</w:t>
      </w:r>
    </w:p>
    <w:p w:rsidR="00007953" w:rsidRPr="00E7306A" w:rsidRDefault="00007953">
      <w:pPr>
        <w:ind w:firstLine="480"/>
      </w:pPr>
      <w:r w:rsidRPr="00E7306A">
        <w:rPr>
          <w:lang w:eastAsia="zh-TW"/>
        </w:rPr>
        <w:t>根據歐盟馬斯垂克條約，西班牙訂定</w:t>
      </w:r>
      <w:r w:rsidRPr="00E7306A">
        <w:rPr>
          <w:lang w:eastAsia="zh-TW"/>
        </w:rPr>
        <w:t>664/1999</w:t>
      </w:r>
      <w:r w:rsidRPr="00E7306A">
        <w:rPr>
          <w:lang w:eastAsia="zh-TW"/>
        </w:rPr>
        <w:t>號皇家法律，廢除外匯管制，無論就外人對西國投資或西國對外投資，資本均可自由移動。另</w:t>
      </w:r>
      <w:r w:rsidRPr="00E7306A">
        <w:rPr>
          <w:lang w:eastAsia="zh-TW"/>
        </w:rPr>
        <w:t>876/2004</w:t>
      </w:r>
      <w:r w:rsidRPr="00E7306A">
        <w:rPr>
          <w:lang w:eastAsia="zh-TW"/>
        </w:rPr>
        <w:t>號皇家法律則規範服務業投資。</w:t>
      </w:r>
    </w:p>
    <w:p w:rsidR="00007953" w:rsidRPr="00E7306A" w:rsidRDefault="00007953">
      <w:pPr>
        <w:ind w:firstLine="480"/>
      </w:pPr>
      <w:r w:rsidRPr="00E7306A">
        <w:rPr>
          <w:lang w:eastAsia="zh-TW"/>
        </w:rPr>
        <w:t>依據</w:t>
      </w:r>
      <w:r w:rsidRPr="00E7306A">
        <w:rPr>
          <w:lang w:eastAsia="zh-TW"/>
        </w:rPr>
        <w:t>664/1999</w:t>
      </w:r>
      <w:r w:rsidRPr="00E7306A">
        <w:rPr>
          <w:lang w:eastAsia="zh-TW"/>
        </w:rPr>
        <w:t>號皇家法律規定，除特定外資型態之外，成立一般性質之股份有限公司或有限公司，已無需向西國經濟工業競爭部辦理報備，外資投資人可為無居留權之外國自然人或是總部位於國外之外國法人。依據</w:t>
      </w:r>
      <w:r w:rsidRPr="00E7306A">
        <w:rPr>
          <w:lang w:eastAsia="zh-TW"/>
        </w:rPr>
        <w:t>664/1999</w:t>
      </w:r>
      <w:r w:rsidRPr="00E7306A">
        <w:rPr>
          <w:lang w:eastAsia="zh-TW"/>
        </w:rPr>
        <w:t>號皇家法律須向西國經濟工業競爭部辦理報備的外資型態包含：</w:t>
      </w:r>
    </w:p>
    <w:p w:rsidR="00007953" w:rsidRPr="00E7306A" w:rsidRDefault="00007953">
      <w:pPr>
        <w:pStyle w:val="af2"/>
        <w:ind w:left="960" w:hanging="720"/>
      </w:pPr>
      <w:r w:rsidRPr="00E7306A">
        <w:t>（一）持有西國公司股份。</w:t>
      </w:r>
    </w:p>
    <w:p w:rsidR="00007953" w:rsidRPr="00E7306A" w:rsidRDefault="00007953">
      <w:pPr>
        <w:pStyle w:val="af2"/>
        <w:ind w:left="960" w:hanging="720"/>
      </w:pPr>
      <w:r w:rsidRPr="00E7306A">
        <w:t>（二）在西國成立分公司。</w:t>
      </w:r>
    </w:p>
    <w:p w:rsidR="00007953" w:rsidRPr="00E7306A" w:rsidRDefault="00007953">
      <w:pPr>
        <w:pStyle w:val="af2"/>
        <w:ind w:left="960" w:hanging="720"/>
      </w:pPr>
      <w:r w:rsidRPr="00E7306A">
        <w:t>（三）購買西國公司所發行公司債。</w:t>
      </w:r>
    </w:p>
    <w:p w:rsidR="00007953" w:rsidRPr="00E7306A" w:rsidRDefault="00007953">
      <w:pPr>
        <w:pStyle w:val="af2"/>
        <w:ind w:left="960" w:hanging="720"/>
      </w:pPr>
      <w:r w:rsidRPr="00E7306A">
        <w:t>（四）參與在西國登記有案的投資基金。</w:t>
      </w:r>
    </w:p>
    <w:p w:rsidR="00007953" w:rsidRPr="00E7306A" w:rsidRDefault="00007953">
      <w:pPr>
        <w:pStyle w:val="af2"/>
        <w:ind w:left="960" w:hanging="720"/>
      </w:pPr>
      <w:r w:rsidRPr="00E7306A">
        <w:t>（五）購買價值高於</w:t>
      </w:r>
      <w:r w:rsidRPr="00E7306A">
        <w:t>3,005,060</w:t>
      </w:r>
      <w:r w:rsidRPr="00E7306A">
        <w:t>歐元之房地產，或來自租稅天堂任何金額之房地產投資。</w:t>
      </w:r>
    </w:p>
    <w:p w:rsidR="00007953" w:rsidRPr="00E7306A" w:rsidRDefault="00007953">
      <w:pPr>
        <w:pStyle w:val="af2"/>
        <w:ind w:left="960" w:hanging="720"/>
      </w:pPr>
      <w:r w:rsidRPr="00E7306A">
        <w:t>（六）成立資本額高於</w:t>
      </w:r>
      <w:r w:rsidRPr="00E7306A">
        <w:t>3,005,060</w:t>
      </w:r>
      <w:r w:rsidRPr="00E7306A">
        <w:t>歐元之合資企業、基金會、營利團體等，或來自租稅天堂任何金額之此類投資。</w:t>
      </w:r>
    </w:p>
    <w:p w:rsidR="00007953" w:rsidRPr="00E7306A" w:rsidRDefault="00007953">
      <w:pPr>
        <w:ind w:firstLine="480"/>
      </w:pPr>
      <w:r w:rsidRPr="00E7306A">
        <w:rPr>
          <w:lang w:eastAsia="zh-TW"/>
        </w:rPr>
        <w:t>非上揭型態所列的外資活動（例如非來自免稅天堂且金額低於</w:t>
      </w:r>
      <w:r w:rsidRPr="00E7306A">
        <w:rPr>
          <w:lang w:eastAsia="zh-TW"/>
        </w:rPr>
        <w:t>3,005,060</w:t>
      </w:r>
      <w:r w:rsidRPr="00E7306A">
        <w:rPr>
          <w:lang w:eastAsia="zh-TW"/>
        </w:rPr>
        <w:t>歐元之房地產購買、成立合資、基金會、營利團體等）</w:t>
      </w:r>
      <w:proofErr w:type="gramStart"/>
      <w:r w:rsidRPr="00E7306A">
        <w:rPr>
          <w:lang w:eastAsia="zh-TW"/>
        </w:rPr>
        <w:t>均已完全</w:t>
      </w:r>
      <w:proofErr w:type="gramEnd"/>
      <w:r w:rsidRPr="00E7306A">
        <w:rPr>
          <w:lang w:eastAsia="zh-TW"/>
        </w:rPr>
        <w:t>自由開放，不受</w:t>
      </w:r>
      <w:r w:rsidRPr="00E7306A">
        <w:rPr>
          <w:lang w:eastAsia="zh-TW"/>
        </w:rPr>
        <w:t>664/1999</w:t>
      </w:r>
      <w:r w:rsidRPr="00E7306A">
        <w:rPr>
          <w:lang w:eastAsia="zh-TW"/>
        </w:rPr>
        <w:t>號皇家法律規範。</w:t>
      </w:r>
    </w:p>
    <w:p w:rsidR="00007953" w:rsidRPr="00E7306A" w:rsidRDefault="00007953">
      <w:pPr>
        <w:ind w:firstLine="480"/>
      </w:pPr>
      <w:r w:rsidRPr="00E7306A">
        <w:rPr>
          <w:lang w:eastAsia="zh-TW"/>
        </w:rPr>
        <w:t>至有關航空、電信、廣電、礦業、賭場、保全、武器、國家安全等西國各事</w:t>
      </w:r>
      <w:r w:rsidRPr="00E7306A">
        <w:rPr>
          <w:lang w:eastAsia="zh-TW"/>
        </w:rPr>
        <w:lastRenderedPageBreak/>
        <w:t>業主管機關定有外資特別規定之產業，一經主管機關核准，亦須適用</w:t>
      </w:r>
      <w:r w:rsidRPr="00E7306A">
        <w:rPr>
          <w:lang w:eastAsia="zh-TW"/>
        </w:rPr>
        <w:t>664/1999</w:t>
      </w:r>
      <w:r w:rsidRPr="00E7306A">
        <w:rPr>
          <w:lang w:eastAsia="zh-TW"/>
        </w:rPr>
        <w:t>號皇家法律。</w:t>
      </w:r>
    </w:p>
    <w:p w:rsidR="00007953" w:rsidRPr="00E7306A" w:rsidRDefault="00007953" w:rsidP="00A43BF9">
      <w:pPr>
        <w:pStyle w:val="af"/>
        <w:spacing w:before="257" w:after="257"/>
        <w:ind w:left="643" w:hanging="643"/>
      </w:pPr>
      <w:r w:rsidRPr="00E7306A">
        <w:t>二、投資申請之規定、程序、應準備文件及審查流程</w:t>
      </w:r>
      <w:r w:rsidRPr="00E7306A">
        <w:t xml:space="preserve"> </w:t>
      </w:r>
    </w:p>
    <w:p w:rsidR="00007953" w:rsidRPr="00E7306A" w:rsidRDefault="00007953">
      <w:pPr>
        <w:ind w:firstLine="480"/>
      </w:pPr>
      <w:r w:rsidRPr="00E7306A">
        <w:rPr>
          <w:lang w:eastAsia="zh-TW"/>
        </w:rPr>
        <w:t>西班牙於</w:t>
      </w:r>
      <w:r w:rsidRPr="00E7306A">
        <w:rPr>
          <w:lang w:eastAsia="zh-TW"/>
        </w:rPr>
        <w:t>1986</w:t>
      </w:r>
      <w:r w:rsidRPr="00E7306A">
        <w:rPr>
          <w:lang w:eastAsia="zh-TW"/>
        </w:rPr>
        <w:t>年加入歐洲共同體後，即參照歐體規定，於</w:t>
      </w:r>
      <w:r w:rsidRPr="00E7306A">
        <w:rPr>
          <w:lang w:eastAsia="zh-TW"/>
        </w:rPr>
        <w:t>1989</w:t>
      </w:r>
      <w:r w:rsidRPr="00E7306A">
        <w:rPr>
          <w:lang w:eastAsia="zh-TW"/>
        </w:rPr>
        <w:t>年頒布實施第</w:t>
      </w:r>
      <w:r w:rsidRPr="00E7306A">
        <w:rPr>
          <w:lang w:eastAsia="zh-TW"/>
        </w:rPr>
        <w:t>19/1989</w:t>
      </w:r>
      <w:r w:rsidRPr="00E7306A">
        <w:rPr>
          <w:lang w:eastAsia="zh-TW"/>
        </w:rPr>
        <w:t>號公司法，規範申請成立公司等相關規定。</w:t>
      </w:r>
      <w:r w:rsidRPr="00E7306A">
        <w:rPr>
          <w:lang w:eastAsia="zh-TW"/>
        </w:rPr>
        <w:t>1995</w:t>
      </w:r>
      <w:r w:rsidRPr="00E7306A">
        <w:rPr>
          <w:lang w:eastAsia="zh-TW"/>
        </w:rPr>
        <w:t>年頒布第</w:t>
      </w:r>
      <w:r w:rsidRPr="00E7306A">
        <w:rPr>
          <w:lang w:eastAsia="zh-TW"/>
        </w:rPr>
        <w:t>2/1995</w:t>
      </w:r>
      <w:r w:rsidRPr="00E7306A">
        <w:rPr>
          <w:lang w:eastAsia="zh-TW"/>
        </w:rPr>
        <w:t>號法令規範設立有限公司。</w:t>
      </w:r>
      <w:r w:rsidRPr="00E7306A">
        <w:rPr>
          <w:lang w:eastAsia="zh-TW"/>
        </w:rPr>
        <w:t>1996</w:t>
      </w:r>
      <w:r w:rsidRPr="00E7306A">
        <w:rPr>
          <w:lang w:eastAsia="zh-TW"/>
        </w:rPr>
        <w:t>年頒布第</w:t>
      </w:r>
      <w:r w:rsidRPr="00E7306A">
        <w:rPr>
          <w:lang w:eastAsia="zh-TW"/>
        </w:rPr>
        <w:t>1784/1996</w:t>
      </w:r>
      <w:r w:rsidRPr="00E7306A">
        <w:rPr>
          <w:lang w:eastAsia="zh-TW"/>
        </w:rPr>
        <w:t>號皇家法令，制定新的商業登記規定。新近西國亦依據歐盟第</w:t>
      </w:r>
      <w:r w:rsidRPr="00E7306A">
        <w:rPr>
          <w:lang w:eastAsia="zh-TW"/>
        </w:rPr>
        <w:t>2001/86CE</w:t>
      </w:r>
      <w:r w:rsidRPr="00E7306A">
        <w:rPr>
          <w:lang w:eastAsia="zh-TW"/>
        </w:rPr>
        <w:t>指令修改相關規定，使歐盟公司得以「歐洲公司（</w:t>
      </w:r>
      <w:r w:rsidRPr="00E7306A">
        <w:rPr>
          <w:lang w:eastAsia="zh-TW"/>
        </w:rPr>
        <w:t>European Company</w:t>
      </w:r>
      <w:r w:rsidRPr="00E7306A">
        <w:rPr>
          <w:lang w:eastAsia="zh-TW"/>
        </w:rPr>
        <w:t>）」模式，在區域內多國運作。以下有關申請成立公司規定、程序及相關費用，即參照上述三個法令規定。</w:t>
      </w:r>
    </w:p>
    <w:p w:rsidR="00007953" w:rsidRPr="00E7306A" w:rsidRDefault="00007953">
      <w:pPr>
        <w:pStyle w:val="af2"/>
        <w:ind w:left="960" w:hanging="720"/>
      </w:pPr>
      <w:r w:rsidRPr="00E7306A">
        <w:t>（一）依據西國法律設</w:t>
      </w:r>
      <w:r w:rsidRPr="00E7306A">
        <w:rPr>
          <w:lang w:val="es-ES_tradnl"/>
        </w:rPr>
        <w:t>立</w:t>
      </w:r>
      <w:r w:rsidRPr="00E7306A">
        <w:t>公司：</w:t>
      </w:r>
    </w:p>
    <w:p w:rsidR="00007953" w:rsidRPr="00E7306A" w:rsidRDefault="00007953">
      <w:pPr>
        <w:pStyle w:val="af5"/>
        <w:ind w:left="1440" w:hanging="480"/>
      </w:pPr>
      <w:r w:rsidRPr="00E7306A">
        <w:t>１、常見公司類型：</w:t>
      </w:r>
    </w:p>
    <w:p w:rsidR="00007953" w:rsidRPr="00E7306A" w:rsidRDefault="00007953">
      <w:pPr>
        <w:pStyle w:val="18"/>
        <w:ind w:left="1800" w:hanging="600"/>
      </w:pPr>
      <w:r w:rsidRPr="00E7306A">
        <w:t>（</w:t>
      </w:r>
      <w:r w:rsidRPr="00E7306A">
        <w:t>1</w:t>
      </w:r>
      <w:r w:rsidRPr="00E7306A">
        <w:t>）股份有限公司</w:t>
      </w:r>
      <w:proofErr w:type="gramStart"/>
      <w:r w:rsidRPr="00E7306A">
        <w:t>（</w:t>
      </w:r>
      <w:proofErr w:type="gramEnd"/>
      <w:r w:rsidRPr="00E7306A">
        <w:t>Sociedad Anónima</w:t>
      </w:r>
      <w:r w:rsidR="006E37F9" w:rsidRPr="00E7306A">
        <w:rPr>
          <w:rFonts w:hint="eastAsia"/>
        </w:rPr>
        <w:t>，</w:t>
      </w:r>
      <w:r w:rsidRPr="00E7306A">
        <w:t>簡寫</w:t>
      </w:r>
      <w:r w:rsidRPr="00E7306A">
        <w:t>S.A.</w:t>
      </w:r>
      <w:r w:rsidRPr="00E7306A">
        <w:t>）：最低資本額為</w:t>
      </w:r>
      <w:r w:rsidRPr="00E7306A">
        <w:t>60,000</w:t>
      </w:r>
      <w:r w:rsidRPr="00E7306A">
        <w:t>歐元（股本必須全部被認購，登記時實繳股本至少應占總股本票面價值的</w:t>
      </w:r>
      <w:r w:rsidRPr="00E7306A">
        <w:t>25%</w:t>
      </w:r>
      <w:r w:rsidRPr="00E7306A">
        <w:t>，其餘</w:t>
      </w:r>
      <w:r w:rsidRPr="00E7306A">
        <w:t>75%</w:t>
      </w:r>
      <w:r w:rsidRPr="00E7306A">
        <w:t>股本須於法定期限內繳齊），股東至少</w:t>
      </w:r>
      <w:r w:rsidRPr="00E7306A">
        <w:t>1</w:t>
      </w:r>
      <w:r w:rsidRPr="00E7306A">
        <w:t>人。</w:t>
      </w:r>
    </w:p>
    <w:p w:rsidR="00007953" w:rsidRPr="00E7306A" w:rsidRDefault="00007953">
      <w:pPr>
        <w:pStyle w:val="18"/>
        <w:ind w:left="1800" w:hanging="600"/>
      </w:pPr>
      <w:r w:rsidRPr="00E7306A">
        <w:t>（</w:t>
      </w:r>
      <w:r w:rsidRPr="00E7306A">
        <w:t>2</w:t>
      </w:r>
      <w:r w:rsidRPr="00E7306A">
        <w:t>）有限公司</w:t>
      </w:r>
      <w:proofErr w:type="gramStart"/>
      <w:r w:rsidRPr="00E7306A">
        <w:t>（</w:t>
      </w:r>
      <w:proofErr w:type="gramEnd"/>
      <w:r w:rsidRPr="00E7306A">
        <w:t>Sociedad Limitada</w:t>
      </w:r>
      <w:r w:rsidR="006E37F9" w:rsidRPr="00E7306A">
        <w:rPr>
          <w:rFonts w:hint="eastAsia"/>
        </w:rPr>
        <w:t>，</w:t>
      </w:r>
      <w:r w:rsidRPr="00E7306A">
        <w:t>簡寫</w:t>
      </w:r>
      <w:r w:rsidRPr="00E7306A">
        <w:t>S.L.</w:t>
      </w:r>
      <w:r w:rsidRPr="00E7306A">
        <w:t>）：最低資本額為</w:t>
      </w:r>
      <w:r w:rsidRPr="00E7306A">
        <w:t>3,000</w:t>
      </w:r>
      <w:r w:rsidRPr="00E7306A">
        <w:t>歐元（公司成立時資金必須全數到位），股東至少</w:t>
      </w:r>
      <w:r w:rsidRPr="00E7306A">
        <w:t>1</w:t>
      </w:r>
      <w:r w:rsidRPr="00E7306A">
        <w:t>人。</w:t>
      </w:r>
    </w:p>
    <w:p w:rsidR="00007953" w:rsidRPr="00E7306A" w:rsidRDefault="00007953" w:rsidP="006E37F9">
      <w:pPr>
        <w:pStyle w:val="18"/>
        <w:ind w:left="1800" w:hanging="600"/>
      </w:pPr>
      <w:r w:rsidRPr="00E7306A">
        <w:t>（</w:t>
      </w:r>
      <w:r w:rsidRPr="00E7306A">
        <w:t>3</w:t>
      </w:r>
      <w:r w:rsidRPr="00E7306A">
        <w:t>）新型有限公司（</w:t>
      </w:r>
      <w:r w:rsidRPr="00E7306A">
        <w:t>Sociedad Limitada Nueva Empresa</w:t>
      </w:r>
      <w:r w:rsidR="006E37F9" w:rsidRPr="00E7306A">
        <w:t>，</w:t>
      </w:r>
      <w:r w:rsidRPr="00E7306A">
        <w:t>簡寫</w:t>
      </w:r>
      <w:r w:rsidRPr="00E7306A">
        <w:t>SLNE</w:t>
      </w:r>
      <w:r w:rsidR="006E37F9" w:rsidRPr="00E7306A">
        <w:t>）</w:t>
      </w:r>
      <w:r w:rsidR="006E37F9" w:rsidRPr="00E7306A">
        <w:rPr>
          <w:rFonts w:hint="eastAsia"/>
        </w:rPr>
        <w:br/>
      </w:r>
      <w:r w:rsidRPr="00E7306A">
        <w:t>：資本額限於</w:t>
      </w:r>
      <w:r w:rsidRPr="00E7306A">
        <w:t>3,000</w:t>
      </w:r>
      <w:r w:rsidRPr="00E7306A">
        <w:t>及</w:t>
      </w:r>
      <w:r w:rsidRPr="00E7306A">
        <w:t>120,000</w:t>
      </w:r>
      <w:r w:rsidRPr="00E7306A">
        <w:t>歐元</w:t>
      </w:r>
      <w:proofErr w:type="gramStart"/>
      <w:r w:rsidRPr="00E7306A">
        <w:t>之間（</w:t>
      </w:r>
      <w:proofErr w:type="gramEnd"/>
      <w:r w:rsidRPr="00E7306A">
        <w:t>限以現金形式出資），股東至少</w:t>
      </w:r>
      <w:r w:rsidRPr="00E7306A">
        <w:t>1</w:t>
      </w:r>
      <w:r w:rsidRPr="00E7306A">
        <w:t>人至多</w:t>
      </w:r>
      <w:r w:rsidRPr="00E7306A">
        <w:t>5</w:t>
      </w:r>
      <w:r w:rsidRPr="00E7306A">
        <w:t>人。是有限責任公司中特殊的一種，目的在鼓勵建立新的中小企業</w:t>
      </w:r>
      <w:r w:rsidRPr="00E7306A">
        <w:t>,</w:t>
      </w:r>
      <w:r w:rsidRPr="00E7306A">
        <w:t>為它們的設立及經營發展提供便利和靈活性。可以</w:t>
      </w:r>
      <w:proofErr w:type="gramStart"/>
      <w:r w:rsidRPr="00E7306A">
        <w:t>透過網路線上完成</w:t>
      </w:r>
      <w:proofErr w:type="gramEnd"/>
      <w:r w:rsidRPr="00E7306A">
        <w:t>註冊手續並開始營業，此外還可以簡便方式完成財會作業。</w:t>
      </w:r>
    </w:p>
    <w:p w:rsidR="00007953" w:rsidRPr="00E7306A" w:rsidRDefault="00007953">
      <w:pPr>
        <w:pStyle w:val="18"/>
        <w:ind w:left="1800" w:hanging="600"/>
      </w:pPr>
      <w:r w:rsidRPr="00E7306A">
        <w:t>（</w:t>
      </w:r>
      <w:r w:rsidRPr="00E7306A">
        <w:t>4</w:t>
      </w:r>
      <w:r w:rsidRPr="00E7306A">
        <w:t>）歐盟公司（</w:t>
      </w:r>
      <w:r w:rsidRPr="00E7306A">
        <w:t>Sociedad Anónima europea</w:t>
      </w:r>
      <w:r w:rsidR="006E37F9" w:rsidRPr="00E7306A">
        <w:rPr>
          <w:rFonts w:hint="eastAsia"/>
        </w:rPr>
        <w:t>，</w:t>
      </w:r>
      <w:r w:rsidRPr="00E7306A">
        <w:t>簡寫</w:t>
      </w:r>
      <w:r w:rsidRPr="00E7306A">
        <w:t>SE</w:t>
      </w:r>
      <w:r w:rsidRPr="00E7306A">
        <w:t>）：最低資本額</w:t>
      </w:r>
      <w:r w:rsidRPr="00E7306A">
        <w:lastRenderedPageBreak/>
        <w:t>為</w:t>
      </w:r>
      <w:r w:rsidRPr="00E7306A">
        <w:t>120,000</w:t>
      </w:r>
      <w:r w:rsidRPr="00E7306A">
        <w:t>歐元，股東至少</w:t>
      </w:r>
      <w:r w:rsidRPr="00E7306A">
        <w:t>1</w:t>
      </w:r>
      <w:r w:rsidRPr="00E7306A">
        <w:t>人。</w:t>
      </w:r>
    </w:p>
    <w:p w:rsidR="00007953" w:rsidRPr="00E7306A" w:rsidRDefault="00007953">
      <w:pPr>
        <w:pStyle w:val="af5"/>
        <w:ind w:left="1440" w:hanging="480"/>
      </w:pPr>
      <w:r w:rsidRPr="00E7306A">
        <w:t>２、程序：</w:t>
      </w:r>
    </w:p>
    <w:p w:rsidR="00007953" w:rsidRPr="00E7306A" w:rsidRDefault="00007953">
      <w:pPr>
        <w:pStyle w:val="18"/>
        <w:ind w:left="1800" w:hanging="600"/>
      </w:pPr>
      <w:r w:rsidRPr="00E7306A">
        <w:t>（</w:t>
      </w:r>
      <w:r w:rsidRPr="00E7306A">
        <w:t>1</w:t>
      </w:r>
      <w:r w:rsidRPr="00E7306A">
        <w:t>）茲就國人較常申請之</w:t>
      </w:r>
      <w:r w:rsidRPr="00E7306A">
        <w:t>S.A.</w:t>
      </w:r>
      <w:r w:rsidRPr="00E7306A">
        <w:t>及</w:t>
      </w:r>
      <w:r w:rsidRPr="00E7306A">
        <w:t>S.L.</w:t>
      </w:r>
      <w:r w:rsidRPr="00E7306A">
        <w:t>型態為例說明。又</w:t>
      </w:r>
      <w:r w:rsidRPr="00E7306A">
        <w:t>S.A.</w:t>
      </w:r>
      <w:r w:rsidRPr="00E7306A">
        <w:t>及</w:t>
      </w:r>
      <w:r w:rsidRPr="00E7306A">
        <w:t>S.L.</w:t>
      </w:r>
      <w:r w:rsidRPr="00E7306A">
        <w:t>之設立程序及規定類似，</w:t>
      </w:r>
      <w:proofErr w:type="gramStart"/>
      <w:r w:rsidRPr="00E7306A">
        <w:t>以下茲</w:t>
      </w:r>
      <w:proofErr w:type="gramEnd"/>
      <w:r w:rsidRPr="00E7306A">
        <w:t>就</w:t>
      </w:r>
      <w:r w:rsidRPr="00E7306A">
        <w:t>S.A.</w:t>
      </w:r>
      <w:r w:rsidRPr="00E7306A">
        <w:t>為例說明各項法定程序：</w:t>
      </w:r>
    </w:p>
    <w:p w:rsidR="00007953" w:rsidRPr="00E7306A" w:rsidRDefault="00007953" w:rsidP="004B6FC0">
      <w:pPr>
        <w:pStyle w:val="Af8"/>
        <w:ind w:leftChars="590" w:left="1798" w:hangingChars="159" w:hanging="382"/>
      </w:pPr>
      <w:proofErr w:type="gramStart"/>
      <w:r w:rsidRPr="00E7306A">
        <w:rPr>
          <w:rFonts w:ascii="華康細圓體" w:hAnsi="華康細圓體"/>
        </w:rPr>
        <w:t>˙</w:t>
      </w:r>
      <w:proofErr w:type="gramEnd"/>
      <w:r w:rsidRPr="00E7306A">
        <w:tab/>
      </w:r>
      <w:r w:rsidRPr="00E7306A">
        <w:t>向西班牙中央工商登記處（</w:t>
      </w:r>
      <w:r w:rsidRPr="00E7306A">
        <w:t>Registro Mercantil Central</w:t>
      </w:r>
      <w:r w:rsidRPr="00E7306A">
        <w:t>）申請「無重複命名證明」，</w:t>
      </w:r>
      <w:proofErr w:type="gramStart"/>
      <w:r w:rsidRPr="00E7306A">
        <w:t>俾</w:t>
      </w:r>
      <w:proofErr w:type="gramEnd"/>
      <w:r w:rsidRPr="00E7306A">
        <w:t>使用公司新名稱。</w:t>
      </w:r>
    </w:p>
    <w:p w:rsidR="00007953" w:rsidRPr="00E7306A" w:rsidRDefault="00007953" w:rsidP="004B6FC0">
      <w:pPr>
        <w:pStyle w:val="Af8"/>
        <w:ind w:leftChars="590" w:left="1798" w:hangingChars="159" w:hanging="382"/>
      </w:pPr>
      <w:proofErr w:type="gramStart"/>
      <w:r w:rsidRPr="00E7306A">
        <w:rPr>
          <w:rFonts w:ascii="華康細圓體" w:hAnsi="華康細圓體"/>
        </w:rPr>
        <w:t>˙</w:t>
      </w:r>
      <w:proofErr w:type="gramEnd"/>
      <w:r w:rsidRPr="00E7306A">
        <w:tab/>
      </w:r>
      <w:r w:rsidRPr="00E7306A">
        <w:t>至銀行以新公司名稱開戶，取得資本額存入證明。</w:t>
      </w:r>
    </w:p>
    <w:p w:rsidR="00007953" w:rsidRPr="00E7306A" w:rsidRDefault="00007953" w:rsidP="004B6FC0">
      <w:pPr>
        <w:pStyle w:val="Af8"/>
        <w:ind w:leftChars="590" w:left="1798" w:hangingChars="159" w:hanging="382"/>
      </w:pPr>
      <w:proofErr w:type="gramStart"/>
      <w:r w:rsidRPr="00E7306A">
        <w:rPr>
          <w:rFonts w:ascii="華康細圓體" w:hAnsi="華康細圓體"/>
        </w:rPr>
        <w:t>˙</w:t>
      </w:r>
      <w:proofErr w:type="gramEnd"/>
      <w:r w:rsidRPr="00E7306A">
        <w:tab/>
      </w:r>
      <w:r w:rsidRPr="00E7306A">
        <w:t>至公證處簽署公司設立章程，須備齊以上證件及股東委託書、董事同意書等（倘係在國外申辦，須向西班牙駐外領事館認證）。</w:t>
      </w:r>
    </w:p>
    <w:p w:rsidR="00007953" w:rsidRPr="00E7306A" w:rsidRDefault="00007953" w:rsidP="004B6FC0">
      <w:pPr>
        <w:pStyle w:val="Af8"/>
        <w:ind w:leftChars="590" w:left="1798" w:hangingChars="159" w:hanging="382"/>
      </w:pPr>
      <w:proofErr w:type="gramStart"/>
      <w:r w:rsidRPr="00E7306A">
        <w:rPr>
          <w:rFonts w:ascii="華康細圓體" w:hAnsi="華康細圓體"/>
        </w:rPr>
        <w:t>˙</w:t>
      </w:r>
      <w:proofErr w:type="gramEnd"/>
      <w:r w:rsidRPr="00E7306A">
        <w:tab/>
      </w:r>
      <w:r w:rsidRPr="00E7306A">
        <w:t>向西班牙賦稅主管機關申請新公司賦稅號碼</w:t>
      </w:r>
      <w:proofErr w:type="gramStart"/>
      <w:r w:rsidRPr="00E7306A">
        <w:t>”</w:t>
      </w:r>
      <w:proofErr w:type="gramEnd"/>
      <w:r w:rsidRPr="00E7306A">
        <w:t>CIF</w:t>
      </w:r>
      <w:proofErr w:type="gramStart"/>
      <w:r w:rsidRPr="00E7306A">
        <w:t>”</w:t>
      </w:r>
      <w:proofErr w:type="gramEnd"/>
      <w:r w:rsidRPr="00E7306A">
        <w:t>（申請人倘非西籍，則須擁有外籍人士身份證號碼</w:t>
      </w:r>
      <w:r w:rsidRPr="00E7306A">
        <w:t>”NIE,Número de Identidad de Extranjero</w:t>
      </w:r>
      <w:r w:rsidRPr="00E7306A">
        <w:t>）。</w:t>
      </w:r>
    </w:p>
    <w:p w:rsidR="00007953" w:rsidRPr="00E7306A" w:rsidRDefault="00007953" w:rsidP="004B6FC0">
      <w:pPr>
        <w:pStyle w:val="Af8"/>
        <w:ind w:leftChars="590" w:left="1798" w:hangingChars="159" w:hanging="382"/>
      </w:pPr>
      <w:proofErr w:type="gramStart"/>
      <w:r w:rsidRPr="00E7306A">
        <w:rPr>
          <w:rFonts w:ascii="華康細圓體" w:hAnsi="華康細圓體"/>
        </w:rPr>
        <w:t>˙</w:t>
      </w:r>
      <w:proofErr w:type="gramEnd"/>
      <w:r w:rsidRPr="00E7306A">
        <w:tab/>
      </w:r>
      <w:r w:rsidRPr="00E7306A">
        <w:t>繳納財產轉讓稅（</w:t>
      </w:r>
      <w:r w:rsidRPr="00E7306A">
        <w:t>Impuesto sobre Transmisiones Patrimoniales</w:t>
      </w:r>
      <w:r w:rsidRPr="00E7306A">
        <w:t>）及文件司法公證稅。</w:t>
      </w:r>
    </w:p>
    <w:p w:rsidR="00007953" w:rsidRPr="00E7306A" w:rsidRDefault="00007953" w:rsidP="004B6FC0">
      <w:pPr>
        <w:pStyle w:val="Af8"/>
        <w:ind w:leftChars="590" w:left="1798" w:hangingChars="159" w:hanging="382"/>
      </w:pPr>
      <w:proofErr w:type="gramStart"/>
      <w:r w:rsidRPr="00E7306A">
        <w:rPr>
          <w:rFonts w:ascii="華康細圓體" w:hAnsi="華康細圓體"/>
        </w:rPr>
        <w:t>˙</w:t>
      </w:r>
      <w:proofErr w:type="gramEnd"/>
      <w:r w:rsidRPr="00E7306A">
        <w:tab/>
      </w:r>
      <w:r w:rsidRPr="00E7306A">
        <w:t>完成上述手續後，即可向公司所在地之地方政府商業登記處辦理公司登記。</w:t>
      </w:r>
    </w:p>
    <w:p w:rsidR="00007953" w:rsidRPr="00E7306A" w:rsidRDefault="00007953" w:rsidP="004B6FC0">
      <w:pPr>
        <w:pStyle w:val="Af8"/>
        <w:ind w:leftChars="590" w:left="1798" w:hangingChars="159" w:hanging="382"/>
      </w:pPr>
      <w:proofErr w:type="gramStart"/>
      <w:r w:rsidRPr="00E7306A">
        <w:rPr>
          <w:rFonts w:ascii="華康細圓體" w:hAnsi="華康細圓體"/>
        </w:rPr>
        <w:t>˙</w:t>
      </w:r>
      <w:proofErr w:type="gramEnd"/>
      <w:r w:rsidRPr="00E7306A">
        <w:tab/>
      </w:r>
      <w:r w:rsidRPr="00E7306A">
        <w:t>向西班牙經濟競爭部外人投資登記處（</w:t>
      </w:r>
      <w:r w:rsidRPr="00E7306A">
        <w:t>Registro de Inversiones Extranjeras</w:t>
      </w:r>
      <w:r w:rsidRPr="00E7306A">
        <w:t>）申報投資金額。</w:t>
      </w:r>
    </w:p>
    <w:p w:rsidR="00007953" w:rsidRPr="00E7306A" w:rsidRDefault="00007953">
      <w:pPr>
        <w:pStyle w:val="18"/>
        <w:ind w:left="1800" w:hanging="600"/>
      </w:pPr>
      <w:r w:rsidRPr="00E7306A">
        <w:t>（</w:t>
      </w:r>
      <w:r w:rsidRPr="00E7306A">
        <w:t>2</w:t>
      </w:r>
      <w:r w:rsidRPr="00E7306A">
        <w:t>）以上總共約時</w:t>
      </w:r>
      <w:r w:rsidRPr="00E7306A">
        <w:t>6-8</w:t>
      </w:r>
      <w:proofErr w:type="gramStart"/>
      <w:r w:rsidRPr="00E7306A">
        <w:t>週</w:t>
      </w:r>
      <w:proofErr w:type="gramEnd"/>
      <w:r w:rsidRPr="00E7306A">
        <w:t>，即可完成設立公司之法律必要程序；但公司在正式開始其業務活動之前還必須到財政暨公共行政部、勞工暨移民部、社會保險機構和所在地市政府辦理其他手續。</w:t>
      </w:r>
    </w:p>
    <w:p w:rsidR="00007953" w:rsidRPr="00E7306A" w:rsidRDefault="00007953" w:rsidP="004B6FC0">
      <w:pPr>
        <w:pStyle w:val="Af8"/>
        <w:ind w:leftChars="590" w:left="1798" w:hangingChars="159" w:hanging="382"/>
      </w:pPr>
      <w:proofErr w:type="gramStart"/>
      <w:r w:rsidRPr="00E7306A">
        <w:rPr>
          <w:rFonts w:ascii="華康細圓體" w:hAnsi="華康細圓體"/>
        </w:rPr>
        <w:t>˙</w:t>
      </w:r>
      <w:proofErr w:type="gramEnd"/>
      <w:r w:rsidRPr="00E7306A">
        <w:rPr>
          <w:rFonts w:ascii="華康細圓體" w:hAnsi="華康細圓體"/>
        </w:rPr>
        <w:tab/>
      </w:r>
      <w:r w:rsidRPr="00E7306A">
        <w:t>向營業所在地的財政部稅務局</w:t>
      </w:r>
      <w:proofErr w:type="gramStart"/>
      <w:r w:rsidRPr="00E7306A">
        <w:t>（</w:t>
      </w:r>
      <w:proofErr w:type="gramEnd"/>
      <w:r w:rsidRPr="00E7306A">
        <w:t>www.aeat.es</w:t>
      </w:r>
      <w:proofErr w:type="gramStart"/>
      <w:r w:rsidRPr="00E7306A">
        <w:t>）</w:t>
      </w:r>
      <w:proofErr w:type="gramEnd"/>
      <w:r w:rsidRPr="00E7306A">
        <w:t>辦理營業稅登記（</w:t>
      </w:r>
      <w:r w:rsidRPr="00E7306A">
        <w:t>IAE</w:t>
      </w:r>
      <w:r w:rsidRPr="00E7306A">
        <w:t>）及加值稅登記（</w:t>
      </w:r>
      <w:r w:rsidRPr="00E7306A">
        <w:t>IVA</w:t>
      </w:r>
      <w:r w:rsidRPr="00E7306A">
        <w:t>），分別應於營業前</w:t>
      </w:r>
      <w:r w:rsidRPr="00E7306A">
        <w:t>10</w:t>
      </w:r>
      <w:r w:rsidRPr="00E7306A">
        <w:t>個工作日及營業活動開始前辦理完畢。</w:t>
      </w:r>
    </w:p>
    <w:p w:rsidR="00007953" w:rsidRPr="00E7306A" w:rsidRDefault="00007953" w:rsidP="004B6FC0">
      <w:pPr>
        <w:pStyle w:val="Af8"/>
        <w:ind w:leftChars="590" w:left="1798" w:hangingChars="159" w:hanging="382"/>
      </w:pPr>
      <w:proofErr w:type="gramStart"/>
      <w:r w:rsidRPr="00E7306A">
        <w:rPr>
          <w:rFonts w:ascii="華康細圓體" w:hAnsi="華康細圓體"/>
        </w:rPr>
        <w:lastRenderedPageBreak/>
        <w:t>˙</w:t>
      </w:r>
      <w:proofErr w:type="gramEnd"/>
      <w:r w:rsidRPr="00E7306A">
        <w:tab/>
      </w:r>
      <w:r w:rsidRPr="00E7306A">
        <w:t>向營業所在地的社會保險機構</w:t>
      </w:r>
      <w:proofErr w:type="gramStart"/>
      <w:r w:rsidRPr="00E7306A">
        <w:t>（</w:t>
      </w:r>
      <w:proofErr w:type="gramEnd"/>
      <w:r w:rsidRPr="00E7306A">
        <w:t>www.seg-social.es</w:t>
      </w:r>
      <w:proofErr w:type="gramStart"/>
      <w:r w:rsidRPr="00E7306A">
        <w:t>）</w:t>
      </w:r>
      <w:proofErr w:type="gramEnd"/>
      <w:r w:rsidRPr="00E7306A">
        <w:t>辦理社會保險和勞動意外事故險登記以及為員工辦理社會保險登記。</w:t>
      </w:r>
    </w:p>
    <w:p w:rsidR="00007953" w:rsidRPr="00E7306A" w:rsidRDefault="00007953" w:rsidP="004B6FC0">
      <w:pPr>
        <w:pStyle w:val="Af8"/>
        <w:ind w:leftChars="590" w:left="1798" w:hangingChars="159" w:hanging="382"/>
      </w:pPr>
      <w:proofErr w:type="gramStart"/>
      <w:r w:rsidRPr="00E7306A">
        <w:rPr>
          <w:rFonts w:ascii="華康細圓體" w:hAnsi="華康細圓體"/>
        </w:rPr>
        <w:t>˙</w:t>
      </w:r>
      <w:proofErr w:type="gramEnd"/>
      <w:r w:rsidRPr="00E7306A">
        <w:tab/>
      </w:r>
      <w:r w:rsidRPr="00E7306A">
        <w:t>在公司所在地市政府規劃局，須於經營活動開始前申請開業執照，須檢附可證明相關施工及設施等均符合現行城市規劃條文的各種文件（任何廠房、店面的施工都需要許可證）。</w:t>
      </w:r>
    </w:p>
    <w:p w:rsidR="00007953" w:rsidRPr="00E7306A" w:rsidRDefault="00007953" w:rsidP="004B6FC0">
      <w:pPr>
        <w:pStyle w:val="Af8"/>
        <w:ind w:leftChars="590" w:left="1798" w:hangingChars="159" w:hanging="382"/>
      </w:pPr>
      <w:proofErr w:type="gramStart"/>
      <w:r w:rsidRPr="00E7306A">
        <w:rPr>
          <w:rFonts w:ascii="華康細圓體" w:hAnsi="華康細圓體"/>
        </w:rPr>
        <w:t>˙</w:t>
      </w:r>
      <w:proofErr w:type="gramEnd"/>
      <w:r w:rsidRPr="00E7306A">
        <w:tab/>
      </w:r>
      <w:r w:rsidRPr="00E7306A">
        <w:t>在公司所在地的勞動及社會事務局</w:t>
      </w:r>
      <w:proofErr w:type="gramStart"/>
      <w:r w:rsidRPr="00E7306A">
        <w:t>（</w:t>
      </w:r>
      <w:proofErr w:type="gramEnd"/>
      <w:r w:rsidRPr="00E7306A">
        <w:t>www.mtas.es</w:t>
      </w:r>
      <w:proofErr w:type="gramStart"/>
      <w:r w:rsidRPr="00E7306A">
        <w:t>）</w:t>
      </w:r>
      <w:proofErr w:type="gramEnd"/>
      <w:r w:rsidRPr="00E7306A">
        <w:t>，須於企業開業後的</w:t>
      </w:r>
      <w:r w:rsidRPr="00E7306A">
        <w:t>30</w:t>
      </w:r>
      <w:r w:rsidRPr="00E7306A">
        <w:t>天內辦理工作場所開業通知，並辦理登記及造訪</w:t>
      </w:r>
      <w:proofErr w:type="gramStart"/>
      <w:r w:rsidRPr="00E7306A">
        <w:t>冊</w:t>
      </w:r>
      <w:proofErr w:type="gramEnd"/>
      <w:r w:rsidRPr="00E7306A">
        <w:t>登錄，所有企業必須備造訪</w:t>
      </w:r>
      <w:proofErr w:type="gramStart"/>
      <w:r w:rsidRPr="00E7306A">
        <w:t>冊</w:t>
      </w:r>
      <w:proofErr w:type="gramEnd"/>
      <w:r w:rsidRPr="00E7306A">
        <w:t>以便勞動檢查部門在巡視時記載必要的批示，並必須保證</w:t>
      </w:r>
      <w:proofErr w:type="gramStart"/>
      <w:r w:rsidRPr="00E7306A">
        <w:t>登記冊</w:t>
      </w:r>
      <w:proofErr w:type="gramEnd"/>
      <w:r w:rsidRPr="00E7306A">
        <w:t>的齊備，自開業以來所有員工都必須</w:t>
      </w:r>
      <w:proofErr w:type="gramStart"/>
      <w:r w:rsidRPr="00E7306A">
        <w:t>登記在冊</w:t>
      </w:r>
      <w:proofErr w:type="gramEnd"/>
      <w:r w:rsidRPr="00E7306A">
        <w:t>。</w:t>
      </w:r>
    </w:p>
    <w:p w:rsidR="00007953" w:rsidRPr="00E7306A" w:rsidRDefault="00007953">
      <w:pPr>
        <w:pStyle w:val="af5"/>
        <w:ind w:left="1440" w:hanging="480"/>
      </w:pPr>
      <w:r w:rsidRPr="00E7306A">
        <w:t>３、費用</w:t>
      </w:r>
    </w:p>
    <w:tbl>
      <w:tblPr>
        <w:tblW w:w="4100" w:type="pct"/>
        <w:jc w:val="right"/>
        <w:tblLayout w:type="fixed"/>
        <w:tblCellMar>
          <w:left w:w="57" w:type="dxa"/>
          <w:right w:w="57" w:type="dxa"/>
        </w:tblCellMar>
        <w:tblLook w:val="0000" w:firstRow="0" w:lastRow="0" w:firstColumn="0" w:lastColumn="0" w:noHBand="0" w:noVBand="0"/>
      </w:tblPr>
      <w:tblGrid>
        <w:gridCol w:w="2801"/>
        <w:gridCol w:w="4266"/>
      </w:tblGrid>
      <w:tr w:rsidR="00007953" w:rsidRPr="00E7306A">
        <w:trPr>
          <w:trHeight w:val="624"/>
          <w:jc w:val="right"/>
        </w:trPr>
        <w:tc>
          <w:tcPr>
            <w:tcW w:w="2763" w:type="dxa"/>
            <w:tcBorders>
              <w:top w:val="single" w:sz="12" w:space="0" w:color="000000"/>
              <w:left w:val="single" w:sz="12" w:space="0" w:color="000000"/>
              <w:bottom w:val="single" w:sz="8" w:space="0" w:color="000000"/>
              <w:right w:val="single" w:sz="8" w:space="0" w:color="000000"/>
            </w:tcBorders>
            <w:shd w:val="clear" w:color="auto" w:fill="auto"/>
            <w:vAlign w:val="center"/>
          </w:tcPr>
          <w:p w:rsidR="00007953" w:rsidRPr="00E7306A" w:rsidRDefault="00007953">
            <w:pPr>
              <w:pStyle w:val="af7"/>
            </w:pPr>
            <w:r w:rsidRPr="00E7306A">
              <w:t>費用</w:t>
            </w:r>
          </w:p>
        </w:tc>
        <w:tc>
          <w:tcPr>
            <w:tcW w:w="4209" w:type="dxa"/>
            <w:tcBorders>
              <w:top w:val="single" w:sz="12" w:space="0" w:color="000000"/>
              <w:left w:val="single" w:sz="8" w:space="0" w:color="000000"/>
              <w:bottom w:val="single" w:sz="8" w:space="0" w:color="000000"/>
              <w:right w:val="single" w:sz="12" w:space="0" w:color="000000"/>
            </w:tcBorders>
            <w:shd w:val="clear" w:color="auto" w:fill="auto"/>
            <w:vAlign w:val="center"/>
          </w:tcPr>
          <w:p w:rsidR="00007953" w:rsidRPr="00E7306A" w:rsidRDefault="00007953">
            <w:pPr>
              <w:pStyle w:val="af7"/>
            </w:pPr>
            <w:r w:rsidRPr="00E7306A">
              <w:t>金額</w:t>
            </w:r>
          </w:p>
        </w:tc>
      </w:tr>
      <w:tr w:rsidR="00007953" w:rsidRPr="00E7306A">
        <w:trPr>
          <w:trHeight w:val="624"/>
          <w:jc w:val="right"/>
        </w:trPr>
        <w:tc>
          <w:tcPr>
            <w:tcW w:w="2763" w:type="dxa"/>
            <w:tcBorders>
              <w:top w:val="single" w:sz="8" w:space="0" w:color="000000"/>
              <w:left w:val="single" w:sz="12" w:space="0" w:color="000000"/>
              <w:bottom w:val="single" w:sz="8" w:space="0" w:color="000000"/>
              <w:right w:val="single" w:sz="8" w:space="0" w:color="000000"/>
            </w:tcBorders>
            <w:shd w:val="clear" w:color="auto" w:fill="auto"/>
            <w:vAlign w:val="center"/>
          </w:tcPr>
          <w:p w:rsidR="00007953" w:rsidRPr="00E7306A" w:rsidRDefault="00007953">
            <w:pPr>
              <w:pStyle w:val="af7"/>
              <w:jc w:val="both"/>
            </w:pPr>
            <w:r w:rsidRPr="00E7306A">
              <w:t>財產轉讓稅</w:t>
            </w:r>
          </w:p>
        </w:tc>
        <w:tc>
          <w:tcPr>
            <w:tcW w:w="4209"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07953" w:rsidRPr="00E7306A" w:rsidRDefault="00007953">
            <w:pPr>
              <w:pStyle w:val="af7"/>
              <w:jc w:val="both"/>
            </w:pPr>
            <w:r w:rsidRPr="00E7306A">
              <w:t>根據</w:t>
            </w:r>
            <w:r w:rsidRPr="00E7306A">
              <w:t>3/2010</w:t>
            </w:r>
            <w:r w:rsidRPr="00E7306A">
              <w:t>皇家法令，免稅</w:t>
            </w:r>
          </w:p>
        </w:tc>
      </w:tr>
      <w:tr w:rsidR="00007953" w:rsidRPr="00E7306A">
        <w:trPr>
          <w:trHeight w:val="624"/>
          <w:jc w:val="right"/>
        </w:trPr>
        <w:tc>
          <w:tcPr>
            <w:tcW w:w="2763" w:type="dxa"/>
            <w:tcBorders>
              <w:top w:val="single" w:sz="8" w:space="0" w:color="000000"/>
              <w:left w:val="single" w:sz="12" w:space="0" w:color="000000"/>
              <w:bottom w:val="single" w:sz="8" w:space="0" w:color="000000"/>
              <w:right w:val="single" w:sz="8" w:space="0" w:color="000000"/>
            </w:tcBorders>
            <w:shd w:val="clear" w:color="auto" w:fill="auto"/>
            <w:vAlign w:val="center"/>
          </w:tcPr>
          <w:p w:rsidR="00007953" w:rsidRPr="00E7306A" w:rsidRDefault="00007953">
            <w:pPr>
              <w:pStyle w:val="af7"/>
              <w:jc w:val="both"/>
            </w:pPr>
            <w:r w:rsidRPr="00E7306A">
              <w:t>設立企業公證費用</w:t>
            </w:r>
          </w:p>
        </w:tc>
        <w:tc>
          <w:tcPr>
            <w:tcW w:w="4209"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07953" w:rsidRPr="00E7306A" w:rsidRDefault="00007953">
            <w:pPr>
              <w:pStyle w:val="af7"/>
              <w:jc w:val="both"/>
            </w:pPr>
            <w:r w:rsidRPr="00E7306A">
              <w:t>有限公司</w:t>
            </w:r>
            <w:proofErr w:type="gramStart"/>
            <w:r w:rsidRPr="00E7306A">
              <w:t>（</w:t>
            </w:r>
            <w:proofErr w:type="gramEnd"/>
            <w:r w:rsidRPr="00E7306A">
              <w:t>S.L.</w:t>
            </w:r>
            <w:r w:rsidRPr="00E7306A">
              <w:t>），資本額</w:t>
            </w:r>
            <w:r w:rsidRPr="00E7306A">
              <w:t>3,000</w:t>
            </w:r>
            <w:r w:rsidRPr="00E7306A">
              <w:t>歐元以上，收費</w:t>
            </w:r>
            <w:r w:rsidRPr="00E7306A">
              <w:t>150</w:t>
            </w:r>
            <w:r w:rsidRPr="00E7306A">
              <w:t>歐元</w:t>
            </w:r>
          </w:p>
          <w:p w:rsidR="00007953" w:rsidRPr="00E7306A" w:rsidRDefault="00007953">
            <w:pPr>
              <w:pStyle w:val="af7"/>
              <w:jc w:val="both"/>
            </w:pPr>
            <w:r w:rsidRPr="00E7306A">
              <w:t>股份有限公司</w:t>
            </w:r>
            <w:proofErr w:type="gramStart"/>
            <w:r w:rsidRPr="00E7306A">
              <w:t>（</w:t>
            </w:r>
            <w:proofErr w:type="gramEnd"/>
            <w:r w:rsidRPr="00E7306A">
              <w:t>S.A.</w:t>
            </w:r>
            <w:r w:rsidRPr="00E7306A">
              <w:t>），資本額</w:t>
            </w:r>
            <w:r w:rsidRPr="00E7306A">
              <w:t>60,000</w:t>
            </w:r>
            <w:r w:rsidRPr="00E7306A">
              <w:t>歐元以上，收取</w:t>
            </w:r>
            <w:r w:rsidRPr="00E7306A">
              <w:t>300</w:t>
            </w:r>
            <w:r w:rsidRPr="00E7306A">
              <w:t>歐元</w:t>
            </w:r>
          </w:p>
        </w:tc>
      </w:tr>
      <w:tr w:rsidR="00007953" w:rsidRPr="00E7306A">
        <w:trPr>
          <w:trHeight w:val="624"/>
          <w:jc w:val="right"/>
        </w:trPr>
        <w:tc>
          <w:tcPr>
            <w:tcW w:w="2763" w:type="dxa"/>
            <w:tcBorders>
              <w:top w:val="single" w:sz="8" w:space="0" w:color="000000"/>
              <w:left w:val="single" w:sz="12" w:space="0" w:color="000000"/>
              <w:bottom w:val="single" w:sz="8" w:space="0" w:color="000000"/>
              <w:right w:val="single" w:sz="8" w:space="0" w:color="000000"/>
            </w:tcBorders>
            <w:shd w:val="clear" w:color="auto" w:fill="auto"/>
            <w:vAlign w:val="center"/>
          </w:tcPr>
          <w:p w:rsidR="00007953" w:rsidRPr="00E7306A" w:rsidRDefault="00007953">
            <w:pPr>
              <w:pStyle w:val="af7"/>
              <w:jc w:val="left"/>
            </w:pPr>
            <w:r w:rsidRPr="00E7306A">
              <w:t>中央工商登記處（</w:t>
            </w:r>
            <w:r w:rsidRPr="00E7306A">
              <w:t>Registro Mercantil</w:t>
            </w:r>
            <w:r w:rsidRPr="00E7306A">
              <w:t>）</w:t>
            </w:r>
          </w:p>
          <w:p w:rsidR="00007953" w:rsidRPr="00E7306A" w:rsidRDefault="00007953">
            <w:pPr>
              <w:pStyle w:val="af7"/>
              <w:jc w:val="left"/>
            </w:pPr>
            <w:r w:rsidRPr="00E7306A">
              <w:t>註冊費用</w:t>
            </w:r>
          </w:p>
        </w:tc>
        <w:tc>
          <w:tcPr>
            <w:tcW w:w="4209"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07953" w:rsidRPr="00E7306A" w:rsidRDefault="00007953">
            <w:pPr>
              <w:pStyle w:val="af7"/>
              <w:jc w:val="both"/>
            </w:pPr>
            <w:r w:rsidRPr="00E7306A">
              <w:t>有限公司</w:t>
            </w:r>
            <w:proofErr w:type="gramStart"/>
            <w:r w:rsidRPr="00E7306A">
              <w:t>（</w:t>
            </w:r>
            <w:proofErr w:type="gramEnd"/>
            <w:r w:rsidRPr="00E7306A">
              <w:t>S.L.</w:t>
            </w:r>
            <w:r w:rsidRPr="00E7306A">
              <w:t>），資本額</w:t>
            </w:r>
            <w:r w:rsidRPr="00E7306A">
              <w:t>3,000</w:t>
            </w:r>
            <w:r w:rsidRPr="00E7306A">
              <w:t>歐元以上，收費</w:t>
            </w:r>
            <w:r w:rsidRPr="00E7306A">
              <w:t>100</w:t>
            </w:r>
            <w:r w:rsidRPr="00E7306A">
              <w:t>歐元</w:t>
            </w:r>
          </w:p>
          <w:p w:rsidR="00007953" w:rsidRPr="00E7306A" w:rsidRDefault="00007953">
            <w:pPr>
              <w:pStyle w:val="af7"/>
              <w:jc w:val="both"/>
            </w:pPr>
            <w:r w:rsidRPr="00E7306A">
              <w:t>股份有限公司</w:t>
            </w:r>
            <w:proofErr w:type="gramStart"/>
            <w:r w:rsidRPr="00E7306A">
              <w:t>（</w:t>
            </w:r>
            <w:proofErr w:type="gramEnd"/>
            <w:r w:rsidRPr="00E7306A">
              <w:t>S.A.</w:t>
            </w:r>
            <w:r w:rsidRPr="00E7306A">
              <w:t>），資本額</w:t>
            </w:r>
            <w:r w:rsidRPr="00E7306A">
              <w:t>60,000</w:t>
            </w:r>
            <w:r w:rsidRPr="00E7306A">
              <w:t>歐元以上，收取</w:t>
            </w:r>
            <w:r w:rsidRPr="00E7306A">
              <w:t>150</w:t>
            </w:r>
            <w:r w:rsidRPr="00E7306A">
              <w:t>歐元</w:t>
            </w:r>
          </w:p>
        </w:tc>
      </w:tr>
      <w:tr w:rsidR="00007953" w:rsidRPr="00E7306A">
        <w:trPr>
          <w:trHeight w:val="624"/>
          <w:jc w:val="right"/>
        </w:trPr>
        <w:tc>
          <w:tcPr>
            <w:tcW w:w="2763" w:type="dxa"/>
            <w:tcBorders>
              <w:top w:val="single" w:sz="8" w:space="0" w:color="000000"/>
              <w:left w:val="single" w:sz="12" w:space="0" w:color="000000"/>
              <w:bottom w:val="single" w:sz="8" w:space="0" w:color="000000"/>
              <w:right w:val="single" w:sz="8" w:space="0" w:color="000000"/>
            </w:tcBorders>
            <w:shd w:val="clear" w:color="auto" w:fill="auto"/>
            <w:vAlign w:val="center"/>
          </w:tcPr>
          <w:p w:rsidR="00007953" w:rsidRPr="00E7306A" w:rsidRDefault="00007953">
            <w:pPr>
              <w:pStyle w:val="af7"/>
              <w:jc w:val="both"/>
            </w:pPr>
            <w:r w:rsidRPr="00E7306A">
              <w:t>開業許可證</w:t>
            </w:r>
          </w:p>
        </w:tc>
        <w:tc>
          <w:tcPr>
            <w:tcW w:w="4209"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07953" w:rsidRPr="00E7306A" w:rsidRDefault="00007953">
            <w:pPr>
              <w:pStyle w:val="af7"/>
              <w:jc w:val="both"/>
            </w:pPr>
            <w:r w:rsidRPr="00E7306A">
              <w:t>徵收一次之市政稅，徵收數額低</w:t>
            </w:r>
          </w:p>
        </w:tc>
      </w:tr>
      <w:tr w:rsidR="00007953" w:rsidRPr="00E7306A">
        <w:trPr>
          <w:trHeight w:val="624"/>
          <w:jc w:val="right"/>
        </w:trPr>
        <w:tc>
          <w:tcPr>
            <w:tcW w:w="2763" w:type="dxa"/>
            <w:tcBorders>
              <w:top w:val="single" w:sz="8" w:space="0" w:color="000000"/>
              <w:left w:val="single" w:sz="12" w:space="0" w:color="000000"/>
              <w:bottom w:val="single" w:sz="12" w:space="0" w:color="000000"/>
              <w:right w:val="single" w:sz="8" w:space="0" w:color="000000"/>
            </w:tcBorders>
            <w:shd w:val="clear" w:color="auto" w:fill="auto"/>
            <w:vAlign w:val="center"/>
          </w:tcPr>
          <w:p w:rsidR="00007953" w:rsidRPr="00E7306A" w:rsidRDefault="00007953">
            <w:pPr>
              <w:pStyle w:val="af7"/>
              <w:jc w:val="both"/>
            </w:pPr>
            <w:r w:rsidRPr="00E7306A">
              <w:t>其他費用（如專業費用）</w:t>
            </w:r>
          </w:p>
        </w:tc>
        <w:tc>
          <w:tcPr>
            <w:tcW w:w="4209" w:type="dxa"/>
            <w:tcBorders>
              <w:top w:val="single" w:sz="8" w:space="0" w:color="000000"/>
              <w:left w:val="single" w:sz="8" w:space="0" w:color="000000"/>
              <w:bottom w:val="single" w:sz="12" w:space="0" w:color="000000"/>
              <w:right w:val="single" w:sz="12" w:space="0" w:color="000000"/>
            </w:tcBorders>
            <w:shd w:val="clear" w:color="auto" w:fill="auto"/>
            <w:vAlign w:val="center"/>
          </w:tcPr>
          <w:p w:rsidR="00007953" w:rsidRPr="00E7306A" w:rsidRDefault="00007953">
            <w:pPr>
              <w:pStyle w:val="af7"/>
              <w:jc w:val="both"/>
            </w:pPr>
            <w:r w:rsidRPr="00E7306A">
              <w:t>因個案而定</w:t>
            </w:r>
          </w:p>
        </w:tc>
      </w:tr>
    </w:tbl>
    <w:p w:rsidR="00007953" w:rsidRPr="00E7306A" w:rsidRDefault="00007953" w:rsidP="00425061">
      <w:pPr>
        <w:pStyle w:val="af6"/>
        <w:ind w:left="1440" w:firstLine="480"/>
        <w:rPr>
          <w:lang w:val="en-US"/>
        </w:rPr>
      </w:pPr>
    </w:p>
    <w:p w:rsidR="00007953" w:rsidRPr="00E7306A" w:rsidRDefault="00007953" w:rsidP="00425061">
      <w:pPr>
        <w:pStyle w:val="af6"/>
        <w:ind w:left="1440" w:firstLine="480"/>
      </w:pPr>
      <w:r w:rsidRPr="00E7306A">
        <w:lastRenderedPageBreak/>
        <w:t>在西班牙設立有限公司（以資本額</w:t>
      </w:r>
      <w:r w:rsidRPr="00E7306A">
        <w:t>3,000</w:t>
      </w:r>
      <w:r w:rsidRPr="00E7306A">
        <w:t>歐元為考量）設立費用平均為</w:t>
      </w:r>
      <w:r w:rsidRPr="00E7306A">
        <w:t>550</w:t>
      </w:r>
      <w:r w:rsidRPr="00E7306A">
        <w:t>歐元；設立股份有限公司（以</w:t>
      </w:r>
      <w:r w:rsidRPr="00E7306A">
        <w:t>60,000</w:t>
      </w:r>
      <w:r w:rsidRPr="00E7306A">
        <w:t>歐元資本考量）設立費用平均為</w:t>
      </w:r>
      <w:r w:rsidRPr="00E7306A">
        <w:t>750</w:t>
      </w:r>
      <w:r w:rsidRPr="00E7306A">
        <w:t>歐元</w:t>
      </w:r>
    </w:p>
    <w:p w:rsidR="00007953" w:rsidRPr="00E7306A" w:rsidRDefault="00007953">
      <w:pPr>
        <w:pStyle w:val="af2"/>
        <w:ind w:left="960" w:hanging="720"/>
      </w:pPr>
      <w:r w:rsidRPr="00E7306A">
        <w:t>（二）外國公司設立分公司或代表處</w:t>
      </w:r>
    </w:p>
    <w:p w:rsidR="00007953" w:rsidRPr="00E7306A" w:rsidRDefault="00007953">
      <w:pPr>
        <w:pStyle w:val="af3"/>
        <w:ind w:left="960" w:firstLine="480"/>
      </w:pPr>
      <w:r w:rsidRPr="00E7306A">
        <w:rPr>
          <w:lang w:eastAsia="zh-TW"/>
        </w:rPr>
        <w:t>分公司並非獨立法人，外國公司設立分公司應檢具設立分公司之公證文件、母公司存在證明及章程等資料在商業註冊局（</w:t>
      </w:r>
      <w:r w:rsidRPr="00E7306A">
        <w:rPr>
          <w:lang w:eastAsia="zh-TW"/>
        </w:rPr>
        <w:t>Registro Mercantil</w:t>
      </w:r>
      <w:r w:rsidRPr="00E7306A">
        <w:rPr>
          <w:lang w:eastAsia="zh-TW"/>
        </w:rPr>
        <w:t>）註冊獲取執照。一般而言，外國公司在西國設立分公司與成立一獨立公司的手續與費用都極類似。分公司應有一定資金投入，但沒有最低數額的要求。分公司應有一合法代表負責處理公司事務，但不設正式的管理或經營機構。</w:t>
      </w:r>
    </w:p>
    <w:p w:rsidR="00007953" w:rsidRPr="00E7306A" w:rsidRDefault="00007953">
      <w:pPr>
        <w:pStyle w:val="af3"/>
        <w:ind w:left="960" w:firstLine="480"/>
      </w:pPr>
      <w:r w:rsidRPr="00E7306A">
        <w:rPr>
          <w:lang w:eastAsia="zh-TW"/>
        </w:rPr>
        <w:t>代表處並非獨立法人，外國公司設立代表處不需在商業註冊局（</w:t>
      </w:r>
      <w:r w:rsidRPr="00E7306A">
        <w:rPr>
          <w:lang w:eastAsia="zh-TW"/>
        </w:rPr>
        <w:t>Registro Mercantil</w:t>
      </w:r>
      <w:r w:rsidRPr="00E7306A">
        <w:rPr>
          <w:lang w:eastAsia="zh-TW"/>
        </w:rPr>
        <w:t>）註冊，但涉及財務、勞動關係和社會保險等業務需要提交相關公證文件以說明代表處的開設、它的資金投入、財務代表、代表處職能等。代表處並無正式的管理機構，而係根據母公司授權開展業務。原則上，代表處的活動受到限制，不能進行經濟活動，主要是負責協調和合作等事宜。母公司要為其代表處所欠債</w:t>
      </w:r>
      <w:proofErr w:type="gramStart"/>
      <w:r w:rsidRPr="00E7306A">
        <w:rPr>
          <w:lang w:eastAsia="zh-TW"/>
        </w:rPr>
        <w:t>務</w:t>
      </w:r>
      <w:proofErr w:type="gramEnd"/>
      <w:r w:rsidRPr="00E7306A">
        <w:rPr>
          <w:lang w:eastAsia="zh-TW"/>
        </w:rPr>
        <w:t>負責。</w:t>
      </w:r>
    </w:p>
    <w:p w:rsidR="00007953" w:rsidRPr="00E7306A" w:rsidRDefault="00007953" w:rsidP="00A43BF9">
      <w:pPr>
        <w:pStyle w:val="af"/>
        <w:spacing w:before="257" w:after="257"/>
        <w:ind w:left="643" w:hanging="643"/>
      </w:pPr>
      <w:r w:rsidRPr="00E7306A">
        <w:t>四、投資獎勵措施</w:t>
      </w:r>
    </w:p>
    <w:p w:rsidR="00007953" w:rsidRPr="00E7306A" w:rsidRDefault="00007953">
      <w:pPr>
        <w:ind w:firstLine="480"/>
      </w:pPr>
      <w:r w:rsidRPr="00E7306A">
        <w:rPr>
          <w:lang w:eastAsia="zh-TW"/>
        </w:rPr>
        <w:t>西國政府為促進投資、就業、競爭力及經濟成長，提供廣泛及完整的輔導及獎勵制度，尤其重視企業提供長期工作契約、區域投資及研發創新等方面。</w:t>
      </w:r>
      <w:proofErr w:type="gramStart"/>
      <w:r w:rsidRPr="00E7306A">
        <w:rPr>
          <w:lang w:eastAsia="zh-TW"/>
        </w:rPr>
        <w:t>此外，</w:t>
      </w:r>
      <w:proofErr w:type="gramEnd"/>
      <w:r w:rsidRPr="00E7306A">
        <w:rPr>
          <w:lang w:eastAsia="zh-TW"/>
        </w:rPr>
        <w:t>由於</w:t>
      </w:r>
      <w:r w:rsidRPr="00E7306A">
        <w:t>西國為歐盟成員國，</w:t>
      </w:r>
      <w:r w:rsidRPr="00E7306A">
        <w:rPr>
          <w:lang w:eastAsia="zh-TW"/>
        </w:rPr>
        <w:t>潛在投資人亦可適用歐盟提供的輔導獎勵方案，使西班牙更具投資吸引力。西班牙提供的投資獎勵措施可分為下列幾種，輔導獎勵的規模程度依投資個案而定</w:t>
      </w:r>
      <w:r w:rsidRPr="00E7306A">
        <w:t>。</w:t>
      </w:r>
    </w:p>
    <w:p w:rsidR="00007953" w:rsidRPr="00E7306A" w:rsidRDefault="00007953">
      <w:pPr>
        <w:pStyle w:val="af2"/>
        <w:ind w:left="960" w:hanging="720"/>
      </w:pPr>
      <w:r w:rsidRPr="00E7306A">
        <w:t>（一）訓練及就業的國家獎勵</w:t>
      </w:r>
    </w:p>
    <w:p w:rsidR="00007953" w:rsidRPr="00E7306A" w:rsidRDefault="00007953">
      <w:pPr>
        <w:pStyle w:val="af3"/>
        <w:ind w:left="960" w:firstLine="480"/>
      </w:pPr>
      <w:r w:rsidRPr="00E7306A">
        <w:t>訓練</w:t>
      </w:r>
      <w:r w:rsidRPr="00E7306A">
        <w:t>--</w:t>
      </w:r>
      <w:r w:rsidRPr="00E7306A">
        <w:t>企業持續性員工訓練支出可在一定自付比例（比例由政府每</w:t>
      </w:r>
      <w:r w:rsidRPr="00E7306A">
        <w:lastRenderedPageBreak/>
        <w:t>年訂定）外，申請補助，並可申請貸款。企業並可在繳納員工社會保險費時，獲得扣抵。</w:t>
      </w:r>
    </w:p>
    <w:p w:rsidR="00007953" w:rsidRPr="00E7306A" w:rsidRDefault="00007953">
      <w:pPr>
        <w:pStyle w:val="af3"/>
        <w:ind w:left="960" w:firstLine="480"/>
      </w:pPr>
      <w:r w:rsidRPr="00E7306A">
        <w:t>就業</w:t>
      </w:r>
      <w:r w:rsidRPr="00E7306A">
        <w:t>--</w:t>
      </w:r>
      <w:r w:rsidRPr="00E7306A">
        <w:t>企業符合增加就業之規定者，可在繳納員工社會保險費時，獲得扣抵。此外，在可促進經濟活動並創造就業機會，且經申請獲所在地政府認可之新投資事業，亦得申請適用下列獎勵措施：</w:t>
      </w:r>
    </w:p>
    <w:p w:rsidR="00007953" w:rsidRPr="00E7306A" w:rsidRDefault="00444DE1">
      <w:pPr>
        <w:pStyle w:val="af3"/>
        <w:ind w:left="960" w:firstLine="480"/>
      </w:pPr>
      <w:r>
        <w:t>僱用</w:t>
      </w:r>
      <w:r w:rsidR="00007953" w:rsidRPr="00E7306A">
        <w:t>16-30</w:t>
      </w:r>
      <w:r w:rsidR="00007953" w:rsidRPr="00E7306A">
        <w:t>歲年輕失業者，從事全時工作，男性連續</w:t>
      </w:r>
      <w:r w:rsidR="00007953" w:rsidRPr="00E7306A">
        <w:t>3</w:t>
      </w:r>
      <w:r w:rsidR="00007953" w:rsidRPr="00E7306A">
        <w:t>年每年可分別得到</w:t>
      </w:r>
      <w:r w:rsidR="00007953" w:rsidRPr="00E7306A">
        <w:t>1</w:t>
      </w:r>
      <w:r w:rsidR="00007953" w:rsidRPr="00E7306A">
        <w:rPr>
          <w:lang w:eastAsia="zh-TW"/>
        </w:rPr>
        <w:t>,</w:t>
      </w:r>
      <w:r w:rsidR="00007953" w:rsidRPr="00E7306A">
        <w:t>000</w:t>
      </w:r>
      <w:r w:rsidR="00007953" w:rsidRPr="00E7306A">
        <w:t>、</w:t>
      </w:r>
      <w:r w:rsidR="00007953" w:rsidRPr="00E7306A">
        <w:t>1,100</w:t>
      </w:r>
      <w:r w:rsidR="00007953" w:rsidRPr="00E7306A">
        <w:t>、</w:t>
      </w:r>
      <w:r w:rsidR="00007953" w:rsidRPr="00E7306A">
        <w:t>1,200</w:t>
      </w:r>
      <w:r w:rsidR="00007953" w:rsidRPr="00E7306A">
        <w:t>歐元之補助，女性分別得到</w:t>
      </w:r>
      <w:r w:rsidR="00007953" w:rsidRPr="00E7306A">
        <w:t>1,100</w:t>
      </w:r>
      <w:r w:rsidR="00007953" w:rsidRPr="00E7306A">
        <w:t>、</w:t>
      </w:r>
      <w:r w:rsidR="00007953" w:rsidRPr="00E7306A">
        <w:t>1,200</w:t>
      </w:r>
      <w:r w:rsidR="00007953" w:rsidRPr="00E7306A">
        <w:t>、</w:t>
      </w:r>
      <w:r w:rsidR="00007953" w:rsidRPr="00E7306A">
        <w:t>1,300</w:t>
      </w:r>
      <w:r w:rsidR="00007953" w:rsidRPr="00E7306A">
        <w:t>歐元之補助；</w:t>
      </w:r>
      <w:r>
        <w:t>僱用</w:t>
      </w:r>
      <w:r w:rsidR="00007953" w:rsidRPr="00E7306A">
        <w:t>45</w:t>
      </w:r>
      <w:r w:rsidR="00007953" w:rsidRPr="00E7306A">
        <w:t>歲以上之失業者，男性、女性可分別獲得</w:t>
      </w:r>
      <w:r w:rsidR="00007953" w:rsidRPr="00E7306A">
        <w:t>1,300</w:t>
      </w:r>
      <w:r w:rsidR="00007953" w:rsidRPr="00E7306A">
        <w:t>及</w:t>
      </w:r>
      <w:r w:rsidR="00007953" w:rsidRPr="00E7306A">
        <w:t>1,500</w:t>
      </w:r>
      <w:r w:rsidR="00007953" w:rsidRPr="00E7306A">
        <w:t>歐元之補助。</w:t>
      </w:r>
    </w:p>
    <w:p w:rsidR="00007953" w:rsidRPr="00E7306A" w:rsidRDefault="00007953">
      <w:pPr>
        <w:pStyle w:val="af3"/>
        <w:ind w:left="960" w:firstLine="480"/>
      </w:pPr>
      <w:r w:rsidRPr="00E7306A">
        <w:t>根據受</w:t>
      </w:r>
      <w:r w:rsidR="00C12C15">
        <w:rPr>
          <w:rFonts w:hint="eastAsia"/>
          <w:lang w:eastAsia="zh-TW"/>
        </w:rPr>
        <w:t>僱</w:t>
      </w:r>
      <w:r w:rsidRPr="00E7306A">
        <w:t>者情況，例如家暴者或殘障者，視全時或部分工時契約，另訂有不同之補助年限及金額之規定。</w:t>
      </w:r>
    </w:p>
    <w:p w:rsidR="00007953" w:rsidRPr="00E7306A" w:rsidRDefault="00007953">
      <w:pPr>
        <w:pStyle w:val="af3"/>
        <w:ind w:left="960" w:firstLine="480"/>
      </w:pPr>
      <w:r w:rsidRPr="00E7306A">
        <w:t>貸款利息減免</w:t>
      </w:r>
      <w:r w:rsidRPr="00E7306A">
        <w:t>3%</w:t>
      </w:r>
      <w:r w:rsidRPr="00E7306A">
        <w:t>，每創造一個無限期就業機會，補助上限為</w:t>
      </w:r>
      <w:r w:rsidRPr="00E7306A">
        <w:t>5,108</w:t>
      </w:r>
      <w:r w:rsidRPr="00E7306A">
        <w:t>歐元。</w:t>
      </w:r>
    </w:p>
    <w:p w:rsidR="00007953" w:rsidRPr="00E7306A" w:rsidRDefault="00007953">
      <w:pPr>
        <w:pStyle w:val="af3"/>
        <w:ind w:left="960" w:firstLine="480"/>
      </w:pPr>
      <w:r w:rsidRPr="00E7306A">
        <w:t>投資第一年可就管理顧問支出申請補助，上限</w:t>
      </w:r>
      <w:r w:rsidRPr="00E7306A">
        <w:t>12,020</w:t>
      </w:r>
      <w:r w:rsidRPr="00E7306A">
        <w:t>歐元。</w:t>
      </w:r>
    </w:p>
    <w:p w:rsidR="00007953" w:rsidRPr="00E7306A" w:rsidRDefault="00007953">
      <w:pPr>
        <w:pStyle w:val="af3"/>
        <w:ind w:left="960" w:firstLine="480"/>
      </w:pPr>
      <w:r w:rsidRPr="00E7306A">
        <w:t>可就聘用高科技專才申請補助，上限</w:t>
      </w:r>
      <w:r w:rsidRPr="00E7306A">
        <w:t>18,030</w:t>
      </w:r>
      <w:r w:rsidRPr="00E7306A">
        <w:t>歐元。</w:t>
      </w:r>
    </w:p>
    <w:p w:rsidR="00007953" w:rsidRPr="00E7306A" w:rsidRDefault="00007953">
      <w:pPr>
        <w:pStyle w:val="af3"/>
        <w:ind w:left="960" w:firstLine="480"/>
      </w:pPr>
      <w:r w:rsidRPr="00E7306A">
        <w:t>對每創造一個全時之就業</w:t>
      </w:r>
      <w:bookmarkStart w:id="9" w:name="_GoBack"/>
      <w:bookmarkEnd w:id="9"/>
      <w:r w:rsidRPr="00E7306A">
        <w:t>機會給予補助，上限</w:t>
      </w:r>
      <w:r w:rsidRPr="00E7306A">
        <w:t>4,808</w:t>
      </w:r>
      <w:r w:rsidRPr="00E7306A">
        <w:t>歐元。倘若新創事業係有關自然保育、廢棄物管理、大眾運輸、地方文化、兒童／弱勢／老人看護等，所有相關補助上限可再加碼</w:t>
      </w:r>
      <w:r w:rsidRPr="00E7306A">
        <w:t>10%</w:t>
      </w:r>
      <w:r w:rsidRPr="00E7306A">
        <w:t>。惟補助總額不得超過受補助活動總支出之</w:t>
      </w:r>
      <w:r w:rsidRPr="00E7306A">
        <w:t>80%</w:t>
      </w:r>
      <w:r w:rsidRPr="00E7306A">
        <w:t>。</w:t>
      </w:r>
    </w:p>
    <w:p w:rsidR="00007953" w:rsidRPr="00E7306A" w:rsidRDefault="00007953">
      <w:pPr>
        <w:pStyle w:val="af3"/>
        <w:ind w:left="960" w:firstLine="480"/>
      </w:pPr>
      <w:r w:rsidRPr="00E7306A">
        <w:rPr>
          <w:lang w:eastAsia="zh-TW"/>
        </w:rPr>
        <w:t>上列相關補助及支付金額可能因議會在法令的審查上有所變動。</w:t>
      </w:r>
    </w:p>
    <w:p w:rsidR="00007953" w:rsidRPr="00E7306A" w:rsidRDefault="00007953">
      <w:pPr>
        <w:pStyle w:val="af2"/>
        <w:ind w:left="960" w:hanging="720"/>
      </w:pPr>
      <w:r w:rsidRPr="00E7306A">
        <w:t>（二）特定產業之國家獎勵</w:t>
      </w:r>
    </w:p>
    <w:p w:rsidR="00007953" w:rsidRPr="00E7306A" w:rsidRDefault="00007953">
      <w:pPr>
        <w:pStyle w:val="af3"/>
        <w:ind w:left="960" w:firstLine="480"/>
      </w:pPr>
      <w:r w:rsidRPr="00E7306A">
        <w:t>西國中央及地方政府</w:t>
      </w:r>
      <w:r w:rsidRPr="00E7306A">
        <w:rPr>
          <w:lang w:eastAsia="zh-TW"/>
        </w:rPr>
        <w:t>就某些擇定之優先產業（例如礦業、工業、科技發展、研發）活動，</w:t>
      </w:r>
      <w:r w:rsidRPr="00E7306A">
        <w:t>依據</w:t>
      </w:r>
      <w:r w:rsidRPr="00E7306A">
        <w:rPr>
          <w:lang w:eastAsia="zh-TW"/>
        </w:rPr>
        <w:t>各該產業之發</w:t>
      </w:r>
      <w:r w:rsidRPr="00E7306A">
        <w:t>長潛力及對整體</w:t>
      </w:r>
      <w:r w:rsidRPr="00E7306A">
        <w:rPr>
          <w:lang w:eastAsia="zh-TW"/>
        </w:rPr>
        <w:t>國家</w:t>
      </w:r>
      <w:r w:rsidRPr="00E7306A">
        <w:t>經濟影響</w:t>
      </w:r>
      <w:r w:rsidRPr="00E7306A">
        <w:rPr>
          <w:lang w:eastAsia="zh-TW"/>
        </w:rPr>
        <w:t>力，提供資金協助或財稅獎勵。資金協助方式包括資金補貼、利率減免或兩者兼具。西國政府</w:t>
      </w:r>
      <w:proofErr w:type="gramStart"/>
      <w:r w:rsidRPr="00E7306A">
        <w:rPr>
          <w:lang w:eastAsia="zh-TW"/>
        </w:rPr>
        <w:t>依據發</w:t>
      </w:r>
      <w:r w:rsidRPr="00E7306A">
        <w:t>長潛力</w:t>
      </w:r>
      <w:proofErr w:type="gramEnd"/>
      <w:r w:rsidRPr="00E7306A">
        <w:t>及對整體</w:t>
      </w:r>
      <w:r w:rsidRPr="00E7306A">
        <w:rPr>
          <w:lang w:eastAsia="zh-TW"/>
        </w:rPr>
        <w:t>國家</w:t>
      </w:r>
      <w:r w:rsidRPr="00E7306A">
        <w:t>經濟影響</w:t>
      </w:r>
      <w:r w:rsidRPr="00E7306A">
        <w:rPr>
          <w:lang w:eastAsia="zh-TW"/>
        </w:rPr>
        <w:t>力</w:t>
      </w:r>
      <w:r w:rsidRPr="00E7306A">
        <w:t>二</w:t>
      </w:r>
      <w:r w:rsidRPr="00E7306A">
        <w:rPr>
          <w:lang w:eastAsia="zh-TW"/>
        </w:rPr>
        <w:t>項</w:t>
      </w:r>
      <w:r w:rsidRPr="00E7306A">
        <w:t>標準</w:t>
      </w:r>
      <w:r w:rsidRPr="00E7306A">
        <w:lastRenderedPageBreak/>
        <w:t>訂定生命科學（生</w:t>
      </w:r>
      <w:proofErr w:type="gramStart"/>
      <w:r w:rsidRPr="00E7306A">
        <w:t>醫</w:t>
      </w:r>
      <w:proofErr w:type="gramEnd"/>
      <w:r w:rsidRPr="00E7306A">
        <w:t>、生技、健康福利科技）、環境及食品科學（農產食品科技、環境科學）、能源產業、化學</w:t>
      </w:r>
      <w:r w:rsidRPr="00E7306A">
        <w:t>/</w:t>
      </w:r>
      <w:r w:rsidRPr="00E7306A">
        <w:t>材料</w:t>
      </w:r>
      <w:r w:rsidRPr="00E7306A">
        <w:t>/</w:t>
      </w:r>
      <w:r w:rsidRPr="00E7306A">
        <w:t>設計</w:t>
      </w:r>
      <w:r w:rsidRPr="00E7306A">
        <w:t>/</w:t>
      </w:r>
      <w:r w:rsidRPr="00E7306A">
        <w:t>工業、資訊產業、運輸業及營建、國防安全、社經科學（社會經濟法律科學等），及旅遊科技、奈米科技等跨業別策略計畫。針對該等產業所作之創新投資，提供補助及貸款利息減免等獎勵措施。申請人得為企業、中小企業、企業聯合組織或協會、非營利性私人研究單位、科技中心等。</w:t>
      </w:r>
    </w:p>
    <w:p w:rsidR="00007953" w:rsidRPr="00E7306A" w:rsidRDefault="00007953">
      <w:pPr>
        <w:pStyle w:val="af5"/>
        <w:ind w:left="1440" w:hanging="480"/>
        <w:rPr>
          <w:lang w:val="en-US"/>
        </w:rPr>
      </w:pPr>
      <w:r w:rsidRPr="00E7306A">
        <w:rPr>
          <w:lang w:val="en-US"/>
        </w:rPr>
        <w:t>１</w:t>
      </w:r>
      <w:r w:rsidRPr="00E7306A">
        <w:t>、研發及創新</w:t>
      </w:r>
    </w:p>
    <w:p w:rsidR="00007953" w:rsidRPr="00E7306A" w:rsidRDefault="00007953" w:rsidP="00425061">
      <w:pPr>
        <w:pStyle w:val="af6"/>
        <w:ind w:left="1440" w:firstLine="480"/>
        <w:rPr>
          <w:lang w:val="en-US"/>
        </w:rPr>
      </w:pPr>
      <w:r w:rsidRPr="00E7306A">
        <w:t>西國政府為提升西國在科技、商業等方面之領導地位</w:t>
      </w:r>
      <w:r w:rsidRPr="00E7306A">
        <w:rPr>
          <w:lang w:val="en-US"/>
        </w:rPr>
        <w:t>，</w:t>
      </w:r>
      <w:r w:rsidRPr="00E7306A">
        <w:t>以及西國社會及經濟之創新能力</w:t>
      </w:r>
      <w:r w:rsidRPr="00E7306A">
        <w:rPr>
          <w:lang w:val="en-US"/>
        </w:rPr>
        <w:t>，</w:t>
      </w:r>
      <w:r w:rsidRPr="00E7306A">
        <w:t>訂有</w:t>
      </w:r>
      <w:r w:rsidRPr="00E7306A">
        <w:rPr>
          <w:lang w:val="en-US"/>
        </w:rPr>
        <w:t>2013-2020</w:t>
      </w:r>
      <w:r w:rsidRPr="00E7306A">
        <w:t>年西班牙科學、科技及創</w:t>
      </w:r>
      <w:r w:rsidRPr="00E7306A">
        <w:rPr>
          <w:spacing w:val="-4"/>
        </w:rPr>
        <w:t>新策略</w:t>
      </w:r>
      <w:r w:rsidRPr="00E7306A">
        <w:rPr>
          <w:spacing w:val="-4"/>
          <w:lang w:val="en-US"/>
        </w:rPr>
        <w:t>（</w:t>
      </w:r>
      <w:r w:rsidRPr="00E7306A">
        <w:rPr>
          <w:spacing w:val="-4"/>
          <w:lang w:val="en-US"/>
        </w:rPr>
        <w:t>la Estrategia Española de Ciencia y Tecnología y Innovación</w:t>
      </w:r>
      <w:r w:rsidRPr="00E7306A">
        <w:rPr>
          <w:spacing w:val="-4"/>
          <w:lang w:val="en-US"/>
        </w:rPr>
        <w:t>）</w:t>
      </w:r>
      <w:r w:rsidRPr="00E7306A">
        <w:rPr>
          <w:lang w:val="en-US"/>
        </w:rPr>
        <w:t>，</w:t>
      </w:r>
      <w:r w:rsidRPr="00E7306A">
        <w:t>在該策略下提供下述獎勵措施</w:t>
      </w:r>
      <w:r w:rsidRPr="00E7306A">
        <w:rPr>
          <w:lang w:val="en-US"/>
        </w:rPr>
        <w:t>：</w:t>
      </w:r>
    </w:p>
    <w:p w:rsidR="00007953" w:rsidRPr="00E7306A" w:rsidRDefault="00007953">
      <w:pPr>
        <w:pStyle w:val="18"/>
        <w:ind w:left="1800" w:hanging="600"/>
      </w:pPr>
      <w:r w:rsidRPr="00E7306A">
        <w:t>（</w:t>
      </w:r>
      <w:r w:rsidRPr="00E7306A">
        <w:t>1</w:t>
      </w:r>
      <w:r w:rsidRPr="00E7306A">
        <w:t>）</w:t>
      </w:r>
      <w:r w:rsidRPr="00E7306A">
        <w:t>INGENIO</w:t>
      </w:r>
      <w:r w:rsidRPr="00E7306A">
        <w:t>：為強化公私部門之研發投資，西國政府通過</w:t>
      </w:r>
      <w:r w:rsidRPr="00E7306A">
        <w:t>INGNIO</w:t>
      </w:r>
      <w:r w:rsidRPr="00E7306A">
        <w:t>計畫，下設有</w:t>
      </w:r>
      <w:r w:rsidRPr="00E7306A">
        <w:t>CONSOLIDER</w:t>
      </w:r>
      <w:r w:rsidRPr="00E7306A">
        <w:t>專案，提供</w:t>
      </w:r>
      <w:r w:rsidRPr="00E7306A">
        <w:t>5-6</w:t>
      </w:r>
      <w:r w:rsidRPr="00E7306A">
        <w:t>年之策略性資金給高等研究人員團隊；</w:t>
      </w:r>
      <w:r w:rsidRPr="00E7306A">
        <w:t>PLAN AVANZA2</w:t>
      </w:r>
      <w:r w:rsidRPr="00E7306A">
        <w:t>專案，提供貸款及補助與廠商，尤其是中小企業，強化資通訊科技設備之密集及廣泛性運用；</w:t>
      </w:r>
      <w:r w:rsidRPr="00E7306A">
        <w:t>CENIT</w:t>
      </w:r>
      <w:r w:rsidRPr="00E7306A">
        <w:t>專案，旨在增加公私部門在研究發展、創新、投資方面之合作，針對整合未來科技領域具策略性及國際影響潛力之工業研究之大型專案給予最高</w:t>
      </w:r>
      <w:r w:rsidRPr="00E7306A">
        <w:t>50%</w:t>
      </w:r>
      <w:r w:rsidRPr="00E7306A">
        <w:t>之補助，該等專案計畫期間須至少</w:t>
      </w:r>
      <w:r w:rsidRPr="00E7306A">
        <w:t>4</w:t>
      </w:r>
      <w:r w:rsidRPr="00E7306A">
        <w:t>年，每年預算總額超過</w:t>
      </w:r>
      <w:r w:rsidRPr="00E7306A">
        <w:t>500</w:t>
      </w:r>
      <w:r w:rsidRPr="00E7306A">
        <w:t>萬歐元，且私人部門須至少有</w:t>
      </w:r>
      <w:r w:rsidRPr="00E7306A">
        <w:t>50%</w:t>
      </w:r>
      <w:r w:rsidRPr="00E7306A">
        <w:t>之資金投入；</w:t>
      </w:r>
      <w:r w:rsidRPr="00E7306A">
        <w:t>Plan EUROINGENIO</w:t>
      </w:r>
      <w:r w:rsidRPr="00E7306A">
        <w:t>專案，提供資金援助，協助西國大型廠商領導歐盟</w:t>
      </w:r>
      <w:r w:rsidRPr="00E7306A">
        <w:t>2-3</w:t>
      </w:r>
      <w:r w:rsidRPr="00E7306A">
        <w:t>個國家之專案，以提升西班牙在歐洲研發創新的角色及西班牙在歐盟經濟之比重。</w:t>
      </w:r>
    </w:p>
    <w:p w:rsidR="00007953" w:rsidRPr="00E7306A" w:rsidRDefault="00007953" w:rsidP="004B6FC0">
      <w:pPr>
        <w:pStyle w:val="18"/>
        <w:ind w:left="1800" w:hanging="600"/>
      </w:pPr>
      <w:r w:rsidRPr="00E7306A">
        <w:t>（</w:t>
      </w:r>
      <w:r w:rsidRPr="00E7306A">
        <w:t>2</w:t>
      </w:r>
      <w:r w:rsidRPr="00E7306A">
        <w:t>）工業科技發展中心（</w:t>
      </w:r>
      <w:r w:rsidRPr="00E7306A">
        <w:t>CDTI</w:t>
      </w:r>
      <w:r w:rsidRPr="00E7306A">
        <w:t>）</w:t>
      </w:r>
      <w:r w:rsidR="004B6FC0" w:rsidRPr="00E7306A">
        <w:rPr>
          <w:rFonts w:hint="eastAsia"/>
        </w:rPr>
        <w:t>：</w:t>
      </w:r>
      <w:r w:rsidRPr="00E7306A">
        <w:t>CDTI</w:t>
      </w:r>
      <w:r w:rsidRPr="00E7306A">
        <w:t>係隸屬於經濟工業競爭部之公營企業單位，以促進西班牙廠商之創新發展能力為宗旨，</w:t>
      </w:r>
      <w:r w:rsidRPr="00E7306A">
        <w:t>CDTI</w:t>
      </w:r>
      <w:r w:rsidRPr="00E7306A">
        <w:t>提供多項專案以融資西國廠商之研發創新計劃。</w:t>
      </w:r>
    </w:p>
    <w:p w:rsidR="00007953" w:rsidRPr="00E7306A" w:rsidRDefault="00007953">
      <w:pPr>
        <w:pStyle w:val="af5"/>
        <w:ind w:left="1440" w:hanging="480"/>
      </w:pPr>
      <w:r w:rsidRPr="00E7306A">
        <w:lastRenderedPageBreak/>
        <w:t>２、觀光事業</w:t>
      </w:r>
    </w:p>
    <w:p w:rsidR="00007953" w:rsidRPr="00E7306A" w:rsidRDefault="00007953" w:rsidP="00425061">
      <w:pPr>
        <w:pStyle w:val="af6"/>
        <w:ind w:left="1440" w:firstLine="480"/>
      </w:pPr>
      <w:r w:rsidRPr="00E7306A">
        <w:t>因應歐盟貨幣及社經整合，及觀光產業之國際化及供需全球化增加觀光業之競爭性，西國訂立</w:t>
      </w:r>
      <w:r w:rsidRPr="00E7306A">
        <w:t>2020</w:t>
      </w:r>
      <w:r w:rsidRPr="00E7306A">
        <w:t>西班牙旅遊計畫，並以多項措施尋求鞏固西國觀光業之品質領導地位，針對年輕之創業者，提供最高</w:t>
      </w:r>
      <w:r w:rsidRPr="00E7306A">
        <w:t>100%</w:t>
      </w:r>
      <w:r w:rsidRPr="00E7306A">
        <w:t>但不超過</w:t>
      </w:r>
      <w:r w:rsidRPr="00E7306A">
        <w:t>100</w:t>
      </w:r>
      <w:r w:rsidRPr="00E7306A">
        <w:t>萬歐元之貸款，還款期限</w:t>
      </w:r>
      <w:r w:rsidRPr="00E7306A">
        <w:t>5</w:t>
      </w:r>
      <w:r w:rsidRPr="00E7306A">
        <w:t>年，利息</w:t>
      </w:r>
      <w:r w:rsidRPr="00E7306A">
        <w:t>5.05%</w:t>
      </w:r>
      <w:r w:rsidRPr="00E7306A">
        <w:t>（</w:t>
      </w:r>
      <w:r w:rsidRPr="00E7306A">
        <w:t>2012</w:t>
      </w:r>
      <w:r w:rsidRPr="00E7306A">
        <w:t>年）；另針對從事觀光業之研發創新者亦提供最高</w:t>
      </w:r>
      <w:r w:rsidRPr="00E7306A">
        <w:t>75%</w:t>
      </w:r>
      <w:r w:rsidRPr="00E7306A">
        <w:t>但不超過</w:t>
      </w:r>
      <w:r w:rsidRPr="00E7306A">
        <w:t>100</w:t>
      </w:r>
      <w:r w:rsidRPr="00E7306A">
        <w:t>萬歐元之貸款，還款期限</w:t>
      </w:r>
      <w:r w:rsidRPr="00E7306A">
        <w:t>5</w:t>
      </w:r>
      <w:r w:rsidRPr="00E7306A">
        <w:t>年，利息</w:t>
      </w:r>
      <w:r w:rsidRPr="00E7306A">
        <w:t>5.05%</w:t>
      </w:r>
      <w:r w:rsidRPr="00E7306A">
        <w:t>（</w:t>
      </w:r>
      <w:r w:rsidRPr="00E7306A">
        <w:t>2012</w:t>
      </w:r>
      <w:r w:rsidRPr="00E7306A">
        <w:t>年）。</w:t>
      </w:r>
    </w:p>
    <w:p w:rsidR="00007953" w:rsidRPr="00E7306A" w:rsidRDefault="00007953">
      <w:pPr>
        <w:pStyle w:val="af5"/>
        <w:ind w:left="1440" w:hanging="480"/>
      </w:pPr>
      <w:r w:rsidRPr="00E7306A">
        <w:t>３、視聽產業</w:t>
      </w:r>
    </w:p>
    <w:p w:rsidR="00007953" w:rsidRPr="00E7306A" w:rsidRDefault="00007953" w:rsidP="00425061">
      <w:pPr>
        <w:pStyle w:val="af6"/>
        <w:ind w:left="1440" w:firstLine="480"/>
      </w:pPr>
      <w:r w:rsidRPr="00E7306A">
        <w:t>除了租稅獎勵</w:t>
      </w:r>
      <w:proofErr w:type="gramStart"/>
      <w:r w:rsidRPr="00E7306A">
        <w:t>以外，</w:t>
      </w:r>
      <w:proofErr w:type="gramEnd"/>
      <w:r w:rsidRPr="00E7306A">
        <w:t>在西國設立從事視聽產品創作、製作、發行等之西國公司、歐盟公司或個人可依電影法向電影基金會（</w:t>
      </w:r>
      <w:r w:rsidRPr="00E7306A">
        <w:t>ICAA</w:t>
      </w:r>
      <w:r w:rsidRPr="00E7306A">
        <w:t>）依照不同型態申請不同金額之補助，包括劇本及專案發展、文化訓練計畫，影片分銷及劇院補助等。例如，長片劇本製作可向電影基金會（</w:t>
      </w:r>
      <w:r w:rsidRPr="00E7306A">
        <w:t>ICAA</w:t>
      </w:r>
      <w:r w:rsidRPr="00E7306A">
        <w:t>）申請單一計畫</w:t>
      </w:r>
      <w:r w:rsidRPr="00E7306A">
        <w:t>40,000</w:t>
      </w:r>
      <w:r w:rsidRPr="00E7306A">
        <w:t>歐元之補助，最多</w:t>
      </w:r>
      <w:r w:rsidRPr="00E7306A">
        <w:t>15</w:t>
      </w:r>
      <w:r w:rsidRPr="00E7306A">
        <w:t>項</w:t>
      </w:r>
      <w:r w:rsidRPr="00E7306A">
        <w:t xml:space="preserve"> </w:t>
      </w:r>
      <w:r w:rsidRPr="00E7306A">
        <w:t>計畫；電影長片製作，上限</w:t>
      </w:r>
      <w:r w:rsidRPr="00E7306A">
        <w:t>15</w:t>
      </w:r>
      <w:r w:rsidRPr="00E7306A">
        <w:t>萬歐元之補助，且不得超過總製作成本之</w:t>
      </w:r>
      <w:r w:rsidRPr="00E7306A">
        <w:t>50%</w:t>
      </w:r>
      <w:r w:rsidRPr="00E7306A">
        <w:t>；短片製作可申請補助上限</w:t>
      </w:r>
      <w:r w:rsidRPr="00E7306A">
        <w:t>7</w:t>
      </w:r>
      <w:r w:rsidRPr="00E7306A">
        <w:t>萬歐元，且不得超過總製作成本之</w:t>
      </w:r>
      <w:r w:rsidRPr="00E7306A">
        <w:t>50%</w:t>
      </w:r>
      <w:r w:rsidRPr="00E7306A">
        <w:t>。</w:t>
      </w:r>
    </w:p>
    <w:p w:rsidR="00007953" w:rsidRPr="00E7306A" w:rsidRDefault="00007953" w:rsidP="00425061">
      <w:pPr>
        <w:pStyle w:val="af6"/>
        <w:ind w:left="1440" w:firstLine="480"/>
      </w:pPr>
      <w:r w:rsidRPr="00E7306A">
        <w:t>上列相關補助及支付金額可能因議會在法令的審查上有所變動。</w:t>
      </w:r>
    </w:p>
    <w:p w:rsidR="00007953" w:rsidRPr="00E7306A" w:rsidRDefault="00007953">
      <w:pPr>
        <w:pStyle w:val="af5"/>
        <w:ind w:left="1440" w:hanging="480"/>
      </w:pPr>
      <w:r w:rsidRPr="00E7306A">
        <w:t>４、其他特殊產業</w:t>
      </w:r>
    </w:p>
    <w:p w:rsidR="00007953" w:rsidRPr="00E7306A" w:rsidRDefault="00007953">
      <w:pPr>
        <w:pStyle w:val="18"/>
        <w:ind w:left="1800" w:hanging="600"/>
      </w:pPr>
      <w:r w:rsidRPr="00E7306A">
        <w:t>（</w:t>
      </w:r>
      <w:r w:rsidRPr="00E7306A">
        <w:t>1</w:t>
      </w:r>
      <w:r w:rsidRPr="00E7306A">
        <w:t>）礦業</w:t>
      </w:r>
    </w:p>
    <w:p w:rsidR="00007953" w:rsidRPr="00E7306A" w:rsidRDefault="00007953">
      <w:pPr>
        <w:pStyle w:val="18"/>
        <w:ind w:left="1800" w:hanging="600"/>
      </w:pPr>
      <w:r w:rsidRPr="00E7306A">
        <w:tab/>
      </w:r>
      <w:r w:rsidRPr="00E7306A">
        <w:t xml:space="preserve">　　西班牙政府對於有關地質及礦產研究、開礦計畫、環保計畫、防止礦災、減少礦業事故計畫等專案給予補助。</w:t>
      </w:r>
      <w:proofErr w:type="gramStart"/>
      <w:r w:rsidRPr="00E7306A">
        <w:t>此外，</w:t>
      </w:r>
      <w:proofErr w:type="gramEnd"/>
      <w:r w:rsidRPr="00E7306A">
        <w:t>有關縮減產能及開發礦業另種發展的專案，亦得申請適用補助、優惠貸款等獎勵措施。</w:t>
      </w:r>
    </w:p>
    <w:p w:rsidR="00007953" w:rsidRPr="00E7306A" w:rsidRDefault="00007953">
      <w:pPr>
        <w:pStyle w:val="18"/>
        <w:ind w:left="1800" w:hanging="600"/>
      </w:pPr>
      <w:r w:rsidRPr="00E7306A">
        <w:t>（</w:t>
      </w:r>
      <w:r w:rsidRPr="00E7306A">
        <w:t>2</w:t>
      </w:r>
      <w:r w:rsidRPr="00E7306A">
        <w:t>）再工業化</w:t>
      </w:r>
    </w:p>
    <w:p w:rsidR="00007953" w:rsidRPr="00E7306A" w:rsidRDefault="00007953">
      <w:pPr>
        <w:pStyle w:val="18"/>
        <w:ind w:left="1800" w:hanging="600"/>
      </w:pPr>
      <w:r w:rsidRPr="00E7306A">
        <w:lastRenderedPageBreak/>
        <w:tab/>
      </w:r>
      <w:r w:rsidRPr="00E7306A">
        <w:t xml:space="preserve">　　由於產業合理化及現代化的過程造成某些傳統產業在調整新生產方式的過程喪失生產網絡及流失大量工作機會，西國政府為減輕該惡性效果，</w:t>
      </w:r>
      <w:proofErr w:type="gramStart"/>
      <w:r w:rsidRPr="00E7306A">
        <w:t>爰</w:t>
      </w:r>
      <w:proofErr w:type="gramEnd"/>
      <w:r w:rsidRPr="00E7306A">
        <w:t>頒布</w:t>
      </w:r>
      <w:r w:rsidRPr="00E7306A">
        <w:t>IET/818/2012</w:t>
      </w:r>
      <w:r w:rsidRPr="00E7306A">
        <w:t>命令，以提供強化及創造產業網絡之再工業化之輔導協助，包括補貼及貸款，且可跨多年度。再工業化措施適用於產業網絡面臨調整過程及企業遭受嚴重產能損失之地區，以及歐盟執委會</w:t>
      </w:r>
      <w:r w:rsidRPr="00E7306A">
        <w:t>2007-2013</w:t>
      </w:r>
      <w:r w:rsidRPr="00E7306A">
        <w:t>年期間通過之西班牙區域協助地圖之地區，後者可就基礎建設及工業區域提出申請，以申請工業區域補助而言，</w:t>
      </w:r>
      <w:proofErr w:type="gramStart"/>
      <w:r w:rsidRPr="00E7306A">
        <w:t>可核貸</w:t>
      </w:r>
      <w:proofErr w:type="gramEnd"/>
      <w:r w:rsidRPr="00E7306A">
        <w:t>至少投資款項之</w:t>
      </w:r>
      <w:r w:rsidRPr="00E7306A">
        <w:t>25%</w:t>
      </w:r>
      <w:r w:rsidRPr="00E7306A">
        <w:t>，最高</w:t>
      </w:r>
      <w:r w:rsidRPr="00E7306A">
        <w:t>50%</w:t>
      </w:r>
      <w:r w:rsidRPr="00E7306A">
        <w:t>，中小企業最高核貸</w:t>
      </w:r>
      <w:r w:rsidRPr="00E7306A">
        <w:t>75%</w:t>
      </w:r>
      <w:r w:rsidRPr="00E7306A">
        <w:t>。</w:t>
      </w:r>
    </w:p>
    <w:p w:rsidR="00007953" w:rsidRPr="00E7306A" w:rsidRDefault="00007953">
      <w:pPr>
        <w:pStyle w:val="af2"/>
        <w:ind w:left="960" w:hanging="720"/>
      </w:pPr>
      <w:r w:rsidRPr="00E7306A">
        <w:t>（三）對特定地區之投資獎勵</w:t>
      </w:r>
    </w:p>
    <w:p w:rsidR="00007953" w:rsidRPr="00E7306A" w:rsidRDefault="00007953">
      <w:pPr>
        <w:pStyle w:val="af5"/>
        <w:ind w:left="1440" w:hanging="480"/>
      </w:pPr>
      <w:r w:rsidRPr="00E7306A">
        <w:t>１、中央政府級補助</w:t>
      </w:r>
      <w:r w:rsidRPr="00E7306A">
        <w:t xml:space="preserve">  </w:t>
      </w:r>
    </w:p>
    <w:p w:rsidR="00007953" w:rsidRPr="00E7306A" w:rsidRDefault="00007953" w:rsidP="00425061">
      <w:pPr>
        <w:pStyle w:val="af6"/>
        <w:ind w:left="1440" w:firstLine="480"/>
      </w:pPr>
      <w:r w:rsidRPr="00E7306A">
        <w:t>西國中央政府依據歐盟法規，辦理地方獎勵補助，旨在促進西國各地區經濟均衡發展。權責單位為財經部之地區補助司。西國依據國內各地區人均</w:t>
      </w:r>
      <w:r w:rsidRPr="00E7306A">
        <w:t>GDP</w:t>
      </w:r>
      <w:r w:rsidRPr="00E7306A">
        <w:t>高低，將涵蓋全國約</w:t>
      </w:r>
      <w:r w:rsidRPr="00E7306A">
        <w:t>80%</w:t>
      </w:r>
      <w:r w:rsidRPr="00E7306A">
        <w:t>之地理區域均列為適用投資補助的地區，其中對</w:t>
      </w:r>
      <w:r w:rsidRPr="00E7306A">
        <w:t>Extremadura, Canarias</w:t>
      </w:r>
      <w:r w:rsidRPr="00E7306A">
        <w:t>二</w:t>
      </w:r>
      <w:r w:rsidRPr="00E7306A">
        <w:t xml:space="preserve"> </w:t>
      </w:r>
      <w:r w:rsidRPr="00E7306A">
        <w:t>自治區之投資可享高達</w:t>
      </w:r>
      <w:r w:rsidRPr="00E7306A">
        <w:t>40%</w:t>
      </w:r>
      <w:r w:rsidRPr="00E7306A">
        <w:t>的投資補助，</w:t>
      </w:r>
      <w:r w:rsidRPr="00E7306A">
        <w:t>Andalucía</w:t>
      </w:r>
      <w:r w:rsidRPr="00E7306A">
        <w:t>則介於</w:t>
      </w:r>
      <w:r w:rsidRPr="00E7306A">
        <w:t>40-30%</w:t>
      </w:r>
      <w:r w:rsidRPr="00E7306A">
        <w:t>的淨投資補助。至補助之投資</w:t>
      </w:r>
      <w:proofErr w:type="gramStart"/>
      <w:r w:rsidRPr="00E7306A">
        <w:t>案須屬歐盟</w:t>
      </w:r>
      <w:proofErr w:type="gramEnd"/>
      <w:r w:rsidRPr="00E7306A">
        <w:t>地區策略補助方案所定義之區域經濟發展計畫（</w:t>
      </w:r>
      <w:r w:rsidRPr="00E7306A">
        <w:t>Areas of Economic Promotion</w:t>
      </w:r>
      <w:r w:rsidRPr="00E7306A">
        <w:t>）範圍。</w:t>
      </w:r>
    </w:p>
    <w:p w:rsidR="00007953" w:rsidRPr="00E7306A" w:rsidRDefault="00007953" w:rsidP="00425061">
      <w:pPr>
        <w:pStyle w:val="af6"/>
        <w:ind w:left="1440" w:firstLine="480"/>
      </w:pPr>
      <w:r w:rsidRPr="00E7306A">
        <w:t>適用之產業由法律定之，主要有：</w:t>
      </w:r>
    </w:p>
    <w:p w:rsidR="00007953" w:rsidRPr="00E7306A" w:rsidRDefault="00007953">
      <w:pPr>
        <w:pStyle w:val="18"/>
        <w:ind w:left="1800" w:hanging="600"/>
      </w:pPr>
      <w:r w:rsidRPr="00E7306A">
        <w:t>（</w:t>
      </w:r>
      <w:r w:rsidRPr="00E7306A">
        <w:t>1</w:t>
      </w:r>
      <w:r w:rsidRPr="00E7306A">
        <w:t>）自然資源開採及生產事業，尤以導入先進技術及再生能源者。</w:t>
      </w:r>
    </w:p>
    <w:p w:rsidR="00007953" w:rsidRPr="00E7306A" w:rsidRDefault="00007953">
      <w:pPr>
        <w:pStyle w:val="18"/>
        <w:ind w:left="1800" w:hanging="600"/>
      </w:pPr>
      <w:r w:rsidRPr="00E7306A">
        <w:t>（</w:t>
      </w:r>
      <w:r w:rsidRPr="00E7306A">
        <w:t>2</w:t>
      </w:r>
      <w:r w:rsidRPr="00E7306A">
        <w:t>）農業食品、水產養殖及漁產加工業。</w:t>
      </w:r>
    </w:p>
    <w:p w:rsidR="00007953" w:rsidRPr="00E7306A" w:rsidRDefault="00007953">
      <w:pPr>
        <w:pStyle w:val="18"/>
        <w:ind w:left="1800" w:hanging="600"/>
      </w:pPr>
      <w:r w:rsidRPr="00E7306A">
        <w:t>（</w:t>
      </w:r>
      <w:r w:rsidRPr="00E7306A">
        <w:t>3</w:t>
      </w:r>
      <w:r w:rsidRPr="00E7306A">
        <w:t>）支援工業之服務業，尤以有助於商業聯繫網。</w:t>
      </w:r>
    </w:p>
    <w:p w:rsidR="00007953" w:rsidRPr="00E7306A" w:rsidRDefault="00007953">
      <w:pPr>
        <w:pStyle w:val="18"/>
        <w:ind w:left="1800" w:hanging="600"/>
      </w:pPr>
      <w:r w:rsidRPr="00E7306A">
        <w:t>（</w:t>
      </w:r>
      <w:r w:rsidRPr="00E7306A">
        <w:t>4</w:t>
      </w:r>
      <w:r w:rsidRPr="00E7306A">
        <w:t>）有助地區發展之新建觀光設施。</w:t>
      </w:r>
    </w:p>
    <w:p w:rsidR="00007953" w:rsidRPr="00E7306A" w:rsidRDefault="00007953" w:rsidP="00425061">
      <w:pPr>
        <w:pStyle w:val="af6"/>
        <w:ind w:left="1440" w:firstLine="480"/>
      </w:pPr>
      <w:r w:rsidRPr="00E7306A">
        <w:t>所獲核准之補助須用於支付：</w:t>
      </w:r>
    </w:p>
    <w:p w:rsidR="00007953" w:rsidRPr="00E7306A" w:rsidRDefault="00007953">
      <w:pPr>
        <w:pStyle w:val="18"/>
        <w:ind w:left="1800" w:hanging="600"/>
      </w:pPr>
      <w:r w:rsidRPr="00E7306A">
        <w:t>（</w:t>
      </w:r>
      <w:r w:rsidRPr="00E7306A">
        <w:t>1</w:t>
      </w:r>
      <w:r w:rsidRPr="00E7306A">
        <w:t>）執行投資案所需之公共建設。</w:t>
      </w:r>
    </w:p>
    <w:p w:rsidR="00007953" w:rsidRPr="00E7306A" w:rsidRDefault="00007953">
      <w:pPr>
        <w:pStyle w:val="18"/>
        <w:ind w:left="1800" w:hanging="600"/>
      </w:pPr>
      <w:r w:rsidRPr="00E7306A">
        <w:lastRenderedPageBreak/>
        <w:t>（</w:t>
      </w:r>
      <w:r w:rsidRPr="00E7306A">
        <w:t>2</w:t>
      </w:r>
      <w:r w:rsidRPr="00E7306A">
        <w:t>）設備財，不包括外部運輸。</w:t>
      </w:r>
    </w:p>
    <w:p w:rsidR="00007953" w:rsidRPr="00E7306A" w:rsidRDefault="00007953">
      <w:pPr>
        <w:pStyle w:val="18"/>
        <w:ind w:left="1800" w:hanging="600"/>
      </w:pPr>
      <w:r w:rsidRPr="00E7306A">
        <w:t>（</w:t>
      </w:r>
      <w:r w:rsidRPr="00E7306A">
        <w:t>3</w:t>
      </w:r>
      <w:r w:rsidRPr="00E7306A">
        <w:t>）可行性研究。</w:t>
      </w:r>
    </w:p>
    <w:p w:rsidR="00007953" w:rsidRPr="00E7306A" w:rsidRDefault="00007953" w:rsidP="00425061">
      <w:pPr>
        <w:pStyle w:val="af6"/>
        <w:ind w:left="1440" w:firstLine="480"/>
      </w:pPr>
      <w:r w:rsidRPr="00E7306A">
        <w:t>所適用之投資計畫須為能創造就業之新設事業、原有投資事業之擴大、新增或現代化。所需條件為：</w:t>
      </w:r>
    </w:p>
    <w:p w:rsidR="00007953" w:rsidRPr="00E7306A" w:rsidRDefault="00007953">
      <w:pPr>
        <w:pStyle w:val="18"/>
        <w:ind w:left="1800" w:hanging="600"/>
      </w:pPr>
      <w:r w:rsidRPr="00E7306A">
        <w:t>（</w:t>
      </w:r>
      <w:r w:rsidRPr="00E7306A">
        <w:t>1</w:t>
      </w:r>
      <w:r w:rsidRPr="00E7306A">
        <w:t>）須為屬歐盟地區策略補助方案所定義之區域經濟發展計畫所涵蓋的適用產業範圍，且投資案須位於適用投資補助之地區。計畫案須技術可行、經濟可行、財務可行。</w:t>
      </w:r>
    </w:p>
    <w:p w:rsidR="00007953" w:rsidRPr="00E7306A" w:rsidRDefault="00007953">
      <w:pPr>
        <w:pStyle w:val="18"/>
        <w:ind w:left="1800" w:hanging="600"/>
      </w:pPr>
      <w:r w:rsidRPr="00E7306A">
        <w:t>（</w:t>
      </w:r>
      <w:r w:rsidRPr="00E7306A">
        <w:t>2</w:t>
      </w:r>
      <w:r w:rsidRPr="00E7306A">
        <w:t>）自有資金至少為投資額</w:t>
      </w:r>
      <w:r w:rsidRPr="00E7306A">
        <w:t>30%</w:t>
      </w:r>
      <w:r w:rsidRPr="00E7306A">
        <w:t>。</w:t>
      </w:r>
    </w:p>
    <w:p w:rsidR="00007953" w:rsidRPr="00E7306A" w:rsidRDefault="00007953">
      <w:pPr>
        <w:pStyle w:val="18"/>
        <w:ind w:left="1800" w:hanging="600"/>
      </w:pPr>
      <w:r w:rsidRPr="00E7306A">
        <w:t>（</w:t>
      </w:r>
      <w:r w:rsidRPr="00E7306A">
        <w:t>3</w:t>
      </w:r>
      <w:r w:rsidRPr="00E7306A">
        <w:t>）地區獎勵之申請應在投資案開始執行前。</w:t>
      </w:r>
    </w:p>
    <w:p w:rsidR="00007953" w:rsidRPr="00E7306A" w:rsidRDefault="00007953" w:rsidP="00425061">
      <w:pPr>
        <w:pStyle w:val="af6"/>
        <w:ind w:left="1440" w:firstLine="480"/>
      </w:pPr>
      <w:r w:rsidRPr="00E7306A">
        <w:t>獎勵的措施包含有補助金、優惠貸款、若干年度員工社保費之減免。投資案須向投資案所在地之自治區政府提送制式計畫案之各項文件，自治區政府將依據法律規定之要件審核，並於</w:t>
      </w:r>
      <w:r w:rsidRPr="00E7306A">
        <w:t>8</w:t>
      </w:r>
      <w:r w:rsidRPr="00E7306A">
        <w:t>個月內以決定適用之獎勵措施及金額。審核要件包含：總投資額、創造就業人數、對地區發展之貢獻、所創造的價值、使用新科技的程度以及投資案所座落地區等。獎勵補助視投資進度而</w:t>
      </w:r>
      <w:proofErr w:type="gramStart"/>
      <w:r w:rsidRPr="00E7306A">
        <w:t>採</w:t>
      </w:r>
      <w:proofErr w:type="gramEnd"/>
      <w:r w:rsidRPr="00E7306A">
        <w:t>分期撥給或一次撥給。所獲核准之</w:t>
      </w:r>
      <w:proofErr w:type="gramStart"/>
      <w:r w:rsidRPr="00E7306A">
        <w:t>獎勵倘達法律</w:t>
      </w:r>
      <w:proofErr w:type="gramEnd"/>
      <w:r w:rsidRPr="00E7306A">
        <w:t>所定之獎勵上限則不得再申請其他種獎勵，未達上限者則可再申請其他政府層級所給予的獎勵。</w:t>
      </w:r>
    </w:p>
    <w:p w:rsidR="00007953" w:rsidRPr="00E7306A" w:rsidRDefault="00007953">
      <w:pPr>
        <w:pStyle w:val="af5"/>
        <w:ind w:left="1440" w:hanging="480"/>
      </w:pPr>
      <w:r w:rsidRPr="00E7306A">
        <w:t>２、自治區政府及地方性政府補助</w:t>
      </w:r>
    </w:p>
    <w:p w:rsidR="00007953" w:rsidRPr="00E7306A" w:rsidRDefault="00007953" w:rsidP="00425061">
      <w:pPr>
        <w:pStyle w:val="af6"/>
        <w:ind w:left="1440" w:firstLine="480"/>
      </w:pPr>
      <w:r w:rsidRPr="00E7306A">
        <w:t>自治區政府所提供投資獎勵的對象須是創造就業的新設事業、原事業之擴大</w:t>
      </w:r>
      <w:r w:rsidRPr="00E7306A">
        <w:t>/</w:t>
      </w:r>
      <w:r w:rsidRPr="00E7306A">
        <w:t>現代化及技術創新，受獎勵之產業包含農、林、漁、工藝、服務業、加工業、旅遊業、文化、工業設計、電子資訊、再生</w:t>
      </w:r>
      <w:r w:rsidRPr="00E7306A">
        <w:t>/</w:t>
      </w:r>
      <w:r w:rsidRPr="00E7306A">
        <w:t>環境能源等。獎勵措施包含補助、優惠貸款、諮詢顧問、訓練課程、</w:t>
      </w:r>
      <w:proofErr w:type="gramStart"/>
      <w:r w:rsidRPr="00E7306A">
        <w:t>稅賦抵減</w:t>
      </w:r>
      <w:proofErr w:type="gramEnd"/>
      <w:r w:rsidRPr="00E7306A">
        <w:t>、職工社會保險費抵減等。適用獎勵措施之開支包含：</w:t>
      </w:r>
      <w:r w:rsidRPr="00E7306A">
        <w:t>R&amp;D</w:t>
      </w:r>
      <w:r w:rsidRPr="00E7306A">
        <w:t>及人員培訓開支、固定資產及設備儀器等之購置、與投資相關的管理諮詢</w:t>
      </w:r>
      <w:r w:rsidRPr="00E7306A">
        <w:t>/</w:t>
      </w:r>
      <w:r w:rsidRPr="00E7306A">
        <w:t>現代化計畫、投資案相關土地取得等。申請適用獎</w:t>
      </w:r>
      <w:r w:rsidRPr="00E7306A">
        <w:lastRenderedPageBreak/>
        <w:t>勵之投資案所應符合要件以及申請</w:t>
      </w:r>
      <w:proofErr w:type="gramStart"/>
      <w:r w:rsidRPr="00E7306A">
        <w:t>程序均與中央</w:t>
      </w:r>
      <w:proofErr w:type="gramEnd"/>
      <w:r w:rsidRPr="00E7306A">
        <w:t>級獎勵所規定者類似。</w:t>
      </w:r>
    </w:p>
    <w:p w:rsidR="00007953" w:rsidRPr="00E7306A" w:rsidRDefault="00007953">
      <w:pPr>
        <w:pStyle w:val="af5"/>
        <w:ind w:left="1440" w:hanging="480"/>
      </w:pPr>
      <w:r w:rsidRPr="00E7306A">
        <w:t>３、加納利群島補助</w:t>
      </w:r>
    </w:p>
    <w:p w:rsidR="00007953" w:rsidRPr="00E7306A" w:rsidRDefault="00007953" w:rsidP="00425061">
      <w:pPr>
        <w:pStyle w:val="af6"/>
        <w:ind w:left="1440" w:firstLine="480"/>
      </w:pPr>
      <w:r w:rsidRPr="00E7306A">
        <w:t>為促進加納利群島經濟社會發展，</w:t>
      </w:r>
      <w:proofErr w:type="gramStart"/>
      <w:r w:rsidRPr="00E7306A">
        <w:t>該區特成立</w:t>
      </w:r>
      <w:proofErr w:type="gramEnd"/>
      <w:r w:rsidRPr="00E7306A">
        <w:t>自由貿易區，設立於該區之投資事業除可免繳間接稅之外，相關投資獎勵措施亦適用較寬鬆之審核標準，並享有較高之獎勵上限。</w:t>
      </w:r>
    </w:p>
    <w:p w:rsidR="00007953" w:rsidRPr="00E7306A" w:rsidRDefault="00007953">
      <w:pPr>
        <w:pStyle w:val="af2"/>
        <w:ind w:left="960" w:hanging="720"/>
      </w:pPr>
      <w:r w:rsidRPr="00E7306A">
        <w:rPr>
          <w:lang w:val="es-ES_tradnl"/>
        </w:rPr>
        <w:t>（</w:t>
      </w:r>
      <w:r w:rsidRPr="00E7306A">
        <w:t>四</w:t>
      </w:r>
      <w:r w:rsidRPr="00E7306A">
        <w:rPr>
          <w:lang w:val="es-ES_tradnl"/>
        </w:rPr>
        <w:t>）</w:t>
      </w:r>
      <w:r w:rsidRPr="00E7306A">
        <w:t>中小企業創新輔導</w:t>
      </w:r>
    </w:p>
    <w:p w:rsidR="00007953" w:rsidRPr="00E7306A" w:rsidRDefault="00007953">
      <w:pPr>
        <w:pStyle w:val="af2"/>
        <w:ind w:left="960" w:firstLine="0"/>
      </w:pPr>
      <w:r w:rsidRPr="00E7306A">
        <w:t>國立創新公司</w:t>
      </w:r>
      <w:proofErr w:type="gramStart"/>
      <w:r w:rsidRPr="00E7306A">
        <w:t>（</w:t>
      </w:r>
      <w:proofErr w:type="gramEnd"/>
      <w:r w:rsidRPr="00E7306A">
        <w:t>Empresa Nacional de Innovación</w:t>
      </w:r>
      <w:r w:rsidRPr="00E7306A">
        <w:t>，</w:t>
      </w:r>
      <w:r w:rsidRPr="00E7306A">
        <w:t>S.A.</w:t>
      </w:r>
      <w:r w:rsidRPr="00E7306A">
        <w:t>，</w:t>
      </w:r>
      <w:r w:rsidRPr="00E7306A">
        <w:t>ENISA</w:t>
      </w:r>
      <w:r w:rsidRPr="00E7306A">
        <w:t>）為西班牙能源、觀光及數位議程部所屬國營公司，以「共同貸款（</w:t>
      </w:r>
      <w:r w:rsidRPr="00E7306A">
        <w:t>Préstamo participativo</w:t>
      </w:r>
      <w:r w:rsidRPr="00E7306A">
        <w:t>）」方式提供創業啟動金及專案融資，</w:t>
      </w:r>
      <w:r w:rsidRPr="00E7306A">
        <w:t>ENISA</w:t>
      </w:r>
      <w:r w:rsidRPr="00E7306A">
        <w:t>不介入企業經營，但核准前針對企業經營團隊之專業性、執行計畫之可行性、預期收益等進行審查。此可分為</w:t>
      </w:r>
      <w:r w:rsidR="00F83DC6" w:rsidRPr="00E7306A">
        <w:rPr>
          <w:rFonts w:eastAsia="新細明體" w:hint="eastAsia"/>
        </w:rPr>
        <w:t>3</w:t>
      </w:r>
      <w:r w:rsidRPr="00E7306A">
        <w:t>種融資類型：</w:t>
      </w:r>
    </w:p>
    <w:p w:rsidR="00007953" w:rsidRPr="00E7306A" w:rsidRDefault="00F83DC6" w:rsidP="004B6FC0">
      <w:pPr>
        <w:pStyle w:val="af5"/>
        <w:ind w:left="1440" w:hanging="480"/>
      </w:pPr>
      <w:r w:rsidRPr="00E7306A">
        <w:t>１、年輕</w:t>
      </w:r>
      <w:r w:rsidR="00007953" w:rsidRPr="00E7306A">
        <w:t>中小企業</w:t>
      </w:r>
      <w:r w:rsidRPr="00E7306A">
        <w:rPr>
          <w:rFonts w:hint="eastAsia"/>
        </w:rPr>
        <w:t>家</w:t>
      </w:r>
      <w:r w:rsidR="00554BDC" w:rsidRPr="00E7306A">
        <w:rPr>
          <w:rFonts w:hint="eastAsia"/>
        </w:rPr>
        <w:t>（</w:t>
      </w:r>
      <w:r w:rsidRPr="00E7306A">
        <w:rPr>
          <w:rFonts w:hint="eastAsia"/>
        </w:rPr>
        <w:t>包括新創</w:t>
      </w:r>
      <w:r w:rsidR="00554BDC" w:rsidRPr="00E7306A">
        <w:rPr>
          <w:rFonts w:hint="eastAsia"/>
        </w:rPr>
        <w:t>）</w:t>
      </w:r>
      <w:r w:rsidR="00007953" w:rsidRPr="00E7306A">
        <w:t>：企業主不得超過</w:t>
      </w:r>
      <w:r w:rsidR="00007953" w:rsidRPr="00E7306A">
        <w:t>40</w:t>
      </w:r>
      <w:r w:rsidR="00007953" w:rsidRPr="00E7306A">
        <w:t>歲，貸款期限最長</w:t>
      </w:r>
      <w:r w:rsidRPr="00E7306A">
        <w:rPr>
          <w:rFonts w:hint="eastAsia"/>
        </w:rPr>
        <w:t>7</w:t>
      </w:r>
      <w:r w:rsidR="00007953" w:rsidRPr="00E7306A">
        <w:t>年，貸款金額介於</w:t>
      </w:r>
      <w:r w:rsidR="00007953" w:rsidRPr="00E7306A">
        <w:t>2</w:t>
      </w:r>
      <w:r w:rsidR="00007953" w:rsidRPr="00E7306A">
        <w:t>萬</w:t>
      </w:r>
      <w:r w:rsidR="00007953" w:rsidRPr="00E7306A">
        <w:t>5</w:t>
      </w:r>
      <w:r w:rsidR="00B7288E" w:rsidRPr="00E7306A">
        <w:rPr>
          <w:rFonts w:hint="eastAsia"/>
        </w:rPr>
        <w:t>,000</w:t>
      </w:r>
      <w:r w:rsidR="00007953" w:rsidRPr="00E7306A">
        <w:t>歐元及</w:t>
      </w:r>
      <w:r w:rsidR="00007953" w:rsidRPr="00E7306A">
        <w:t>7</w:t>
      </w:r>
      <w:r w:rsidR="00007953" w:rsidRPr="00E7306A">
        <w:t>萬</w:t>
      </w:r>
      <w:r w:rsidR="00B7288E" w:rsidRPr="00E7306A">
        <w:t>5</w:t>
      </w:r>
      <w:r w:rsidR="00B7288E" w:rsidRPr="00E7306A">
        <w:rPr>
          <w:rFonts w:hint="eastAsia"/>
        </w:rPr>
        <w:t>,000</w:t>
      </w:r>
      <w:r w:rsidR="00007953" w:rsidRPr="00E7306A">
        <w:t>歐元之間。</w:t>
      </w:r>
    </w:p>
    <w:p w:rsidR="00007953" w:rsidRPr="00E7306A" w:rsidRDefault="00007953" w:rsidP="004B6FC0">
      <w:pPr>
        <w:pStyle w:val="af5"/>
        <w:ind w:left="1440" w:hanging="480"/>
      </w:pPr>
      <w:r w:rsidRPr="00E7306A">
        <w:t>２、無年齡限制中小企業</w:t>
      </w:r>
      <w:r w:rsidR="00F83DC6" w:rsidRPr="00E7306A">
        <w:rPr>
          <w:rFonts w:hint="eastAsia"/>
        </w:rPr>
        <w:t>家</w:t>
      </w:r>
      <w:r w:rsidRPr="00E7306A">
        <w:t>：貸款期限最長</w:t>
      </w:r>
      <w:r w:rsidR="00F83DC6" w:rsidRPr="00E7306A">
        <w:rPr>
          <w:rFonts w:hint="eastAsia"/>
        </w:rPr>
        <w:t>7</w:t>
      </w:r>
      <w:r w:rsidRPr="00E7306A">
        <w:t>年，貸款金額介於</w:t>
      </w:r>
      <w:r w:rsidRPr="00E7306A">
        <w:t>2</w:t>
      </w:r>
      <w:r w:rsidRPr="00E7306A">
        <w:t>萬</w:t>
      </w:r>
      <w:r w:rsidR="001D43A6" w:rsidRPr="00E7306A">
        <w:t>5</w:t>
      </w:r>
      <w:r w:rsidR="001D43A6" w:rsidRPr="00E7306A">
        <w:rPr>
          <w:rFonts w:hint="eastAsia"/>
        </w:rPr>
        <w:t>,000</w:t>
      </w:r>
      <w:r w:rsidRPr="00E7306A">
        <w:t>歐元及</w:t>
      </w:r>
      <w:r w:rsidRPr="00E7306A">
        <w:t>30</w:t>
      </w:r>
      <w:r w:rsidRPr="00E7306A">
        <w:t>萬歐元之間。</w:t>
      </w:r>
    </w:p>
    <w:p w:rsidR="00007953" w:rsidRPr="00E7306A" w:rsidRDefault="00007953" w:rsidP="004B6FC0">
      <w:pPr>
        <w:pStyle w:val="af5"/>
        <w:ind w:left="1440" w:hanging="480"/>
      </w:pPr>
      <w:r w:rsidRPr="00E7306A">
        <w:t>３、</w:t>
      </w:r>
      <w:r w:rsidR="00F83DC6" w:rsidRPr="00E7306A">
        <w:rPr>
          <w:rFonts w:hint="eastAsia"/>
        </w:rPr>
        <w:t>成長</w:t>
      </w:r>
      <w:r w:rsidRPr="00E7306A">
        <w:t>競爭力專案：申請企業最後一個財務年度的商業登記額達</w:t>
      </w:r>
      <w:r w:rsidRPr="00E7306A">
        <w:t>30</w:t>
      </w:r>
      <w:r w:rsidRPr="00E7306A">
        <w:t>萬歐元，貸款期限最長</w:t>
      </w:r>
      <w:r w:rsidRPr="00E7306A">
        <w:t>9</w:t>
      </w:r>
      <w:r w:rsidRPr="00E7306A">
        <w:t>年，貸款金額介於</w:t>
      </w:r>
      <w:r w:rsidRPr="00E7306A">
        <w:t>2</w:t>
      </w:r>
      <w:r w:rsidRPr="00E7306A">
        <w:t>萬</w:t>
      </w:r>
      <w:r w:rsidR="001D43A6" w:rsidRPr="00E7306A">
        <w:t>5</w:t>
      </w:r>
      <w:r w:rsidR="001D43A6" w:rsidRPr="00E7306A">
        <w:rPr>
          <w:rFonts w:hint="eastAsia"/>
        </w:rPr>
        <w:t>,000</w:t>
      </w:r>
      <w:r w:rsidRPr="00E7306A">
        <w:t>歐元及</w:t>
      </w:r>
      <w:r w:rsidRPr="00E7306A">
        <w:t>150</w:t>
      </w:r>
      <w:r w:rsidRPr="00E7306A">
        <w:t>萬歐元之間。</w:t>
      </w:r>
    </w:p>
    <w:p w:rsidR="00007953" w:rsidRPr="00E7306A" w:rsidRDefault="00B24BDE" w:rsidP="004B6FC0">
      <w:pPr>
        <w:pStyle w:val="af3"/>
        <w:ind w:left="960" w:firstLine="480"/>
      </w:pPr>
      <w:r w:rsidRPr="00E7306A">
        <w:t>2018</w:t>
      </w:r>
      <w:r w:rsidRPr="00E7306A">
        <w:t>年</w:t>
      </w:r>
      <w:r w:rsidRPr="00E7306A">
        <w:t>ENISA</w:t>
      </w:r>
      <w:r w:rsidRPr="00E7306A">
        <w:t>已核准</w:t>
      </w:r>
      <w:r w:rsidRPr="00E7306A">
        <w:t>534</w:t>
      </w:r>
      <w:r w:rsidRPr="00E7306A">
        <w:t>項融資申請，約</w:t>
      </w:r>
      <w:r w:rsidRPr="00E7306A">
        <w:t>7,450</w:t>
      </w:r>
      <w:r w:rsidRPr="00E7306A">
        <w:t>萬歐元。</w:t>
      </w:r>
      <w:r w:rsidR="00007953" w:rsidRPr="00E7306A">
        <w:t>201</w:t>
      </w:r>
      <w:r w:rsidRPr="00E7306A">
        <w:t>9</w:t>
      </w:r>
      <w:r w:rsidR="001D43A6" w:rsidRPr="00E7306A">
        <w:t>年西班牙</w:t>
      </w:r>
      <w:r w:rsidR="001D43A6" w:rsidRPr="00E7306A">
        <w:rPr>
          <w:rFonts w:hint="eastAsia"/>
        </w:rPr>
        <w:t>內閣</w:t>
      </w:r>
      <w:r w:rsidR="00007953" w:rsidRPr="00E7306A">
        <w:t>會議核准西班牙工業、</w:t>
      </w:r>
      <w:r w:rsidR="001D43A6" w:rsidRPr="00E7306A">
        <w:rPr>
          <w:rFonts w:hint="eastAsia"/>
        </w:rPr>
        <w:t>貿易</w:t>
      </w:r>
      <w:r w:rsidR="00007953" w:rsidRPr="00E7306A">
        <w:t>暨觀光部與</w:t>
      </w:r>
      <w:r w:rsidR="00007953" w:rsidRPr="00E7306A">
        <w:t>ENISA</w:t>
      </w:r>
      <w:r w:rsidR="00007953" w:rsidRPr="00E7306A">
        <w:t>簽署合約，由</w:t>
      </w:r>
      <w:r w:rsidR="00007953" w:rsidRPr="00E7306A">
        <w:t>ENISA</w:t>
      </w:r>
      <w:r w:rsidR="00007953" w:rsidRPr="00E7306A">
        <w:t>管理</w:t>
      </w:r>
      <w:r w:rsidRPr="00E7306A">
        <w:t>9</w:t>
      </w:r>
      <w:r w:rsidR="00007953" w:rsidRPr="00E7306A">
        <w:t>,</w:t>
      </w:r>
      <w:r w:rsidRPr="00E7306A">
        <w:t>850</w:t>
      </w:r>
      <w:r w:rsidR="00007953" w:rsidRPr="00E7306A">
        <w:t>萬歐元之預算。</w:t>
      </w:r>
    </w:p>
    <w:p w:rsidR="00007953" w:rsidRPr="00E7306A" w:rsidRDefault="00007953">
      <w:pPr>
        <w:pStyle w:val="af2"/>
        <w:ind w:left="960" w:hanging="720"/>
        <w:rPr>
          <w:lang w:eastAsia="zh-CN"/>
        </w:rPr>
      </w:pPr>
      <w:r w:rsidRPr="00E7306A">
        <w:rPr>
          <w:lang w:eastAsia="zh-CN"/>
        </w:rPr>
        <w:t>（五）西班牙信貸局（</w:t>
      </w:r>
      <w:r w:rsidRPr="00E7306A">
        <w:rPr>
          <w:lang w:eastAsia="zh-CN"/>
        </w:rPr>
        <w:t>Instituto de Cr</w:t>
      </w:r>
      <w:r w:rsidRPr="00E7306A">
        <w:rPr>
          <w:lang w:val="es-ES_tradnl" w:eastAsia="zh-CN"/>
        </w:rPr>
        <w:t>édito Oficial</w:t>
      </w:r>
      <w:r w:rsidR="006E37F9" w:rsidRPr="00E7306A">
        <w:rPr>
          <w:rFonts w:hint="eastAsia"/>
          <w:lang w:val="es-ES_tradnl"/>
        </w:rPr>
        <w:t>，</w:t>
      </w:r>
      <w:r w:rsidRPr="00E7306A">
        <w:rPr>
          <w:lang w:val="es-ES_tradnl" w:eastAsia="zh-CN"/>
        </w:rPr>
        <w:t>簡寫</w:t>
      </w:r>
      <w:r w:rsidRPr="00E7306A">
        <w:rPr>
          <w:lang w:val="es-ES_tradnl" w:eastAsia="zh-CN"/>
        </w:rPr>
        <w:t>ICO</w:t>
      </w:r>
      <w:r w:rsidRPr="00E7306A">
        <w:rPr>
          <w:lang w:eastAsia="zh-CN"/>
        </w:rPr>
        <w:t>）優惠融資</w:t>
      </w:r>
    </w:p>
    <w:p w:rsidR="00007953" w:rsidRPr="00E7306A" w:rsidRDefault="00007953">
      <w:pPr>
        <w:pStyle w:val="af3"/>
        <w:ind w:left="960" w:firstLine="480"/>
      </w:pPr>
      <w:r w:rsidRPr="00E7306A">
        <w:t>ICO</w:t>
      </w:r>
      <w:r w:rsidRPr="00E7306A">
        <w:t>為促進西國經濟成長及改善國家財富分配，與多個西國國內及國際機構組織合作，共同協助具社會、文化、創新、生態影響力產業，</w:t>
      </w:r>
      <w:r w:rsidRPr="00E7306A">
        <w:lastRenderedPageBreak/>
        <w:t>及西商新投資案之發展。</w:t>
      </w:r>
    </w:p>
    <w:p w:rsidR="00007953" w:rsidRPr="00E7306A" w:rsidRDefault="00007953">
      <w:pPr>
        <w:pStyle w:val="af3"/>
        <w:ind w:left="960" w:firstLine="480"/>
      </w:pPr>
      <w:r w:rsidRPr="00E7306A">
        <w:t>2018</w:t>
      </w:r>
      <w:r w:rsidRPr="00E7306A">
        <w:t>年</w:t>
      </w:r>
      <w:r w:rsidRPr="00E7306A">
        <w:t>ICO</w:t>
      </w:r>
      <w:r w:rsidRPr="00E7306A">
        <w:t>提供之財務融資專案可分成：西班牙境內投資案、支持國際化進程與企業出口活動投資案兩大類別。</w:t>
      </w:r>
    </w:p>
    <w:p w:rsidR="00007953" w:rsidRPr="00E7306A" w:rsidRDefault="00007953" w:rsidP="004B6FC0">
      <w:pPr>
        <w:pStyle w:val="af3"/>
        <w:ind w:left="960" w:firstLine="480"/>
      </w:pPr>
      <w:r w:rsidRPr="00E7306A">
        <w:t>前者，即西班牙境內投資案可分別</w:t>
      </w:r>
      <w:r w:rsidRPr="00E7306A">
        <w:t>3</w:t>
      </w:r>
      <w:r w:rsidRPr="00E7306A">
        <w:t>類型：</w:t>
      </w:r>
      <w:r w:rsidRPr="00E7306A">
        <w:t>1. ICO</w:t>
      </w:r>
      <w:r w:rsidRPr="00E7306A">
        <w:t>企業與企業家專案（</w:t>
      </w:r>
      <w:r w:rsidRPr="00E7306A">
        <w:t>Línea ICO Empresas y Emprendedores</w:t>
      </w:r>
      <w:r w:rsidRPr="00E7306A">
        <w:t>）：進行生產性投資之自營企業主或公司為流動性資金及投資所需，可向與</w:t>
      </w:r>
      <w:r w:rsidRPr="00E7306A">
        <w:t>ICO</w:t>
      </w:r>
      <w:r w:rsidRPr="00E7306A">
        <w:t>簽有合作契約之金融機構申請貸款，</w:t>
      </w:r>
      <w:r w:rsidR="00D9533B" w:rsidRPr="00E7306A">
        <w:t>可</w:t>
      </w:r>
      <w:r w:rsidR="00D9533B" w:rsidRPr="00E7306A">
        <w:rPr>
          <w:rFonts w:hint="eastAsia"/>
        </w:rPr>
        <w:t>一次或多次申請，最高</w:t>
      </w:r>
      <w:r w:rsidR="00D9533B" w:rsidRPr="00E7306A">
        <w:t>申請</w:t>
      </w:r>
      <w:r w:rsidR="00D9533B" w:rsidRPr="00E7306A">
        <w:rPr>
          <w:rFonts w:hint="eastAsia"/>
        </w:rPr>
        <w:t>貸款額度</w:t>
      </w:r>
      <w:r w:rsidR="00696BB4" w:rsidRPr="00E7306A">
        <w:t>上限</w:t>
      </w:r>
      <w:r w:rsidR="00D9533B" w:rsidRPr="00E7306A">
        <w:rPr>
          <w:rFonts w:hint="eastAsia"/>
        </w:rPr>
        <w:t>為</w:t>
      </w:r>
      <w:r w:rsidRPr="00E7306A">
        <w:t>1,250</w:t>
      </w:r>
      <w:r w:rsidRPr="00E7306A">
        <w:t>萬歐元，可採固定或浮動利率（</w:t>
      </w:r>
      <w:r w:rsidRPr="00E7306A">
        <w:t>6</w:t>
      </w:r>
      <w:r w:rsidRPr="00E7306A">
        <w:t>個月歐元銀行同業拆息</w:t>
      </w:r>
      <w:r w:rsidRPr="00E7306A">
        <w:t>EURIBOR</w:t>
      </w:r>
      <w:r w:rsidR="00D9533B" w:rsidRPr="00E7306A">
        <w:t>），還款期</w:t>
      </w:r>
      <w:r w:rsidR="00D9533B" w:rsidRPr="00E7306A">
        <w:rPr>
          <w:rFonts w:hint="eastAsia"/>
        </w:rPr>
        <w:t>上限為</w:t>
      </w:r>
      <w:r w:rsidRPr="00E7306A">
        <w:t>20</w:t>
      </w:r>
      <w:r w:rsidRPr="00E7306A">
        <w:t>年；</w:t>
      </w:r>
      <w:r w:rsidRPr="00E7306A">
        <w:t>2.ICO</w:t>
      </w:r>
      <w:r w:rsidRPr="00E7306A">
        <w:t>之</w:t>
      </w:r>
      <w:r w:rsidRPr="00E7306A">
        <w:t>SGR</w:t>
      </w:r>
      <w:r w:rsidRPr="00E7306A">
        <w:t>與</w:t>
      </w:r>
      <w:r w:rsidRPr="00E7306A">
        <w:t>SAECA</w:t>
      </w:r>
      <w:r w:rsidRPr="00E7306A">
        <w:t>保證專案：即具有互保公司（</w:t>
      </w:r>
      <w:r w:rsidRPr="00E7306A">
        <w:t>Sociedad de Garantiá Recíproca</w:t>
      </w:r>
      <w:r w:rsidRPr="00E7306A">
        <w:t>，簡寫</w:t>
      </w:r>
      <w:r w:rsidRPr="00E7306A">
        <w:t>SGR</w:t>
      </w:r>
      <w:r w:rsidRPr="00E7306A">
        <w:t>）或國營農業保證股份有限公司（</w:t>
      </w:r>
      <w:r w:rsidRPr="00E7306A">
        <w:t>La Sociedad Anónima Estatal de Caución Agraria</w:t>
      </w:r>
      <w:r w:rsidRPr="00E7306A">
        <w:t>，簡寫</w:t>
      </w:r>
      <w:r w:rsidRPr="00E7306A">
        <w:t>SAECA</w:t>
      </w:r>
      <w:r w:rsidRPr="00E7306A">
        <w:t>）保證之自營企業主或公司，倘係對外投資，戶籍所在地須在西國境內，或大多數資金屬於西班牙，可</w:t>
      </w:r>
      <w:r w:rsidR="00D9533B" w:rsidRPr="00E7306A">
        <w:rPr>
          <w:rFonts w:hint="eastAsia"/>
        </w:rPr>
        <w:t>一次或多次</w:t>
      </w:r>
      <w:r w:rsidRPr="00E7306A">
        <w:t>申請流動性資金及投資資金貸款，最高貸款額度</w:t>
      </w:r>
      <w:r w:rsidR="00696BB4" w:rsidRPr="00E7306A">
        <w:t>上限</w:t>
      </w:r>
      <w:r w:rsidRPr="00E7306A">
        <w:t>200</w:t>
      </w:r>
      <w:r w:rsidRPr="00E7306A">
        <w:t>萬歐元；</w:t>
      </w:r>
      <w:r w:rsidRPr="00E7306A">
        <w:t>3. ICO</w:t>
      </w:r>
      <w:r w:rsidRPr="00E7306A">
        <w:t>貿易融資專案（</w:t>
      </w:r>
      <w:r w:rsidRPr="00E7306A">
        <w:t>Línea ICO Crédito Comercial</w:t>
      </w:r>
      <w:r w:rsidRPr="00E7306A">
        <w:t>）：進行出口業務之自營企業主或公司得向</w:t>
      </w:r>
      <w:r w:rsidRPr="00E7306A">
        <w:t>ICO</w:t>
      </w:r>
      <w:r w:rsidRPr="00E7306A">
        <w:t>申請預支出口貨款，或出口財貨或服務生產成本支出，最高上限貸款額度</w:t>
      </w:r>
      <w:r w:rsidRPr="00E7306A">
        <w:t>1,250</w:t>
      </w:r>
      <w:r w:rsidRPr="00E7306A">
        <w:t>萬歐元。</w:t>
      </w:r>
    </w:p>
    <w:p w:rsidR="00007953" w:rsidRPr="00E7306A" w:rsidRDefault="00007953" w:rsidP="004B6FC0">
      <w:pPr>
        <w:pStyle w:val="af3"/>
        <w:ind w:left="960" w:firstLine="480"/>
      </w:pPr>
      <w:r w:rsidRPr="00E7306A">
        <w:t>後者，即支持國際化進程與企業出口活動投資案，可分為：</w:t>
      </w:r>
      <w:r w:rsidRPr="00E7306A">
        <w:t>1.</w:t>
      </w:r>
      <w:r w:rsidRPr="00E7306A">
        <w:t>投資與流動性（</w:t>
      </w:r>
      <w:r w:rsidRPr="00E7306A">
        <w:t>Inversión y Liquidez</w:t>
      </w:r>
      <w:r w:rsidRPr="00E7306A">
        <w:t>），即西班牙自營企業主或公司、公私營機構在境外設立公司或其境外持股企業超過</w:t>
      </w:r>
      <w:r w:rsidRPr="00E7306A">
        <w:t>30%</w:t>
      </w:r>
      <w:r w:rsidRPr="00E7306A">
        <w:t>者，可就境外投資（融資額度</w:t>
      </w:r>
      <w:r w:rsidRPr="00E7306A">
        <w:t>50%</w:t>
      </w:r>
      <w:r w:rsidRPr="00E7306A">
        <w:t>）或流動資金（融資額度最高可達</w:t>
      </w:r>
      <w:r w:rsidRPr="00E7306A">
        <w:t>100%</w:t>
      </w:r>
      <w:r w:rsidRPr="00E7306A">
        <w:t>）申請融資，最高上限貸款額度</w:t>
      </w:r>
      <w:r w:rsidRPr="00E7306A">
        <w:t>1,250</w:t>
      </w:r>
      <w:r w:rsidRPr="00E7306A">
        <w:t>萬歐元，提供長期還款條件。</w:t>
      </w:r>
      <w:r w:rsidRPr="00E7306A">
        <w:t>2.</w:t>
      </w:r>
      <w:r w:rsidRPr="00E7306A">
        <w:t>中長期出口商（</w:t>
      </w:r>
      <w:r w:rsidRPr="00E7306A">
        <w:t>Exportadores Medio y Largo Plazo</w:t>
      </w:r>
      <w:r w:rsidRPr="00E7306A">
        <w:t>），可針對買方信貸、賣方信貸、補充性基金提供長期還款融資條件，最高上限貸款額度</w:t>
      </w:r>
      <w:r w:rsidRPr="00E7306A">
        <w:t>2,500</w:t>
      </w:r>
      <w:r w:rsidRPr="00E7306A">
        <w:t>萬歐元。</w:t>
      </w:r>
      <w:r w:rsidRPr="00E7306A">
        <w:t>3.ICO</w:t>
      </w:r>
      <w:r w:rsidRPr="00E7306A">
        <w:t>出口商專案（</w:t>
      </w:r>
      <w:r w:rsidRPr="00E7306A">
        <w:t>Línea ICO Exportadores</w:t>
      </w:r>
      <w:r w:rsidRPr="00E7306A">
        <w:t>），透過預先支付短期出口貨</w:t>
      </w:r>
      <w:r w:rsidRPr="00E7306A">
        <w:lastRenderedPageBreak/>
        <w:t>款，為企業提供流動性，</w:t>
      </w:r>
      <w:r w:rsidR="00532072" w:rsidRPr="00E7306A">
        <w:rPr>
          <w:rFonts w:hint="eastAsia"/>
        </w:rPr>
        <w:t>可</w:t>
      </w:r>
      <w:r w:rsidRPr="00E7306A">
        <w:t>一次或多次</w:t>
      </w:r>
      <w:r w:rsidR="00532072" w:rsidRPr="00E7306A">
        <w:rPr>
          <w:rFonts w:hint="eastAsia"/>
        </w:rPr>
        <w:t>申請</w:t>
      </w:r>
      <w:r w:rsidRPr="00E7306A">
        <w:t>，每位借款者最高貸款額度</w:t>
      </w:r>
      <w:r w:rsidR="00696BB4" w:rsidRPr="00E7306A">
        <w:t>上限</w:t>
      </w:r>
      <w:r w:rsidRPr="00E7306A">
        <w:t>為</w:t>
      </w:r>
      <w:r w:rsidRPr="00E7306A">
        <w:t>1,250</w:t>
      </w:r>
      <w:r w:rsidRPr="00E7306A">
        <w:t>萬歐元。</w:t>
      </w:r>
    </w:p>
    <w:p w:rsidR="00007953" w:rsidRPr="00E7306A" w:rsidRDefault="00007953">
      <w:pPr>
        <w:pStyle w:val="af2"/>
        <w:ind w:left="960" w:hanging="720"/>
      </w:pPr>
      <w:r w:rsidRPr="00E7306A">
        <w:rPr>
          <w:lang w:val="es-ES_tradnl"/>
        </w:rPr>
        <w:t>（</w:t>
      </w:r>
      <w:r w:rsidRPr="00E7306A">
        <w:t>六</w:t>
      </w:r>
      <w:r w:rsidRPr="00E7306A">
        <w:rPr>
          <w:lang w:val="es-ES_tradnl"/>
        </w:rPr>
        <w:t>）</w:t>
      </w:r>
      <w:r w:rsidRPr="00E7306A">
        <w:t>協助國際化獎勵措施</w:t>
      </w:r>
    </w:p>
    <w:p w:rsidR="00007953" w:rsidRPr="00E7306A" w:rsidRDefault="00007953">
      <w:pPr>
        <w:pStyle w:val="af3"/>
        <w:ind w:left="960" w:firstLine="480"/>
      </w:pPr>
      <w:r w:rsidRPr="00E7306A">
        <w:rPr>
          <w:lang w:eastAsia="zh-TW"/>
        </w:rPr>
        <w:t>西國成立多個基金及計畫</w:t>
      </w:r>
      <w:r w:rsidRPr="00E7306A">
        <w:rPr>
          <w:lang w:val="es-ES_tradnl" w:eastAsia="zh-TW"/>
        </w:rPr>
        <w:t>，</w:t>
      </w:r>
      <w:r w:rsidRPr="00E7306A">
        <w:rPr>
          <w:lang w:eastAsia="zh-TW"/>
        </w:rPr>
        <w:t>推動西國企業對外投資及國際化發展</w:t>
      </w:r>
      <w:r w:rsidRPr="00E7306A">
        <w:rPr>
          <w:lang w:val="es-ES_tradnl" w:eastAsia="zh-TW"/>
        </w:rPr>
        <w:t>，</w:t>
      </w:r>
      <w:r w:rsidRPr="00E7306A">
        <w:rPr>
          <w:lang w:eastAsia="zh-TW"/>
        </w:rPr>
        <w:t>包括</w:t>
      </w:r>
      <w:r w:rsidRPr="00E7306A">
        <w:rPr>
          <w:lang w:val="es-ES_tradnl" w:eastAsia="zh-TW"/>
        </w:rPr>
        <w:t>PROINVEX</w:t>
      </w:r>
      <w:r w:rsidRPr="00E7306A">
        <w:rPr>
          <w:lang w:eastAsia="zh-TW"/>
        </w:rPr>
        <w:t>、經濟</w:t>
      </w:r>
      <w:proofErr w:type="gramStart"/>
      <w:r w:rsidRPr="00E7306A">
        <w:rPr>
          <w:lang w:eastAsia="zh-TW"/>
        </w:rPr>
        <w:t>競爭部及信貸</w:t>
      </w:r>
      <w:proofErr w:type="gramEnd"/>
      <w:r w:rsidRPr="00E7306A">
        <w:rPr>
          <w:lang w:eastAsia="zh-TW"/>
        </w:rPr>
        <w:t>局</w:t>
      </w:r>
      <w:r w:rsidRPr="00E7306A">
        <w:rPr>
          <w:lang w:val="es-ES_tradnl" w:eastAsia="zh-TW"/>
        </w:rPr>
        <w:t>（</w:t>
      </w:r>
      <w:r w:rsidRPr="00E7306A">
        <w:rPr>
          <w:lang w:val="es-ES_tradnl" w:eastAsia="zh-TW"/>
        </w:rPr>
        <w:t>ICO</w:t>
      </w:r>
      <w:r w:rsidRPr="00E7306A">
        <w:rPr>
          <w:lang w:val="es-ES_tradnl" w:eastAsia="zh-TW"/>
        </w:rPr>
        <w:t>）</w:t>
      </w:r>
      <w:r w:rsidRPr="00E7306A">
        <w:rPr>
          <w:lang w:eastAsia="zh-TW"/>
        </w:rPr>
        <w:t>國際化基金、</w:t>
      </w:r>
      <w:r w:rsidRPr="00E7306A">
        <w:rPr>
          <w:lang w:val="es-ES_tradnl" w:eastAsia="zh-TW"/>
        </w:rPr>
        <w:t>FIEX</w:t>
      </w:r>
      <w:r w:rsidRPr="00E7306A">
        <w:rPr>
          <w:lang w:val="es-ES_tradnl" w:eastAsia="zh-TW"/>
        </w:rPr>
        <w:t>（</w:t>
      </w:r>
      <w:r w:rsidRPr="00E7306A">
        <w:rPr>
          <w:lang w:eastAsia="zh-TW"/>
        </w:rPr>
        <w:t>西班牙融資及發展公司</w:t>
      </w:r>
      <w:r w:rsidRPr="00E7306A">
        <w:rPr>
          <w:lang w:eastAsia="zh-TW"/>
        </w:rPr>
        <w:t>COFIDES</w:t>
      </w:r>
      <w:r w:rsidRPr="00E7306A">
        <w:rPr>
          <w:lang w:eastAsia="zh-TW"/>
        </w:rPr>
        <w:t>對外投資基金）、債務轉換投資協議、西班牙經濟工業競爭部外貿次長管理之國際化基金公司、</w:t>
      </w:r>
      <w:r w:rsidRPr="00E7306A">
        <w:rPr>
          <w:lang w:eastAsia="zh-TW"/>
        </w:rPr>
        <w:t>FINTEC</w:t>
      </w:r>
      <w:r w:rsidRPr="00E7306A">
        <w:rPr>
          <w:lang w:eastAsia="zh-TW"/>
        </w:rPr>
        <w:t>（</w:t>
      </w:r>
      <w:r w:rsidRPr="00E7306A">
        <w:rPr>
          <w:lang w:eastAsia="zh-TW"/>
        </w:rPr>
        <w:t>COFIDEX</w:t>
      </w:r>
      <w:r w:rsidRPr="00E7306A">
        <w:rPr>
          <w:lang w:eastAsia="zh-TW"/>
        </w:rPr>
        <w:t>管理之資通訊科技產業投資之金融援助）、</w:t>
      </w:r>
      <w:r w:rsidRPr="00E7306A">
        <w:rPr>
          <w:lang w:eastAsia="zh-TW"/>
        </w:rPr>
        <w:t>FINCONCES</w:t>
      </w:r>
      <w:r w:rsidRPr="00E7306A">
        <w:rPr>
          <w:lang w:eastAsia="zh-TW"/>
        </w:rPr>
        <w:t>（</w:t>
      </w:r>
      <w:r w:rsidRPr="00E7306A">
        <w:rPr>
          <w:lang w:eastAsia="zh-TW"/>
        </w:rPr>
        <w:t>COFIDEX</w:t>
      </w:r>
      <w:r w:rsidRPr="00E7306A">
        <w:rPr>
          <w:lang w:eastAsia="zh-TW"/>
        </w:rPr>
        <w:t>管理之基礎建設特許產業投資）等。</w:t>
      </w:r>
    </w:p>
    <w:p w:rsidR="00007953" w:rsidRPr="00E7306A" w:rsidRDefault="00007953">
      <w:pPr>
        <w:pStyle w:val="af2"/>
        <w:ind w:left="960" w:hanging="720"/>
      </w:pPr>
      <w:r w:rsidRPr="00E7306A">
        <w:t>（七）歐盟獎勵措施</w:t>
      </w:r>
    </w:p>
    <w:p w:rsidR="00007953" w:rsidRPr="00E7306A" w:rsidRDefault="00007953">
      <w:pPr>
        <w:pStyle w:val="af3"/>
        <w:ind w:left="960" w:firstLine="480"/>
      </w:pPr>
      <w:r w:rsidRPr="00E7306A">
        <w:rPr>
          <w:lang w:eastAsia="zh-TW"/>
        </w:rPr>
        <w:t>歐盟投資獎勵著眼於促進區域平衡，故對象為相對落後地區、高失業率地區或面臨產業危機（如鋼鐵業、造船業）地區。大多數歐盟獎勵</w:t>
      </w:r>
      <w:proofErr w:type="gramStart"/>
      <w:r w:rsidRPr="00E7306A">
        <w:rPr>
          <w:lang w:eastAsia="zh-TW"/>
        </w:rPr>
        <w:t>係就西政府</w:t>
      </w:r>
      <w:proofErr w:type="gramEnd"/>
      <w:r w:rsidRPr="00E7306A">
        <w:rPr>
          <w:lang w:eastAsia="zh-TW"/>
        </w:rPr>
        <w:t>所獎勵之投資案再予獎勵，措施包含提供優惠貸款或補助。擬申請歐盟獎勵之案件須向西國之財經單位提送。歐盟投資獎勵之具體項目及措施如次：</w:t>
      </w:r>
    </w:p>
    <w:p w:rsidR="00007953" w:rsidRPr="00E7306A" w:rsidRDefault="00007953">
      <w:pPr>
        <w:pStyle w:val="af5"/>
        <w:ind w:left="1440" w:hanging="480"/>
      </w:pPr>
      <w:r w:rsidRPr="00E7306A">
        <w:t>１、歐洲投資銀行（</w:t>
      </w:r>
      <w:r w:rsidRPr="00E7306A">
        <w:t>EIB</w:t>
      </w:r>
      <w:r w:rsidRPr="00E7306A">
        <w:t>）</w:t>
      </w:r>
    </w:p>
    <w:p w:rsidR="00007953" w:rsidRPr="00E7306A" w:rsidRDefault="00007953" w:rsidP="00425061">
      <w:pPr>
        <w:pStyle w:val="af6"/>
        <w:ind w:left="1440" w:firstLine="480"/>
      </w:pPr>
      <w:r w:rsidRPr="00E7306A">
        <w:t>在前述宗旨下，</w:t>
      </w:r>
      <w:r w:rsidRPr="00E7306A">
        <w:t>EIB</w:t>
      </w:r>
      <w:r w:rsidRPr="00E7306A">
        <w:t>對於環境保護、提升能源效率、提升歐盟工業競爭力、發展歐盟中小企業、改善歐盟交通及電信設施、保健及教育基礎設施等投資案之研發、人力培訓、技術發展、強化企業精神等活動之開銷，提供上限可達總投資額之</w:t>
      </w:r>
      <w:r w:rsidRPr="00E7306A">
        <w:t>50%</w:t>
      </w:r>
      <w:r w:rsidRPr="00E7306A">
        <w:t>、還款期可達</w:t>
      </w:r>
      <w:r w:rsidRPr="00E7306A">
        <w:t>10-20</w:t>
      </w:r>
      <w:r w:rsidRPr="00E7306A">
        <w:t>年之貸款。獲得貸款企業須向</w:t>
      </w:r>
      <w:r w:rsidRPr="00E7306A">
        <w:t>EIB</w:t>
      </w:r>
      <w:r w:rsidRPr="00E7306A">
        <w:t>定期提報投資進度。</w:t>
      </w:r>
      <w:r w:rsidRPr="00E7306A">
        <w:t>EIB</w:t>
      </w:r>
      <w:r w:rsidRPr="00E7306A">
        <w:t>貸款與其他歐盟所提供貸款可互容。</w:t>
      </w:r>
    </w:p>
    <w:p w:rsidR="00007953" w:rsidRPr="00E7306A" w:rsidRDefault="00007953">
      <w:pPr>
        <w:pStyle w:val="af5"/>
        <w:ind w:left="1440" w:hanging="480"/>
      </w:pPr>
      <w:r w:rsidRPr="00E7306A">
        <w:t>２、歐洲投資基金（</w:t>
      </w:r>
      <w:r w:rsidRPr="00E7306A">
        <w:t>EIF</w:t>
      </w:r>
      <w:r w:rsidRPr="00E7306A">
        <w:t>）</w:t>
      </w:r>
    </w:p>
    <w:p w:rsidR="00007953" w:rsidRPr="00E7306A" w:rsidRDefault="00007953" w:rsidP="00425061">
      <w:pPr>
        <w:pStyle w:val="af6"/>
        <w:ind w:left="1440" w:firstLine="480"/>
      </w:pPr>
      <w:r w:rsidRPr="00E7306A">
        <w:t>EIF</w:t>
      </w:r>
      <w:r w:rsidRPr="00E7306A">
        <w:t>除了對各種貸款提供擔保之外，亦直接以短期少量的投資參與有關</w:t>
      </w:r>
      <w:proofErr w:type="gramStart"/>
      <w:r w:rsidRPr="00E7306A">
        <w:t>汎</w:t>
      </w:r>
      <w:proofErr w:type="gramEnd"/>
      <w:r w:rsidRPr="00E7306A">
        <w:t>歐洲網絡之投資案。</w:t>
      </w:r>
    </w:p>
    <w:p w:rsidR="00007953" w:rsidRPr="00E7306A" w:rsidRDefault="00007953">
      <w:pPr>
        <w:pStyle w:val="af5"/>
        <w:ind w:left="1440" w:hanging="480"/>
      </w:pPr>
      <w:r w:rsidRPr="00E7306A">
        <w:lastRenderedPageBreak/>
        <w:t>３、結構基金</w:t>
      </w:r>
    </w:p>
    <w:p w:rsidR="00007953" w:rsidRPr="00E7306A" w:rsidRDefault="00007953" w:rsidP="00425061">
      <w:pPr>
        <w:pStyle w:val="af6"/>
        <w:ind w:left="1440" w:firstLine="480"/>
      </w:pPr>
      <w:r w:rsidRPr="00E7306A">
        <w:t>歐盟為促進區域內平衡，對於人均</w:t>
      </w:r>
      <w:r w:rsidRPr="00E7306A">
        <w:t>GDP</w:t>
      </w:r>
      <w:r w:rsidRPr="00E7306A">
        <w:t>低於歐盟人均</w:t>
      </w:r>
      <w:r w:rsidRPr="00E7306A">
        <w:t>GDP 75%</w:t>
      </w:r>
      <w:r w:rsidRPr="00E7306A">
        <w:t>之地區提供基礎建設及結構調整相關計畫之補助。其中西班牙符合適用者有歐盟社會基金（</w:t>
      </w:r>
      <w:r w:rsidRPr="00E7306A">
        <w:t>ESF</w:t>
      </w:r>
      <w:r w:rsidRPr="00E7306A">
        <w:t>）、歐盟農業指導及保證基金（</w:t>
      </w:r>
      <w:r w:rsidRPr="00E7306A">
        <w:t>EAGGA</w:t>
      </w:r>
      <w:r w:rsidRPr="00E7306A">
        <w:t>）、歐盟發展基金（</w:t>
      </w:r>
      <w:r w:rsidRPr="00E7306A">
        <w:t>ERDF</w:t>
      </w:r>
      <w:r w:rsidRPr="00E7306A">
        <w:t>）、團結基金、漁業指導之融資措施（</w:t>
      </w:r>
      <w:r w:rsidRPr="00E7306A">
        <w:t>FIFG</w:t>
      </w:r>
      <w:r w:rsidRPr="00E7306A">
        <w:t>）</w:t>
      </w:r>
      <w:r w:rsidRPr="00E7306A">
        <w:rPr>
          <w:lang w:val="es-ES"/>
        </w:rPr>
        <w:t>。</w:t>
      </w:r>
    </w:p>
    <w:p w:rsidR="00007953" w:rsidRPr="00E7306A" w:rsidRDefault="00007953">
      <w:pPr>
        <w:pStyle w:val="af5"/>
        <w:ind w:left="1440" w:hanging="480"/>
      </w:pPr>
      <w:r w:rsidRPr="00E7306A">
        <w:t>４、研發計畫</w:t>
      </w:r>
    </w:p>
    <w:p w:rsidR="00007953" w:rsidRPr="00E7306A" w:rsidRDefault="00007953" w:rsidP="00425061">
      <w:pPr>
        <w:pStyle w:val="af6"/>
        <w:ind w:left="1440" w:firstLine="480"/>
      </w:pPr>
      <w:r w:rsidRPr="00E7306A">
        <w:t>歐盟在共同體研發政策下訂有多項跨年度行動計畫提供研究發展執行上之資源協助，</w:t>
      </w:r>
      <w:r w:rsidRPr="00E7306A">
        <w:t>2007</w:t>
      </w:r>
      <w:r w:rsidRPr="00E7306A">
        <w:t>年</w:t>
      </w:r>
      <w:r w:rsidRPr="00E7306A">
        <w:t>1</w:t>
      </w:r>
      <w:r w:rsidRPr="00E7306A">
        <w:t>月</w:t>
      </w:r>
      <w:r w:rsidRPr="00E7306A">
        <w:t>1</w:t>
      </w:r>
      <w:r w:rsidRPr="00E7306A">
        <w:t>日生效之歐盟科技研究及發展第</w:t>
      </w:r>
      <w:r w:rsidRPr="00E7306A">
        <w:t>7</w:t>
      </w:r>
      <w:r w:rsidRPr="00E7306A">
        <w:t>期架構計畫（</w:t>
      </w:r>
      <w:r w:rsidRPr="00E7306A">
        <w:t>FP7</w:t>
      </w:r>
      <w:r w:rsidRPr="00E7306A">
        <w:t>）為</w:t>
      </w:r>
      <w:r w:rsidRPr="00E7306A">
        <w:t>2007-2013</w:t>
      </w:r>
      <w:r w:rsidRPr="00E7306A">
        <w:t>年支援歐盟研發之主要財務政策工具，該計畫項下分配有</w:t>
      </w:r>
      <w:r w:rsidRPr="00E7306A">
        <w:t>505</w:t>
      </w:r>
      <w:r w:rsidRPr="00E7306A">
        <w:t>億歐元之預算，目前歐盟之科</w:t>
      </w:r>
      <w:proofErr w:type="gramStart"/>
      <w:r w:rsidRPr="00E7306A">
        <w:t>研</w:t>
      </w:r>
      <w:proofErr w:type="gramEnd"/>
      <w:r w:rsidRPr="00E7306A">
        <w:t>創新計劃為</w:t>
      </w:r>
      <w:r w:rsidRPr="00E7306A">
        <w:rPr>
          <w:lang w:val="es-ES"/>
        </w:rPr>
        <w:t>HORIZON 2020</w:t>
      </w:r>
      <w:r w:rsidRPr="00E7306A">
        <w:rPr>
          <w:lang w:val="es-ES"/>
        </w:rPr>
        <w:t>，惟</w:t>
      </w:r>
      <w:r w:rsidRPr="00E7306A">
        <w:t>許多由</w:t>
      </w:r>
      <w:r w:rsidRPr="00E7306A">
        <w:t>FP7</w:t>
      </w:r>
      <w:r w:rsidRPr="00E7306A">
        <w:t>支應資金的專案計畫</w:t>
      </w:r>
      <w:r w:rsidRPr="00E7306A">
        <w:rPr>
          <w:lang w:val="es-ES"/>
        </w:rPr>
        <w:t>仍持續進行中。</w:t>
      </w:r>
    </w:p>
    <w:p w:rsidR="00007953" w:rsidRPr="00E7306A" w:rsidRDefault="00007953">
      <w:pPr>
        <w:pStyle w:val="af5"/>
        <w:ind w:left="1440" w:hanging="480"/>
      </w:pPr>
      <w:r w:rsidRPr="00E7306A">
        <w:t>５、企業貸款</w:t>
      </w:r>
    </w:p>
    <w:p w:rsidR="00007953" w:rsidRPr="00E7306A" w:rsidRDefault="00007953" w:rsidP="00425061">
      <w:pPr>
        <w:pStyle w:val="af6"/>
        <w:ind w:left="1440" w:firstLine="480"/>
      </w:pPr>
      <w:r w:rsidRPr="00E7306A">
        <w:t>歐盟執委會企業與產業總署（</w:t>
      </w:r>
      <w:r w:rsidRPr="00E7306A">
        <w:t>Enterprise General Directorate</w:t>
      </w:r>
      <w:r w:rsidRPr="00E7306A">
        <w:t>）協助歐盟中小企業取得貸款，包含：</w:t>
      </w:r>
    </w:p>
    <w:p w:rsidR="00007953" w:rsidRPr="00E7306A" w:rsidRDefault="00007953">
      <w:pPr>
        <w:pStyle w:val="18"/>
        <w:ind w:left="1800" w:hanging="600"/>
      </w:pPr>
      <w:r w:rsidRPr="00E7306A">
        <w:rPr>
          <w:lang w:val="es-ES_tradnl"/>
        </w:rPr>
        <w:t>（</w:t>
      </w:r>
      <w:r w:rsidRPr="00E7306A">
        <w:rPr>
          <w:lang w:val="es-ES_tradnl"/>
        </w:rPr>
        <w:t>1</w:t>
      </w:r>
      <w:r w:rsidRPr="00E7306A">
        <w:rPr>
          <w:lang w:val="es-ES_tradnl"/>
        </w:rPr>
        <w:t>）</w:t>
      </w:r>
      <w:r w:rsidRPr="00E7306A">
        <w:t>相互保證公司</w:t>
      </w:r>
      <w:r w:rsidRPr="00E7306A">
        <w:rPr>
          <w:lang w:val="es-ES_tradnl"/>
        </w:rPr>
        <w:t>（</w:t>
      </w:r>
      <w:r w:rsidRPr="00E7306A">
        <w:rPr>
          <w:lang w:val="es-ES_tradnl"/>
        </w:rPr>
        <w:t>Mutual Guarantee Companies</w:t>
      </w:r>
      <w:r w:rsidRPr="00E7306A">
        <w:rPr>
          <w:lang w:val="es-ES_tradnl"/>
        </w:rPr>
        <w:t>）：</w:t>
      </w:r>
      <w:r w:rsidRPr="00E7306A">
        <w:t>歐盟對於成立「相互保證公司」可行性之研究開支提供</w:t>
      </w:r>
      <w:r w:rsidRPr="00E7306A">
        <w:rPr>
          <w:lang w:val="es-ES_tradnl"/>
        </w:rPr>
        <w:t>50%</w:t>
      </w:r>
      <w:r w:rsidRPr="00E7306A">
        <w:t>貸款</w:t>
      </w:r>
      <w:r w:rsidRPr="00E7306A">
        <w:rPr>
          <w:lang w:val="es-ES_tradnl"/>
        </w:rPr>
        <w:t>，</w:t>
      </w:r>
      <w:r w:rsidRPr="00E7306A">
        <w:t>並就成立該公司之成本提供</w:t>
      </w:r>
      <w:r w:rsidRPr="00E7306A">
        <w:rPr>
          <w:lang w:val="es-ES_tradnl"/>
        </w:rPr>
        <w:t>50%</w:t>
      </w:r>
      <w:r w:rsidRPr="00E7306A">
        <w:t>之貸款。「相互保證公司」由一群共同利益或同一業別的公司組成，為中小企業向銀行貸款提供擔保，該公司對於中小企業提供專業諮詢意見、就中小企業之專案可行性提出評估報告。</w:t>
      </w:r>
    </w:p>
    <w:p w:rsidR="00007953" w:rsidRPr="00E7306A" w:rsidRDefault="00007953">
      <w:pPr>
        <w:pStyle w:val="18"/>
        <w:ind w:left="1800" w:hanging="600"/>
      </w:pPr>
      <w:r w:rsidRPr="00E7306A">
        <w:t>（</w:t>
      </w:r>
      <w:r w:rsidRPr="00E7306A">
        <w:t>2</w:t>
      </w:r>
      <w:r w:rsidRPr="00E7306A">
        <w:t>）</w:t>
      </w:r>
      <w:r w:rsidRPr="00E7306A">
        <w:t>I-Tech</w:t>
      </w:r>
      <w:r w:rsidRPr="00E7306A">
        <w:t>計畫：歐盟執委會與歐盟投資基金共同推動</w:t>
      </w:r>
      <w:r w:rsidRPr="00E7306A">
        <w:t>I-Tech</w:t>
      </w:r>
      <w:r w:rsidRPr="00E7306A">
        <w:t>計畫，計畫預算</w:t>
      </w:r>
      <w:r w:rsidRPr="00E7306A">
        <w:t>7</w:t>
      </w:r>
      <w:r w:rsidR="004B6FC0" w:rsidRPr="00E7306A">
        <w:rPr>
          <w:rFonts w:hint="eastAsia"/>
        </w:rPr>
        <w:t>,</w:t>
      </w:r>
      <w:r w:rsidRPr="00E7306A">
        <w:t>500</w:t>
      </w:r>
      <w:r w:rsidRPr="00E7306A">
        <w:t>萬歐元，基金可直接對於成立三年以內且具技術創新、高成長潛力的之中小企業直接投資，但持股上限為</w:t>
      </w:r>
      <w:r w:rsidRPr="00E7306A">
        <w:t>25%</w:t>
      </w:r>
      <w:r w:rsidRPr="00E7306A">
        <w:t>。</w:t>
      </w:r>
    </w:p>
    <w:p w:rsidR="00007953" w:rsidRPr="00E7306A" w:rsidRDefault="00007953">
      <w:pPr>
        <w:pStyle w:val="18"/>
        <w:ind w:left="1800" w:hanging="600"/>
      </w:pPr>
      <w:r w:rsidRPr="00E7306A">
        <w:lastRenderedPageBreak/>
        <w:t>（</w:t>
      </w:r>
      <w:r w:rsidRPr="00E7306A">
        <w:t>3</w:t>
      </w:r>
      <w:r w:rsidRPr="00E7306A">
        <w:t>）閘門成長計畫：鼓勵創新型之企業與大學及研究單位建立經驗交流之網絡。</w:t>
      </w:r>
    </w:p>
    <w:p w:rsidR="00007953" w:rsidRPr="00E7306A" w:rsidRDefault="00007953">
      <w:pPr>
        <w:pStyle w:val="18"/>
        <w:ind w:left="1800" w:hanging="600"/>
      </w:pPr>
      <w:r w:rsidRPr="00E7306A">
        <w:t>（</w:t>
      </w:r>
      <w:r w:rsidRPr="00E7306A">
        <w:t>4</w:t>
      </w:r>
      <w:r w:rsidRPr="00E7306A">
        <w:t>）創新科技與金融業（</w:t>
      </w:r>
      <w:r w:rsidRPr="00E7306A">
        <w:t>FIT</w:t>
      </w:r>
      <w:r w:rsidRPr="00E7306A">
        <w:t>）計畫：將強化創新科技業界與金融界間之互動，使得金融業者、創新發明人、科技</w:t>
      </w:r>
      <w:proofErr w:type="gramStart"/>
      <w:r w:rsidRPr="00E7306A">
        <w:t>中心間能透過</w:t>
      </w:r>
      <w:proofErr w:type="gramEnd"/>
      <w:r w:rsidRPr="00E7306A">
        <w:t>擔保、金融科技化等之推動創造彼此共贏的網絡。</w:t>
      </w:r>
    </w:p>
    <w:p w:rsidR="00007953" w:rsidRPr="00E7306A" w:rsidRDefault="00007953">
      <w:pPr>
        <w:pStyle w:val="18"/>
        <w:ind w:left="1800" w:hanging="600"/>
      </w:pPr>
      <w:r w:rsidRPr="00E7306A">
        <w:t>（</w:t>
      </w:r>
      <w:r w:rsidRPr="00E7306A">
        <w:t>5</w:t>
      </w:r>
      <w:r w:rsidRPr="00E7306A">
        <w:t>）科技貸款計畫（</w:t>
      </w:r>
      <w:r w:rsidRPr="00E7306A">
        <w:t>TIFF</w:t>
      </w:r>
      <w:r w:rsidRPr="00E7306A">
        <w:t>）：促使商業銀行對與創新科技有關的中小企業提供貸款。</w:t>
      </w:r>
    </w:p>
    <w:p w:rsidR="00007953" w:rsidRPr="00E7306A" w:rsidRDefault="00007953">
      <w:pPr>
        <w:pStyle w:val="af2"/>
        <w:ind w:left="960" w:hanging="720"/>
      </w:pPr>
      <w:r w:rsidRPr="00E7306A">
        <w:t>（七）各項補助間相容性</w:t>
      </w:r>
    </w:p>
    <w:p w:rsidR="00007953" w:rsidRPr="00E7306A" w:rsidRDefault="00007953">
      <w:pPr>
        <w:pStyle w:val="af3"/>
        <w:ind w:left="960" w:firstLine="480"/>
      </w:pPr>
      <w:r w:rsidRPr="00E7306A">
        <w:t>各不同獎勵措施間之相容性，需視各相關規定。原則上，西國有關人</w:t>
      </w:r>
      <w:r w:rsidRPr="00E7306A">
        <w:rPr>
          <w:lang w:eastAsia="zh-TW"/>
        </w:rPr>
        <w:t>力培訓、增加就業等之獎勵措施與其他措施均相容。</w:t>
      </w:r>
    </w:p>
    <w:p w:rsidR="00007953" w:rsidRPr="00E7306A" w:rsidRDefault="00007953">
      <w:pPr>
        <w:pStyle w:val="af3"/>
        <w:ind w:left="960" w:firstLine="480"/>
      </w:pPr>
      <w:r w:rsidRPr="00E7306A">
        <w:t>西班牙投資獎勵措施全文請參閱：</w:t>
      </w:r>
    </w:p>
    <w:p w:rsidR="00007953" w:rsidRPr="00E7306A" w:rsidRDefault="00D83B81">
      <w:pPr>
        <w:pStyle w:val="af3"/>
        <w:ind w:left="960" w:firstLine="480"/>
        <w:rPr>
          <w:lang w:eastAsia="zh-TW"/>
        </w:rPr>
      </w:pPr>
      <w:hyperlink r:id="rId34" w:history="1">
        <w:r w:rsidR="00007953" w:rsidRPr="00E7306A">
          <w:rPr>
            <w:rStyle w:val="a5"/>
            <w:color w:val="auto"/>
            <w:u w:val="none"/>
          </w:rPr>
          <w:t>http://guidetobusinessinspain.com/en/</w:t>
        </w:r>
      </w:hyperlink>
    </w:p>
    <w:p w:rsidR="00007953" w:rsidRPr="00E7306A" w:rsidRDefault="00007953" w:rsidP="00A43BF9">
      <w:pPr>
        <w:pStyle w:val="af"/>
        <w:spacing w:before="257" w:after="257"/>
        <w:ind w:left="643" w:hanging="643"/>
      </w:pPr>
      <w:r w:rsidRPr="00E7306A">
        <w:rPr>
          <w:lang w:eastAsia="zh-TW"/>
        </w:rPr>
        <w:t>五、</w:t>
      </w:r>
      <w:r w:rsidRPr="00E7306A">
        <w:t>其他投資相關法令</w:t>
      </w:r>
    </w:p>
    <w:p w:rsidR="00007953" w:rsidRPr="00E7306A" w:rsidRDefault="00007953">
      <w:pPr>
        <w:pStyle w:val="af2"/>
        <w:ind w:left="960" w:hanging="720"/>
      </w:pPr>
      <w:r w:rsidRPr="00E7306A">
        <w:t>（一）工資及獎金</w:t>
      </w:r>
    </w:p>
    <w:p w:rsidR="00007953" w:rsidRPr="00E7306A" w:rsidRDefault="00007953" w:rsidP="004B6FC0">
      <w:pPr>
        <w:pStyle w:val="af3"/>
        <w:ind w:left="960" w:firstLine="480"/>
      </w:pPr>
      <w:r w:rsidRPr="00E7306A">
        <w:t>西班牙政府規定每年加發</w:t>
      </w:r>
      <w:r w:rsidRPr="00E7306A">
        <w:t>2</w:t>
      </w:r>
      <w:r w:rsidRPr="00E7306A">
        <w:t>次月薪是為獎金（通常於</w:t>
      </w:r>
      <w:r w:rsidRPr="00E7306A">
        <w:t>6</w:t>
      </w:r>
      <w:r w:rsidRPr="00E7306A">
        <w:t>月及</w:t>
      </w:r>
      <w:r w:rsidRPr="00E7306A">
        <w:t>12</w:t>
      </w:r>
      <w:r w:rsidRPr="00E7306A">
        <w:t>月加發獎金），實際最低薪資標準依各自治區行業別之資方與勞工集體協商訂定（</w:t>
      </w:r>
      <w:r w:rsidRPr="00E7306A">
        <w:t>Convenios Colectivos</w:t>
      </w:r>
      <w:r w:rsidRPr="00E7306A">
        <w:t>）。依據西班牙勞資協議規定，每周工作時數不得超過</w:t>
      </w:r>
      <w:r w:rsidRPr="00E7306A">
        <w:t>40</w:t>
      </w:r>
      <w:r w:rsidRPr="00E7306A">
        <w:t>小時，若因產業性質、生產技術或機關特殊考量，經勞資協議調整工時者，至多每周</w:t>
      </w:r>
      <w:r w:rsidRPr="00E7306A">
        <w:t>42.5</w:t>
      </w:r>
      <w:r w:rsidRPr="00E7306A">
        <w:t>小時，一年總工時不得超過</w:t>
      </w:r>
      <w:r w:rsidRPr="00E7306A">
        <w:t>1,765</w:t>
      </w:r>
      <w:r w:rsidRPr="00E7306A">
        <w:t>小時。每年西國政府均會調整最低基本工資，</w:t>
      </w:r>
      <w:r w:rsidR="00B758DB" w:rsidRPr="00E7306A">
        <w:t>201</w:t>
      </w:r>
      <w:r w:rsidR="00B758DB" w:rsidRPr="00E7306A">
        <w:rPr>
          <w:rFonts w:hint="eastAsia"/>
        </w:rPr>
        <w:t>8</w:t>
      </w:r>
      <w:r w:rsidRPr="00E7306A">
        <w:t>年年底西國將</w:t>
      </w:r>
      <w:r w:rsidRPr="00E7306A">
        <w:t>201</w:t>
      </w:r>
      <w:r w:rsidR="00613196" w:rsidRPr="00E7306A">
        <w:rPr>
          <w:rFonts w:hint="eastAsia"/>
        </w:rPr>
        <w:t>9</w:t>
      </w:r>
      <w:r w:rsidRPr="00E7306A">
        <w:t>年法定最低</w:t>
      </w:r>
      <w:r w:rsidR="00B758DB" w:rsidRPr="00E7306A">
        <w:rPr>
          <w:rFonts w:hint="eastAsia"/>
        </w:rPr>
        <w:t>日薪</w:t>
      </w:r>
      <w:r w:rsidR="00613196" w:rsidRPr="00E7306A">
        <w:rPr>
          <w:rFonts w:hint="eastAsia"/>
        </w:rPr>
        <w:t>調至</w:t>
      </w:r>
      <w:r w:rsidR="00B758DB" w:rsidRPr="00E7306A">
        <w:t>30</w:t>
      </w:r>
      <w:r w:rsidR="00B758DB" w:rsidRPr="00E7306A">
        <w:rPr>
          <w:rFonts w:hint="eastAsia"/>
        </w:rPr>
        <w:t>歐元、月薪</w:t>
      </w:r>
      <w:r w:rsidR="00B758DB" w:rsidRPr="00E7306A">
        <w:t>900</w:t>
      </w:r>
      <w:r w:rsidR="00B758DB" w:rsidRPr="00E7306A">
        <w:rPr>
          <w:rFonts w:hint="eastAsia"/>
        </w:rPr>
        <w:t>歐元</w:t>
      </w:r>
      <w:r w:rsidR="00554BDC" w:rsidRPr="00E7306A">
        <w:rPr>
          <w:rFonts w:hint="eastAsia"/>
        </w:rPr>
        <w:t>（</w:t>
      </w:r>
      <w:r w:rsidR="00C04ABA" w:rsidRPr="00E7306A">
        <w:rPr>
          <w:rFonts w:hint="eastAsia"/>
        </w:rPr>
        <w:t>調漲</w:t>
      </w:r>
      <w:r w:rsidR="00C04ABA" w:rsidRPr="00E7306A">
        <w:t>22.3%</w:t>
      </w:r>
      <w:r w:rsidR="00554BDC" w:rsidRPr="00E7306A">
        <w:rPr>
          <w:rFonts w:hint="eastAsia"/>
        </w:rPr>
        <w:t>）</w:t>
      </w:r>
      <w:r w:rsidR="00B758DB" w:rsidRPr="00E7306A">
        <w:rPr>
          <w:rFonts w:hint="eastAsia"/>
        </w:rPr>
        <w:t>、年薪</w:t>
      </w:r>
      <w:r w:rsidR="00B758DB" w:rsidRPr="00E7306A">
        <w:t>1</w:t>
      </w:r>
      <w:r w:rsidR="00B758DB" w:rsidRPr="00E7306A">
        <w:rPr>
          <w:rFonts w:hint="eastAsia"/>
        </w:rPr>
        <w:t>萬</w:t>
      </w:r>
      <w:r w:rsidR="00B758DB" w:rsidRPr="00E7306A">
        <w:t>2,600</w:t>
      </w:r>
      <w:r w:rsidR="00B758DB" w:rsidRPr="00E7306A">
        <w:rPr>
          <w:rFonts w:hint="eastAsia"/>
        </w:rPr>
        <w:t>歐元（</w:t>
      </w:r>
      <w:r w:rsidR="00B758DB" w:rsidRPr="00E7306A">
        <w:t>14</w:t>
      </w:r>
      <w:r w:rsidR="00B758DB" w:rsidRPr="00E7306A">
        <w:rPr>
          <w:rFonts w:hint="eastAsia"/>
        </w:rPr>
        <w:t>個月）</w:t>
      </w:r>
      <w:r w:rsidR="00C04ABA" w:rsidRPr="00E7306A">
        <w:rPr>
          <w:rFonts w:hint="eastAsia"/>
        </w:rPr>
        <w:t>，另各職位等級之最低薪資則依勞資協議規定。依據西國國家統計局</w:t>
      </w:r>
      <w:r w:rsidR="00554BDC" w:rsidRPr="00E7306A">
        <w:rPr>
          <w:rFonts w:hint="eastAsia"/>
        </w:rPr>
        <w:t>（</w:t>
      </w:r>
      <w:r w:rsidR="00613196" w:rsidRPr="00E7306A">
        <w:rPr>
          <w:rFonts w:hint="eastAsia"/>
        </w:rPr>
        <w:t>INE</w:t>
      </w:r>
      <w:r w:rsidR="00554BDC" w:rsidRPr="00E7306A">
        <w:rPr>
          <w:rFonts w:hint="eastAsia"/>
        </w:rPr>
        <w:t>）</w:t>
      </w:r>
      <w:r w:rsidR="00C04ABA" w:rsidRPr="00E7306A">
        <w:rPr>
          <w:rFonts w:hint="eastAsia"/>
        </w:rPr>
        <w:t>資料，</w:t>
      </w:r>
      <w:r w:rsidR="00C04ABA" w:rsidRPr="00E7306A">
        <w:t>2018</w:t>
      </w:r>
      <w:r w:rsidR="00C04ABA" w:rsidRPr="00E7306A">
        <w:rPr>
          <w:rFonts w:hint="eastAsia"/>
        </w:rPr>
        <w:t>年第</w:t>
      </w:r>
      <w:r w:rsidR="00C04ABA" w:rsidRPr="00E7306A">
        <w:t>4</w:t>
      </w:r>
      <w:r w:rsidR="00C04ABA" w:rsidRPr="00E7306A">
        <w:rPr>
          <w:rFonts w:hint="eastAsia"/>
        </w:rPr>
        <w:t>季西國每月平均勞工薪資成本為</w:t>
      </w:r>
      <w:r w:rsidR="00C04ABA" w:rsidRPr="00E7306A">
        <w:t>2,039.01</w:t>
      </w:r>
      <w:r w:rsidR="00C04ABA" w:rsidRPr="00E7306A">
        <w:rPr>
          <w:rFonts w:hint="eastAsia"/>
        </w:rPr>
        <w:t>歐元，較</w:t>
      </w:r>
      <w:r w:rsidR="00C04ABA" w:rsidRPr="00E7306A">
        <w:t>2017</w:t>
      </w:r>
      <w:r w:rsidR="00C04ABA" w:rsidRPr="00E7306A">
        <w:rPr>
          <w:rFonts w:hint="eastAsia"/>
        </w:rPr>
        <w:t>年同期增加</w:t>
      </w:r>
      <w:r w:rsidR="00C04ABA" w:rsidRPr="00E7306A">
        <w:t>0.9%</w:t>
      </w:r>
      <w:r w:rsidR="00C04ABA" w:rsidRPr="00E7306A">
        <w:rPr>
          <w:rFonts w:hint="eastAsia"/>
        </w:rPr>
        <w:t>，倘加計其他相關支出，平均勞工成本為</w:t>
      </w:r>
      <w:r w:rsidR="00C04ABA" w:rsidRPr="00E7306A">
        <w:lastRenderedPageBreak/>
        <w:t>2,692.52</w:t>
      </w:r>
      <w:r w:rsidR="00C04ABA" w:rsidRPr="00E7306A">
        <w:rPr>
          <w:rFonts w:hint="eastAsia"/>
        </w:rPr>
        <w:t>歐元，較</w:t>
      </w:r>
      <w:r w:rsidR="00C04ABA" w:rsidRPr="00E7306A">
        <w:t>2017</w:t>
      </w:r>
      <w:r w:rsidR="00C04ABA" w:rsidRPr="00E7306A">
        <w:rPr>
          <w:rFonts w:hint="eastAsia"/>
        </w:rPr>
        <w:t>年同期增加</w:t>
      </w:r>
      <w:r w:rsidR="00C04ABA" w:rsidRPr="00E7306A">
        <w:t>0.9%</w:t>
      </w:r>
      <w:r w:rsidR="00C04ABA" w:rsidRPr="00E7306A">
        <w:rPr>
          <w:rFonts w:hint="eastAsia"/>
        </w:rPr>
        <w:t>。工業、營造業及服務業平均勞工薪資成本分別為</w:t>
      </w:r>
      <w:r w:rsidR="00C04ABA" w:rsidRPr="00E7306A">
        <w:t>2,448.34</w:t>
      </w:r>
      <w:r w:rsidR="00C04ABA" w:rsidRPr="00E7306A">
        <w:rPr>
          <w:rFonts w:hint="eastAsia"/>
        </w:rPr>
        <w:t>歐元、</w:t>
      </w:r>
      <w:r w:rsidR="00C04ABA" w:rsidRPr="00E7306A">
        <w:t>2,038.55</w:t>
      </w:r>
      <w:r w:rsidR="00C04ABA" w:rsidRPr="00E7306A">
        <w:rPr>
          <w:rFonts w:hint="eastAsia"/>
        </w:rPr>
        <w:t>歐元及</w:t>
      </w:r>
      <w:r w:rsidR="00C04ABA" w:rsidRPr="00E7306A">
        <w:t>1,965.03</w:t>
      </w:r>
      <w:r w:rsidR="00C04ABA" w:rsidRPr="00E7306A">
        <w:rPr>
          <w:rFonts w:hint="eastAsia"/>
        </w:rPr>
        <w:t>歐元，倘加計雇主負擔之社保費及失業保險等費用，工業、營造業及服務業每人</w:t>
      </w:r>
      <w:r w:rsidR="00444DE1">
        <w:rPr>
          <w:rFonts w:hint="eastAsia"/>
        </w:rPr>
        <w:t>僱用</w:t>
      </w:r>
      <w:r w:rsidR="00C04ABA" w:rsidRPr="00E7306A">
        <w:rPr>
          <w:rFonts w:hint="eastAsia"/>
        </w:rPr>
        <w:t>成本分別為</w:t>
      </w:r>
      <w:r w:rsidR="00C04ABA" w:rsidRPr="00E7306A">
        <w:t>3,252.05</w:t>
      </w:r>
      <w:r w:rsidR="00C04ABA" w:rsidRPr="00E7306A">
        <w:rPr>
          <w:rFonts w:hint="eastAsia"/>
        </w:rPr>
        <w:t>歐元、</w:t>
      </w:r>
      <w:r w:rsidR="00C04ABA" w:rsidRPr="00E7306A">
        <w:t>2,801.98</w:t>
      </w:r>
      <w:r w:rsidR="00C04ABA" w:rsidRPr="00E7306A">
        <w:rPr>
          <w:rFonts w:hint="eastAsia"/>
        </w:rPr>
        <w:t>歐元及</w:t>
      </w:r>
      <w:r w:rsidR="00C04ABA" w:rsidRPr="00E7306A">
        <w:t>2,583.33</w:t>
      </w:r>
      <w:r w:rsidR="00C04ABA" w:rsidRPr="00E7306A">
        <w:rPr>
          <w:rFonts w:hint="eastAsia"/>
        </w:rPr>
        <w:t>歐元。</w:t>
      </w:r>
    </w:p>
    <w:p w:rsidR="00007953" w:rsidRPr="00E7306A" w:rsidRDefault="00007953">
      <w:pPr>
        <w:pStyle w:val="af3"/>
        <w:ind w:left="960" w:firstLine="480"/>
      </w:pPr>
      <w:r w:rsidRPr="00E7306A">
        <w:t>另依西班牙勞工法規定，資方須為員工投保社會保險，目前保險金額比率約為員工薪資總額的</w:t>
      </w:r>
      <w:r w:rsidRPr="00E7306A">
        <w:t>36.25%</w:t>
      </w:r>
      <w:r w:rsidRPr="00E7306A">
        <w:t>，其中資方約負擔</w:t>
      </w:r>
      <w:r w:rsidRPr="00E7306A">
        <w:t>29.9%</w:t>
      </w:r>
      <w:r w:rsidRPr="00E7306A">
        <w:t>，員工約負擔</w:t>
      </w:r>
      <w:r w:rsidRPr="00E7306A">
        <w:t>6.35%</w:t>
      </w:r>
      <w:r w:rsidRPr="00E7306A">
        <w:t>。</w:t>
      </w:r>
    </w:p>
    <w:p w:rsidR="00007953" w:rsidRPr="00E7306A" w:rsidRDefault="00007953">
      <w:pPr>
        <w:pStyle w:val="af2"/>
        <w:ind w:left="960" w:hanging="720"/>
      </w:pPr>
      <w:r w:rsidRPr="00E7306A">
        <w:t>（二）工時及休假</w:t>
      </w:r>
    </w:p>
    <w:p w:rsidR="00007953" w:rsidRPr="00E7306A" w:rsidRDefault="00007953">
      <w:pPr>
        <w:pStyle w:val="af3"/>
        <w:ind w:left="960" w:firstLine="480"/>
      </w:pPr>
      <w:r w:rsidRPr="00E7306A">
        <w:rPr>
          <w:lang w:eastAsia="zh-TW"/>
        </w:rPr>
        <w:t>西國勞工權利由勞工法提供基本保障，基本上勞工每年享有</w:t>
      </w:r>
      <w:r w:rsidRPr="00E7306A">
        <w:rPr>
          <w:lang w:eastAsia="zh-TW"/>
        </w:rPr>
        <w:t>30</w:t>
      </w:r>
      <w:r w:rsidRPr="00E7306A">
        <w:rPr>
          <w:lang w:eastAsia="zh-TW"/>
        </w:rPr>
        <w:t>天的</w:t>
      </w:r>
      <w:proofErr w:type="gramStart"/>
      <w:r w:rsidRPr="00E7306A">
        <w:rPr>
          <w:lang w:eastAsia="zh-TW"/>
        </w:rPr>
        <w:t>支薪假</w:t>
      </w:r>
      <w:proofErr w:type="gramEnd"/>
      <w:r w:rsidRPr="00E7306A">
        <w:rPr>
          <w:lang w:eastAsia="zh-TW"/>
        </w:rPr>
        <w:t>，雇主每年</w:t>
      </w:r>
      <w:r w:rsidRPr="00E7306A">
        <w:rPr>
          <w:lang w:eastAsia="zh-TW"/>
        </w:rPr>
        <w:t>6</w:t>
      </w:r>
      <w:r w:rsidRPr="00E7306A">
        <w:rPr>
          <w:lang w:eastAsia="zh-TW"/>
        </w:rPr>
        <w:t>月及</w:t>
      </w:r>
      <w:r w:rsidRPr="00E7306A">
        <w:rPr>
          <w:lang w:eastAsia="zh-TW"/>
        </w:rPr>
        <w:t>12</w:t>
      </w:r>
      <w:r w:rsidRPr="00E7306A">
        <w:rPr>
          <w:lang w:eastAsia="zh-TW"/>
        </w:rPr>
        <w:t>月須加發一個月薪水，初</w:t>
      </w:r>
      <w:proofErr w:type="gramStart"/>
      <w:r w:rsidRPr="00E7306A">
        <w:rPr>
          <w:lang w:eastAsia="zh-TW"/>
        </w:rPr>
        <w:t>僱</w:t>
      </w:r>
      <w:proofErr w:type="gramEnd"/>
      <w:r w:rsidRPr="00E7306A">
        <w:rPr>
          <w:lang w:eastAsia="zh-TW"/>
        </w:rPr>
        <w:t>當年或離職當年，服務未滿一年者，按比例給假。</w:t>
      </w:r>
    </w:p>
    <w:p w:rsidR="00007953" w:rsidRPr="00E7306A" w:rsidRDefault="00007953">
      <w:pPr>
        <w:pStyle w:val="af5"/>
        <w:ind w:left="1440" w:hanging="480"/>
      </w:pPr>
      <w:r w:rsidRPr="00E7306A">
        <w:t>１、病假：一般病假不需</w:t>
      </w:r>
      <w:proofErr w:type="gramStart"/>
      <w:r w:rsidRPr="00E7306A">
        <w:t>通知社保局</w:t>
      </w:r>
      <w:proofErr w:type="gramEnd"/>
      <w:r w:rsidRPr="00E7306A">
        <w:t>，每年</w:t>
      </w:r>
      <w:r w:rsidRPr="00E7306A">
        <w:t>4</w:t>
      </w:r>
      <w:r w:rsidRPr="00E7306A">
        <w:t>日，由資方支全薪。短長期病假，</w:t>
      </w:r>
      <w:proofErr w:type="gramStart"/>
      <w:r w:rsidRPr="00E7306A">
        <w:t>除社保</w:t>
      </w:r>
      <w:proofErr w:type="gramEnd"/>
      <w:r w:rsidRPr="00E7306A">
        <w:t>局給付部分外，資方按病假時間長短支付</w:t>
      </w:r>
      <w:r w:rsidRPr="00E7306A">
        <w:t>25</w:t>
      </w:r>
      <w:r w:rsidRPr="00E7306A">
        <w:t>～</w:t>
      </w:r>
      <w:r w:rsidRPr="00E7306A">
        <w:t>60%</w:t>
      </w:r>
      <w:r w:rsidRPr="00E7306A">
        <w:t>日薪，超過</w:t>
      </w:r>
      <w:r w:rsidRPr="00E7306A">
        <w:t>270</w:t>
      </w:r>
      <w:r w:rsidRPr="00E7306A">
        <w:t>天後資方即不再支薪。</w:t>
      </w:r>
    </w:p>
    <w:p w:rsidR="00007953" w:rsidRPr="00E7306A" w:rsidRDefault="00007953">
      <w:pPr>
        <w:pStyle w:val="af5"/>
        <w:ind w:left="1440" w:hanging="480"/>
      </w:pPr>
      <w:r w:rsidRPr="00E7306A">
        <w:t>２、婚假：支薪，</w:t>
      </w:r>
      <w:r w:rsidRPr="00E7306A">
        <w:t>15</w:t>
      </w:r>
      <w:r w:rsidRPr="00E7306A">
        <w:t>日。</w:t>
      </w:r>
    </w:p>
    <w:p w:rsidR="00007953" w:rsidRPr="00E7306A" w:rsidRDefault="00007953">
      <w:pPr>
        <w:pStyle w:val="af5"/>
        <w:ind w:left="1440" w:hanging="480"/>
      </w:pPr>
      <w:r w:rsidRPr="00E7306A">
        <w:t>３、產假：由中央統一規定，一般產假為</w:t>
      </w:r>
      <w:r w:rsidRPr="00E7306A">
        <w:t>16</w:t>
      </w:r>
      <w:proofErr w:type="gramStart"/>
      <w:r w:rsidRPr="00E7306A">
        <w:t>週</w:t>
      </w:r>
      <w:proofErr w:type="gramEnd"/>
      <w:r w:rsidRPr="00E7306A">
        <w:t>，若為多胞胎，則第二位嬰兒起，</w:t>
      </w:r>
      <w:proofErr w:type="gramStart"/>
      <w:r w:rsidRPr="00E7306A">
        <w:t>每位多加</w:t>
      </w:r>
      <w:proofErr w:type="gramEnd"/>
      <w:r w:rsidRPr="00E7306A">
        <w:t>2</w:t>
      </w:r>
      <w:r w:rsidRPr="00E7306A">
        <w:t>個月。至於</w:t>
      </w:r>
      <w:r w:rsidRPr="00E7306A">
        <w:t>9</w:t>
      </w:r>
      <w:r w:rsidRPr="00E7306A">
        <w:t>個月的餵奶</w:t>
      </w:r>
      <w:proofErr w:type="gramStart"/>
      <w:r w:rsidRPr="00E7306A">
        <w:t>期間，</w:t>
      </w:r>
      <w:proofErr w:type="gramEnd"/>
      <w:r w:rsidRPr="00E7306A">
        <w:t>父親或母親每日有權離開工作崗位</w:t>
      </w:r>
      <w:r w:rsidRPr="00E7306A">
        <w:t>1</w:t>
      </w:r>
      <w:r w:rsidRPr="00E7306A">
        <w:t>小時（可分</w:t>
      </w:r>
      <w:r w:rsidRPr="00E7306A">
        <w:t>2</w:t>
      </w:r>
      <w:r w:rsidRPr="00E7306A">
        <w:t>次）。</w:t>
      </w:r>
    </w:p>
    <w:p w:rsidR="00007953" w:rsidRPr="00E7306A" w:rsidRDefault="00007953">
      <w:pPr>
        <w:pStyle w:val="ae"/>
        <w:spacing w:before="514" w:after="771"/>
        <w:rPr>
          <w:lang w:eastAsia="zh-TW"/>
        </w:rPr>
      </w:pPr>
    </w:p>
    <w:p w:rsidR="00007953" w:rsidRPr="00E7306A" w:rsidRDefault="00007953">
      <w:pPr>
        <w:sectPr w:rsidR="00007953" w:rsidRPr="00E7306A">
          <w:headerReference w:type="default" r:id="rId35"/>
          <w:headerReference w:type="first" r:id="rId36"/>
          <w:footerReference w:type="first" r:id="rId37"/>
          <w:pgSz w:w="11906" w:h="16838"/>
          <w:pgMar w:top="2268" w:right="1701" w:bottom="1701" w:left="1701" w:header="1134" w:footer="851" w:gutter="0"/>
          <w:cols w:space="720"/>
          <w:docGrid w:type="lines" w:linePitch="514" w:charSpace="-820"/>
        </w:sectPr>
      </w:pPr>
    </w:p>
    <w:p w:rsidR="00007953" w:rsidRPr="00E7306A" w:rsidRDefault="00007953">
      <w:pPr>
        <w:pStyle w:val="ae"/>
        <w:spacing w:before="514" w:after="771"/>
      </w:pPr>
      <w:bookmarkStart w:id="10" w:name="_Toc18185193"/>
      <w:r w:rsidRPr="00E7306A">
        <w:lastRenderedPageBreak/>
        <w:t>第伍章　租稅及金融制度</w:t>
      </w:r>
      <w:bookmarkEnd w:id="10"/>
    </w:p>
    <w:p w:rsidR="00007953" w:rsidRPr="00E7306A" w:rsidRDefault="00007953" w:rsidP="00A43BF9">
      <w:pPr>
        <w:pStyle w:val="af"/>
        <w:spacing w:before="257" w:after="257"/>
        <w:ind w:left="643" w:hanging="643"/>
      </w:pPr>
      <w:r w:rsidRPr="00E7306A">
        <w:t>一、租稅</w:t>
      </w:r>
    </w:p>
    <w:p w:rsidR="00007953" w:rsidRPr="00E7306A" w:rsidRDefault="00007953">
      <w:pPr>
        <w:ind w:firstLine="480"/>
      </w:pPr>
      <w:r w:rsidRPr="00E7306A">
        <w:t>西班牙稅賦分三級：中央政府、自治區政府及市政府；稅別分二類，中央稅及地方稅。西國財</w:t>
      </w:r>
      <w:r w:rsidRPr="00E7306A">
        <w:rPr>
          <w:lang w:eastAsia="zh-TW"/>
        </w:rPr>
        <w:t>政</w:t>
      </w:r>
      <w:r w:rsidRPr="00E7306A">
        <w:t>部進行財務改革，</w:t>
      </w:r>
      <w:r w:rsidRPr="00E7306A">
        <w:t>2007</w:t>
      </w:r>
      <w:r w:rsidRPr="00E7306A">
        <w:t>年</w:t>
      </w:r>
      <w:r w:rsidRPr="00E7306A">
        <w:t>1</w:t>
      </w:r>
      <w:r w:rsidRPr="00E7306A">
        <w:t>月</w:t>
      </w:r>
      <w:r w:rsidRPr="00E7306A">
        <w:t>1</w:t>
      </w:r>
      <w:r w:rsidRPr="00E7306A">
        <w:t>日生效之新法將自</w:t>
      </w:r>
      <w:r w:rsidRPr="00E7306A">
        <w:t>2008</w:t>
      </w:r>
      <w:r w:rsidRPr="00E7306A">
        <w:t>年起對獨立公司及分公司課徵</w:t>
      </w:r>
      <w:r w:rsidRPr="00E7306A">
        <w:t>30%</w:t>
      </w:r>
      <w:r w:rsidRPr="00E7306A">
        <w:t>的所得稅（</w:t>
      </w:r>
      <w:r w:rsidRPr="00E7306A">
        <w:t>2007</w:t>
      </w:r>
      <w:r w:rsidRPr="00E7306A">
        <w:t>年課徵</w:t>
      </w:r>
      <w:r w:rsidRPr="00E7306A">
        <w:t>32.5%</w:t>
      </w:r>
      <w:r w:rsidRPr="00E7306A">
        <w:t>）</w:t>
      </w:r>
      <w:r w:rsidRPr="00E7306A">
        <w:rPr>
          <w:lang w:eastAsia="zh-TW"/>
        </w:rPr>
        <w:t>，另中小企業課徵</w:t>
      </w:r>
      <w:r w:rsidRPr="00E7306A">
        <w:rPr>
          <w:lang w:eastAsia="zh-TW"/>
        </w:rPr>
        <w:t>25%</w:t>
      </w:r>
      <w:r w:rsidRPr="00E7306A">
        <w:rPr>
          <w:lang w:eastAsia="zh-TW"/>
        </w:rPr>
        <w:t>的所得稅</w:t>
      </w:r>
      <w:r w:rsidRPr="00E7306A">
        <w:t>。惟分公司所屬之母公司倘為歐盟公司或所屬國與西班牙簽有避免雙重課稅協定則另有規定</w:t>
      </w:r>
      <w:r w:rsidRPr="00E7306A">
        <w:rPr>
          <w:lang w:eastAsia="zh-TW"/>
        </w:rPr>
        <w:t>。</w:t>
      </w:r>
    </w:p>
    <w:p w:rsidR="00007953" w:rsidRPr="00E7306A" w:rsidRDefault="00007953">
      <w:pPr>
        <w:pStyle w:val="af9"/>
        <w:spacing w:before="0"/>
      </w:pPr>
      <w:r w:rsidRPr="00E7306A">
        <w:rPr>
          <w:rFonts w:ascii="Times New Roman" w:hAnsi="Times New Roman"/>
        </w:rPr>
        <w:t>西班牙各項稅率一覽表</w:t>
      </w:r>
    </w:p>
    <w:tbl>
      <w:tblPr>
        <w:tblW w:w="861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bottom w:w="57" w:type="dxa"/>
          <w:right w:w="57" w:type="dxa"/>
        </w:tblCellMar>
        <w:tblLook w:val="0000" w:firstRow="0" w:lastRow="0" w:firstColumn="0" w:lastColumn="0" w:noHBand="0" w:noVBand="0"/>
      </w:tblPr>
      <w:tblGrid>
        <w:gridCol w:w="648"/>
        <w:gridCol w:w="648"/>
        <w:gridCol w:w="767"/>
        <w:gridCol w:w="2389"/>
        <w:gridCol w:w="4167"/>
      </w:tblGrid>
      <w:tr w:rsidR="00E7306A" w:rsidRPr="00E7306A" w:rsidTr="003C7DEB">
        <w:trPr>
          <w:cantSplit/>
          <w:trHeight w:val="510"/>
          <w:tblHeader/>
        </w:trPr>
        <w:tc>
          <w:tcPr>
            <w:tcW w:w="4452" w:type="dxa"/>
            <w:gridSpan w:val="4"/>
            <w:shd w:val="clear" w:color="auto" w:fill="auto"/>
            <w:vAlign w:val="center"/>
          </w:tcPr>
          <w:p w:rsidR="00007953" w:rsidRPr="00E7306A" w:rsidRDefault="00007953">
            <w:pPr>
              <w:pStyle w:val="af7"/>
            </w:pPr>
            <w:r w:rsidRPr="00E7306A">
              <w:t>稅　　　　　別</w:t>
            </w:r>
          </w:p>
        </w:tc>
        <w:tc>
          <w:tcPr>
            <w:tcW w:w="4167" w:type="dxa"/>
            <w:shd w:val="clear" w:color="auto" w:fill="auto"/>
            <w:vAlign w:val="center"/>
          </w:tcPr>
          <w:p w:rsidR="00007953" w:rsidRPr="00E7306A" w:rsidRDefault="00007953">
            <w:pPr>
              <w:pStyle w:val="af7"/>
            </w:pPr>
            <w:r w:rsidRPr="00E7306A">
              <w:t>稅　　　　　　率</w:t>
            </w:r>
          </w:p>
        </w:tc>
      </w:tr>
      <w:tr w:rsidR="00E7306A" w:rsidRPr="00E7306A" w:rsidTr="003C7DEB">
        <w:trPr>
          <w:cantSplit/>
          <w:trHeight w:val="1677"/>
        </w:trPr>
        <w:tc>
          <w:tcPr>
            <w:tcW w:w="648" w:type="dxa"/>
            <w:vMerge w:val="restart"/>
            <w:shd w:val="clear" w:color="auto" w:fill="auto"/>
            <w:textDirection w:val="tbRlV"/>
            <w:vAlign w:val="center"/>
          </w:tcPr>
          <w:p w:rsidR="00007953" w:rsidRPr="00E7306A" w:rsidRDefault="00007953">
            <w:pPr>
              <w:pStyle w:val="af7"/>
            </w:pPr>
            <w:r w:rsidRPr="00E7306A">
              <w:t>中央政府稅</w:t>
            </w:r>
          </w:p>
        </w:tc>
        <w:tc>
          <w:tcPr>
            <w:tcW w:w="648" w:type="dxa"/>
            <w:vMerge w:val="restart"/>
            <w:shd w:val="clear" w:color="auto" w:fill="auto"/>
            <w:textDirection w:val="tbRlV"/>
            <w:vAlign w:val="center"/>
          </w:tcPr>
          <w:p w:rsidR="00007953" w:rsidRPr="00E7306A" w:rsidRDefault="00007953">
            <w:pPr>
              <w:pStyle w:val="af7"/>
            </w:pPr>
            <w:r w:rsidRPr="00E7306A">
              <w:t>直接稅</w:t>
            </w:r>
          </w:p>
        </w:tc>
        <w:tc>
          <w:tcPr>
            <w:tcW w:w="767" w:type="dxa"/>
            <w:vMerge w:val="restart"/>
            <w:shd w:val="clear" w:color="auto" w:fill="auto"/>
            <w:textDirection w:val="tbRlV"/>
            <w:vAlign w:val="center"/>
          </w:tcPr>
          <w:p w:rsidR="00007953" w:rsidRPr="00E7306A" w:rsidRDefault="00007953">
            <w:pPr>
              <w:pStyle w:val="af7"/>
            </w:pPr>
            <w:r w:rsidRPr="00E7306A">
              <w:t>所得稅</w:t>
            </w:r>
          </w:p>
        </w:tc>
        <w:tc>
          <w:tcPr>
            <w:tcW w:w="2389" w:type="dxa"/>
            <w:shd w:val="clear" w:color="auto" w:fill="auto"/>
            <w:vAlign w:val="center"/>
          </w:tcPr>
          <w:p w:rsidR="00007953" w:rsidRPr="00E7306A" w:rsidRDefault="00007953">
            <w:pPr>
              <w:pStyle w:val="af7"/>
              <w:jc w:val="both"/>
            </w:pPr>
            <w:r w:rsidRPr="00E7306A">
              <w:t>營利事業所得稅</w:t>
            </w:r>
          </w:p>
        </w:tc>
        <w:tc>
          <w:tcPr>
            <w:tcW w:w="4167" w:type="dxa"/>
            <w:shd w:val="clear" w:color="auto" w:fill="auto"/>
            <w:vAlign w:val="center"/>
          </w:tcPr>
          <w:p w:rsidR="00007953" w:rsidRPr="00E7306A" w:rsidRDefault="00007953">
            <w:pPr>
              <w:pStyle w:val="af7"/>
              <w:jc w:val="both"/>
            </w:pPr>
            <w:r w:rsidRPr="00E7306A">
              <w:t>自</w:t>
            </w:r>
            <w:r w:rsidRPr="00E7306A">
              <w:t>2016</w:t>
            </w:r>
            <w:r w:rsidRPr="00E7306A">
              <w:t>年開始，公司營利事業所得稅稅率皆為</w:t>
            </w:r>
            <w:r w:rsidRPr="00E7306A">
              <w:t>25%</w:t>
            </w:r>
            <w:r w:rsidRPr="00E7306A">
              <w:t>；唯有新設立公司前兩年所賺取利潤之稅率為</w:t>
            </w:r>
            <w:r w:rsidRPr="00E7306A">
              <w:t>15%</w:t>
            </w:r>
            <w:r w:rsidRPr="00E7306A">
              <w:t>。</w:t>
            </w:r>
          </w:p>
        </w:tc>
      </w:tr>
      <w:tr w:rsidR="00E7306A" w:rsidRPr="00E7306A" w:rsidTr="003C7DEB">
        <w:trPr>
          <w:cantSplit/>
          <w:trHeight w:val="510"/>
        </w:trPr>
        <w:tc>
          <w:tcPr>
            <w:tcW w:w="648" w:type="dxa"/>
            <w:vMerge/>
            <w:shd w:val="clear" w:color="auto" w:fill="auto"/>
            <w:textDirection w:val="tbRlV"/>
            <w:vAlign w:val="center"/>
          </w:tcPr>
          <w:p w:rsidR="00007953" w:rsidRPr="00E7306A" w:rsidRDefault="00007953">
            <w:pPr>
              <w:pStyle w:val="af7"/>
            </w:pPr>
          </w:p>
        </w:tc>
        <w:tc>
          <w:tcPr>
            <w:tcW w:w="648" w:type="dxa"/>
            <w:vMerge/>
            <w:shd w:val="clear" w:color="auto" w:fill="auto"/>
            <w:textDirection w:val="tbRlV"/>
            <w:vAlign w:val="center"/>
          </w:tcPr>
          <w:p w:rsidR="00007953" w:rsidRPr="00E7306A" w:rsidRDefault="00007953">
            <w:pPr>
              <w:pStyle w:val="af7"/>
            </w:pPr>
          </w:p>
        </w:tc>
        <w:tc>
          <w:tcPr>
            <w:tcW w:w="767" w:type="dxa"/>
            <w:vMerge/>
            <w:shd w:val="clear" w:color="auto" w:fill="auto"/>
            <w:textDirection w:val="tbRlV"/>
            <w:vAlign w:val="center"/>
          </w:tcPr>
          <w:p w:rsidR="00007953" w:rsidRPr="00E7306A" w:rsidRDefault="00007953">
            <w:pPr>
              <w:pStyle w:val="af7"/>
              <w:jc w:val="both"/>
            </w:pPr>
          </w:p>
        </w:tc>
        <w:tc>
          <w:tcPr>
            <w:tcW w:w="2389" w:type="dxa"/>
            <w:shd w:val="clear" w:color="auto" w:fill="auto"/>
            <w:vAlign w:val="center"/>
          </w:tcPr>
          <w:p w:rsidR="00007953" w:rsidRPr="00E7306A" w:rsidRDefault="00007953">
            <w:pPr>
              <w:pStyle w:val="af7"/>
              <w:jc w:val="both"/>
            </w:pPr>
            <w:r w:rsidRPr="00E7306A">
              <w:t>個人所得稅</w:t>
            </w:r>
          </w:p>
        </w:tc>
        <w:tc>
          <w:tcPr>
            <w:tcW w:w="4167" w:type="dxa"/>
            <w:shd w:val="clear" w:color="auto" w:fill="auto"/>
            <w:vAlign w:val="center"/>
          </w:tcPr>
          <w:p w:rsidR="00007953" w:rsidRPr="00E7306A" w:rsidRDefault="00007953">
            <w:pPr>
              <w:pStyle w:val="af7"/>
              <w:jc w:val="both"/>
            </w:pPr>
            <w:r w:rsidRPr="00E7306A">
              <w:t>一般所得稅：介於</w:t>
            </w:r>
            <w:r w:rsidRPr="00E7306A">
              <w:t>19%</w:t>
            </w:r>
            <w:r w:rsidRPr="00E7306A">
              <w:t>至</w:t>
            </w:r>
            <w:r w:rsidRPr="00E7306A">
              <w:t>48%</w:t>
            </w:r>
            <w:proofErr w:type="gramStart"/>
            <w:r w:rsidRPr="00E7306A">
              <w:t>之間，依大</w:t>
            </w:r>
            <w:proofErr w:type="gramEnd"/>
            <w:r w:rsidRPr="00E7306A">
              <w:t>各自治區規定而有所不同。</w:t>
            </w:r>
          </w:p>
          <w:p w:rsidR="00007953" w:rsidRPr="00E7306A" w:rsidRDefault="00007953">
            <w:pPr>
              <w:pStyle w:val="af7"/>
              <w:jc w:val="both"/>
            </w:pPr>
            <w:r w:rsidRPr="00E7306A">
              <w:t>資本利得稅：年收入</w:t>
            </w:r>
            <w:r w:rsidRPr="00E7306A">
              <w:t>6,000</w:t>
            </w:r>
            <w:r w:rsidRPr="00E7306A">
              <w:t>歐元以下</w:t>
            </w:r>
            <w:r w:rsidRPr="00E7306A">
              <w:t>19%</w:t>
            </w:r>
            <w:r w:rsidRPr="00E7306A">
              <w:t>，</w:t>
            </w:r>
            <w:r w:rsidRPr="00E7306A">
              <w:t>6,000</w:t>
            </w:r>
            <w:r w:rsidRPr="00E7306A">
              <w:t>歐元至</w:t>
            </w:r>
            <w:r w:rsidRPr="00E7306A">
              <w:t>50,000</w:t>
            </w:r>
            <w:r w:rsidRPr="00E7306A">
              <w:t>歐元稅率</w:t>
            </w:r>
            <w:r w:rsidRPr="00E7306A">
              <w:t>21%</w:t>
            </w:r>
            <w:r w:rsidRPr="00E7306A">
              <w:t>，超過</w:t>
            </w:r>
            <w:r w:rsidRPr="00E7306A">
              <w:t>50,000</w:t>
            </w:r>
            <w:r w:rsidRPr="00E7306A">
              <w:t>歐元稅率</w:t>
            </w:r>
            <w:r w:rsidRPr="00E7306A">
              <w:t>23%</w:t>
            </w:r>
          </w:p>
        </w:tc>
      </w:tr>
      <w:tr w:rsidR="00E7306A" w:rsidRPr="00E7306A" w:rsidTr="003C7DEB">
        <w:trPr>
          <w:cantSplit/>
          <w:trHeight w:val="510"/>
        </w:trPr>
        <w:tc>
          <w:tcPr>
            <w:tcW w:w="648" w:type="dxa"/>
            <w:vMerge/>
            <w:shd w:val="clear" w:color="auto" w:fill="auto"/>
            <w:textDirection w:val="tbRlV"/>
            <w:vAlign w:val="center"/>
          </w:tcPr>
          <w:p w:rsidR="00007953" w:rsidRPr="00E7306A" w:rsidRDefault="00007953">
            <w:pPr>
              <w:pStyle w:val="af7"/>
            </w:pPr>
          </w:p>
        </w:tc>
        <w:tc>
          <w:tcPr>
            <w:tcW w:w="648" w:type="dxa"/>
            <w:vMerge/>
            <w:shd w:val="clear" w:color="auto" w:fill="auto"/>
            <w:textDirection w:val="tbRlV"/>
            <w:vAlign w:val="center"/>
          </w:tcPr>
          <w:p w:rsidR="00007953" w:rsidRPr="00E7306A" w:rsidRDefault="00007953">
            <w:pPr>
              <w:pStyle w:val="af7"/>
            </w:pPr>
          </w:p>
        </w:tc>
        <w:tc>
          <w:tcPr>
            <w:tcW w:w="767" w:type="dxa"/>
            <w:vMerge w:val="restart"/>
            <w:shd w:val="clear" w:color="auto" w:fill="auto"/>
            <w:textDirection w:val="tbRlV"/>
            <w:vAlign w:val="center"/>
          </w:tcPr>
          <w:p w:rsidR="00007953" w:rsidRPr="00E7306A" w:rsidRDefault="00007953">
            <w:pPr>
              <w:pStyle w:val="af7"/>
            </w:pPr>
            <w:r w:rsidRPr="00E7306A">
              <w:t>資產稅</w:t>
            </w:r>
          </w:p>
        </w:tc>
        <w:tc>
          <w:tcPr>
            <w:tcW w:w="2389" w:type="dxa"/>
            <w:shd w:val="clear" w:color="auto" w:fill="auto"/>
            <w:vAlign w:val="center"/>
          </w:tcPr>
          <w:p w:rsidR="00007953" w:rsidRPr="00E7306A" w:rsidRDefault="00007953" w:rsidP="003C7DEB">
            <w:pPr>
              <w:pStyle w:val="af7"/>
              <w:jc w:val="both"/>
            </w:pPr>
            <w:r w:rsidRPr="00E7306A">
              <w:t>淨值稅</w:t>
            </w:r>
          </w:p>
        </w:tc>
        <w:tc>
          <w:tcPr>
            <w:tcW w:w="4167" w:type="dxa"/>
            <w:shd w:val="clear" w:color="auto" w:fill="auto"/>
            <w:vAlign w:val="center"/>
          </w:tcPr>
          <w:p w:rsidR="00007953" w:rsidRPr="00E7306A" w:rsidRDefault="00007953">
            <w:pPr>
              <w:pStyle w:val="af7"/>
              <w:jc w:val="both"/>
            </w:pPr>
            <w:r w:rsidRPr="00E7306A">
              <w:t>0.2-1.3%</w:t>
            </w:r>
          </w:p>
        </w:tc>
      </w:tr>
      <w:tr w:rsidR="00E7306A" w:rsidRPr="00E7306A" w:rsidTr="003C7DEB">
        <w:trPr>
          <w:cantSplit/>
          <w:trHeight w:val="510"/>
        </w:trPr>
        <w:tc>
          <w:tcPr>
            <w:tcW w:w="648" w:type="dxa"/>
            <w:vMerge/>
            <w:shd w:val="clear" w:color="auto" w:fill="auto"/>
            <w:textDirection w:val="tbRlV"/>
            <w:vAlign w:val="center"/>
          </w:tcPr>
          <w:p w:rsidR="00007953" w:rsidRPr="00E7306A" w:rsidRDefault="00007953">
            <w:pPr>
              <w:pStyle w:val="af7"/>
            </w:pPr>
          </w:p>
        </w:tc>
        <w:tc>
          <w:tcPr>
            <w:tcW w:w="648" w:type="dxa"/>
            <w:vMerge/>
            <w:shd w:val="clear" w:color="auto" w:fill="auto"/>
            <w:textDirection w:val="tbRlV"/>
            <w:vAlign w:val="center"/>
          </w:tcPr>
          <w:p w:rsidR="00007953" w:rsidRPr="00E7306A" w:rsidRDefault="00007953">
            <w:pPr>
              <w:pStyle w:val="af7"/>
            </w:pPr>
          </w:p>
        </w:tc>
        <w:tc>
          <w:tcPr>
            <w:tcW w:w="767" w:type="dxa"/>
            <w:vMerge/>
            <w:shd w:val="clear" w:color="auto" w:fill="auto"/>
            <w:textDirection w:val="tbRlV"/>
            <w:vAlign w:val="center"/>
          </w:tcPr>
          <w:p w:rsidR="00007953" w:rsidRPr="00E7306A" w:rsidRDefault="00007953">
            <w:pPr>
              <w:pStyle w:val="af7"/>
            </w:pPr>
          </w:p>
        </w:tc>
        <w:tc>
          <w:tcPr>
            <w:tcW w:w="2389" w:type="dxa"/>
            <w:shd w:val="clear" w:color="auto" w:fill="auto"/>
            <w:vAlign w:val="center"/>
          </w:tcPr>
          <w:p w:rsidR="00007953" w:rsidRPr="00E7306A" w:rsidRDefault="00007953">
            <w:pPr>
              <w:pStyle w:val="af7"/>
              <w:jc w:val="both"/>
            </w:pPr>
            <w:r w:rsidRPr="00E7306A">
              <w:t>遺產稅與贈與稅</w:t>
            </w:r>
          </w:p>
        </w:tc>
        <w:tc>
          <w:tcPr>
            <w:tcW w:w="4167" w:type="dxa"/>
            <w:shd w:val="clear" w:color="auto" w:fill="auto"/>
            <w:vAlign w:val="center"/>
          </w:tcPr>
          <w:p w:rsidR="00007953" w:rsidRPr="00E7306A" w:rsidRDefault="00007953">
            <w:pPr>
              <w:pStyle w:val="af7"/>
              <w:jc w:val="both"/>
            </w:pPr>
            <w:r w:rsidRPr="00E7306A">
              <w:t>7.65%~34%</w:t>
            </w:r>
          </w:p>
        </w:tc>
      </w:tr>
      <w:tr w:rsidR="00E7306A" w:rsidRPr="00E7306A" w:rsidTr="003C7DEB">
        <w:trPr>
          <w:cantSplit/>
          <w:trHeight w:val="510"/>
        </w:trPr>
        <w:tc>
          <w:tcPr>
            <w:tcW w:w="648" w:type="dxa"/>
            <w:vMerge/>
            <w:shd w:val="clear" w:color="auto" w:fill="auto"/>
            <w:textDirection w:val="tbRlV"/>
            <w:vAlign w:val="center"/>
          </w:tcPr>
          <w:p w:rsidR="00007953" w:rsidRPr="00E7306A" w:rsidRDefault="00007953">
            <w:pPr>
              <w:pStyle w:val="af7"/>
            </w:pPr>
          </w:p>
        </w:tc>
        <w:tc>
          <w:tcPr>
            <w:tcW w:w="648" w:type="dxa"/>
            <w:vMerge w:val="restart"/>
            <w:shd w:val="clear" w:color="auto" w:fill="auto"/>
            <w:textDirection w:val="tbRlV"/>
            <w:vAlign w:val="center"/>
          </w:tcPr>
          <w:p w:rsidR="00007953" w:rsidRPr="00E7306A" w:rsidRDefault="00007953">
            <w:pPr>
              <w:pStyle w:val="af7"/>
            </w:pPr>
            <w:r w:rsidRPr="00E7306A">
              <w:t>間接稅</w:t>
            </w:r>
          </w:p>
        </w:tc>
        <w:tc>
          <w:tcPr>
            <w:tcW w:w="767" w:type="dxa"/>
            <w:vMerge w:val="restart"/>
            <w:shd w:val="clear" w:color="auto" w:fill="auto"/>
            <w:textDirection w:val="tbRlV"/>
            <w:vAlign w:val="center"/>
          </w:tcPr>
          <w:p w:rsidR="00007953" w:rsidRPr="00E7306A" w:rsidRDefault="00007953">
            <w:pPr>
              <w:pStyle w:val="af7"/>
            </w:pPr>
            <w:r w:rsidRPr="00E7306A">
              <w:t>移轉稅及印花稅</w:t>
            </w:r>
          </w:p>
        </w:tc>
        <w:tc>
          <w:tcPr>
            <w:tcW w:w="2389" w:type="dxa"/>
            <w:shd w:val="clear" w:color="auto" w:fill="auto"/>
            <w:vAlign w:val="center"/>
          </w:tcPr>
          <w:p w:rsidR="00007953" w:rsidRPr="00E7306A" w:rsidRDefault="00007953">
            <w:pPr>
              <w:pStyle w:val="af7"/>
              <w:jc w:val="both"/>
            </w:pPr>
            <w:r w:rsidRPr="00E7306A">
              <w:t>資本設立</w:t>
            </w:r>
            <w:r w:rsidRPr="00E7306A">
              <w:t>/</w:t>
            </w:r>
            <w:r w:rsidRPr="00E7306A">
              <w:t>增</w:t>
            </w:r>
            <w:r w:rsidRPr="00E7306A">
              <w:t>/</w:t>
            </w:r>
            <w:r w:rsidRPr="00E7306A">
              <w:t>減</w:t>
            </w:r>
            <w:r w:rsidRPr="00E7306A">
              <w:t>/</w:t>
            </w:r>
            <w:r w:rsidRPr="00E7306A">
              <w:t>轉讓</w:t>
            </w:r>
          </w:p>
        </w:tc>
        <w:tc>
          <w:tcPr>
            <w:tcW w:w="4167" w:type="dxa"/>
            <w:shd w:val="clear" w:color="auto" w:fill="auto"/>
            <w:vAlign w:val="center"/>
          </w:tcPr>
          <w:p w:rsidR="00007953" w:rsidRPr="00E7306A" w:rsidRDefault="00007953">
            <w:pPr>
              <w:pStyle w:val="af7"/>
              <w:jc w:val="both"/>
            </w:pPr>
            <w:r w:rsidRPr="00E7306A">
              <w:t>1%</w:t>
            </w:r>
          </w:p>
        </w:tc>
      </w:tr>
      <w:tr w:rsidR="00E7306A" w:rsidRPr="00E7306A" w:rsidTr="003C7DEB">
        <w:trPr>
          <w:cantSplit/>
          <w:trHeight w:val="510"/>
        </w:trPr>
        <w:tc>
          <w:tcPr>
            <w:tcW w:w="648" w:type="dxa"/>
            <w:vMerge/>
            <w:shd w:val="clear" w:color="auto" w:fill="auto"/>
            <w:textDirection w:val="tbRlV"/>
            <w:vAlign w:val="center"/>
          </w:tcPr>
          <w:p w:rsidR="00007953" w:rsidRPr="00E7306A" w:rsidRDefault="00007953">
            <w:pPr>
              <w:pStyle w:val="af7"/>
            </w:pPr>
          </w:p>
        </w:tc>
        <w:tc>
          <w:tcPr>
            <w:tcW w:w="648" w:type="dxa"/>
            <w:vMerge/>
            <w:shd w:val="clear" w:color="auto" w:fill="auto"/>
            <w:textDirection w:val="tbRlV"/>
            <w:vAlign w:val="center"/>
          </w:tcPr>
          <w:p w:rsidR="00007953" w:rsidRPr="00E7306A" w:rsidRDefault="00007953">
            <w:pPr>
              <w:pStyle w:val="af7"/>
            </w:pPr>
          </w:p>
        </w:tc>
        <w:tc>
          <w:tcPr>
            <w:tcW w:w="767" w:type="dxa"/>
            <w:vMerge/>
            <w:shd w:val="clear" w:color="auto" w:fill="auto"/>
            <w:textDirection w:val="tbRlV"/>
            <w:vAlign w:val="center"/>
          </w:tcPr>
          <w:p w:rsidR="00007953" w:rsidRPr="00E7306A" w:rsidRDefault="00007953">
            <w:pPr>
              <w:pStyle w:val="af7"/>
              <w:jc w:val="both"/>
            </w:pPr>
          </w:p>
        </w:tc>
        <w:tc>
          <w:tcPr>
            <w:tcW w:w="2389" w:type="dxa"/>
            <w:shd w:val="clear" w:color="auto" w:fill="auto"/>
            <w:vAlign w:val="center"/>
          </w:tcPr>
          <w:p w:rsidR="00007953" w:rsidRPr="00E7306A" w:rsidRDefault="00007953">
            <w:pPr>
              <w:pStyle w:val="af7"/>
              <w:jc w:val="both"/>
            </w:pPr>
            <w:r w:rsidRPr="00E7306A">
              <w:t>移轉稅</w:t>
            </w:r>
          </w:p>
        </w:tc>
        <w:tc>
          <w:tcPr>
            <w:tcW w:w="4167" w:type="dxa"/>
            <w:shd w:val="clear" w:color="auto" w:fill="auto"/>
            <w:vAlign w:val="center"/>
          </w:tcPr>
          <w:p w:rsidR="00007953" w:rsidRPr="00E7306A" w:rsidRDefault="00007953">
            <w:pPr>
              <w:pStyle w:val="af7"/>
              <w:jc w:val="both"/>
            </w:pPr>
            <w:r w:rsidRPr="00E7306A">
              <w:t>6%</w:t>
            </w:r>
          </w:p>
        </w:tc>
      </w:tr>
      <w:tr w:rsidR="00E7306A" w:rsidRPr="00E7306A" w:rsidTr="003C7DEB">
        <w:trPr>
          <w:cantSplit/>
          <w:trHeight w:val="510"/>
        </w:trPr>
        <w:tc>
          <w:tcPr>
            <w:tcW w:w="648" w:type="dxa"/>
            <w:vMerge/>
            <w:shd w:val="clear" w:color="auto" w:fill="auto"/>
            <w:textDirection w:val="tbRlV"/>
            <w:vAlign w:val="center"/>
          </w:tcPr>
          <w:p w:rsidR="00007953" w:rsidRPr="00E7306A" w:rsidRDefault="00007953">
            <w:pPr>
              <w:pStyle w:val="af7"/>
            </w:pPr>
          </w:p>
        </w:tc>
        <w:tc>
          <w:tcPr>
            <w:tcW w:w="648" w:type="dxa"/>
            <w:vMerge/>
            <w:shd w:val="clear" w:color="auto" w:fill="auto"/>
            <w:textDirection w:val="tbRlV"/>
            <w:vAlign w:val="center"/>
          </w:tcPr>
          <w:p w:rsidR="00007953" w:rsidRPr="00E7306A" w:rsidRDefault="00007953">
            <w:pPr>
              <w:pStyle w:val="af7"/>
            </w:pPr>
          </w:p>
        </w:tc>
        <w:tc>
          <w:tcPr>
            <w:tcW w:w="767" w:type="dxa"/>
            <w:vMerge/>
            <w:shd w:val="clear" w:color="auto" w:fill="auto"/>
            <w:textDirection w:val="tbRlV"/>
            <w:vAlign w:val="center"/>
          </w:tcPr>
          <w:p w:rsidR="00007953" w:rsidRPr="00E7306A" w:rsidRDefault="00007953">
            <w:pPr>
              <w:pStyle w:val="af7"/>
              <w:jc w:val="both"/>
            </w:pPr>
          </w:p>
        </w:tc>
        <w:tc>
          <w:tcPr>
            <w:tcW w:w="2389" w:type="dxa"/>
            <w:shd w:val="clear" w:color="auto" w:fill="auto"/>
            <w:vAlign w:val="center"/>
          </w:tcPr>
          <w:p w:rsidR="00007953" w:rsidRPr="00E7306A" w:rsidRDefault="00007953">
            <w:pPr>
              <w:pStyle w:val="af7"/>
              <w:jc w:val="both"/>
            </w:pPr>
            <w:r w:rsidRPr="00E7306A">
              <w:t>印花稅</w:t>
            </w:r>
          </w:p>
        </w:tc>
        <w:tc>
          <w:tcPr>
            <w:tcW w:w="4167" w:type="dxa"/>
            <w:shd w:val="clear" w:color="auto" w:fill="auto"/>
          </w:tcPr>
          <w:p w:rsidR="00007953" w:rsidRPr="00E7306A" w:rsidRDefault="00007953">
            <w:pPr>
              <w:pStyle w:val="af7"/>
              <w:jc w:val="both"/>
            </w:pPr>
            <w:r w:rsidRPr="00E7306A">
              <w:t>0.5%</w:t>
            </w:r>
          </w:p>
        </w:tc>
      </w:tr>
      <w:tr w:rsidR="00E7306A" w:rsidRPr="00E7306A" w:rsidTr="003C7DEB">
        <w:trPr>
          <w:cantSplit/>
          <w:trHeight w:val="510"/>
        </w:trPr>
        <w:tc>
          <w:tcPr>
            <w:tcW w:w="648" w:type="dxa"/>
            <w:vMerge/>
            <w:shd w:val="clear" w:color="auto" w:fill="auto"/>
            <w:textDirection w:val="tbRlV"/>
            <w:vAlign w:val="center"/>
          </w:tcPr>
          <w:p w:rsidR="00007953" w:rsidRPr="00E7306A" w:rsidRDefault="00007953">
            <w:pPr>
              <w:pStyle w:val="af7"/>
            </w:pPr>
          </w:p>
        </w:tc>
        <w:tc>
          <w:tcPr>
            <w:tcW w:w="648" w:type="dxa"/>
            <w:vMerge/>
            <w:shd w:val="clear" w:color="auto" w:fill="auto"/>
            <w:textDirection w:val="tbRlV"/>
            <w:vAlign w:val="center"/>
          </w:tcPr>
          <w:p w:rsidR="00007953" w:rsidRPr="00E7306A" w:rsidRDefault="00007953">
            <w:pPr>
              <w:pStyle w:val="af7"/>
            </w:pPr>
          </w:p>
        </w:tc>
        <w:tc>
          <w:tcPr>
            <w:tcW w:w="3156" w:type="dxa"/>
            <w:gridSpan w:val="2"/>
            <w:shd w:val="clear" w:color="auto" w:fill="auto"/>
            <w:vAlign w:val="center"/>
          </w:tcPr>
          <w:p w:rsidR="00007953" w:rsidRPr="00E7306A" w:rsidRDefault="00007953">
            <w:pPr>
              <w:pStyle w:val="af7"/>
              <w:jc w:val="both"/>
            </w:pPr>
            <w:r w:rsidRPr="00E7306A">
              <w:t>加值稅（</w:t>
            </w:r>
            <w:r w:rsidRPr="00E7306A">
              <w:t>2018</w:t>
            </w:r>
            <w:r w:rsidRPr="00E7306A">
              <w:t>年）</w:t>
            </w:r>
          </w:p>
        </w:tc>
        <w:tc>
          <w:tcPr>
            <w:tcW w:w="4167" w:type="dxa"/>
            <w:shd w:val="clear" w:color="auto" w:fill="auto"/>
            <w:vAlign w:val="center"/>
          </w:tcPr>
          <w:p w:rsidR="00007953" w:rsidRPr="00E7306A" w:rsidRDefault="00007953">
            <w:pPr>
              <w:pStyle w:val="af7"/>
              <w:jc w:val="both"/>
            </w:pPr>
            <w:r w:rsidRPr="00E7306A">
              <w:t>一般稅率</w:t>
            </w:r>
            <w:r w:rsidRPr="00E7306A">
              <w:t>21%</w:t>
            </w:r>
            <w:r w:rsidRPr="00E7306A">
              <w:t>；</w:t>
            </w:r>
            <w:proofErr w:type="gramStart"/>
            <w:r w:rsidRPr="00E7306A">
              <w:t>低加值</w:t>
            </w:r>
            <w:proofErr w:type="gramEnd"/>
            <w:r w:rsidRPr="00E7306A">
              <w:t>型營業稅率為</w:t>
            </w:r>
            <w:r w:rsidRPr="00E7306A">
              <w:t>10%</w:t>
            </w:r>
            <w:r w:rsidRPr="00E7306A">
              <w:t>；</w:t>
            </w:r>
            <w:proofErr w:type="gramStart"/>
            <w:r w:rsidRPr="00E7306A">
              <w:t>超低加值</w:t>
            </w:r>
            <w:proofErr w:type="gramEnd"/>
            <w:r w:rsidRPr="00E7306A">
              <w:t>型營業稅則為</w:t>
            </w:r>
            <w:r w:rsidRPr="00E7306A">
              <w:t>4%</w:t>
            </w:r>
            <w:r w:rsidRPr="00E7306A">
              <w:t>，以基本食品（麵包、麵粉、牛奶、起司、雞蛋、水果及蔬菜）、特定藥品、殘障人士用車、義肢、特定國宅等為主</w:t>
            </w:r>
          </w:p>
        </w:tc>
      </w:tr>
      <w:tr w:rsidR="00E7306A" w:rsidRPr="00E7306A" w:rsidTr="003C7DEB">
        <w:trPr>
          <w:cantSplit/>
          <w:trHeight w:val="510"/>
        </w:trPr>
        <w:tc>
          <w:tcPr>
            <w:tcW w:w="648" w:type="dxa"/>
            <w:vMerge w:val="restart"/>
            <w:shd w:val="clear" w:color="auto" w:fill="auto"/>
            <w:textDirection w:val="tbRlV"/>
            <w:vAlign w:val="center"/>
          </w:tcPr>
          <w:p w:rsidR="00007953" w:rsidRPr="00E7306A" w:rsidRDefault="00007953">
            <w:pPr>
              <w:pStyle w:val="af7"/>
            </w:pPr>
            <w:r w:rsidRPr="00E7306A">
              <w:t>地方稅</w:t>
            </w:r>
          </w:p>
        </w:tc>
        <w:tc>
          <w:tcPr>
            <w:tcW w:w="648" w:type="dxa"/>
            <w:vMerge w:val="restart"/>
            <w:shd w:val="clear" w:color="auto" w:fill="auto"/>
            <w:textDirection w:val="tbRlV"/>
            <w:vAlign w:val="center"/>
          </w:tcPr>
          <w:p w:rsidR="00007953" w:rsidRPr="00E7306A" w:rsidRDefault="00007953">
            <w:pPr>
              <w:pStyle w:val="af7"/>
            </w:pPr>
            <w:r w:rsidRPr="00E7306A">
              <w:t>定期稅</w:t>
            </w:r>
          </w:p>
        </w:tc>
        <w:tc>
          <w:tcPr>
            <w:tcW w:w="3156" w:type="dxa"/>
            <w:gridSpan w:val="2"/>
            <w:shd w:val="clear" w:color="auto" w:fill="auto"/>
            <w:vAlign w:val="center"/>
          </w:tcPr>
          <w:p w:rsidR="00007953" w:rsidRPr="00E7306A" w:rsidRDefault="00007953">
            <w:pPr>
              <w:pStyle w:val="af7"/>
              <w:jc w:val="both"/>
            </w:pPr>
            <w:r w:rsidRPr="00E7306A">
              <w:t>不動產稅</w:t>
            </w:r>
          </w:p>
        </w:tc>
        <w:tc>
          <w:tcPr>
            <w:tcW w:w="4167" w:type="dxa"/>
            <w:shd w:val="clear" w:color="auto" w:fill="auto"/>
            <w:vAlign w:val="center"/>
          </w:tcPr>
          <w:p w:rsidR="00007953" w:rsidRPr="00E7306A" w:rsidRDefault="00007953">
            <w:pPr>
              <w:pStyle w:val="af7"/>
              <w:jc w:val="both"/>
            </w:pPr>
            <w:r w:rsidRPr="00E7306A">
              <w:t>根據各自治區而異</w:t>
            </w:r>
          </w:p>
        </w:tc>
      </w:tr>
      <w:tr w:rsidR="00E7306A" w:rsidRPr="00E7306A" w:rsidTr="003C7DEB">
        <w:trPr>
          <w:cantSplit/>
          <w:trHeight w:val="510"/>
        </w:trPr>
        <w:tc>
          <w:tcPr>
            <w:tcW w:w="648" w:type="dxa"/>
            <w:vMerge/>
            <w:shd w:val="clear" w:color="auto" w:fill="auto"/>
            <w:textDirection w:val="tbRlV"/>
            <w:vAlign w:val="center"/>
          </w:tcPr>
          <w:p w:rsidR="00007953" w:rsidRPr="00E7306A" w:rsidRDefault="00007953">
            <w:pPr>
              <w:pStyle w:val="af7"/>
            </w:pPr>
          </w:p>
        </w:tc>
        <w:tc>
          <w:tcPr>
            <w:tcW w:w="648" w:type="dxa"/>
            <w:vMerge/>
            <w:shd w:val="clear" w:color="auto" w:fill="auto"/>
            <w:textDirection w:val="tbRlV"/>
            <w:vAlign w:val="center"/>
          </w:tcPr>
          <w:p w:rsidR="00007953" w:rsidRPr="00E7306A" w:rsidRDefault="00007953">
            <w:pPr>
              <w:pStyle w:val="af7"/>
            </w:pPr>
          </w:p>
        </w:tc>
        <w:tc>
          <w:tcPr>
            <w:tcW w:w="3156" w:type="dxa"/>
            <w:gridSpan w:val="2"/>
            <w:shd w:val="clear" w:color="auto" w:fill="auto"/>
            <w:vAlign w:val="center"/>
          </w:tcPr>
          <w:p w:rsidR="00007953" w:rsidRPr="00E7306A" w:rsidRDefault="00007953">
            <w:pPr>
              <w:pStyle w:val="af7"/>
              <w:jc w:val="both"/>
            </w:pPr>
            <w:r w:rsidRPr="00E7306A">
              <w:t>公司營業稅</w:t>
            </w:r>
          </w:p>
          <w:p w:rsidR="00007953" w:rsidRPr="00E7306A" w:rsidRDefault="00007953">
            <w:pPr>
              <w:pStyle w:val="af7"/>
              <w:jc w:val="left"/>
            </w:pPr>
            <w:r w:rsidRPr="00E7306A">
              <w:t>（</w:t>
            </w:r>
            <w:r w:rsidRPr="00E7306A">
              <w:t>Impuesto sobre Actividades Econ</w:t>
            </w:r>
            <w:r w:rsidRPr="00E7306A">
              <w:rPr>
                <w:lang w:val="es-ES"/>
              </w:rPr>
              <w:t>ómicas/IAE</w:t>
            </w:r>
            <w:r w:rsidRPr="00E7306A">
              <w:t>）</w:t>
            </w:r>
          </w:p>
        </w:tc>
        <w:tc>
          <w:tcPr>
            <w:tcW w:w="4167" w:type="dxa"/>
            <w:shd w:val="clear" w:color="auto" w:fill="auto"/>
            <w:vAlign w:val="center"/>
          </w:tcPr>
          <w:p w:rsidR="00007953" w:rsidRPr="00E7306A" w:rsidRDefault="00007953">
            <w:pPr>
              <w:pStyle w:val="af7"/>
              <w:jc w:val="both"/>
            </w:pPr>
            <w:r w:rsidRPr="00E7306A">
              <w:t>根據營業項目地點及員工數等而定</w:t>
            </w:r>
          </w:p>
          <w:p w:rsidR="00007953" w:rsidRPr="00E7306A" w:rsidRDefault="00007953">
            <w:pPr>
              <w:pStyle w:val="af7"/>
              <w:jc w:val="both"/>
            </w:pPr>
            <w:r w:rsidRPr="00E7306A">
              <w:t>但個人商號</w:t>
            </w:r>
            <w:proofErr w:type="gramStart"/>
            <w:r w:rsidRPr="00E7306A">
              <w:t>或淨年營業額</w:t>
            </w:r>
            <w:proofErr w:type="gramEnd"/>
            <w:r w:rsidRPr="00E7306A">
              <w:t>低於</w:t>
            </w:r>
            <w:r w:rsidRPr="00E7306A">
              <w:t>100</w:t>
            </w:r>
            <w:r w:rsidRPr="00E7306A">
              <w:t>萬歐元的公司免徵營業稅</w:t>
            </w:r>
          </w:p>
        </w:tc>
      </w:tr>
      <w:tr w:rsidR="00E7306A" w:rsidRPr="00E7306A" w:rsidTr="003C7DEB">
        <w:trPr>
          <w:cantSplit/>
          <w:trHeight w:val="510"/>
        </w:trPr>
        <w:tc>
          <w:tcPr>
            <w:tcW w:w="648" w:type="dxa"/>
            <w:vMerge/>
            <w:shd w:val="clear" w:color="auto" w:fill="auto"/>
            <w:textDirection w:val="tbRlV"/>
            <w:vAlign w:val="center"/>
          </w:tcPr>
          <w:p w:rsidR="00007953" w:rsidRPr="00E7306A" w:rsidRDefault="00007953">
            <w:pPr>
              <w:pStyle w:val="af7"/>
            </w:pPr>
          </w:p>
        </w:tc>
        <w:tc>
          <w:tcPr>
            <w:tcW w:w="648" w:type="dxa"/>
            <w:vMerge/>
            <w:shd w:val="clear" w:color="auto" w:fill="auto"/>
            <w:textDirection w:val="tbRlV"/>
            <w:vAlign w:val="center"/>
          </w:tcPr>
          <w:p w:rsidR="00007953" w:rsidRPr="00E7306A" w:rsidRDefault="00007953">
            <w:pPr>
              <w:pStyle w:val="af7"/>
            </w:pPr>
          </w:p>
        </w:tc>
        <w:tc>
          <w:tcPr>
            <w:tcW w:w="3156" w:type="dxa"/>
            <w:gridSpan w:val="2"/>
            <w:shd w:val="clear" w:color="auto" w:fill="auto"/>
            <w:vAlign w:val="center"/>
          </w:tcPr>
          <w:p w:rsidR="00007953" w:rsidRPr="00E7306A" w:rsidRDefault="00007953">
            <w:pPr>
              <w:pStyle w:val="af7"/>
              <w:jc w:val="both"/>
            </w:pPr>
            <w:r w:rsidRPr="00E7306A">
              <w:t>車輛牌照稅</w:t>
            </w:r>
          </w:p>
        </w:tc>
        <w:tc>
          <w:tcPr>
            <w:tcW w:w="4167" w:type="dxa"/>
            <w:shd w:val="clear" w:color="auto" w:fill="auto"/>
            <w:vAlign w:val="center"/>
          </w:tcPr>
          <w:p w:rsidR="00007953" w:rsidRPr="00E7306A" w:rsidRDefault="00007953">
            <w:pPr>
              <w:pStyle w:val="af7"/>
              <w:jc w:val="both"/>
            </w:pPr>
            <w:r w:rsidRPr="00E7306A">
              <w:t>根據車輛馬力而定</w:t>
            </w:r>
          </w:p>
        </w:tc>
      </w:tr>
      <w:tr w:rsidR="00E7306A" w:rsidRPr="00E7306A" w:rsidTr="003C7DEB">
        <w:trPr>
          <w:cantSplit/>
          <w:trHeight w:val="510"/>
        </w:trPr>
        <w:tc>
          <w:tcPr>
            <w:tcW w:w="648" w:type="dxa"/>
            <w:vMerge/>
            <w:shd w:val="clear" w:color="auto" w:fill="auto"/>
            <w:textDirection w:val="tbRlV"/>
            <w:vAlign w:val="center"/>
          </w:tcPr>
          <w:p w:rsidR="00007953" w:rsidRPr="00E7306A" w:rsidRDefault="00007953">
            <w:pPr>
              <w:pStyle w:val="af7"/>
            </w:pPr>
          </w:p>
        </w:tc>
        <w:tc>
          <w:tcPr>
            <w:tcW w:w="648" w:type="dxa"/>
            <w:vMerge w:val="restart"/>
            <w:shd w:val="clear" w:color="auto" w:fill="auto"/>
            <w:textDirection w:val="tbRlV"/>
            <w:vAlign w:val="center"/>
          </w:tcPr>
          <w:p w:rsidR="00007953" w:rsidRPr="00E7306A" w:rsidRDefault="00007953">
            <w:pPr>
              <w:pStyle w:val="af7"/>
            </w:pPr>
            <w:r w:rsidRPr="00E7306A">
              <w:t>不定期稅</w:t>
            </w:r>
          </w:p>
        </w:tc>
        <w:tc>
          <w:tcPr>
            <w:tcW w:w="3156" w:type="dxa"/>
            <w:gridSpan w:val="2"/>
            <w:shd w:val="clear" w:color="auto" w:fill="auto"/>
            <w:vAlign w:val="center"/>
          </w:tcPr>
          <w:p w:rsidR="00007953" w:rsidRPr="00E7306A" w:rsidRDefault="00007953">
            <w:pPr>
              <w:pStyle w:val="af7"/>
              <w:jc w:val="both"/>
            </w:pPr>
            <w:r w:rsidRPr="00E7306A">
              <w:t>建築工程稅</w:t>
            </w:r>
          </w:p>
        </w:tc>
        <w:tc>
          <w:tcPr>
            <w:tcW w:w="4167" w:type="dxa"/>
            <w:shd w:val="clear" w:color="auto" w:fill="auto"/>
            <w:vAlign w:val="center"/>
          </w:tcPr>
          <w:p w:rsidR="00007953" w:rsidRPr="00E7306A" w:rsidRDefault="00007953">
            <w:pPr>
              <w:pStyle w:val="af7"/>
              <w:jc w:val="both"/>
            </w:pPr>
            <w:r w:rsidRPr="00E7306A">
              <w:t>屬於各城市市政府</w:t>
            </w:r>
          </w:p>
        </w:tc>
      </w:tr>
      <w:tr w:rsidR="00E7306A" w:rsidRPr="00E7306A" w:rsidTr="003C7DEB">
        <w:trPr>
          <w:cantSplit/>
          <w:trHeight w:val="510"/>
        </w:trPr>
        <w:tc>
          <w:tcPr>
            <w:tcW w:w="648" w:type="dxa"/>
            <w:vMerge/>
            <w:shd w:val="clear" w:color="auto" w:fill="auto"/>
            <w:textDirection w:val="tbRlV"/>
            <w:vAlign w:val="center"/>
          </w:tcPr>
          <w:p w:rsidR="00007953" w:rsidRPr="00E7306A" w:rsidRDefault="00007953">
            <w:pPr>
              <w:pStyle w:val="af7"/>
              <w:jc w:val="both"/>
            </w:pPr>
          </w:p>
        </w:tc>
        <w:tc>
          <w:tcPr>
            <w:tcW w:w="648" w:type="dxa"/>
            <w:vMerge/>
            <w:shd w:val="clear" w:color="auto" w:fill="auto"/>
            <w:textDirection w:val="tbRlV"/>
            <w:vAlign w:val="center"/>
          </w:tcPr>
          <w:p w:rsidR="00007953" w:rsidRPr="00E7306A" w:rsidRDefault="00007953">
            <w:pPr>
              <w:pStyle w:val="af7"/>
              <w:jc w:val="both"/>
            </w:pPr>
          </w:p>
        </w:tc>
        <w:tc>
          <w:tcPr>
            <w:tcW w:w="3156" w:type="dxa"/>
            <w:gridSpan w:val="2"/>
            <w:shd w:val="clear" w:color="auto" w:fill="auto"/>
            <w:vAlign w:val="center"/>
          </w:tcPr>
          <w:p w:rsidR="00007953" w:rsidRPr="00E7306A" w:rsidRDefault="00007953">
            <w:pPr>
              <w:pStyle w:val="af7"/>
              <w:jc w:val="both"/>
            </w:pPr>
            <w:r w:rsidRPr="00E7306A">
              <w:t>城市土地增值稅</w:t>
            </w:r>
          </w:p>
        </w:tc>
        <w:tc>
          <w:tcPr>
            <w:tcW w:w="4167" w:type="dxa"/>
            <w:shd w:val="clear" w:color="auto" w:fill="auto"/>
            <w:vAlign w:val="center"/>
          </w:tcPr>
          <w:p w:rsidR="00007953" w:rsidRPr="00E7306A" w:rsidRDefault="00007953">
            <w:pPr>
              <w:pStyle w:val="af7"/>
              <w:jc w:val="both"/>
            </w:pPr>
            <w:r w:rsidRPr="00E7306A">
              <w:t>根據城市大小，於土地轉讓時課徵</w:t>
            </w:r>
          </w:p>
        </w:tc>
      </w:tr>
    </w:tbl>
    <w:p w:rsidR="00007953" w:rsidRPr="00E7306A" w:rsidRDefault="00007953" w:rsidP="00A43BF9">
      <w:pPr>
        <w:pStyle w:val="af"/>
        <w:pageBreakBefore/>
        <w:spacing w:before="257" w:after="257"/>
        <w:ind w:left="643" w:hanging="643"/>
      </w:pPr>
      <w:r w:rsidRPr="00E7306A">
        <w:lastRenderedPageBreak/>
        <w:t>二、金融</w:t>
      </w:r>
    </w:p>
    <w:p w:rsidR="00007953" w:rsidRPr="00E7306A" w:rsidRDefault="00007953">
      <w:pPr>
        <w:pStyle w:val="af2"/>
        <w:ind w:left="960" w:hanging="720"/>
      </w:pPr>
      <w:r w:rsidRPr="00E7306A">
        <w:t>（一）西班牙金融制度及概況</w:t>
      </w:r>
    </w:p>
    <w:p w:rsidR="00007953" w:rsidRPr="00E7306A" w:rsidRDefault="00007953">
      <w:pPr>
        <w:pStyle w:val="af3"/>
        <w:ind w:left="960" w:firstLine="480"/>
      </w:pPr>
      <w:r w:rsidRPr="00E7306A">
        <w:rPr>
          <w:lang w:eastAsia="zh-TW"/>
        </w:rPr>
        <w:t>西班牙銀行為西國中央銀行，在</w:t>
      </w:r>
      <w:r w:rsidRPr="00E7306A">
        <w:rPr>
          <w:lang w:eastAsia="zh-TW"/>
        </w:rPr>
        <w:t>European System of Central Banks</w:t>
      </w:r>
      <w:r w:rsidRPr="00E7306A">
        <w:rPr>
          <w:lang w:eastAsia="zh-TW"/>
        </w:rPr>
        <w:t>（</w:t>
      </w:r>
      <w:r w:rsidRPr="00E7306A">
        <w:rPr>
          <w:lang w:eastAsia="zh-TW"/>
        </w:rPr>
        <w:t>ESCB</w:t>
      </w:r>
      <w:r w:rsidRPr="00E7306A">
        <w:rPr>
          <w:lang w:eastAsia="zh-TW"/>
        </w:rPr>
        <w:t>）及</w:t>
      </w:r>
      <w:r w:rsidRPr="00E7306A">
        <w:rPr>
          <w:lang w:eastAsia="zh-TW"/>
        </w:rPr>
        <w:t>European Central Bank</w:t>
      </w:r>
      <w:r w:rsidRPr="00E7306A">
        <w:rPr>
          <w:lang w:eastAsia="zh-TW"/>
        </w:rPr>
        <w:t>成立之後，西班牙銀行功能隨之調整為配合</w:t>
      </w:r>
      <w:r w:rsidRPr="00E7306A">
        <w:rPr>
          <w:lang w:eastAsia="zh-TW"/>
        </w:rPr>
        <w:t>ESCB</w:t>
      </w:r>
      <w:r w:rsidRPr="00E7306A">
        <w:rPr>
          <w:lang w:eastAsia="zh-TW"/>
        </w:rPr>
        <w:t>執行歐元區貨幣政策、處理外幣兌換業務、管理西國國有外匯等，另西班牙銀行亦肩負監督信用機構資力、維護西國金融制度及支付系統穩定、發行債券、管理國債等責任。</w:t>
      </w:r>
    </w:p>
    <w:p w:rsidR="00007953" w:rsidRPr="00E7306A" w:rsidRDefault="00007953">
      <w:pPr>
        <w:pStyle w:val="af3"/>
        <w:ind w:left="960" w:firstLine="480"/>
      </w:pPr>
      <w:r w:rsidRPr="00E7306A">
        <w:t>西國信用機構包含西班牙及外國銀行、儲蓄銀行、信用合作社。由於西國經濟力減弱，為恢復投資者信心，西國多項改革措施中，金融體系之改革為重要的一環。因西國部分中小型地區性儲蓄銀行，受房地產泡沫化帶來鉅額呆帳拖累，西國</w:t>
      </w:r>
      <w:r w:rsidRPr="00E7306A">
        <w:t>2011</w:t>
      </w:r>
      <w:r w:rsidRPr="00E7306A">
        <w:t>年開始對金融體系進行大規模的重整作業，西國中央銀行</w:t>
      </w:r>
      <w:r w:rsidRPr="00E7306A">
        <w:t>-</w:t>
      </w:r>
      <w:r w:rsidRPr="00E7306A">
        <w:t>西班牙銀行（</w:t>
      </w:r>
      <w:r w:rsidRPr="00E7306A">
        <w:t>Banco de España</w:t>
      </w:r>
      <w:r w:rsidRPr="00E7306A">
        <w:t>）強制國內銀行及儲蓄銀行進行整併，由西國</w:t>
      </w:r>
      <w:r w:rsidRPr="00E7306A">
        <w:t>Santander</w:t>
      </w:r>
      <w:r w:rsidRPr="00E7306A">
        <w:t>（</w:t>
      </w:r>
      <w:r w:rsidRPr="00E7306A">
        <w:t>Banco Santander Central Hispano</w:t>
      </w:r>
      <w:r w:rsidRPr="00E7306A">
        <w:t>）、</w:t>
      </w:r>
      <w:r w:rsidRPr="00E7306A">
        <w:t>BBVA</w:t>
      </w:r>
      <w:r w:rsidRPr="00E7306A">
        <w:t>（</w:t>
      </w:r>
      <w:r w:rsidRPr="00E7306A">
        <w:t>Banco Bilbao Vizcaya Argentaira</w:t>
      </w:r>
      <w:r w:rsidRPr="00E7306A">
        <w:t>）、</w:t>
      </w:r>
      <w:r w:rsidRPr="00E7306A">
        <w:t>Sabadell</w:t>
      </w:r>
      <w:r w:rsidRPr="00E7306A">
        <w:t>、</w:t>
      </w:r>
      <w:r w:rsidRPr="00E7306A">
        <w:t>Banco Popular</w:t>
      </w:r>
      <w:r w:rsidRPr="00E7306A">
        <w:t>、</w:t>
      </w:r>
      <w:r w:rsidRPr="00E7306A">
        <w:t>Banesto</w:t>
      </w:r>
      <w:r w:rsidRPr="00E7306A">
        <w:t>、</w:t>
      </w:r>
      <w:r w:rsidRPr="00E7306A">
        <w:t>Bankinter</w:t>
      </w:r>
      <w:r w:rsidRPr="00E7306A">
        <w:t>、</w:t>
      </w:r>
      <w:r w:rsidRPr="00E7306A">
        <w:t>Banco de Valencia</w:t>
      </w:r>
      <w:r w:rsidRPr="00E7306A">
        <w:t>及</w:t>
      </w:r>
      <w:r w:rsidRPr="00E7306A">
        <w:t>Banca March</w:t>
      </w:r>
      <w:r w:rsidRPr="00E7306A">
        <w:t>等主要銀行主導兼併。</w:t>
      </w:r>
    </w:p>
    <w:p w:rsidR="00007953" w:rsidRPr="00E7306A" w:rsidRDefault="00007953">
      <w:pPr>
        <w:pStyle w:val="af2"/>
        <w:ind w:left="960" w:hanging="720"/>
      </w:pPr>
      <w:r w:rsidRPr="00E7306A">
        <w:t>（二）外商貸款之管道及現況</w:t>
      </w:r>
    </w:p>
    <w:p w:rsidR="00007953" w:rsidRPr="00E7306A" w:rsidRDefault="00007953">
      <w:pPr>
        <w:pStyle w:val="af3"/>
        <w:ind w:left="960" w:firstLine="480"/>
      </w:pPr>
      <w:r w:rsidRPr="00E7306A">
        <w:rPr>
          <w:lang w:eastAsia="zh-TW"/>
        </w:rPr>
        <w:t>西國二大銀行（</w:t>
      </w:r>
      <w:r w:rsidRPr="00E7306A">
        <w:rPr>
          <w:lang w:eastAsia="zh-TW"/>
        </w:rPr>
        <w:t>Santander</w:t>
      </w:r>
      <w:r w:rsidRPr="00E7306A">
        <w:rPr>
          <w:lang w:eastAsia="zh-TW"/>
        </w:rPr>
        <w:t>及</w:t>
      </w:r>
      <w:r w:rsidRPr="00E7306A">
        <w:rPr>
          <w:lang w:eastAsia="zh-TW"/>
        </w:rPr>
        <w:t>BBVA</w:t>
      </w:r>
      <w:r w:rsidRPr="00E7306A">
        <w:rPr>
          <w:lang w:eastAsia="zh-TW"/>
        </w:rPr>
        <w:t>）及其他私人銀行幾遍佈全國各地，彼此業務競爭激烈，惟近年來西國經濟復甦緩慢、企業高度負債以及房產泡沫化對金融業造成之風險等因素，銀行業面臨嚴重的延遲償付問題，對於貸放款審核標準日趨嚴格。</w:t>
      </w:r>
    </w:p>
    <w:p w:rsidR="00007953" w:rsidRPr="00E7306A" w:rsidRDefault="00007953">
      <w:pPr>
        <w:pStyle w:val="af2"/>
        <w:ind w:left="960" w:hanging="720"/>
      </w:pPr>
      <w:r w:rsidRPr="00E7306A">
        <w:t>（三）利率水準</w:t>
      </w:r>
    </w:p>
    <w:p w:rsidR="00007953" w:rsidRPr="00E7306A" w:rsidRDefault="00007953" w:rsidP="003C7DEB">
      <w:pPr>
        <w:pStyle w:val="af3"/>
        <w:ind w:left="960" w:firstLine="480"/>
      </w:pPr>
      <w:r w:rsidRPr="00E7306A">
        <w:t>西國</w:t>
      </w:r>
      <w:r w:rsidRPr="00E7306A">
        <w:t>201</w:t>
      </w:r>
      <w:r w:rsidR="00A449A6" w:rsidRPr="00E7306A">
        <w:t>8</w:t>
      </w:r>
      <w:r w:rsidRPr="00E7306A">
        <w:t>年</w:t>
      </w:r>
      <w:r w:rsidRPr="00E7306A">
        <w:t>10</w:t>
      </w:r>
      <w:r w:rsidRPr="00E7306A">
        <w:t>年期政府公債利率平均為</w:t>
      </w:r>
      <w:r w:rsidR="00A449A6" w:rsidRPr="00E7306A">
        <w:t>1.44</w:t>
      </w:r>
      <w:r w:rsidRPr="00E7306A">
        <w:t>%</w:t>
      </w:r>
      <w:r w:rsidRPr="00E7306A">
        <w:t>，房屋貸款</w:t>
      </w:r>
      <w:r w:rsidRPr="00E7306A">
        <w:t>3</w:t>
      </w:r>
      <w:r w:rsidRPr="00E7306A">
        <w:t>年期以上平均利率約</w:t>
      </w:r>
      <w:r w:rsidR="00A449A6" w:rsidRPr="00E7306A">
        <w:t>1.921</w:t>
      </w:r>
      <w:r w:rsidRPr="00E7306A">
        <w:t>%</w:t>
      </w:r>
      <w:r w:rsidRPr="00E7306A">
        <w:t>，消費性貸款利率介於</w:t>
      </w:r>
      <w:r w:rsidRPr="00E7306A">
        <w:t>9.92-11.19%</w:t>
      </w:r>
      <w:r w:rsidRPr="00E7306A">
        <w:t>（自</w:t>
      </w:r>
      <w:r w:rsidRPr="00E7306A">
        <w:t>2011</w:t>
      </w:r>
      <w:r w:rsidRPr="00E7306A">
        <w:t>年起未有</w:t>
      </w:r>
      <w:r w:rsidRPr="00E7306A">
        <w:lastRenderedPageBreak/>
        <w:t>更新數據），歐元銀行同業拆息（</w:t>
      </w:r>
      <w:r w:rsidRPr="00E7306A">
        <w:t>EURIBOR</w:t>
      </w:r>
      <w:r w:rsidRPr="00E7306A">
        <w:t>）一年拆款利率平均為</w:t>
      </w:r>
      <w:r w:rsidR="001827C1" w:rsidRPr="00E7306A">
        <w:t>-0.173</w:t>
      </w:r>
      <w:r w:rsidRPr="00E7306A">
        <w:t>%</w:t>
      </w:r>
      <w:r w:rsidRPr="00E7306A">
        <w:t>。</w:t>
      </w:r>
    </w:p>
    <w:p w:rsidR="00007953" w:rsidRPr="00E7306A" w:rsidRDefault="00007953">
      <w:pPr>
        <w:pStyle w:val="af2"/>
        <w:ind w:left="960" w:hanging="720"/>
      </w:pPr>
      <w:r w:rsidRPr="00E7306A">
        <w:t>（四）國際收支情形</w:t>
      </w:r>
    </w:p>
    <w:p w:rsidR="00007953" w:rsidRPr="00E7306A" w:rsidRDefault="00007953" w:rsidP="003C7DEB">
      <w:pPr>
        <w:pStyle w:val="af3"/>
        <w:ind w:left="960" w:firstLine="480"/>
      </w:pPr>
      <w:r w:rsidRPr="00E7306A">
        <w:t>根據西班牙中央銀行（</w:t>
      </w:r>
      <w:r w:rsidRPr="00E7306A">
        <w:t>Banco de España</w:t>
      </w:r>
      <w:r w:rsidRPr="00E7306A">
        <w:t>）資料顯示，</w:t>
      </w:r>
      <w:r w:rsidR="00D25955" w:rsidRPr="00E7306A">
        <w:t>2018</w:t>
      </w:r>
      <w:r w:rsidRPr="00E7306A">
        <w:t>西班牙國際經常帳收支達</w:t>
      </w:r>
      <w:r w:rsidR="00D25955" w:rsidRPr="00E7306A">
        <w:t>177</w:t>
      </w:r>
      <w:r w:rsidR="00D25955" w:rsidRPr="00E7306A">
        <w:rPr>
          <w:rFonts w:hint="eastAsia"/>
        </w:rPr>
        <w:t>億</w:t>
      </w:r>
      <w:r w:rsidR="00D25955" w:rsidRPr="00E7306A">
        <w:rPr>
          <w:rFonts w:hint="eastAsia"/>
        </w:rPr>
        <w:t>500</w:t>
      </w:r>
      <w:r w:rsidR="00D25955" w:rsidRPr="00E7306A">
        <w:rPr>
          <w:rFonts w:hint="eastAsia"/>
        </w:rPr>
        <w:t>萬歐元，</w:t>
      </w:r>
      <w:r w:rsidR="00D25955" w:rsidRPr="00E7306A">
        <w:t>相當於國內生產總額（</w:t>
      </w:r>
      <w:r w:rsidR="00D25955" w:rsidRPr="00E7306A">
        <w:t>GDP</w:t>
      </w:r>
      <w:r w:rsidR="00D25955" w:rsidRPr="00E7306A">
        <w:t>）之</w:t>
      </w:r>
      <w:r w:rsidR="00D25955" w:rsidRPr="00E7306A">
        <w:rPr>
          <w:rFonts w:hint="eastAsia"/>
        </w:rPr>
        <w:t>1.5%</w:t>
      </w:r>
      <w:r w:rsidR="0091431D" w:rsidRPr="00E7306A">
        <w:rPr>
          <w:rFonts w:hint="eastAsia"/>
        </w:rPr>
        <w:t>，儘管</w:t>
      </w:r>
      <w:r w:rsidR="00D25955" w:rsidRPr="00E7306A">
        <w:rPr>
          <w:rFonts w:hint="eastAsia"/>
        </w:rPr>
        <w:t>低於</w:t>
      </w:r>
      <w:r w:rsidR="00D25955" w:rsidRPr="00E7306A">
        <w:t>201</w:t>
      </w:r>
      <w:r w:rsidR="00D25955" w:rsidRPr="00E7306A">
        <w:rPr>
          <w:rFonts w:hint="eastAsia"/>
        </w:rPr>
        <w:t>7</w:t>
      </w:r>
      <w:r w:rsidR="00D25955" w:rsidRPr="00E7306A">
        <w:rPr>
          <w:rFonts w:hint="eastAsia"/>
        </w:rPr>
        <w:t>年之</w:t>
      </w:r>
      <w:r w:rsidR="00D25955" w:rsidRPr="00E7306A">
        <w:rPr>
          <w:rFonts w:hint="eastAsia"/>
        </w:rPr>
        <w:t>250</w:t>
      </w:r>
      <w:r w:rsidRPr="00E7306A">
        <w:t>億</w:t>
      </w:r>
      <w:r w:rsidR="00D25955" w:rsidRPr="00E7306A">
        <w:rPr>
          <w:rFonts w:hint="eastAsia"/>
        </w:rPr>
        <w:t>9</w:t>
      </w:r>
      <w:r w:rsidRPr="00E7306A">
        <w:t>,</w:t>
      </w:r>
      <w:r w:rsidR="00D25955" w:rsidRPr="00E7306A">
        <w:rPr>
          <w:rFonts w:hint="eastAsia"/>
        </w:rPr>
        <w:t>6</w:t>
      </w:r>
      <w:r w:rsidRPr="00E7306A">
        <w:t>00</w:t>
      </w:r>
      <w:r w:rsidRPr="00E7306A">
        <w:t>萬歐元</w:t>
      </w:r>
      <w:r w:rsidR="00554BDC" w:rsidRPr="00E7306A">
        <w:rPr>
          <w:rFonts w:hint="eastAsia"/>
        </w:rPr>
        <w:t>（</w:t>
      </w:r>
      <w:r w:rsidRPr="00E7306A">
        <w:t>GDP</w:t>
      </w:r>
      <w:r w:rsidRPr="00E7306A">
        <w:t>之</w:t>
      </w:r>
      <w:r w:rsidRPr="00E7306A">
        <w:t>2.2%</w:t>
      </w:r>
      <w:r w:rsidR="00554BDC" w:rsidRPr="00E7306A">
        <w:rPr>
          <w:rFonts w:hint="eastAsia"/>
        </w:rPr>
        <w:t>）</w:t>
      </w:r>
      <w:r w:rsidR="00411E52" w:rsidRPr="00E7306A">
        <w:rPr>
          <w:rFonts w:hint="eastAsia"/>
        </w:rPr>
        <w:t>，但為連續第</w:t>
      </w:r>
      <w:r w:rsidR="00411E52" w:rsidRPr="00E7306A">
        <w:rPr>
          <w:rFonts w:hint="eastAsia"/>
        </w:rPr>
        <w:t>7</w:t>
      </w:r>
      <w:r w:rsidR="00411E52" w:rsidRPr="00E7306A">
        <w:rPr>
          <w:rFonts w:hint="eastAsia"/>
        </w:rPr>
        <w:t>個盈餘年度。</w:t>
      </w:r>
    </w:p>
    <w:p w:rsidR="00007953" w:rsidRPr="00E7306A" w:rsidRDefault="00007953">
      <w:pPr>
        <w:pStyle w:val="af2"/>
        <w:ind w:left="960" w:hanging="720"/>
      </w:pPr>
      <w:r w:rsidRPr="00E7306A">
        <w:t>（五）貨幣制度、外匯管制制度</w:t>
      </w:r>
    </w:p>
    <w:p w:rsidR="00007953" w:rsidRPr="00E7306A" w:rsidRDefault="00007953">
      <w:pPr>
        <w:pStyle w:val="af3"/>
        <w:ind w:left="960" w:firstLine="480"/>
      </w:pPr>
      <w:r w:rsidRPr="00E7306A">
        <w:rPr>
          <w:lang w:eastAsia="zh-TW"/>
        </w:rPr>
        <w:t>西班牙自</w:t>
      </w:r>
      <w:r w:rsidRPr="00E7306A">
        <w:rPr>
          <w:lang w:eastAsia="zh-TW"/>
        </w:rPr>
        <w:t>2002</w:t>
      </w:r>
      <w:r w:rsidRPr="00E7306A">
        <w:rPr>
          <w:lang w:eastAsia="zh-TW"/>
        </w:rPr>
        <w:t>年</w:t>
      </w:r>
      <w:r w:rsidRPr="00E7306A">
        <w:rPr>
          <w:lang w:eastAsia="zh-TW"/>
        </w:rPr>
        <w:t>1</w:t>
      </w:r>
      <w:r w:rsidRPr="00E7306A">
        <w:rPr>
          <w:lang w:eastAsia="zh-TW"/>
        </w:rPr>
        <w:t>月</w:t>
      </w:r>
      <w:r w:rsidRPr="00E7306A">
        <w:rPr>
          <w:lang w:eastAsia="zh-TW"/>
        </w:rPr>
        <w:t>1</w:t>
      </w:r>
      <w:r w:rsidRPr="00E7306A">
        <w:rPr>
          <w:lang w:eastAsia="zh-TW"/>
        </w:rPr>
        <w:t>日起與其他歐盟會員國</w:t>
      </w:r>
      <w:proofErr w:type="gramStart"/>
      <w:r w:rsidRPr="00E7306A">
        <w:rPr>
          <w:lang w:eastAsia="zh-TW"/>
        </w:rPr>
        <w:t>採</w:t>
      </w:r>
      <w:proofErr w:type="gramEnd"/>
      <w:r w:rsidRPr="00E7306A">
        <w:rPr>
          <w:lang w:eastAsia="zh-TW"/>
        </w:rPr>
        <w:t>行歐元，其單位</w:t>
      </w:r>
      <w:r w:rsidRPr="00E7306A">
        <w:rPr>
          <w:lang w:eastAsia="zh-TW"/>
        </w:rPr>
        <w:t>Euro</w:t>
      </w:r>
      <w:r w:rsidRPr="00E7306A">
        <w:rPr>
          <w:lang w:eastAsia="zh-TW"/>
        </w:rPr>
        <w:t>（</w:t>
      </w:r>
      <w:proofErr w:type="gramStart"/>
      <w:r w:rsidRPr="00E7306A">
        <w:rPr>
          <w:lang w:eastAsia="zh-TW"/>
        </w:rPr>
        <w:t>€</w:t>
      </w:r>
      <w:proofErr w:type="gramEnd"/>
      <w:r w:rsidRPr="00E7306A">
        <w:rPr>
          <w:lang w:eastAsia="zh-TW"/>
        </w:rPr>
        <w:t>）分為</w:t>
      </w:r>
      <w:r w:rsidRPr="00E7306A">
        <w:rPr>
          <w:lang w:eastAsia="zh-TW"/>
        </w:rPr>
        <w:t>500</w:t>
      </w:r>
      <w:r w:rsidRPr="00E7306A">
        <w:rPr>
          <w:lang w:eastAsia="zh-TW"/>
        </w:rPr>
        <w:t>歐元、</w:t>
      </w:r>
      <w:r w:rsidRPr="00E7306A">
        <w:rPr>
          <w:lang w:eastAsia="zh-TW"/>
        </w:rPr>
        <w:t>200</w:t>
      </w:r>
      <w:r w:rsidRPr="00E7306A">
        <w:rPr>
          <w:lang w:eastAsia="zh-TW"/>
        </w:rPr>
        <w:t>歐元、</w:t>
      </w:r>
      <w:r w:rsidRPr="00E7306A">
        <w:rPr>
          <w:lang w:eastAsia="zh-TW"/>
        </w:rPr>
        <w:t>100</w:t>
      </w:r>
      <w:r w:rsidRPr="00E7306A">
        <w:rPr>
          <w:lang w:eastAsia="zh-TW"/>
        </w:rPr>
        <w:t>歐元、</w:t>
      </w:r>
      <w:r w:rsidRPr="00E7306A">
        <w:rPr>
          <w:lang w:eastAsia="zh-TW"/>
        </w:rPr>
        <w:t>50</w:t>
      </w:r>
      <w:r w:rsidRPr="00E7306A">
        <w:rPr>
          <w:lang w:eastAsia="zh-TW"/>
        </w:rPr>
        <w:t>歐元、</w:t>
      </w:r>
      <w:r w:rsidRPr="00E7306A">
        <w:rPr>
          <w:lang w:eastAsia="zh-TW"/>
        </w:rPr>
        <w:t>20</w:t>
      </w:r>
      <w:r w:rsidRPr="00E7306A">
        <w:rPr>
          <w:lang w:eastAsia="zh-TW"/>
        </w:rPr>
        <w:t>歐元、</w:t>
      </w:r>
      <w:r w:rsidRPr="00E7306A">
        <w:rPr>
          <w:lang w:eastAsia="zh-TW"/>
        </w:rPr>
        <w:t>10</w:t>
      </w:r>
      <w:r w:rsidRPr="00E7306A">
        <w:rPr>
          <w:lang w:eastAsia="zh-TW"/>
        </w:rPr>
        <w:t>歐元、</w:t>
      </w:r>
      <w:r w:rsidRPr="00E7306A">
        <w:rPr>
          <w:lang w:eastAsia="zh-TW"/>
        </w:rPr>
        <w:t>5</w:t>
      </w:r>
      <w:r w:rsidRPr="00E7306A">
        <w:rPr>
          <w:lang w:eastAsia="zh-TW"/>
        </w:rPr>
        <w:t>歐元等紙鈔及</w:t>
      </w:r>
      <w:r w:rsidRPr="00E7306A">
        <w:rPr>
          <w:lang w:eastAsia="zh-TW"/>
        </w:rPr>
        <w:t>2</w:t>
      </w:r>
      <w:r w:rsidRPr="00E7306A">
        <w:rPr>
          <w:lang w:eastAsia="zh-TW"/>
        </w:rPr>
        <w:t>歐元、</w:t>
      </w:r>
      <w:r w:rsidRPr="00E7306A">
        <w:rPr>
          <w:lang w:eastAsia="zh-TW"/>
        </w:rPr>
        <w:t>1</w:t>
      </w:r>
      <w:r w:rsidRPr="00E7306A">
        <w:rPr>
          <w:lang w:eastAsia="zh-TW"/>
        </w:rPr>
        <w:t>歐元、</w:t>
      </w:r>
      <w:r w:rsidRPr="00E7306A">
        <w:rPr>
          <w:lang w:eastAsia="zh-TW"/>
        </w:rPr>
        <w:t>50</w:t>
      </w:r>
      <w:r w:rsidRPr="00E7306A">
        <w:rPr>
          <w:lang w:eastAsia="zh-TW"/>
        </w:rPr>
        <w:t>、</w:t>
      </w:r>
      <w:r w:rsidRPr="00E7306A">
        <w:rPr>
          <w:lang w:eastAsia="zh-TW"/>
        </w:rPr>
        <w:t>20</w:t>
      </w:r>
      <w:r w:rsidRPr="00E7306A">
        <w:rPr>
          <w:lang w:eastAsia="zh-TW"/>
        </w:rPr>
        <w:t>、</w:t>
      </w:r>
      <w:r w:rsidRPr="00E7306A">
        <w:rPr>
          <w:lang w:eastAsia="zh-TW"/>
        </w:rPr>
        <w:t>10</w:t>
      </w:r>
      <w:r w:rsidRPr="00E7306A">
        <w:rPr>
          <w:lang w:eastAsia="zh-TW"/>
        </w:rPr>
        <w:t>、</w:t>
      </w:r>
      <w:r w:rsidRPr="00E7306A">
        <w:rPr>
          <w:lang w:eastAsia="zh-TW"/>
        </w:rPr>
        <w:t>5</w:t>
      </w:r>
      <w:r w:rsidRPr="00E7306A">
        <w:rPr>
          <w:lang w:eastAsia="zh-TW"/>
        </w:rPr>
        <w:t>、</w:t>
      </w:r>
      <w:r w:rsidRPr="00E7306A">
        <w:rPr>
          <w:lang w:eastAsia="zh-TW"/>
        </w:rPr>
        <w:t>2</w:t>
      </w:r>
      <w:r w:rsidRPr="00E7306A">
        <w:rPr>
          <w:lang w:eastAsia="zh-TW"/>
        </w:rPr>
        <w:t>、</w:t>
      </w:r>
      <w:r w:rsidRPr="00E7306A">
        <w:rPr>
          <w:lang w:eastAsia="zh-TW"/>
        </w:rPr>
        <w:t>1</w:t>
      </w:r>
      <w:r w:rsidRPr="00E7306A">
        <w:rPr>
          <w:lang w:eastAsia="zh-TW"/>
        </w:rPr>
        <w:t>分等硬幣。歐元與西國原先貨幣</w:t>
      </w:r>
      <w:r w:rsidRPr="00E7306A">
        <w:rPr>
          <w:lang w:eastAsia="zh-TW"/>
        </w:rPr>
        <w:t>Peseta</w:t>
      </w:r>
      <w:r w:rsidRPr="00E7306A">
        <w:rPr>
          <w:lang w:eastAsia="zh-TW"/>
        </w:rPr>
        <w:t>以固定</w:t>
      </w:r>
      <w:r w:rsidRPr="00E7306A">
        <w:rPr>
          <w:lang w:eastAsia="zh-TW"/>
        </w:rPr>
        <w:t>1:166.386</w:t>
      </w:r>
      <w:r w:rsidRPr="00E7306A">
        <w:rPr>
          <w:lang w:eastAsia="zh-TW"/>
        </w:rPr>
        <w:t>比例計值。</w:t>
      </w:r>
    </w:p>
    <w:p w:rsidR="00007953" w:rsidRPr="00E7306A" w:rsidRDefault="00007953">
      <w:pPr>
        <w:pStyle w:val="af3"/>
        <w:ind w:left="960" w:firstLine="480"/>
      </w:pPr>
      <w:r w:rsidRPr="00E7306A">
        <w:rPr>
          <w:lang w:eastAsia="zh-TW"/>
        </w:rPr>
        <w:t>西班牙與其他國家的交易可以任何幣值進行，主要貨幣如西歐、北美各國及日本之買進賣出價位，各主要銀行</w:t>
      </w:r>
      <w:proofErr w:type="gramStart"/>
      <w:r w:rsidRPr="00E7306A">
        <w:rPr>
          <w:lang w:eastAsia="zh-TW"/>
        </w:rPr>
        <w:t>每日均有掛牌</w:t>
      </w:r>
      <w:proofErr w:type="gramEnd"/>
      <w:r w:rsidRPr="00E7306A">
        <w:rPr>
          <w:lang w:eastAsia="zh-TW"/>
        </w:rPr>
        <w:t>價。</w:t>
      </w:r>
    </w:p>
    <w:p w:rsidR="00007953" w:rsidRPr="00E7306A" w:rsidRDefault="00007953">
      <w:pPr>
        <w:pStyle w:val="af3"/>
        <w:ind w:left="960" w:firstLine="480"/>
      </w:pPr>
      <w:r w:rsidRPr="00E7306A">
        <w:t>外匯管制方面，出入機場旅客（居民及非居民）攜帶</w:t>
      </w:r>
      <w:r w:rsidRPr="00E7306A">
        <w:t>9,999</w:t>
      </w:r>
      <w:r w:rsidRPr="00E7306A">
        <w:t>歐元以下現金、支票或其他形式等值財物者不需申報，當價值超過</w:t>
      </w:r>
      <w:r w:rsidRPr="00E7306A">
        <w:t>10,000</w:t>
      </w:r>
      <w:r w:rsidRPr="00E7306A">
        <w:t>歐元以上者需依據</w:t>
      </w:r>
      <w:r w:rsidRPr="00E7306A">
        <w:t>1439/2006</w:t>
      </w:r>
      <w:r w:rsidRPr="00E7306A">
        <w:t>號皇家法令辦理申報。</w:t>
      </w:r>
    </w:p>
    <w:p w:rsidR="00007953" w:rsidRPr="00E7306A" w:rsidRDefault="00007953">
      <w:pPr>
        <w:rPr>
          <w:lang w:eastAsia="zh-TW"/>
        </w:rPr>
      </w:pPr>
    </w:p>
    <w:p w:rsidR="00007953" w:rsidRPr="00E7306A" w:rsidRDefault="00007953">
      <w:pPr>
        <w:sectPr w:rsidR="00007953" w:rsidRPr="00E7306A">
          <w:headerReference w:type="default" r:id="rId38"/>
          <w:headerReference w:type="first" r:id="rId39"/>
          <w:footerReference w:type="first" r:id="rId40"/>
          <w:pgSz w:w="11906" w:h="16838"/>
          <w:pgMar w:top="2268" w:right="1701" w:bottom="1701" w:left="1701" w:header="1134" w:footer="851" w:gutter="0"/>
          <w:cols w:space="720"/>
          <w:docGrid w:type="lines" w:linePitch="514" w:charSpace="-820"/>
        </w:sectPr>
      </w:pPr>
    </w:p>
    <w:p w:rsidR="00007953" w:rsidRPr="00E7306A" w:rsidRDefault="00007953">
      <w:pPr>
        <w:pStyle w:val="ae"/>
        <w:spacing w:before="514" w:after="771"/>
      </w:pPr>
      <w:bookmarkStart w:id="11" w:name="_Toc18185194"/>
      <w:r w:rsidRPr="00E7306A">
        <w:lastRenderedPageBreak/>
        <w:t>第陸章　基礎建設及成本</w:t>
      </w:r>
      <w:bookmarkEnd w:id="11"/>
    </w:p>
    <w:p w:rsidR="00007953" w:rsidRPr="00E7306A" w:rsidRDefault="00007953" w:rsidP="00A43BF9">
      <w:pPr>
        <w:pStyle w:val="af"/>
        <w:spacing w:before="257" w:after="257"/>
        <w:ind w:left="643" w:hanging="643"/>
      </w:pPr>
      <w:r w:rsidRPr="00E7306A">
        <w:t>一、土地</w:t>
      </w:r>
    </w:p>
    <w:p w:rsidR="00007953" w:rsidRPr="00E7306A" w:rsidRDefault="00007953">
      <w:pPr>
        <w:ind w:firstLine="480"/>
      </w:pPr>
      <w:r w:rsidRPr="00E7306A">
        <w:rPr>
          <w:lang w:val="zh-TW" w:eastAsia="zh-TW"/>
        </w:rPr>
        <w:t>西班牙幅員遼闊，工業用地供應充裕，無土地取得之問題。</w:t>
      </w:r>
      <w:proofErr w:type="gramStart"/>
      <w:r w:rsidRPr="00E7306A">
        <w:rPr>
          <w:lang w:val="zh-TW" w:eastAsia="zh-TW"/>
        </w:rPr>
        <w:t>惟</w:t>
      </w:r>
      <w:proofErr w:type="gramEnd"/>
      <w:r w:rsidRPr="00E7306A">
        <w:rPr>
          <w:lang w:val="zh-TW" w:eastAsia="zh-TW"/>
        </w:rPr>
        <w:t>成本因各自治區發展程度不一，差異極大。僅以馬德里及巴塞隆納為例說明如次：</w:t>
      </w:r>
    </w:p>
    <w:tbl>
      <w:tblPr>
        <w:tblW w:w="0" w:type="auto"/>
        <w:jc w:val="center"/>
        <w:tblLayout w:type="fixed"/>
        <w:tblCellMar>
          <w:left w:w="57" w:type="dxa"/>
          <w:right w:w="57" w:type="dxa"/>
        </w:tblCellMar>
        <w:tblLook w:val="0000" w:firstRow="0" w:lastRow="0" w:firstColumn="0" w:lastColumn="0" w:noHBand="0" w:noVBand="0"/>
      </w:tblPr>
      <w:tblGrid>
        <w:gridCol w:w="1319"/>
        <w:gridCol w:w="1395"/>
        <w:gridCol w:w="3004"/>
        <w:gridCol w:w="2899"/>
      </w:tblGrid>
      <w:tr w:rsidR="00007953" w:rsidRPr="00E7306A">
        <w:trPr>
          <w:trHeight w:val="482"/>
          <w:jc w:val="center"/>
        </w:trPr>
        <w:tc>
          <w:tcPr>
            <w:tcW w:w="1319" w:type="dxa"/>
            <w:tcBorders>
              <w:top w:val="single" w:sz="12" w:space="0" w:color="000000"/>
              <w:left w:val="single" w:sz="12" w:space="0" w:color="000000"/>
              <w:bottom w:val="single" w:sz="8" w:space="0" w:color="000000"/>
              <w:right w:val="single" w:sz="8" w:space="0" w:color="000000"/>
            </w:tcBorders>
            <w:shd w:val="clear" w:color="auto" w:fill="auto"/>
            <w:vAlign w:val="center"/>
          </w:tcPr>
          <w:p w:rsidR="00007953" w:rsidRPr="00E7306A" w:rsidRDefault="00007953">
            <w:pPr>
              <w:pStyle w:val="af7"/>
              <w:snapToGrid w:val="0"/>
            </w:pPr>
            <w:r w:rsidRPr="00E7306A">
              <w:tab/>
            </w:r>
            <w:r w:rsidRPr="00E7306A">
              <w:tab/>
            </w:r>
          </w:p>
        </w:tc>
        <w:tc>
          <w:tcPr>
            <w:tcW w:w="1395" w:type="dxa"/>
            <w:tcBorders>
              <w:top w:val="single" w:sz="12" w:space="0" w:color="000000"/>
              <w:left w:val="single" w:sz="8" w:space="0" w:color="000000"/>
              <w:bottom w:val="single" w:sz="8" w:space="0" w:color="000000"/>
              <w:right w:val="single" w:sz="8" w:space="0" w:color="000000"/>
            </w:tcBorders>
            <w:shd w:val="clear" w:color="auto" w:fill="auto"/>
            <w:vAlign w:val="center"/>
          </w:tcPr>
          <w:p w:rsidR="00007953" w:rsidRPr="00E7306A" w:rsidRDefault="00007953">
            <w:pPr>
              <w:pStyle w:val="af7"/>
              <w:snapToGrid w:val="0"/>
            </w:pPr>
          </w:p>
        </w:tc>
        <w:tc>
          <w:tcPr>
            <w:tcW w:w="3004" w:type="dxa"/>
            <w:tcBorders>
              <w:top w:val="single" w:sz="12" w:space="0" w:color="000000"/>
              <w:left w:val="single" w:sz="8" w:space="0" w:color="000000"/>
              <w:bottom w:val="single" w:sz="8" w:space="0" w:color="000000"/>
              <w:right w:val="single" w:sz="8" w:space="0" w:color="000000"/>
            </w:tcBorders>
            <w:shd w:val="clear" w:color="auto" w:fill="auto"/>
            <w:vAlign w:val="center"/>
          </w:tcPr>
          <w:p w:rsidR="00007953" w:rsidRPr="00E7306A" w:rsidRDefault="00007953">
            <w:pPr>
              <w:pStyle w:val="af7"/>
              <w:snapToGrid w:val="0"/>
            </w:pPr>
            <w:r w:rsidRPr="00E7306A">
              <w:t>馬德里</w:t>
            </w:r>
            <w:r w:rsidRPr="00E7306A">
              <w:t>201</w:t>
            </w:r>
            <w:r w:rsidR="001C1DD2" w:rsidRPr="00E7306A">
              <w:rPr>
                <w:rFonts w:eastAsia="新細明體" w:hint="eastAsia"/>
              </w:rPr>
              <w:t>8</w:t>
            </w:r>
            <w:r w:rsidRPr="00E7306A">
              <w:t>年</w:t>
            </w:r>
            <w:r w:rsidRPr="00E7306A">
              <w:t>12</w:t>
            </w:r>
            <w:r w:rsidRPr="00E7306A">
              <w:t>月</w:t>
            </w:r>
          </w:p>
        </w:tc>
        <w:tc>
          <w:tcPr>
            <w:tcW w:w="2899" w:type="dxa"/>
            <w:tcBorders>
              <w:top w:val="single" w:sz="12" w:space="0" w:color="000000"/>
              <w:left w:val="single" w:sz="8" w:space="0" w:color="000000"/>
              <w:bottom w:val="single" w:sz="8" w:space="0" w:color="000000"/>
              <w:right w:val="single" w:sz="12" w:space="0" w:color="000000"/>
            </w:tcBorders>
            <w:shd w:val="clear" w:color="auto" w:fill="auto"/>
            <w:vAlign w:val="center"/>
          </w:tcPr>
          <w:p w:rsidR="00007953" w:rsidRPr="00E7306A" w:rsidRDefault="00007953">
            <w:pPr>
              <w:pStyle w:val="af7"/>
              <w:snapToGrid w:val="0"/>
            </w:pPr>
            <w:r w:rsidRPr="00E7306A">
              <w:t>巴塞隆納</w:t>
            </w:r>
            <w:r w:rsidR="001C1DD2" w:rsidRPr="00E7306A">
              <w:t>201</w:t>
            </w:r>
            <w:r w:rsidR="001C1DD2" w:rsidRPr="00E7306A">
              <w:rPr>
                <w:rFonts w:eastAsia="新細明體" w:hint="eastAsia"/>
              </w:rPr>
              <w:t>8</w:t>
            </w:r>
            <w:r w:rsidRPr="00E7306A">
              <w:t>年</w:t>
            </w:r>
            <w:r w:rsidRPr="00E7306A">
              <w:t>12</w:t>
            </w:r>
            <w:r w:rsidRPr="00E7306A">
              <w:t>月</w:t>
            </w:r>
          </w:p>
        </w:tc>
      </w:tr>
      <w:tr w:rsidR="00007953" w:rsidRPr="00E7306A">
        <w:trPr>
          <w:trHeight w:val="482"/>
          <w:jc w:val="center"/>
        </w:trPr>
        <w:tc>
          <w:tcPr>
            <w:tcW w:w="1319" w:type="dxa"/>
            <w:tcBorders>
              <w:top w:val="single" w:sz="8" w:space="0" w:color="000000"/>
              <w:left w:val="single" w:sz="12" w:space="0" w:color="000000"/>
              <w:bottom w:val="single" w:sz="8" w:space="0" w:color="000000"/>
              <w:right w:val="single" w:sz="8" w:space="0" w:color="000000"/>
            </w:tcBorders>
            <w:shd w:val="clear" w:color="auto" w:fill="auto"/>
            <w:vAlign w:val="center"/>
          </w:tcPr>
          <w:p w:rsidR="00007953" w:rsidRPr="00E7306A" w:rsidRDefault="00007953">
            <w:pPr>
              <w:pStyle w:val="af7"/>
              <w:snapToGrid w:val="0"/>
            </w:pPr>
          </w:p>
        </w:tc>
        <w:tc>
          <w:tcPr>
            <w:tcW w:w="139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7953" w:rsidRPr="00E7306A" w:rsidRDefault="00007953">
            <w:pPr>
              <w:pStyle w:val="af7"/>
              <w:snapToGrid w:val="0"/>
            </w:pPr>
          </w:p>
        </w:tc>
        <w:tc>
          <w:tcPr>
            <w:tcW w:w="300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7953" w:rsidRPr="00E7306A" w:rsidRDefault="00007953">
            <w:pPr>
              <w:pStyle w:val="af7"/>
              <w:snapToGrid w:val="0"/>
            </w:pPr>
            <w:r w:rsidRPr="00E7306A">
              <w:t>月租金（平方公尺</w:t>
            </w:r>
            <w:r w:rsidRPr="00E7306A">
              <w:t>/</w:t>
            </w:r>
            <w:r w:rsidRPr="00E7306A">
              <w:t>歐元）</w:t>
            </w:r>
          </w:p>
        </w:tc>
        <w:tc>
          <w:tcPr>
            <w:tcW w:w="2899"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07953" w:rsidRPr="00E7306A" w:rsidRDefault="00007953">
            <w:pPr>
              <w:pStyle w:val="af7"/>
              <w:snapToGrid w:val="0"/>
            </w:pPr>
            <w:r w:rsidRPr="00E7306A">
              <w:t>月租金（平方公尺</w:t>
            </w:r>
            <w:r w:rsidRPr="00E7306A">
              <w:t>/</w:t>
            </w:r>
            <w:r w:rsidRPr="00E7306A">
              <w:t>歐元）</w:t>
            </w:r>
          </w:p>
        </w:tc>
      </w:tr>
      <w:tr w:rsidR="00007953" w:rsidRPr="00E7306A">
        <w:trPr>
          <w:trHeight w:val="482"/>
          <w:jc w:val="center"/>
        </w:trPr>
        <w:tc>
          <w:tcPr>
            <w:tcW w:w="1319" w:type="dxa"/>
            <w:vMerge w:val="restart"/>
            <w:tcBorders>
              <w:top w:val="single" w:sz="8" w:space="0" w:color="000000"/>
              <w:left w:val="single" w:sz="12" w:space="0" w:color="000000"/>
              <w:bottom w:val="single" w:sz="8" w:space="0" w:color="000000"/>
              <w:right w:val="single" w:sz="8" w:space="0" w:color="000000"/>
            </w:tcBorders>
            <w:shd w:val="clear" w:color="auto" w:fill="auto"/>
            <w:vAlign w:val="center"/>
          </w:tcPr>
          <w:p w:rsidR="00007953" w:rsidRPr="00E7306A" w:rsidRDefault="00007953">
            <w:pPr>
              <w:pStyle w:val="af7"/>
              <w:snapToGrid w:val="0"/>
            </w:pPr>
            <w:r w:rsidRPr="00E7306A">
              <w:t>辦公室</w:t>
            </w:r>
          </w:p>
        </w:tc>
        <w:tc>
          <w:tcPr>
            <w:tcW w:w="139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7953" w:rsidRPr="00E7306A" w:rsidRDefault="00007953">
            <w:pPr>
              <w:pStyle w:val="af7"/>
              <w:snapToGrid w:val="0"/>
            </w:pPr>
            <w:r w:rsidRPr="00E7306A">
              <w:t>市中心</w:t>
            </w:r>
          </w:p>
        </w:tc>
        <w:tc>
          <w:tcPr>
            <w:tcW w:w="300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7953" w:rsidRPr="00E7306A" w:rsidRDefault="00007953">
            <w:pPr>
              <w:pStyle w:val="af7"/>
              <w:snapToGrid w:val="0"/>
              <w:rPr>
                <w:rFonts w:eastAsia="新細明體"/>
              </w:rPr>
            </w:pPr>
            <w:r w:rsidRPr="00E7306A">
              <w:t>3</w:t>
            </w:r>
            <w:r w:rsidR="001C1DD2" w:rsidRPr="00E7306A">
              <w:rPr>
                <w:rFonts w:eastAsia="新細明體" w:hint="eastAsia"/>
              </w:rPr>
              <w:t>4</w:t>
            </w:r>
          </w:p>
        </w:tc>
        <w:tc>
          <w:tcPr>
            <w:tcW w:w="2899"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07953" w:rsidRPr="00E7306A" w:rsidRDefault="001C1DD2">
            <w:pPr>
              <w:pStyle w:val="af7"/>
              <w:snapToGrid w:val="0"/>
              <w:rPr>
                <w:rFonts w:eastAsia="新細明體"/>
              </w:rPr>
            </w:pPr>
            <w:r w:rsidRPr="00E7306A">
              <w:rPr>
                <w:rFonts w:eastAsia="新細明體" w:hint="eastAsia"/>
              </w:rPr>
              <w:t>26.5</w:t>
            </w:r>
          </w:p>
        </w:tc>
      </w:tr>
      <w:tr w:rsidR="00007953" w:rsidRPr="00E7306A">
        <w:trPr>
          <w:trHeight w:val="482"/>
          <w:jc w:val="center"/>
        </w:trPr>
        <w:tc>
          <w:tcPr>
            <w:tcW w:w="1319" w:type="dxa"/>
            <w:vMerge/>
            <w:tcBorders>
              <w:top w:val="single" w:sz="8" w:space="0" w:color="000000"/>
              <w:left w:val="single" w:sz="12" w:space="0" w:color="000000"/>
              <w:bottom w:val="single" w:sz="8" w:space="0" w:color="000000"/>
              <w:right w:val="single" w:sz="8" w:space="0" w:color="000000"/>
            </w:tcBorders>
            <w:shd w:val="clear" w:color="auto" w:fill="auto"/>
            <w:vAlign w:val="center"/>
          </w:tcPr>
          <w:p w:rsidR="00007953" w:rsidRPr="00E7306A" w:rsidRDefault="00007953">
            <w:pPr>
              <w:pStyle w:val="af7"/>
              <w:snapToGrid w:val="0"/>
            </w:pPr>
          </w:p>
        </w:tc>
        <w:tc>
          <w:tcPr>
            <w:tcW w:w="139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7953" w:rsidRPr="00E7306A" w:rsidRDefault="00007953">
            <w:pPr>
              <w:pStyle w:val="af7"/>
              <w:snapToGrid w:val="0"/>
            </w:pPr>
            <w:r w:rsidRPr="00E7306A">
              <w:t>一般市區</w:t>
            </w:r>
          </w:p>
        </w:tc>
        <w:tc>
          <w:tcPr>
            <w:tcW w:w="300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7953" w:rsidRPr="00E7306A" w:rsidRDefault="00007953">
            <w:pPr>
              <w:pStyle w:val="af7"/>
              <w:snapToGrid w:val="0"/>
              <w:rPr>
                <w:rFonts w:eastAsia="新細明體"/>
              </w:rPr>
            </w:pPr>
            <w:r w:rsidRPr="00E7306A">
              <w:t>1</w:t>
            </w:r>
            <w:r w:rsidR="001C1DD2" w:rsidRPr="00E7306A">
              <w:rPr>
                <w:rFonts w:eastAsia="新細明體" w:hint="eastAsia"/>
              </w:rPr>
              <w:t>8</w:t>
            </w:r>
          </w:p>
        </w:tc>
        <w:tc>
          <w:tcPr>
            <w:tcW w:w="2899"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07953" w:rsidRPr="00E7306A" w:rsidRDefault="001C1DD2">
            <w:pPr>
              <w:pStyle w:val="af7"/>
              <w:snapToGrid w:val="0"/>
              <w:rPr>
                <w:rFonts w:eastAsia="新細明體"/>
              </w:rPr>
            </w:pPr>
            <w:r w:rsidRPr="00E7306A">
              <w:rPr>
                <w:rFonts w:eastAsia="新細明體" w:hint="eastAsia"/>
              </w:rPr>
              <w:t>22</w:t>
            </w:r>
          </w:p>
        </w:tc>
      </w:tr>
      <w:tr w:rsidR="00007953" w:rsidRPr="00E7306A">
        <w:trPr>
          <w:trHeight w:val="482"/>
          <w:jc w:val="center"/>
        </w:trPr>
        <w:tc>
          <w:tcPr>
            <w:tcW w:w="1319" w:type="dxa"/>
            <w:vMerge w:val="restart"/>
            <w:tcBorders>
              <w:top w:val="single" w:sz="8" w:space="0" w:color="000000"/>
              <w:left w:val="single" w:sz="12" w:space="0" w:color="000000"/>
              <w:right w:val="single" w:sz="8" w:space="0" w:color="000000"/>
            </w:tcBorders>
            <w:shd w:val="clear" w:color="auto" w:fill="auto"/>
            <w:vAlign w:val="center"/>
          </w:tcPr>
          <w:p w:rsidR="00007953" w:rsidRPr="00E7306A" w:rsidRDefault="00007953">
            <w:pPr>
              <w:pStyle w:val="af7"/>
              <w:snapToGrid w:val="0"/>
            </w:pPr>
            <w:r w:rsidRPr="00E7306A">
              <w:t>店面</w:t>
            </w:r>
          </w:p>
        </w:tc>
        <w:tc>
          <w:tcPr>
            <w:tcW w:w="139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7953" w:rsidRPr="00E7306A" w:rsidRDefault="00007953">
            <w:pPr>
              <w:pStyle w:val="af7"/>
              <w:snapToGrid w:val="0"/>
            </w:pPr>
            <w:r w:rsidRPr="00E7306A">
              <w:t>主商圈</w:t>
            </w:r>
          </w:p>
        </w:tc>
        <w:tc>
          <w:tcPr>
            <w:tcW w:w="300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7953" w:rsidRPr="00E7306A" w:rsidRDefault="001C1DD2">
            <w:pPr>
              <w:pStyle w:val="af7"/>
              <w:snapToGrid w:val="0"/>
              <w:rPr>
                <w:rFonts w:eastAsia="新細明體"/>
              </w:rPr>
            </w:pPr>
            <w:r w:rsidRPr="00E7306A">
              <w:rPr>
                <w:rFonts w:eastAsia="新細明體" w:hint="eastAsia"/>
              </w:rPr>
              <w:t>408</w:t>
            </w:r>
          </w:p>
        </w:tc>
        <w:tc>
          <w:tcPr>
            <w:tcW w:w="2899"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07953" w:rsidRPr="00E7306A" w:rsidRDefault="001C1DD2">
            <w:pPr>
              <w:pStyle w:val="af7"/>
              <w:snapToGrid w:val="0"/>
              <w:rPr>
                <w:rFonts w:eastAsia="新細明體"/>
              </w:rPr>
            </w:pPr>
            <w:r w:rsidRPr="00E7306A">
              <w:rPr>
                <w:rFonts w:eastAsia="新細明體" w:hint="eastAsia"/>
              </w:rPr>
              <w:t>318</w:t>
            </w:r>
          </w:p>
        </w:tc>
      </w:tr>
      <w:tr w:rsidR="00007953" w:rsidRPr="00E7306A">
        <w:trPr>
          <w:trHeight w:val="482"/>
          <w:jc w:val="center"/>
        </w:trPr>
        <w:tc>
          <w:tcPr>
            <w:tcW w:w="1319" w:type="dxa"/>
            <w:vMerge/>
            <w:tcBorders>
              <w:left w:val="single" w:sz="12" w:space="0" w:color="000000"/>
              <w:bottom w:val="single" w:sz="12" w:space="0" w:color="000000"/>
              <w:right w:val="single" w:sz="8" w:space="0" w:color="000000"/>
            </w:tcBorders>
            <w:shd w:val="clear" w:color="auto" w:fill="auto"/>
            <w:vAlign w:val="center"/>
          </w:tcPr>
          <w:p w:rsidR="00007953" w:rsidRPr="00E7306A" w:rsidRDefault="00007953">
            <w:pPr>
              <w:pStyle w:val="af7"/>
              <w:snapToGrid w:val="0"/>
            </w:pPr>
          </w:p>
        </w:tc>
        <w:tc>
          <w:tcPr>
            <w:tcW w:w="1395" w:type="dxa"/>
            <w:tcBorders>
              <w:top w:val="single" w:sz="8" w:space="0" w:color="000000"/>
              <w:left w:val="single" w:sz="8" w:space="0" w:color="000000"/>
              <w:bottom w:val="single" w:sz="12" w:space="0" w:color="000000"/>
              <w:right w:val="single" w:sz="8" w:space="0" w:color="000000"/>
            </w:tcBorders>
            <w:shd w:val="clear" w:color="auto" w:fill="auto"/>
            <w:vAlign w:val="center"/>
          </w:tcPr>
          <w:p w:rsidR="00007953" w:rsidRPr="00E7306A" w:rsidRDefault="00007953">
            <w:pPr>
              <w:pStyle w:val="af7"/>
              <w:snapToGrid w:val="0"/>
            </w:pPr>
            <w:r w:rsidRPr="00E7306A">
              <w:t>市區</w:t>
            </w:r>
          </w:p>
        </w:tc>
        <w:tc>
          <w:tcPr>
            <w:tcW w:w="3004" w:type="dxa"/>
            <w:tcBorders>
              <w:top w:val="single" w:sz="8" w:space="0" w:color="000000"/>
              <w:left w:val="single" w:sz="8" w:space="0" w:color="000000"/>
              <w:bottom w:val="single" w:sz="12" w:space="0" w:color="000000"/>
              <w:right w:val="single" w:sz="8" w:space="0" w:color="000000"/>
            </w:tcBorders>
            <w:shd w:val="clear" w:color="auto" w:fill="auto"/>
            <w:vAlign w:val="center"/>
          </w:tcPr>
          <w:p w:rsidR="00007953" w:rsidRPr="00E7306A" w:rsidRDefault="001C1DD2">
            <w:pPr>
              <w:pStyle w:val="af7"/>
              <w:snapToGrid w:val="0"/>
              <w:rPr>
                <w:rFonts w:eastAsia="新細明體"/>
              </w:rPr>
            </w:pPr>
            <w:r w:rsidRPr="00E7306A">
              <w:rPr>
                <w:rFonts w:eastAsia="新細明體" w:hint="eastAsia"/>
              </w:rPr>
              <w:t>216</w:t>
            </w:r>
          </w:p>
        </w:tc>
        <w:tc>
          <w:tcPr>
            <w:tcW w:w="2899" w:type="dxa"/>
            <w:tcBorders>
              <w:top w:val="single" w:sz="8" w:space="0" w:color="000000"/>
              <w:left w:val="single" w:sz="8" w:space="0" w:color="000000"/>
              <w:bottom w:val="single" w:sz="12" w:space="0" w:color="000000"/>
              <w:right w:val="single" w:sz="12" w:space="0" w:color="000000"/>
            </w:tcBorders>
            <w:shd w:val="clear" w:color="auto" w:fill="auto"/>
            <w:vAlign w:val="center"/>
          </w:tcPr>
          <w:p w:rsidR="00007953" w:rsidRPr="00E7306A" w:rsidRDefault="001C1DD2">
            <w:pPr>
              <w:pStyle w:val="af7"/>
              <w:snapToGrid w:val="0"/>
              <w:rPr>
                <w:rFonts w:eastAsia="新細明體"/>
              </w:rPr>
            </w:pPr>
            <w:r w:rsidRPr="00E7306A">
              <w:rPr>
                <w:rFonts w:eastAsia="新細明體" w:hint="eastAsia"/>
              </w:rPr>
              <w:t>264</w:t>
            </w:r>
          </w:p>
        </w:tc>
      </w:tr>
    </w:tbl>
    <w:p w:rsidR="00007953" w:rsidRPr="00E7306A" w:rsidRDefault="00007953">
      <w:pPr>
        <w:pStyle w:val="af7"/>
        <w:jc w:val="both"/>
      </w:pPr>
      <w:r w:rsidRPr="00E7306A">
        <w:t>資料來源：</w:t>
      </w:r>
      <w:r w:rsidRPr="00E7306A">
        <w:t>Cushman&amp;Wakefield</w:t>
      </w:r>
      <w:r w:rsidRPr="00E7306A">
        <w:t>全球房地產顧問公司</w:t>
      </w:r>
      <w:r w:rsidRPr="00E7306A">
        <w:t>201</w:t>
      </w:r>
      <w:r w:rsidR="007E1896" w:rsidRPr="00E7306A">
        <w:rPr>
          <w:rFonts w:eastAsia="新細明體" w:hint="eastAsia"/>
        </w:rPr>
        <w:t>8</w:t>
      </w:r>
      <w:r w:rsidRPr="00E7306A">
        <w:t>年第</w:t>
      </w:r>
      <w:r w:rsidRPr="00E7306A">
        <w:t>4</w:t>
      </w:r>
      <w:proofErr w:type="gramStart"/>
      <w:r w:rsidRPr="00E7306A">
        <w:t>季</w:t>
      </w:r>
      <w:proofErr w:type="gramEnd"/>
      <w:r w:rsidRPr="00E7306A">
        <w:t>季刊</w:t>
      </w:r>
    </w:p>
    <w:p w:rsidR="00007953" w:rsidRPr="00E7306A" w:rsidRDefault="00007953" w:rsidP="00A43BF9">
      <w:pPr>
        <w:pStyle w:val="af"/>
        <w:spacing w:before="257" w:after="257"/>
        <w:ind w:left="643" w:hanging="643"/>
      </w:pPr>
      <w:r w:rsidRPr="00E7306A">
        <w:t>二、能源</w:t>
      </w:r>
    </w:p>
    <w:tbl>
      <w:tblPr>
        <w:tblW w:w="0" w:type="auto"/>
        <w:jc w:val="center"/>
        <w:tblLayout w:type="fixed"/>
        <w:tblCellMar>
          <w:left w:w="57" w:type="dxa"/>
          <w:right w:w="57" w:type="dxa"/>
        </w:tblCellMar>
        <w:tblLook w:val="0000" w:firstRow="0" w:lastRow="0" w:firstColumn="0" w:lastColumn="0" w:noHBand="0" w:noVBand="0"/>
      </w:tblPr>
      <w:tblGrid>
        <w:gridCol w:w="623"/>
        <w:gridCol w:w="1315"/>
        <w:gridCol w:w="2478"/>
        <w:gridCol w:w="2597"/>
        <w:gridCol w:w="1592"/>
      </w:tblGrid>
      <w:tr w:rsidR="00007953" w:rsidRPr="00E7306A">
        <w:trPr>
          <w:trHeight w:val="567"/>
          <w:tblHeader/>
          <w:jc w:val="center"/>
        </w:trPr>
        <w:tc>
          <w:tcPr>
            <w:tcW w:w="623" w:type="dxa"/>
            <w:tcBorders>
              <w:top w:val="single" w:sz="12" w:space="0" w:color="000000"/>
              <w:left w:val="single" w:sz="12"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t>201</w:t>
            </w:r>
            <w:r w:rsidR="002602BF" w:rsidRPr="00E7306A">
              <w:t>8</w:t>
            </w:r>
          </w:p>
        </w:tc>
        <w:tc>
          <w:tcPr>
            <w:tcW w:w="1315" w:type="dxa"/>
            <w:tcBorders>
              <w:top w:val="single" w:sz="12"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t>家庭用水</w:t>
            </w:r>
          </w:p>
        </w:tc>
        <w:tc>
          <w:tcPr>
            <w:tcW w:w="2478" w:type="dxa"/>
            <w:tcBorders>
              <w:top w:val="single" w:sz="12"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t>家庭</w:t>
            </w:r>
            <w:r w:rsidRPr="00E7306A">
              <w:t>/</w:t>
            </w:r>
            <w:r w:rsidRPr="00E7306A">
              <w:t>工業用電</w:t>
            </w:r>
          </w:p>
        </w:tc>
        <w:tc>
          <w:tcPr>
            <w:tcW w:w="25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t>天然氣</w:t>
            </w:r>
          </w:p>
        </w:tc>
        <w:tc>
          <w:tcPr>
            <w:tcW w:w="1592"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007953" w:rsidRPr="00E7306A" w:rsidRDefault="00007953">
            <w:pPr>
              <w:pStyle w:val="af7"/>
            </w:pPr>
            <w:r w:rsidRPr="00E7306A">
              <w:t>汽油</w:t>
            </w:r>
          </w:p>
        </w:tc>
      </w:tr>
      <w:tr w:rsidR="00E7306A" w:rsidRPr="00E7306A">
        <w:trPr>
          <w:trHeight w:val="567"/>
          <w:jc w:val="center"/>
        </w:trPr>
        <w:tc>
          <w:tcPr>
            <w:tcW w:w="623"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007953" w:rsidRPr="00E7306A" w:rsidRDefault="00007953">
            <w:pPr>
              <w:pStyle w:val="af7"/>
              <w:jc w:val="both"/>
            </w:pPr>
            <w:r w:rsidRPr="00E7306A">
              <w:t>價格</w:t>
            </w:r>
          </w:p>
        </w:tc>
        <w:tc>
          <w:tcPr>
            <w:tcW w:w="1315" w:type="dxa"/>
            <w:tcBorders>
              <w:top w:val="single" w:sz="6" w:space="0" w:color="000000"/>
              <w:left w:val="single" w:sz="6" w:space="0" w:color="000000"/>
              <w:bottom w:val="single" w:sz="12" w:space="0" w:color="000000"/>
              <w:right w:val="single" w:sz="6" w:space="0" w:color="000000"/>
            </w:tcBorders>
            <w:shd w:val="clear" w:color="auto" w:fill="auto"/>
          </w:tcPr>
          <w:p w:rsidR="00007953" w:rsidRPr="00E7306A" w:rsidRDefault="00007953">
            <w:pPr>
              <w:pStyle w:val="af7"/>
              <w:jc w:val="both"/>
            </w:pPr>
            <w:r w:rsidRPr="00E7306A">
              <w:t>平均</w:t>
            </w:r>
            <w:proofErr w:type="gramStart"/>
            <w:r w:rsidRPr="00E7306A">
              <w:rPr>
                <w:rFonts w:eastAsia="細明體"/>
              </w:rPr>
              <w:t>€</w:t>
            </w:r>
            <w:proofErr w:type="gramEnd"/>
            <w:r w:rsidR="00B826BD" w:rsidRPr="00E7306A">
              <w:t>1.84+</w:t>
            </w:r>
            <w:r w:rsidR="00B87E60" w:rsidRPr="00E7306A">
              <w:t xml:space="preserve"> </w:t>
            </w:r>
            <w:r w:rsidR="00B826BD" w:rsidRPr="00E7306A">
              <w:t>10%</w:t>
            </w:r>
            <w:r w:rsidR="00B87E60" w:rsidRPr="00E7306A">
              <w:t>增值稅</w:t>
            </w:r>
            <w:r w:rsidRPr="00E7306A">
              <w:t>/</w:t>
            </w:r>
            <w:r w:rsidRPr="00E7306A">
              <w:t>立方公尺（依</w:t>
            </w:r>
            <w:r w:rsidR="00B87E60" w:rsidRPr="00E7306A">
              <w:t>城市、季節及房屋坪數而異</w:t>
            </w:r>
            <w:r w:rsidRPr="00E7306A">
              <w:t>）</w:t>
            </w:r>
          </w:p>
        </w:tc>
        <w:tc>
          <w:tcPr>
            <w:tcW w:w="2478" w:type="dxa"/>
            <w:tcBorders>
              <w:top w:val="single" w:sz="6" w:space="0" w:color="000000"/>
              <w:left w:val="single" w:sz="6" w:space="0" w:color="000000"/>
              <w:bottom w:val="single" w:sz="12" w:space="0" w:color="000000"/>
              <w:right w:val="single" w:sz="6" w:space="0" w:color="000000"/>
            </w:tcBorders>
            <w:shd w:val="clear" w:color="auto" w:fill="auto"/>
          </w:tcPr>
          <w:p w:rsidR="00007953" w:rsidRPr="00E7306A" w:rsidRDefault="00007953">
            <w:pPr>
              <w:pStyle w:val="af7"/>
              <w:jc w:val="both"/>
            </w:pPr>
            <w:r w:rsidRPr="00E7306A">
              <w:t>視費率級距及合約總類</w:t>
            </w:r>
          </w:p>
          <w:p w:rsidR="00007953" w:rsidRPr="00E7306A" w:rsidRDefault="00007953">
            <w:pPr>
              <w:pStyle w:val="af7"/>
              <w:jc w:val="both"/>
            </w:pPr>
            <w:proofErr w:type="gramStart"/>
            <w:r w:rsidRPr="00E7306A">
              <w:rPr>
                <w:rFonts w:eastAsia="細明體"/>
              </w:rPr>
              <w:t>€</w:t>
            </w:r>
            <w:proofErr w:type="gramEnd"/>
            <w:r w:rsidRPr="00E7306A">
              <w:t>0.18</w:t>
            </w:r>
            <w:r w:rsidR="00BC5991" w:rsidRPr="00E7306A">
              <w:t>7</w:t>
            </w:r>
            <w:r w:rsidRPr="00E7306A">
              <w:t>1h</w:t>
            </w:r>
            <w:r w:rsidRPr="00E7306A">
              <w:t>（家庭）</w:t>
            </w:r>
          </w:p>
          <w:p w:rsidR="00BC5991" w:rsidRPr="00E7306A" w:rsidRDefault="00007953">
            <w:pPr>
              <w:pStyle w:val="af7"/>
              <w:jc w:val="both"/>
            </w:pPr>
            <w:proofErr w:type="gramStart"/>
            <w:r w:rsidRPr="00E7306A">
              <w:rPr>
                <w:rFonts w:eastAsia="細明體"/>
              </w:rPr>
              <w:t>€</w:t>
            </w:r>
            <w:proofErr w:type="gramEnd"/>
            <w:r w:rsidR="00BC5991" w:rsidRPr="00E7306A">
              <w:t>0.094</w:t>
            </w:r>
            <w:r w:rsidRPr="00E7306A">
              <w:t>/kWh</w:t>
            </w:r>
            <w:r w:rsidRPr="00E7306A">
              <w:t>（工業）</w:t>
            </w:r>
          </w:p>
        </w:tc>
        <w:tc>
          <w:tcPr>
            <w:tcW w:w="2597" w:type="dxa"/>
            <w:tcBorders>
              <w:top w:val="single" w:sz="6" w:space="0" w:color="000000"/>
              <w:left w:val="single" w:sz="6" w:space="0" w:color="000000"/>
              <w:bottom w:val="single" w:sz="12" w:space="0" w:color="000000"/>
              <w:right w:val="single" w:sz="6" w:space="0" w:color="000000"/>
            </w:tcBorders>
            <w:shd w:val="clear" w:color="auto" w:fill="auto"/>
          </w:tcPr>
          <w:p w:rsidR="00007953" w:rsidRPr="00E7306A" w:rsidRDefault="00007953">
            <w:pPr>
              <w:pStyle w:val="af7"/>
              <w:jc w:val="both"/>
            </w:pPr>
            <w:r w:rsidRPr="00E7306A">
              <w:t>視費率級距及合約總類</w:t>
            </w:r>
          </w:p>
          <w:p w:rsidR="00007953" w:rsidRPr="00E7306A" w:rsidRDefault="00007953">
            <w:pPr>
              <w:pStyle w:val="af7"/>
              <w:jc w:val="both"/>
            </w:pPr>
            <w:proofErr w:type="gramStart"/>
            <w:r w:rsidRPr="00E7306A">
              <w:rPr>
                <w:rFonts w:eastAsia="細明體"/>
              </w:rPr>
              <w:t>€</w:t>
            </w:r>
            <w:proofErr w:type="gramEnd"/>
            <w:r w:rsidRPr="00E7306A">
              <w:t>0.0</w:t>
            </w:r>
            <w:r w:rsidR="00BC5991" w:rsidRPr="00E7306A">
              <w:t>699</w:t>
            </w:r>
            <w:r w:rsidRPr="00E7306A">
              <w:t>kWh</w:t>
            </w:r>
            <w:r w:rsidRPr="00E7306A">
              <w:t>（家庭）</w:t>
            </w:r>
          </w:p>
          <w:p w:rsidR="00007953" w:rsidRPr="00E7306A" w:rsidRDefault="00007953">
            <w:pPr>
              <w:pStyle w:val="af7"/>
              <w:jc w:val="both"/>
            </w:pPr>
            <w:proofErr w:type="gramStart"/>
            <w:r w:rsidRPr="00E7306A">
              <w:rPr>
                <w:rFonts w:eastAsia="細明體"/>
              </w:rPr>
              <w:t>€</w:t>
            </w:r>
            <w:proofErr w:type="gramEnd"/>
            <w:r w:rsidR="00BC5991" w:rsidRPr="00E7306A">
              <w:t>0.0293</w:t>
            </w:r>
            <w:r w:rsidRPr="00E7306A">
              <w:t>/kWh</w:t>
            </w:r>
            <w:r w:rsidRPr="00E7306A">
              <w:t>（工業）</w:t>
            </w:r>
          </w:p>
        </w:tc>
        <w:tc>
          <w:tcPr>
            <w:tcW w:w="1592" w:type="dxa"/>
            <w:tcBorders>
              <w:top w:val="single" w:sz="6" w:space="0" w:color="000000"/>
              <w:left w:val="single" w:sz="6" w:space="0" w:color="000000"/>
              <w:bottom w:val="single" w:sz="12" w:space="0" w:color="000000"/>
              <w:right w:val="single" w:sz="12" w:space="0" w:color="000000"/>
            </w:tcBorders>
            <w:shd w:val="clear" w:color="auto" w:fill="auto"/>
          </w:tcPr>
          <w:p w:rsidR="00007953" w:rsidRPr="00E7306A" w:rsidRDefault="00007953">
            <w:pPr>
              <w:pStyle w:val="af7"/>
              <w:jc w:val="both"/>
            </w:pPr>
            <w:r w:rsidRPr="00E7306A">
              <w:t>95</w:t>
            </w:r>
            <w:r w:rsidRPr="00E7306A">
              <w:t>無鉛汽油</w:t>
            </w:r>
          </w:p>
          <w:p w:rsidR="00007953" w:rsidRPr="00E7306A" w:rsidRDefault="00007953">
            <w:pPr>
              <w:pStyle w:val="af7"/>
              <w:jc w:val="both"/>
            </w:pPr>
            <w:r w:rsidRPr="00E7306A">
              <w:rPr>
                <w:rFonts w:eastAsia="細明體"/>
              </w:rPr>
              <w:t>€</w:t>
            </w:r>
            <w:r w:rsidRPr="00E7306A">
              <w:t>1.2</w:t>
            </w:r>
            <w:r w:rsidR="00227B05" w:rsidRPr="00E7306A">
              <w:t>89</w:t>
            </w:r>
            <w:r w:rsidRPr="00E7306A">
              <w:t>/L</w:t>
            </w:r>
          </w:p>
          <w:p w:rsidR="00007953" w:rsidRPr="00E7306A" w:rsidRDefault="00007953" w:rsidP="00D11FB4">
            <w:pPr>
              <w:pStyle w:val="af7"/>
              <w:jc w:val="both"/>
            </w:pPr>
            <w:r w:rsidRPr="00E7306A">
              <w:t>柴油</w:t>
            </w:r>
            <w:proofErr w:type="gramStart"/>
            <w:r w:rsidRPr="00E7306A">
              <w:rPr>
                <w:rFonts w:eastAsia="細明體"/>
              </w:rPr>
              <w:t>€</w:t>
            </w:r>
            <w:proofErr w:type="gramEnd"/>
            <w:r w:rsidRPr="00E7306A">
              <w:t>1.</w:t>
            </w:r>
            <w:r w:rsidR="00227B05" w:rsidRPr="00E7306A">
              <w:t>204</w:t>
            </w:r>
            <w:r w:rsidRPr="00E7306A">
              <w:t>/L</w:t>
            </w:r>
          </w:p>
        </w:tc>
      </w:tr>
    </w:tbl>
    <w:p w:rsidR="00007953" w:rsidRPr="00E7306A" w:rsidRDefault="00007953">
      <w:pPr>
        <w:pStyle w:val="af7"/>
        <w:snapToGrid w:val="0"/>
        <w:ind w:left="1180" w:hanging="1180"/>
        <w:jc w:val="both"/>
      </w:pPr>
      <w:r w:rsidRPr="00E7306A">
        <w:t>資料來源：西班牙能源、觀光暨數位議程部、歐盟統計局</w:t>
      </w:r>
    </w:p>
    <w:p w:rsidR="00007953" w:rsidRPr="00E7306A" w:rsidRDefault="00007953">
      <w:pPr>
        <w:ind w:firstLine="480"/>
      </w:pPr>
      <w:r w:rsidRPr="00E7306A">
        <w:rPr>
          <w:lang w:eastAsia="zh-TW"/>
        </w:rPr>
        <w:lastRenderedPageBreak/>
        <w:t>西班牙是世界第四大風力發電國家，其它電力來源尚有水力、核能、太陽能等，供應無虞。水資源則因近年來降雨減少，致政府呼籲節約用水，但民生及工業用水</w:t>
      </w:r>
      <w:proofErr w:type="gramStart"/>
      <w:r w:rsidRPr="00E7306A">
        <w:rPr>
          <w:lang w:eastAsia="zh-TW"/>
        </w:rPr>
        <w:t>供應均仍正常</w:t>
      </w:r>
      <w:proofErr w:type="gramEnd"/>
      <w:r w:rsidRPr="00E7306A">
        <w:rPr>
          <w:lang w:eastAsia="zh-TW"/>
        </w:rPr>
        <w:t>。西國天然氣及汽油均仰賴進口，國內價格迅速反應國際油價。</w:t>
      </w:r>
    </w:p>
    <w:p w:rsidR="00007953" w:rsidRPr="00E7306A" w:rsidRDefault="00007953" w:rsidP="00A43BF9">
      <w:pPr>
        <w:pStyle w:val="af"/>
        <w:spacing w:before="257" w:after="257"/>
        <w:ind w:left="643" w:hanging="643"/>
      </w:pPr>
      <w:r w:rsidRPr="00E7306A">
        <w:t>三、通訊</w:t>
      </w:r>
    </w:p>
    <w:p w:rsidR="00007953" w:rsidRPr="00E7306A" w:rsidRDefault="00007953" w:rsidP="00D11FB4">
      <w:pPr>
        <w:pStyle w:val="aa"/>
        <w:ind w:firstLine="480"/>
      </w:pPr>
      <w:r w:rsidRPr="00E7306A">
        <w:t>西班牙電訊基礎設施良好，電訊業由政府分階段開放自由競爭，電訊品質提高，使用費率逐漸降低，行動電話普及</w:t>
      </w:r>
      <w:r w:rsidR="009A2163" w:rsidRPr="00E7306A">
        <w:rPr>
          <w:rFonts w:hint="eastAsia"/>
          <w:lang w:eastAsia="zh-TW"/>
        </w:rPr>
        <w:t>。根據經濟合作暨發展組織（</w:t>
      </w:r>
      <w:r w:rsidR="009A2163" w:rsidRPr="00E7306A">
        <w:rPr>
          <w:lang w:eastAsia="zh-TW"/>
        </w:rPr>
        <w:t>OECD</w:t>
      </w:r>
      <w:r w:rsidR="009A2163" w:rsidRPr="00E7306A">
        <w:rPr>
          <w:rFonts w:hint="eastAsia"/>
          <w:lang w:eastAsia="zh-TW"/>
        </w:rPr>
        <w:t>）</w:t>
      </w:r>
      <w:r w:rsidR="009A2163" w:rsidRPr="00E7306A">
        <w:rPr>
          <w:lang w:eastAsia="zh-TW"/>
        </w:rPr>
        <w:t>2018</w:t>
      </w:r>
      <w:r w:rsidR="009A2163" w:rsidRPr="00E7306A">
        <w:rPr>
          <w:rFonts w:hint="eastAsia"/>
          <w:lang w:eastAsia="zh-TW"/>
        </w:rPr>
        <w:t>年</w:t>
      </w:r>
      <w:r w:rsidR="009A2163" w:rsidRPr="00E7306A">
        <w:rPr>
          <w:lang w:eastAsia="zh-TW"/>
        </w:rPr>
        <w:t>6</w:t>
      </w:r>
      <w:r w:rsidR="009A2163" w:rsidRPr="00E7306A">
        <w:rPr>
          <w:rFonts w:hint="eastAsia"/>
          <w:lang w:eastAsia="zh-TW"/>
        </w:rPr>
        <w:t>月公布之衡量</w:t>
      </w:r>
      <w:r w:rsidR="009A2163" w:rsidRPr="00E7306A">
        <w:rPr>
          <w:lang w:eastAsia="zh-TW"/>
        </w:rPr>
        <w:t>35</w:t>
      </w:r>
      <w:r w:rsidR="009A2163" w:rsidRPr="00E7306A">
        <w:rPr>
          <w:rFonts w:hint="eastAsia"/>
          <w:lang w:eastAsia="zh-TW"/>
        </w:rPr>
        <w:t>個已開發國家資料顯示，以</w:t>
      </w:r>
      <w:r w:rsidR="009A2163" w:rsidRPr="00E7306A">
        <w:rPr>
          <w:lang w:eastAsia="zh-TW"/>
        </w:rPr>
        <w:t>2017</w:t>
      </w:r>
      <w:r w:rsidR="009A2163" w:rsidRPr="00E7306A">
        <w:rPr>
          <w:rFonts w:hint="eastAsia"/>
          <w:lang w:eastAsia="zh-TW"/>
        </w:rPr>
        <w:t>年</w:t>
      </w:r>
      <w:r w:rsidR="009A2163" w:rsidRPr="00E7306A">
        <w:rPr>
          <w:lang w:eastAsia="zh-TW"/>
        </w:rPr>
        <w:t>12</w:t>
      </w:r>
      <w:r w:rsidR="009A2163" w:rsidRPr="00E7306A">
        <w:rPr>
          <w:rFonts w:hint="eastAsia"/>
          <w:lang w:eastAsia="zh-TW"/>
        </w:rPr>
        <w:t>月為例，每</w:t>
      </w:r>
      <w:r w:rsidR="009A2163" w:rsidRPr="00E7306A">
        <w:rPr>
          <w:lang w:eastAsia="zh-TW"/>
        </w:rPr>
        <w:t>100</w:t>
      </w:r>
      <w:r w:rsidR="009A2163" w:rsidRPr="00E7306A">
        <w:rPr>
          <w:rFonts w:hint="eastAsia"/>
          <w:lang w:eastAsia="zh-TW"/>
        </w:rPr>
        <w:t>人居住人口，西國行動寬頻網路滲透率為</w:t>
      </w:r>
      <w:r w:rsidR="009A2163" w:rsidRPr="00E7306A">
        <w:rPr>
          <w:lang w:eastAsia="zh-TW"/>
        </w:rPr>
        <w:t>94.9%</w:t>
      </w:r>
      <w:r w:rsidR="009A2163" w:rsidRPr="00E7306A">
        <w:rPr>
          <w:rFonts w:hint="eastAsia"/>
          <w:lang w:eastAsia="zh-TW"/>
        </w:rPr>
        <w:t>，低於</w:t>
      </w:r>
      <w:r w:rsidR="009A2163" w:rsidRPr="00E7306A">
        <w:rPr>
          <w:lang w:eastAsia="zh-TW"/>
        </w:rPr>
        <w:t>OECD</w:t>
      </w:r>
      <w:r w:rsidR="009A2163" w:rsidRPr="00E7306A">
        <w:rPr>
          <w:rFonts w:hint="eastAsia"/>
          <w:lang w:eastAsia="zh-TW"/>
        </w:rPr>
        <w:t>國家平均水準之</w:t>
      </w:r>
      <w:r w:rsidR="009A2163" w:rsidRPr="00E7306A">
        <w:rPr>
          <w:lang w:eastAsia="zh-TW"/>
        </w:rPr>
        <w:t>102.4%</w:t>
      </w:r>
      <w:r w:rsidR="009A2163" w:rsidRPr="00E7306A">
        <w:rPr>
          <w:rFonts w:hint="eastAsia"/>
          <w:lang w:eastAsia="zh-TW"/>
        </w:rPr>
        <w:t>，居第</w:t>
      </w:r>
      <w:r w:rsidR="009A2163" w:rsidRPr="00E7306A">
        <w:rPr>
          <w:lang w:eastAsia="zh-TW"/>
        </w:rPr>
        <w:t>14</w:t>
      </w:r>
      <w:r w:rsidR="009A2163" w:rsidRPr="00E7306A">
        <w:rPr>
          <w:rFonts w:hint="eastAsia"/>
          <w:lang w:eastAsia="zh-TW"/>
        </w:rPr>
        <w:t>位；至於光纖占寬頻比例，以</w:t>
      </w:r>
      <w:r w:rsidR="009A2163" w:rsidRPr="00E7306A">
        <w:rPr>
          <w:lang w:eastAsia="zh-TW"/>
        </w:rPr>
        <w:t>2018</w:t>
      </w:r>
      <w:r w:rsidR="009A2163" w:rsidRPr="00E7306A">
        <w:rPr>
          <w:rFonts w:hint="eastAsia"/>
          <w:lang w:eastAsia="zh-TW"/>
        </w:rPr>
        <w:t>年</w:t>
      </w:r>
      <w:r w:rsidR="009A2163" w:rsidRPr="00E7306A">
        <w:rPr>
          <w:lang w:eastAsia="zh-TW"/>
        </w:rPr>
        <w:t>6</w:t>
      </w:r>
      <w:r w:rsidR="009A2163" w:rsidRPr="00E7306A">
        <w:rPr>
          <w:rFonts w:hint="eastAsia"/>
          <w:lang w:eastAsia="zh-TW"/>
        </w:rPr>
        <w:t>月為例，西國連接比例</w:t>
      </w:r>
      <w:r w:rsidR="009A2163" w:rsidRPr="00E7306A">
        <w:rPr>
          <w:lang w:eastAsia="zh-TW"/>
        </w:rPr>
        <w:t>51.75%</w:t>
      </w:r>
      <w:r w:rsidR="009A2163" w:rsidRPr="00E7306A">
        <w:rPr>
          <w:rFonts w:hint="eastAsia"/>
          <w:lang w:eastAsia="zh-TW"/>
        </w:rPr>
        <w:t>，高於</w:t>
      </w:r>
      <w:r w:rsidR="009A2163" w:rsidRPr="00E7306A">
        <w:rPr>
          <w:lang w:eastAsia="zh-TW"/>
        </w:rPr>
        <w:t>OECD</w:t>
      </w:r>
      <w:r w:rsidR="009A2163" w:rsidRPr="00E7306A">
        <w:rPr>
          <w:rFonts w:hint="eastAsia"/>
          <w:lang w:eastAsia="zh-TW"/>
        </w:rPr>
        <w:t>國家平均水準之</w:t>
      </w:r>
      <w:r w:rsidR="009A2163" w:rsidRPr="00E7306A">
        <w:rPr>
          <w:lang w:eastAsia="zh-TW"/>
        </w:rPr>
        <w:t>24.79%</w:t>
      </w:r>
      <w:r w:rsidR="009A2163" w:rsidRPr="00E7306A">
        <w:rPr>
          <w:rFonts w:hint="eastAsia"/>
          <w:lang w:eastAsia="zh-TW"/>
        </w:rPr>
        <w:t>，居第</w:t>
      </w:r>
      <w:r w:rsidR="009A2163" w:rsidRPr="00E7306A">
        <w:rPr>
          <w:lang w:eastAsia="zh-TW"/>
        </w:rPr>
        <w:t>5</w:t>
      </w:r>
      <w:r w:rsidR="009A2163" w:rsidRPr="00E7306A">
        <w:rPr>
          <w:rFonts w:hint="eastAsia"/>
          <w:lang w:eastAsia="zh-TW"/>
        </w:rPr>
        <w:t>位。</w:t>
      </w:r>
    </w:p>
    <w:p w:rsidR="00007953" w:rsidRPr="00E7306A" w:rsidRDefault="00007953" w:rsidP="00D11FB4">
      <w:pPr>
        <w:pStyle w:val="aa"/>
        <w:ind w:firstLine="480"/>
      </w:pPr>
      <w:r w:rsidRPr="00E7306A">
        <w:t>西國以手機等行動通訊設備上網之使用者數目呈現大幅增長，根據波士頓諮顧集團在西班牙</w:t>
      </w:r>
      <w:r w:rsidRPr="00E7306A">
        <w:t>IESE</w:t>
      </w:r>
      <w:r w:rsidRPr="00E7306A">
        <w:t>商學院公布的資料顯示，這</w:t>
      </w:r>
      <w:r w:rsidR="00270653" w:rsidRPr="00E7306A">
        <w:rPr>
          <w:rFonts w:hint="eastAsia"/>
          <w:lang w:eastAsia="zh-TW"/>
        </w:rPr>
        <w:t>幾</w:t>
      </w:r>
      <w:r w:rsidRPr="00E7306A">
        <w:t>年手機上網形成的生態系統所帶來的商機</w:t>
      </w:r>
      <w:r w:rsidR="0091431D" w:rsidRPr="00E7306A">
        <w:t>快速</w:t>
      </w:r>
      <w:r w:rsidRPr="00E7306A">
        <w:t>成長且相當可觀，歐洲五大國（英、德、法、義大利和西班牙）因手機上網，不僅</w:t>
      </w:r>
      <w:r w:rsidRPr="00E7306A">
        <w:rPr>
          <w:lang w:eastAsia="zh-TW"/>
        </w:rPr>
        <w:t>每年</w:t>
      </w:r>
      <w:r w:rsidRPr="00E7306A">
        <w:t>帶來</w:t>
      </w:r>
      <w:r w:rsidRPr="00E7306A">
        <w:rPr>
          <w:lang w:eastAsia="zh-TW"/>
        </w:rPr>
        <w:t>約莫</w:t>
      </w:r>
      <w:r w:rsidR="00E355AA" w:rsidRPr="00E7306A">
        <w:rPr>
          <w:rFonts w:hint="eastAsia"/>
          <w:lang w:eastAsia="zh-TW"/>
        </w:rPr>
        <w:t>900</w:t>
      </w:r>
      <w:r w:rsidRPr="00E7306A">
        <w:t>億歐元的商機，包括網購及下載應用程式等，而行動商務（</w:t>
      </w:r>
      <w:r w:rsidRPr="00E7306A">
        <w:t>mcommerce</w:t>
      </w:r>
      <w:r w:rsidRPr="00E7306A">
        <w:t>）營業額就有</w:t>
      </w:r>
      <w:r w:rsidRPr="00E7306A">
        <w:t>230</w:t>
      </w:r>
      <w:r w:rsidRPr="00E7306A">
        <w:t>億歐元，成長</w:t>
      </w:r>
      <w:r w:rsidRPr="00E7306A">
        <w:t>76%</w:t>
      </w:r>
      <w:r w:rsidRPr="00E7306A">
        <w:t>，占全部商務活動營業額的</w:t>
      </w:r>
      <w:r w:rsidRPr="00E7306A">
        <w:t>13%</w:t>
      </w:r>
      <w:r w:rsidRPr="00E7306A">
        <w:t>。</w:t>
      </w:r>
    </w:p>
    <w:p w:rsidR="00007953" w:rsidRPr="00E7306A" w:rsidRDefault="00007953">
      <w:pPr>
        <w:ind w:firstLine="480"/>
      </w:pPr>
      <w:r w:rsidRPr="00E7306A">
        <w:t>西國數位電視服務業亦自</w:t>
      </w:r>
      <w:r w:rsidRPr="00E7306A">
        <w:t>2005</w:t>
      </w:r>
      <w:r w:rsidRPr="00E7306A">
        <w:t>年</w:t>
      </w:r>
      <w:r w:rsidRPr="00E7306A">
        <w:t>11</w:t>
      </w:r>
      <w:r w:rsidRPr="00E7306A">
        <w:t>月</w:t>
      </w:r>
      <w:r w:rsidRPr="00E7306A">
        <w:t>30</w:t>
      </w:r>
      <w:r w:rsidRPr="00E7306A">
        <w:t>日開始營運，自</w:t>
      </w:r>
      <w:r w:rsidRPr="00E7306A">
        <w:t>2010</w:t>
      </w:r>
      <w:r w:rsidRPr="00E7306A">
        <w:t>年</w:t>
      </w:r>
      <w:r w:rsidRPr="00E7306A">
        <w:t>3</w:t>
      </w:r>
      <w:r w:rsidRPr="00E7306A">
        <w:t>月</w:t>
      </w:r>
      <w:r w:rsidRPr="00E7306A">
        <w:t>30</w:t>
      </w:r>
      <w:r w:rsidRPr="00E7306A">
        <w:t>日起，全面使用地面數位電視系統（</w:t>
      </w:r>
      <w:r w:rsidRPr="00E7306A">
        <w:t>Televisión Digital Terrestre, TDT</w:t>
      </w:r>
      <w:r w:rsidRPr="00E7306A">
        <w:t>），並停止以往之電視播映與放射系統。</w:t>
      </w:r>
    </w:p>
    <w:p w:rsidR="00007953" w:rsidRPr="00E7306A" w:rsidRDefault="00007953" w:rsidP="00A43BF9">
      <w:pPr>
        <w:pStyle w:val="af"/>
        <w:pageBreakBefore/>
        <w:spacing w:before="257" w:after="257"/>
        <w:ind w:left="643" w:hanging="643"/>
      </w:pPr>
      <w:r w:rsidRPr="00E7306A">
        <w:lastRenderedPageBreak/>
        <w:t>四、運輸</w:t>
      </w:r>
    </w:p>
    <w:p w:rsidR="00007953" w:rsidRPr="00E7306A" w:rsidRDefault="00007953" w:rsidP="00D11FB4">
      <w:pPr>
        <w:pStyle w:val="aa"/>
        <w:ind w:firstLine="480"/>
      </w:pPr>
      <w:r w:rsidRPr="00E7306A">
        <w:t>基礎建設方面，西班牙自</w:t>
      </w:r>
      <w:r w:rsidRPr="00E7306A">
        <w:t>1986</w:t>
      </w:r>
      <w:r w:rsidRPr="00E7306A">
        <w:t>年加入歐洲共同市場後，充分利用歐盟提供之結構及統合基金，大力從事現代化建設，各城市間交通網路及都會地區內之交通網路堪稱完善便捷。首都馬德里位居國土中心，其與巴塞隆納、瓦倫西亞、畢爾包、塞維亞等大城距離約</w:t>
      </w:r>
      <w:r w:rsidRPr="00E7306A">
        <w:t>400-600</w:t>
      </w:r>
      <w:r w:rsidRPr="00E7306A">
        <w:t>公里。西班牙全國高速公路網約</w:t>
      </w:r>
      <w:r w:rsidRPr="00E7306A">
        <w:t>1</w:t>
      </w:r>
      <w:r w:rsidRPr="00E7306A">
        <w:t>萬</w:t>
      </w:r>
      <w:r w:rsidRPr="00E7306A">
        <w:t>7,1</w:t>
      </w:r>
      <w:r w:rsidR="00B8117F" w:rsidRPr="00E7306A">
        <w:t>63</w:t>
      </w:r>
      <w:r w:rsidRPr="00E7306A">
        <w:t>公里，為歐洲第</w:t>
      </w:r>
      <w:r w:rsidRPr="00E7306A">
        <w:t>1</w:t>
      </w:r>
      <w:r w:rsidRPr="00E7306A">
        <w:t>，德國居次；傳統鐵路總長度為</w:t>
      </w:r>
      <w:r w:rsidRPr="00E7306A">
        <w:t>1</w:t>
      </w:r>
      <w:r w:rsidRPr="00E7306A">
        <w:t>萬</w:t>
      </w:r>
      <w:r w:rsidRPr="00E7306A">
        <w:t>5,3</w:t>
      </w:r>
      <w:r w:rsidR="00B8117F" w:rsidRPr="00E7306A">
        <w:t>01</w:t>
      </w:r>
      <w:r w:rsidRPr="00E7306A">
        <w:t>公里，高速鐵路（</w:t>
      </w:r>
      <w:r w:rsidRPr="00E7306A">
        <w:t>AVE</w:t>
      </w:r>
      <w:r w:rsidRPr="00E7306A">
        <w:t>）營運總長度達</w:t>
      </w:r>
      <w:r w:rsidRPr="00E7306A">
        <w:t>3,1</w:t>
      </w:r>
      <w:r w:rsidR="00B8117F" w:rsidRPr="00E7306A">
        <w:t>52</w:t>
      </w:r>
      <w:r w:rsidRPr="00E7306A">
        <w:t>公里，躍升為歐洲第</w:t>
      </w:r>
      <w:r w:rsidRPr="00E7306A">
        <w:t>1</w:t>
      </w:r>
      <w:r w:rsidRPr="00E7306A">
        <w:t>，世界排名僅次於中國大陸，自</w:t>
      </w:r>
      <w:r w:rsidRPr="00E7306A">
        <w:t>2013</w:t>
      </w:r>
      <w:r w:rsidRPr="00E7306A">
        <w:t>年</w:t>
      </w:r>
      <w:r w:rsidRPr="00E7306A">
        <w:t>1</w:t>
      </w:r>
      <w:r w:rsidRPr="00E7306A">
        <w:t>月從巴塞隆納至東北部吉隆納（</w:t>
      </w:r>
      <w:r w:rsidRPr="00E7306A">
        <w:t>Girona</w:t>
      </w:r>
      <w:r w:rsidRPr="00E7306A">
        <w:t>）開通營運後，即和法國的高速鐵路（</w:t>
      </w:r>
      <w:r w:rsidRPr="00E7306A">
        <w:t>TGV</w:t>
      </w:r>
      <w:r w:rsidRPr="00E7306A">
        <w:t>）相接。</w:t>
      </w:r>
      <w:r w:rsidR="00B8117F" w:rsidRPr="00E7306A">
        <w:rPr>
          <w:rFonts w:hint="eastAsia"/>
        </w:rPr>
        <w:t>據西國建設部（</w:t>
      </w:r>
      <w:r w:rsidR="00B8117F" w:rsidRPr="00E7306A">
        <w:t>Ministerio de Fomento</w:t>
      </w:r>
      <w:r w:rsidR="00B8117F" w:rsidRPr="00E7306A">
        <w:rPr>
          <w:rFonts w:hint="eastAsia"/>
        </w:rPr>
        <w:t>）資料，</w:t>
      </w:r>
      <w:r w:rsidR="00B8117F" w:rsidRPr="00E7306A">
        <w:t>2018</w:t>
      </w:r>
      <w:r w:rsidR="00B8117F" w:rsidRPr="00E7306A">
        <w:rPr>
          <w:rFonts w:hint="eastAsia"/>
        </w:rPr>
        <w:t>年西班牙國家高速鐵路（</w:t>
      </w:r>
      <w:r w:rsidR="00B8117F" w:rsidRPr="00E7306A">
        <w:t>AVE</w:t>
      </w:r>
      <w:r w:rsidR="00B8117F" w:rsidRPr="00E7306A">
        <w:rPr>
          <w:rFonts w:hint="eastAsia"/>
        </w:rPr>
        <w:t>）商業客載數達</w:t>
      </w:r>
      <w:r w:rsidR="00B8117F" w:rsidRPr="00E7306A">
        <w:t>2,133</w:t>
      </w:r>
      <w:r w:rsidR="00B8117F" w:rsidRPr="00E7306A">
        <w:rPr>
          <w:rFonts w:hint="eastAsia"/>
        </w:rPr>
        <w:t>萬人次，較</w:t>
      </w:r>
      <w:r w:rsidR="00B8117F" w:rsidRPr="00E7306A">
        <w:t>2017</w:t>
      </w:r>
      <w:r w:rsidR="00B8117F" w:rsidRPr="00E7306A">
        <w:rPr>
          <w:rFonts w:hint="eastAsia"/>
        </w:rPr>
        <w:t>年增加</w:t>
      </w:r>
      <w:r w:rsidR="00B8117F" w:rsidRPr="00E7306A">
        <w:t>23</w:t>
      </w:r>
      <w:r w:rsidR="00B8117F" w:rsidRPr="00E7306A">
        <w:rPr>
          <w:rFonts w:hint="eastAsia"/>
        </w:rPr>
        <w:t>萬人次。將馬德里近郊火車（</w:t>
      </w:r>
      <w:r w:rsidR="00B8117F" w:rsidRPr="00E7306A">
        <w:t>Cercanías de Madrid</w:t>
      </w:r>
      <w:r w:rsidR="00B8117F" w:rsidRPr="00E7306A">
        <w:rPr>
          <w:rFonts w:hint="eastAsia"/>
        </w:rPr>
        <w:t>）、巴塞隆納近郊火車（</w:t>
      </w:r>
      <w:r w:rsidR="00B8117F" w:rsidRPr="00E7306A">
        <w:t>Rodalies de Catalunya</w:t>
      </w:r>
      <w:r w:rsidR="00B8117F" w:rsidRPr="00E7306A">
        <w:rPr>
          <w:rFonts w:hint="eastAsia"/>
        </w:rPr>
        <w:t>）及其它公共交通服務等計入，商業客載人數共</w:t>
      </w:r>
      <w:r w:rsidR="00B8117F" w:rsidRPr="00E7306A">
        <w:t>5</w:t>
      </w:r>
      <w:r w:rsidR="00B8117F" w:rsidRPr="00E7306A">
        <w:rPr>
          <w:rFonts w:hint="eastAsia"/>
        </w:rPr>
        <w:t>億</w:t>
      </w:r>
      <w:r w:rsidR="00B8117F" w:rsidRPr="00E7306A">
        <w:t>708</w:t>
      </w:r>
      <w:r w:rsidR="00B8117F" w:rsidRPr="00E7306A">
        <w:rPr>
          <w:rFonts w:hint="eastAsia"/>
        </w:rPr>
        <w:t>萬人次，較</w:t>
      </w:r>
      <w:r w:rsidR="00B8117F" w:rsidRPr="00E7306A">
        <w:t>2017</w:t>
      </w:r>
      <w:r w:rsidR="00B8117F" w:rsidRPr="00E7306A">
        <w:rPr>
          <w:rFonts w:hint="eastAsia"/>
        </w:rPr>
        <w:t>年成長</w:t>
      </w:r>
      <w:r w:rsidR="00B8117F" w:rsidRPr="00E7306A">
        <w:t>1,920</w:t>
      </w:r>
      <w:r w:rsidR="00B8117F" w:rsidRPr="00E7306A">
        <w:rPr>
          <w:rFonts w:hint="eastAsia"/>
        </w:rPr>
        <w:t>萬人次。</w:t>
      </w:r>
    </w:p>
    <w:p w:rsidR="00007953" w:rsidRPr="00E7306A" w:rsidRDefault="00007953" w:rsidP="00D11FB4">
      <w:pPr>
        <w:pStyle w:val="aa"/>
        <w:ind w:firstLine="480"/>
      </w:pPr>
      <w:r w:rsidRPr="00E7306A">
        <w:t>馬德里與巴塞隆納、南部大城塞維亞、</w:t>
      </w:r>
      <w:r w:rsidRPr="00E7306A">
        <w:t>Malaga</w:t>
      </w:r>
      <w:r w:rsidRPr="00E7306A">
        <w:t>、東部大城瓦倫西亞之間均已有高速鐵路（</w:t>
      </w:r>
      <w:r w:rsidRPr="00E7306A">
        <w:t>AVE</w:t>
      </w:r>
      <w:r w:rsidRPr="00E7306A">
        <w:t>）連結，</w:t>
      </w:r>
      <w:r w:rsidRPr="00E7306A">
        <w:t>2013</w:t>
      </w:r>
      <w:r w:rsidRPr="00E7306A">
        <w:t>年</w:t>
      </w:r>
      <w:r w:rsidRPr="00E7306A">
        <w:t>6</w:t>
      </w:r>
      <w:r w:rsidRPr="00E7306A">
        <w:t>月完成與另一東南部大城</w:t>
      </w:r>
      <w:r w:rsidRPr="00E7306A">
        <w:t>Alicante</w:t>
      </w:r>
      <w:r w:rsidRPr="00E7306A">
        <w:t>的連結，</w:t>
      </w:r>
      <w:r w:rsidRPr="00E7306A">
        <w:t>2015</w:t>
      </w:r>
      <w:r w:rsidRPr="00E7306A">
        <w:t>年新增至北部</w:t>
      </w:r>
      <w:r w:rsidRPr="00E7306A">
        <w:t>León</w:t>
      </w:r>
      <w:r w:rsidRPr="00E7306A">
        <w:t>以及</w:t>
      </w:r>
      <w:r w:rsidRPr="00E7306A">
        <w:t>Zamora</w:t>
      </w:r>
      <w:r w:rsidRPr="00E7306A">
        <w:t>路段。西國高鐵之準時度達</w:t>
      </w:r>
      <w:r w:rsidRPr="00E7306A">
        <w:t>98.54%</w:t>
      </w:r>
      <w:r w:rsidRPr="00E7306A">
        <w:t>，僅次於日本</w:t>
      </w:r>
      <w:r w:rsidRPr="00E7306A">
        <w:t>99%</w:t>
      </w:r>
      <w:r w:rsidRPr="00E7306A">
        <w:t>。根據</w:t>
      </w:r>
      <w:r w:rsidRPr="00E7306A">
        <w:t>ADIF</w:t>
      </w:r>
      <w:r w:rsidRPr="00E7306A">
        <w:t>規劃目標，</w:t>
      </w:r>
      <w:r w:rsidRPr="00E7306A">
        <w:t>2020</w:t>
      </w:r>
      <w:r w:rsidRPr="00E7306A">
        <w:t>年西國高速鐵路網將可達到</w:t>
      </w:r>
      <w:r w:rsidRPr="00E7306A">
        <w:t>1</w:t>
      </w:r>
      <w:r w:rsidRPr="00E7306A">
        <w:t>萬</w:t>
      </w:r>
      <w:r w:rsidRPr="00E7306A">
        <w:t>2,000</w:t>
      </w:r>
      <w:r w:rsidRPr="00E7306A">
        <w:t>公里。</w:t>
      </w:r>
    </w:p>
    <w:p w:rsidR="00007953" w:rsidRPr="00E7306A" w:rsidRDefault="008B7CF8" w:rsidP="00D11FB4">
      <w:pPr>
        <w:pStyle w:val="aa"/>
        <w:ind w:firstLine="480"/>
      </w:pPr>
      <w:r w:rsidRPr="00E7306A">
        <w:rPr>
          <w:rFonts w:hint="eastAsia"/>
        </w:rPr>
        <w:t>依據</w:t>
      </w:r>
      <w:r w:rsidRPr="00E7306A">
        <w:t>World Shipping Council</w:t>
      </w:r>
      <w:r w:rsidRPr="00E7306A">
        <w:rPr>
          <w:rFonts w:hint="eastAsia"/>
        </w:rPr>
        <w:t>（</w:t>
      </w:r>
      <w:r w:rsidRPr="00E7306A">
        <w:t>WSC</w:t>
      </w:r>
      <w:r w:rsidRPr="00E7306A">
        <w:rPr>
          <w:rFonts w:hint="eastAsia"/>
        </w:rPr>
        <w:t>）資料顯示，</w:t>
      </w:r>
      <w:r w:rsidRPr="00E7306A">
        <w:t>2016</w:t>
      </w:r>
      <w:r w:rsidRPr="00E7306A">
        <w:rPr>
          <w:rFonts w:hint="eastAsia"/>
        </w:rPr>
        <w:t>年全球前</w:t>
      </w:r>
      <w:r w:rsidRPr="00E7306A">
        <w:t>50</w:t>
      </w:r>
      <w:r w:rsidRPr="00E7306A">
        <w:rPr>
          <w:rFonts w:hint="eastAsia"/>
        </w:rPr>
        <w:t>大貨櫃港，西國瓦倫西亞港及</w:t>
      </w:r>
      <w:r w:rsidRPr="00E7306A">
        <w:t>Algeciras Bay</w:t>
      </w:r>
      <w:r w:rsidRPr="00E7306A">
        <w:rPr>
          <w:rFonts w:hint="eastAsia"/>
        </w:rPr>
        <w:t>港分居第</w:t>
      </w:r>
      <w:r w:rsidRPr="00E7306A">
        <w:t>32</w:t>
      </w:r>
      <w:r w:rsidRPr="00E7306A">
        <w:rPr>
          <w:rFonts w:hint="eastAsia"/>
        </w:rPr>
        <w:t>及</w:t>
      </w:r>
      <w:r w:rsidRPr="00E7306A">
        <w:t>33</w:t>
      </w:r>
      <w:r w:rsidRPr="00E7306A">
        <w:rPr>
          <w:rFonts w:hint="eastAsia"/>
        </w:rPr>
        <w:t>名，</w:t>
      </w:r>
      <w:r w:rsidRPr="00E7306A">
        <w:t>Algeciras</w:t>
      </w:r>
      <w:r w:rsidRPr="00E7306A">
        <w:rPr>
          <w:rFonts w:hint="eastAsia"/>
        </w:rPr>
        <w:t>港係歐洲第</w:t>
      </w:r>
      <w:r w:rsidRPr="00E7306A">
        <w:t>5</w:t>
      </w:r>
      <w:r w:rsidRPr="00E7306A">
        <w:rPr>
          <w:rFonts w:hint="eastAsia"/>
        </w:rPr>
        <w:t>大貨櫃港，僅次於荷蘭</w:t>
      </w:r>
      <w:r w:rsidRPr="00E7306A">
        <w:t>Rotterdam</w:t>
      </w:r>
      <w:r w:rsidRPr="00E7306A">
        <w:rPr>
          <w:rFonts w:hint="eastAsia"/>
        </w:rPr>
        <w:t>港、比利時</w:t>
      </w:r>
      <w:r w:rsidRPr="00E7306A">
        <w:t>Antwerp</w:t>
      </w:r>
      <w:r w:rsidRPr="00E7306A">
        <w:rPr>
          <w:rFonts w:hint="eastAsia"/>
        </w:rPr>
        <w:t>港、德國</w:t>
      </w:r>
      <w:r w:rsidRPr="00E7306A">
        <w:t>Hamburg</w:t>
      </w:r>
      <w:r w:rsidRPr="00E7306A">
        <w:rPr>
          <w:rFonts w:hint="eastAsia"/>
        </w:rPr>
        <w:t>港及</w:t>
      </w:r>
      <w:r w:rsidRPr="00E7306A">
        <w:t>Bremen</w:t>
      </w:r>
      <w:r w:rsidRPr="00E7306A">
        <w:rPr>
          <w:rFonts w:hint="eastAsia"/>
        </w:rPr>
        <w:t>港。西國瓦倫西亞港，自</w:t>
      </w:r>
      <w:r w:rsidRPr="00E7306A">
        <w:t>2013</w:t>
      </w:r>
      <w:r w:rsidRPr="00E7306A">
        <w:rPr>
          <w:rFonts w:hint="eastAsia"/>
        </w:rPr>
        <w:t>年以來貨櫃量均持續成長。</w:t>
      </w:r>
    </w:p>
    <w:p w:rsidR="003D65F9" w:rsidRPr="00E7306A" w:rsidRDefault="00007953" w:rsidP="00D11FB4">
      <w:pPr>
        <w:pStyle w:val="aa"/>
        <w:ind w:firstLine="480"/>
        <w:rPr>
          <w:spacing w:val="-6"/>
          <w:lang w:val="es-ES"/>
        </w:rPr>
      </w:pPr>
      <w:r w:rsidRPr="00E7306A">
        <w:t>西班牙境內共有</w:t>
      </w:r>
      <w:r w:rsidRPr="00E7306A">
        <w:t>46</w:t>
      </w:r>
      <w:r w:rsidRPr="00E7306A">
        <w:t>座民航機場及</w:t>
      </w:r>
      <w:r w:rsidRPr="00E7306A">
        <w:t>2</w:t>
      </w:r>
      <w:r w:rsidRPr="00E7306A">
        <w:t>座直升機機場。共有約</w:t>
      </w:r>
      <w:r w:rsidR="003D65F9" w:rsidRPr="00E7306A">
        <w:t>155</w:t>
      </w:r>
      <w:r w:rsidRPr="00E7306A">
        <w:t>家航空公司飛行，在大西洋及地中海沿岸共有</w:t>
      </w:r>
      <w:r w:rsidRPr="00E7306A">
        <w:t>46</w:t>
      </w:r>
      <w:r w:rsidRPr="00E7306A">
        <w:t>個國際港口，交通運輸相當便利。</w:t>
      </w:r>
      <w:r w:rsidRPr="00E7306A">
        <w:t>2006</w:t>
      </w:r>
      <w:r w:rsidRPr="00E7306A">
        <w:t>年</w:t>
      </w:r>
      <w:r w:rsidRPr="00E7306A">
        <w:t>2</w:t>
      </w:r>
      <w:r w:rsidRPr="00E7306A">
        <w:t>月</w:t>
      </w:r>
      <w:r w:rsidRPr="00E7306A">
        <w:t>5</w:t>
      </w:r>
      <w:r w:rsidRPr="00E7306A">
        <w:t>日啟用之馬德里機場第</w:t>
      </w:r>
      <w:r w:rsidRPr="00E7306A">
        <w:t>4</w:t>
      </w:r>
      <w:r w:rsidRPr="00E7306A">
        <w:t>航站為西國最新機場航站。據西班牙機場航空管理局（</w:t>
      </w:r>
      <w:r w:rsidRPr="00E7306A">
        <w:t>AENA</w:t>
      </w:r>
      <w:r w:rsidRPr="00E7306A">
        <w:t>）資料顯示，近年來飛機運輸成為西國交通運輸使用率榜首，廉價航空</w:t>
      </w:r>
      <w:r w:rsidRPr="00E7306A">
        <w:lastRenderedPageBreak/>
        <w:t>近</w:t>
      </w:r>
      <w:r w:rsidRPr="00E7306A">
        <w:rPr>
          <w:spacing w:val="-6"/>
        </w:rPr>
        <w:t>年來更是盛行，共計逾</w:t>
      </w:r>
      <w:r w:rsidRPr="00E7306A">
        <w:rPr>
          <w:spacing w:val="-6"/>
        </w:rPr>
        <w:t>2</w:t>
      </w:r>
      <w:r w:rsidRPr="00E7306A">
        <w:rPr>
          <w:spacing w:val="-6"/>
        </w:rPr>
        <w:t>億</w:t>
      </w:r>
      <w:r w:rsidRPr="00E7306A">
        <w:rPr>
          <w:spacing w:val="-6"/>
        </w:rPr>
        <w:t>3,000</w:t>
      </w:r>
      <w:r w:rsidRPr="00E7306A">
        <w:rPr>
          <w:spacing w:val="-6"/>
        </w:rPr>
        <w:t>萬載客數量，提高</w:t>
      </w:r>
      <w:r w:rsidRPr="00E7306A">
        <w:rPr>
          <w:spacing w:val="-6"/>
        </w:rPr>
        <w:t>11%</w:t>
      </w:r>
      <w:r w:rsidRPr="00E7306A">
        <w:rPr>
          <w:spacing w:val="-6"/>
        </w:rPr>
        <w:t>。</w:t>
      </w:r>
    </w:p>
    <w:p w:rsidR="00007953" w:rsidRPr="00E7306A" w:rsidRDefault="003D65F9" w:rsidP="00D11FB4">
      <w:pPr>
        <w:pStyle w:val="aa"/>
        <w:ind w:firstLine="480"/>
      </w:pPr>
      <w:r w:rsidRPr="00E7306A">
        <w:rPr>
          <w:rFonts w:hint="eastAsia"/>
        </w:rPr>
        <w:t>依據西班牙機場航空管理局（</w:t>
      </w:r>
      <w:r w:rsidRPr="00E7306A">
        <w:t>AENA</w:t>
      </w:r>
      <w:r w:rsidRPr="00E7306A">
        <w:rPr>
          <w:rFonts w:hint="eastAsia"/>
        </w:rPr>
        <w:t>）</w:t>
      </w:r>
      <w:r w:rsidR="0032288B" w:rsidRPr="00E7306A">
        <w:rPr>
          <w:rFonts w:eastAsia="新細明體" w:hint="eastAsia"/>
          <w:lang w:eastAsia="zh-TW"/>
        </w:rPr>
        <w:t>資料</w:t>
      </w:r>
      <w:r w:rsidRPr="00E7306A">
        <w:rPr>
          <w:rFonts w:hint="eastAsia"/>
        </w:rPr>
        <w:t>，</w:t>
      </w:r>
      <w:r w:rsidRPr="00E7306A">
        <w:t>2018</w:t>
      </w:r>
      <w:r w:rsidRPr="00E7306A">
        <w:rPr>
          <w:rFonts w:hint="eastAsia"/>
        </w:rPr>
        <w:t>年西班牙全國機場進出旅客人數約</w:t>
      </w:r>
      <w:r w:rsidRPr="00E7306A">
        <w:t>2</w:t>
      </w:r>
      <w:r w:rsidRPr="00E7306A">
        <w:rPr>
          <w:rFonts w:hint="eastAsia"/>
        </w:rPr>
        <w:t>億</w:t>
      </w:r>
      <w:r w:rsidRPr="00E7306A">
        <w:t>6,375</w:t>
      </w:r>
      <w:r w:rsidRPr="00E7306A">
        <w:rPr>
          <w:rFonts w:hint="eastAsia"/>
        </w:rPr>
        <w:t>萬</w:t>
      </w:r>
      <w:r w:rsidRPr="00E7306A">
        <w:t>3,406</w:t>
      </w:r>
      <w:r w:rsidRPr="00E7306A">
        <w:rPr>
          <w:rFonts w:hint="eastAsia"/>
        </w:rPr>
        <w:t>人次，較</w:t>
      </w:r>
      <w:r w:rsidRPr="00E7306A">
        <w:t>2017</w:t>
      </w:r>
      <w:r w:rsidRPr="00E7306A">
        <w:rPr>
          <w:rFonts w:hint="eastAsia"/>
        </w:rPr>
        <w:t>年增加</w:t>
      </w:r>
      <w:r w:rsidRPr="00E7306A">
        <w:t>5.8%</w:t>
      </w:r>
      <w:r w:rsidR="0032288B" w:rsidRPr="00E7306A">
        <w:rPr>
          <w:rFonts w:hint="eastAsia"/>
        </w:rPr>
        <w:t>，創下歷史新高</w:t>
      </w:r>
      <w:r w:rsidRPr="00E7306A">
        <w:rPr>
          <w:rFonts w:hint="eastAsia"/>
        </w:rPr>
        <w:t>；載貨運輸部分，</w:t>
      </w:r>
      <w:r w:rsidRPr="00E7306A">
        <w:t>2018</w:t>
      </w:r>
      <w:r w:rsidRPr="00E7306A">
        <w:rPr>
          <w:rFonts w:hint="eastAsia"/>
        </w:rPr>
        <w:t>年貨運量約</w:t>
      </w:r>
      <w:r w:rsidRPr="00E7306A">
        <w:t>10</w:t>
      </w:r>
      <w:r w:rsidRPr="00E7306A">
        <w:rPr>
          <w:rFonts w:hint="eastAsia"/>
        </w:rPr>
        <w:t>億</w:t>
      </w:r>
      <w:r w:rsidRPr="00E7306A">
        <w:t>1,000</w:t>
      </w:r>
      <w:r w:rsidRPr="00E7306A">
        <w:rPr>
          <w:rFonts w:hint="eastAsia"/>
        </w:rPr>
        <w:t>萬公斤，較</w:t>
      </w:r>
      <w:r w:rsidRPr="00E7306A">
        <w:t>2017</w:t>
      </w:r>
      <w:r w:rsidRPr="00E7306A">
        <w:rPr>
          <w:rFonts w:hint="eastAsia"/>
        </w:rPr>
        <w:t>年增加</w:t>
      </w:r>
      <w:r w:rsidRPr="00E7306A">
        <w:t>9.9%</w:t>
      </w:r>
      <w:r w:rsidRPr="00E7306A">
        <w:rPr>
          <w:rFonts w:hint="eastAsia"/>
        </w:rPr>
        <w:t>。西國旅客進出流量之前</w:t>
      </w:r>
      <w:r w:rsidRPr="00E7306A">
        <w:t>5</w:t>
      </w:r>
      <w:r w:rsidRPr="00E7306A">
        <w:rPr>
          <w:rFonts w:hint="eastAsia"/>
        </w:rPr>
        <w:t>大機場分別為馬德里、巴塞隆納、馬略卡島帕爾馬</w:t>
      </w:r>
      <w:r w:rsidR="00554BDC" w:rsidRPr="00E7306A">
        <w:t>（</w:t>
      </w:r>
      <w:r w:rsidRPr="00E7306A">
        <w:t>Plama de Mallorca</w:t>
      </w:r>
      <w:r w:rsidR="00554BDC" w:rsidRPr="00E7306A">
        <w:t>）</w:t>
      </w:r>
      <w:r w:rsidRPr="00E7306A">
        <w:rPr>
          <w:rFonts w:hint="eastAsia"/>
        </w:rPr>
        <w:t>、馬拉加</w:t>
      </w:r>
      <w:r w:rsidR="00554BDC" w:rsidRPr="00E7306A">
        <w:t>（</w:t>
      </w:r>
      <w:r w:rsidRPr="00E7306A">
        <w:t>Malaga</w:t>
      </w:r>
      <w:r w:rsidR="00554BDC" w:rsidRPr="00E7306A">
        <w:t>）</w:t>
      </w:r>
      <w:r w:rsidRPr="00E7306A">
        <w:rPr>
          <w:rFonts w:hint="eastAsia"/>
        </w:rPr>
        <w:t>及阿利坎特</w:t>
      </w:r>
      <w:r w:rsidRPr="00E7306A">
        <w:t>-</w:t>
      </w:r>
      <w:r w:rsidRPr="00E7306A">
        <w:rPr>
          <w:rFonts w:hint="eastAsia"/>
        </w:rPr>
        <w:t>埃爾切</w:t>
      </w:r>
      <w:r w:rsidR="00554BDC" w:rsidRPr="00E7306A">
        <w:t>（</w:t>
      </w:r>
      <w:r w:rsidRPr="00E7306A">
        <w:t>Alicante-Elche</w:t>
      </w:r>
      <w:r w:rsidR="00554BDC" w:rsidRPr="00E7306A">
        <w:t>）</w:t>
      </w:r>
      <w:r w:rsidR="0032288B" w:rsidRPr="00E7306A">
        <w:rPr>
          <w:rFonts w:hint="eastAsia"/>
        </w:rPr>
        <w:t>。載客量第一大</w:t>
      </w:r>
      <w:r w:rsidRPr="00E7306A">
        <w:rPr>
          <w:rFonts w:hint="eastAsia"/>
        </w:rPr>
        <w:t>為馬德里國際機場（</w:t>
      </w:r>
      <w:r w:rsidRPr="00E7306A">
        <w:t>Adolfo Suárez-Madrid-Barajas</w:t>
      </w:r>
      <w:r w:rsidRPr="00E7306A">
        <w:rPr>
          <w:rFonts w:hint="eastAsia"/>
        </w:rPr>
        <w:t>），載客量</w:t>
      </w:r>
      <w:r w:rsidRPr="00E7306A">
        <w:t>5,780</w:t>
      </w:r>
      <w:r w:rsidRPr="00E7306A">
        <w:rPr>
          <w:rFonts w:hint="eastAsia"/>
        </w:rPr>
        <w:t>萬人，較</w:t>
      </w:r>
      <w:r w:rsidRPr="00E7306A">
        <w:t>2017</w:t>
      </w:r>
      <w:r w:rsidRPr="00E7306A">
        <w:rPr>
          <w:rFonts w:hint="eastAsia"/>
        </w:rPr>
        <w:t>年增長</w:t>
      </w:r>
      <w:r w:rsidRPr="00E7306A">
        <w:t>8.4%</w:t>
      </w:r>
      <w:r w:rsidRPr="00E7306A">
        <w:rPr>
          <w:rFonts w:hint="eastAsia"/>
        </w:rPr>
        <w:t>，第二名為巴塞隆納，載客量首次突破</w:t>
      </w:r>
      <w:r w:rsidRPr="00E7306A">
        <w:t>5</w:t>
      </w:r>
      <w:r w:rsidRPr="00E7306A">
        <w:rPr>
          <w:rFonts w:hint="eastAsia"/>
        </w:rPr>
        <w:t>千萬人，約</w:t>
      </w:r>
      <w:r w:rsidRPr="00E7306A">
        <w:t>5,010</w:t>
      </w:r>
      <w:r w:rsidRPr="00E7306A">
        <w:rPr>
          <w:rFonts w:hint="eastAsia"/>
        </w:rPr>
        <w:t>萬人，成長</w:t>
      </w:r>
      <w:r w:rsidRPr="00E7306A">
        <w:t>6.1%</w:t>
      </w:r>
      <w:r w:rsidRPr="00E7306A">
        <w:rPr>
          <w:rFonts w:hint="eastAsia"/>
        </w:rPr>
        <w:t>，第三名為馬略卡島帕爾馬機場，載客量約</w:t>
      </w:r>
      <w:r w:rsidRPr="00E7306A">
        <w:t>2,900</w:t>
      </w:r>
      <w:r w:rsidRPr="00E7306A">
        <w:rPr>
          <w:rFonts w:hint="eastAsia"/>
        </w:rPr>
        <w:t>萬人次，成長</w:t>
      </w:r>
      <w:r w:rsidRPr="00E7306A">
        <w:t>4%</w:t>
      </w:r>
      <w:r w:rsidR="00554BDC" w:rsidRPr="00E7306A">
        <w:t>）</w:t>
      </w:r>
      <w:r w:rsidRPr="00E7306A">
        <w:rPr>
          <w:rFonts w:hint="eastAsia"/>
        </w:rPr>
        <w:t>。根據國際機場理事會（</w:t>
      </w:r>
      <w:r w:rsidRPr="00E7306A">
        <w:t>ACI</w:t>
      </w:r>
      <w:r w:rsidRPr="00E7306A">
        <w:rPr>
          <w:rFonts w:hint="eastAsia"/>
        </w:rPr>
        <w:t>）調查顯示，</w:t>
      </w:r>
      <w:r w:rsidR="0032288B" w:rsidRPr="00E7306A">
        <w:rPr>
          <w:rFonts w:eastAsia="新細明體" w:hint="eastAsia"/>
          <w:lang w:eastAsia="zh-TW"/>
        </w:rPr>
        <w:t>馬德里及巴塞隆納</w:t>
      </w:r>
      <w:r w:rsidRPr="00E7306A">
        <w:rPr>
          <w:rFonts w:hint="eastAsia"/>
        </w:rPr>
        <w:t>兩者為歐洲十大機場之一，分別位居</w:t>
      </w:r>
      <w:r w:rsidRPr="00E7306A">
        <w:t>2018</w:t>
      </w:r>
      <w:r w:rsidRPr="00E7306A">
        <w:rPr>
          <w:rFonts w:hint="eastAsia"/>
        </w:rPr>
        <w:t>年歐洲機場載客量之第</w:t>
      </w:r>
      <w:r w:rsidRPr="00E7306A">
        <w:t>6</w:t>
      </w:r>
      <w:r w:rsidRPr="00E7306A">
        <w:rPr>
          <w:rFonts w:hint="eastAsia"/>
        </w:rPr>
        <w:t>、</w:t>
      </w:r>
      <w:r w:rsidRPr="00E7306A">
        <w:t>7</w:t>
      </w:r>
      <w:r w:rsidR="0032288B" w:rsidRPr="00E7306A">
        <w:rPr>
          <w:rFonts w:hint="eastAsia"/>
        </w:rPr>
        <w:t>名，伊比利半島外屬地較重要之機場包括馬略卡島帕爾馬機場則</w:t>
      </w:r>
      <w:r w:rsidR="0032288B" w:rsidRPr="00E7306A">
        <w:rPr>
          <w:rFonts w:eastAsia="新細明體" w:hint="eastAsia"/>
          <w:lang w:eastAsia="zh-TW"/>
        </w:rPr>
        <w:t>排名</w:t>
      </w:r>
      <w:r w:rsidRPr="00E7306A">
        <w:rPr>
          <w:rFonts w:hint="eastAsia"/>
        </w:rPr>
        <w:t>第</w:t>
      </w:r>
      <w:r w:rsidRPr="00E7306A">
        <w:t>19</w:t>
      </w:r>
      <w:r w:rsidRPr="00E7306A">
        <w:rPr>
          <w:rFonts w:hint="eastAsia"/>
        </w:rPr>
        <w:t>名。</w:t>
      </w:r>
    </w:p>
    <w:p w:rsidR="00007953" w:rsidRPr="00E7306A" w:rsidRDefault="00007953">
      <w:pPr>
        <w:ind w:firstLine="480"/>
        <w:rPr>
          <w:lang w:eastAsia="zh-TW"/>
        </w:rPr>
      </w:pPr>
    </w:p>
    <w:p w:rsidR="00007953" w:rsidRPr="00E7306A" w:rsidRDefault="00007953">
      <w:pPr>
        <w:sectPr w:rsidR="00007953" w:rsidRPr="00E7306A">
          <w:headerReference w:type="default" r:id="rId41"/>
          <w:headerReference w:type="first" r:id="rId42"/>
          <w:footerReference w:type="first" r:id="rId43"/>
          <w:pgSz w:w="11906" w:h="16838"/>
          <w:pgMar w:top="2268" w:right="1701" w:bottom="1701" w:left="1701" w:header="1134" w:footer="851" w:gutter="0"/>
          <w:cols w:space="720"/>
          <w:docGrid w:type="lines" w:linePitch="514" w:charSpace="-820"/>
        </w:sectPr>
      </w:pPr>
    </w:p>
    <w:p w:rsidR="00007953" w:rsidRPr="00E7306A" w:rsidRDefault="00007953">
      <w:pPr>
        <w:pStyle w:val="ae"/>
        <w:spacing w:before="514" w:after="771"/>
      </w:pPr>
      <w:bookmarkStart w:id="12" w:name="_Toc18185195"/>
      <w:r w:rsidRPr="00E7306A">
        <w:lastRenderedPageBreak/>
        <w:t>第柒章　勞工</w:t>
      </w:r>
      <w:bookmarkEnd w:id="12"/>
    </w:p>
    <w:p w:rsidR="00007953" w:rsidRPr="00E7306A" w:rsidRDefault="00007953" w:rsidP="00A43BF9">
      <w:pPr>
        <w:pStyle w:val="af"/>
        <w:spacing w:before="257" w:after="257"/>
        <w:ind w:left="643" w:hanging="643"/>
      </w:pPr>
      <w:r w:rsidRPr="00E7306A">
        <w:t>一、勞工素質及結構</w:t>
      </w:r>
    </w:p>
    <w:p w:rsidR="00007953" w:rsidRPr="00E7306A" w:rsidRDefault="00007953" w:rsidP="00440CB8">
      <w:pPr>
        <w:pStyle w:val="aa"/>
        <w:ind w:firstLine="480"/>
      </w:pPr>
      <w:r w:rsidRPr="00E7306A">
        <w:t>依據相關調查指出，西班牙平均勞動時數較大多數歐盟國家多，但產值卻不高，因此，西國企業界組織（</w:t>
      </w:r>
      <w:r w:rsidRPr="00E7306A">
        <w:t>Círculo de Empresarios</w:t>
      </w:r>
      <w:r w:rsidRPr="00E7306A">
        <w:t>）疾呼提升工作生產力建議透過政府、企業與勞工三方面共同協商，放寬企業用人的相關規定，藉由彈性調整工時，增加勞動產值。</w:t>
      </w:r>
    </w:p>
    <w:p w:rsidR="007F6575" w:rsidRPr="00E7306A" w:rsidRDefault="00007953" w:rsidP="00440CB8">
      <w:pPr>
        <w:pStyle w:val="aa"/>
        <w:ind w:firstLine="480"/>
      </w:pPr>
      <w:r w:rsidRPr="00E7306A">
        <w:t>依據西班牙勞資協議規定，每周工作時數不得超過</w:t>
      </w:r>
      <w:r w:rsidRPr="00E7306A">
        <w:t>40</w:t>
      </w:r>
      <w:r w:rsidRPr="00E7306A">
        <w:t>小時，若因產業性質、生產技術或機關特殊考量，經勞資協議調整工時者，至多每周</w:t>
      </w:r>
      <w:r w:rsidRPr="00E7306A">
        <w:t>42.5</w:t>
      </w:r>
      <w:r w:rsidRPr="00E7306A">
        <w:t>小時，一年總工時不得超過</w:t>
      </w:r>
      <w:r w:rsidRPr="00E7306A">
        <w:t>1,765</w:t>
      </w:r>
      <w:r w:rsidRPr="00E7306A">
        <w:t>小時。每年西國政府均會調整最低基本工資，</w:t>
      </w:r>
      <w:r w:rsidR="00261805" w:rsidRPr="00E7306A">
        <w:t>2018</w:t>
      </w:r>
      <w:r w:rsidR="00261805" w:rsidRPr="00E7306A">
        <w:rPr>
          <w:rFonts w:hint="eastAsia"/>
        </w:rPr>
        <w:t>年年底西國將</w:t>
      </w:r>
      <w:r w:rsidR="00261805" w:rsidRPr="00E7306A">
        <w:t>2019</w:t>
      </w:r>
      <w:r w:rsidR="0032288B" w:rsidRPr="00E7306A">
        <w:rPr>
          <w:rFonts w:hint="eastAsia"/>
        </w:rPr>
        <w:t>年法定最低薪資調至</w:t>
      </w:r>
      <w:r w:rsidR="00261805" w:rsidRPr="00E7306A">
        <w:rPr>
          <w:rFonts w:hint="eastAsia"/>
        </w:rPr>
        <w:t>日薪</w:t>
      </w:r>
      <w:r w:rsidR="00261805" w:rsidRPr="00E7306A">
        <w:t>30</w:t>
      </w:r>
      <w:r w:rsidR="00261805" w:rsidRPr="00E7306A">
        <w:rPr>
          <w:rFonts w:hint="eastAsia"/>
        </w:rPr>
        <w:t>歐元、月薪</w:t>
      </w:r>
      <w:r w:rsidR="00261805" w:rsidRPr="00E7306A">
        <w:t>900</w:t>
      </w:r>
      <w:r w:rsidR="00261805" w:rsidRPr="00E7306A">
        <w:rPr>
          <w:rFonts w:hint="eastAsia"/>
        </w:rPr>
        <w:t>歐元、年薪</w:t>
      </w:r>
      <w:r w:rsidR="00261805" w:rsidRPr="00E7306A">
        <w:t>1</w:t>
      </w:r>
      <w:r w:rsidR="00261805" w:rsidRPr="00E7306A">
        <w:rPr>
          <w:rFonts w:hint="eastAsia"/>
        </w:rPr>
        <w:t>萬</w:t>
      </w:r>
      <w:r w:rsidR="00261805" w:rsidRPr="00E7306A">
        <w:t>2,600</w:t>
      </w:r>
      <w:r w:rsidR="00261805" w:rsidRPr="00E7306A">
        <w:rPr>
          <w:rFonts w:hint="eastAsia"/>
        </w:rPr>
        <w:t>歐元（</w:t>
      </w:r>
      <w:r w:rsidR="00261805" w:rsidRPr="00E7306A">
        <w:t>14</w:t>
      </w:r>
      <w:r w:rsidR="00261805" w:rsidRPr="00E7306A">
        <w:rPr>
          <w:rFonts w:hint="eastAsia"/>
        </w:rPr>
        <w:t>個月），另各職位等級之最低薪資則依勞資協議規定。</w:t>
      </w:r>
    </w:p>
    <w:p w:rsidR="00261805" w:rsidRPr="00E7306A" w:rsidRDefault="00261805" w:rsidP="00440CB8">
      <w:pPr>
        <w:pStyle w:val="aa"/>
        <w:ind w:firstLine="480"/>
      </w:pPr>
      <w:r w:rsidRPr="00E7306A">
        <w:rPr>
          <w:rFonts w:hint="eastAsia"/>
        </w:rPr>
        <w:t>依據西國國家統計局</w:t>
      </w:r>
      <w:r w:rsidR="00554BDC" w:rsidRPr="00E7306A">
        <w:rPr>
          <w:rFonts w:hint="eastAsia"/>
        </w:rPr>
        <w:t>（</w:t>
      </w:r>
      <w:r w:rsidR="0032288B" w:rsidRPr="00E7306A">
        <w:rPr>
          <w:rFonts w:hint="eastAsia"/>
        </w:rPr>
        <w:t>INE</w:t>
      </w:r>
      <w:r w:rsidR="00554BDC" w:rsidRPr="00E7306A">
        <w:rPr>
          <w:rFonts w:hint="eastAsia"/>
        </w:rPr>
        <w:t>）</w:t>
      </w:r>
      <w:r w:rsidRPr="00E7306A">
        <w:rPr>
          <w:rFonts w:hint="eastAsia"/>
        </w:rPr>
        <w:t>資料，</w:t>
      </w:r>
      <w:r w:rsidRPr="00E7306A">
        <w:t>2018</w:t>
      </w:r>
      <w:r w:rsidRPr="00E7306A">
        <w:rPr>
          <w:rFonts w:hint="eastAsia"/>
        </w:rPr>
        <w:t>年第</w:t>
      </w:r>
      <w:r w:rsidRPr="00E7306A">
        <w:t>4</w:t>
      </w:r>
      <w:r w:rsidRPr="00E7306A">
        <w:rPr>
          <w:rFonts w:hint="eastAsia"/>
        </w:rPr>
        <w:t>季西國每月平均勞工薪資成本為</w:t>
      </w:r>
      <w:r w:rsidRPr="00E7306A">
        <w:t>2,039.01</w:t>
      </w:r>
      <w:r w:rsidRPr="00E7306A">
        <w:rPr>
          <w:rFonts w:hint="eastAsia"/>
        </w:rPr>
        <w:t>歐元，較</w:t>
      </w:r>
      <w:r w:rsidRPr="00E7306A">
        <w:t>2017</w:t>
      </w:r>
      <w:r w:rsidRPr="00E7306A">
        <w:rPr>
          <w:rFonts w:hint="eastAsia"/>
        </w:rPr>
        <w:t>年同期增加</w:t>
      </w:r>
      <w:r w:rsidRPr="00E7306A">
        <w:t>0.9%</w:t>
      </w:r>
      <w:r w:rsidRPr="00E7306A">
        <w:rPr>
          <w:rFonts w:hint="eastAsia"/>
        </w:rPr>
        <w:t>，倘加計其他相關支出，平均勞工成本為</w:t>
      </w:r>
      <w:r w:rsidRPr="00E7306A">
        <w:t>2,692.52</w:t>
      </w:r>
      <w:r w:rsidRPr="00E7306A">
        <w:rPr>
          <w:rFonts w:hint="eastAsia"/>
        </w:rPr>
        <w:t>歐元，較</w:t>
      </w:r>
      <w:r w:rsidRPr="00E7306A">
        <w:t>2017</w:t>
      </w:r>
      <w:r w:rsidRPr="00E7306A">
        <w:rPr>
          <w:rFonts w:hint="eastAsia"/>
        </w:rPr>
        <w:t>年同期增加</w:t>
      </w:r>
      <w:r w:rsidRPr="00E7306A">
        <w:t>0.9%</w:t>
      </w:r>
      <w:r w:rsidRPr="00E7306A">
        <w:rPr>
          <w:rFonts w:hint="eastAsia"/>
        </w:rPr>
        <w:t>。工業、營造業及服務業平均勞工薪資成本分別為</w:t>
      </w:r>
      <w:r w:rsidRPr="00E7306A">
        <w:t>2,448.34</w:t>
      </w:r>
      <w:r w:rsidRPr="00E7306A">
        <w:rPr>
          <w:rFonts w:hint="eastAsia"/>
        </w:rPr>
        <w:t>歐元、</w:t>
      </w:r>
      <w:r w:rsidRPr="00E7306A">
        <w:t>2,038.55</w:t>
      </w:r>
      <w:r w:rsidRPr="00E7306A">
        <w:rPr>
          <w:rFonts w:hint="eastAsia"/>
        </w:rPr>
        <w:t>歐元及</w:t>
      </w:r>
      <w:r w:rsidRPr="00E7306A">
        <w:t>1,965.03</w:t>
      </w:r>
      <w:r w:rsidRPr="00E7306A">
        <w:rPr>
          <w:rFonts w:hint="eastAsia"/>
        </w:rPr>
        <w:t>歐元，倘加計雇主負擔之社保費及失業保險等費用，工業、營造業及服務業每人</w:t>
      </w:r>
      <w:r w:rsidR="00444DE1">
        <w:rPr>
          <w:rFonts w:hint="eastAsia"/>
        </w:rPr>
        <w:t>僱用</w:t>
      </w:r>
      <w:r w:rsidRPr="00E7306A">
        <w:rPr>
          <w:rFonts w:hint="eastAsia"/>
        </w:rPr>
        <w:t>成本分別為</w:t>
      </w:r>
      <w:r w:rsidRPr="00E7306A">
        <w:t>3,252.05</w:t>
      </w:r>
      <w:r w:rsidRPr="00E7306A">
        <w:rPr>
          <w:rFonts w:hint="eastAsia"/>
        </w:rPr>
        <w:t>歐元、</w:t>
      </w:r>
      <w:r w:rsidRPr="00E7306A">
        <w:t>2,801.98</w:t>
      </w:r>
      <w:r w:rsidRPr="00E7306A">
        <w:rPr>
          <w:rFonts w:hint="eastAsia"/>
        </w:rPr>
        <w:t>歐元及</w:t>
      </w:r>
      <w:r w:rsidRPr="00E7306A">
        <w:t>2,583.33</w:t>
      </w:r>
      <w:r w:rsidRPr="00E7306A">
        <w:rPr>
          <w:rFonts w:hint="eastAsia"/>
        </w:rPr>
        <w:t>歐元。</w:t>
      </w:r>
    </w:p>
    <w:p w:rsidR="00007953" w:rsidRPr="00E7306A" w:rsidRDefault="00007953">
      <w:pPr>
        <w:ind w:firstLine="480"/>
      </w:pPr>
      <w:r w:rsidRPr="00E7306A">
        <w:t>2012</w:t>
      </w:r>
      <w:r w:rsidRPr="00E7306A">
        <w:t>年</w:t>
      </w:r>
      <w:r w:rsidRPr="00E7306A">
        <w:t>2</w:t>
      </w:r>
      <w:r w:rsidRPr="00E7306A">
        <w:t>月</w:t>
      </w:r>
      <w:r w:rsidRPr="00E7306A">
        <w:t>10</w:t>
      </w:r>
      <w:r w:rsidRPr="00E7306A">
        <w:t>日公佈之勞工改革其中有關資遣之規定為：</w:t>
      </w:r>
    </w:p>
    <w:p w:rsidR="00007953" w:rsidRPr="00E7306A" w:rsidRDefault="00007953">
      <w:pPr>
        <w:pStyle w:val="af2"/>
        <w:ind w:left="960" w:hanging="720"/>
      </w:pPr>
      <w:r w:rsidRPr="00E7306A">
        <w:t>（一）每年</w:t>
      </w:r>
      <w:r w:rsidRPr="00E7306A">
        <w:t>45</w:t>
      </w:r>
      <w:r w:rsidRPr="00E7306A">
        <w:t>天資遣費：持傳統永久合同者，於新法令生效前遭不當資遣仍可獲得每年</w:t>
      </w:r>
      <w:r w:rsidRPr="00E7306A">
        <w:t>45</w:t>
      </w:r>
      <w:r w:rsidRPr="00E7306A">
        <w:t>天薪資之遣散費，最多仍以</w:t>
      </w:r>
      <w:r w:rsidRPr="00E7306A">
        <w:t>3</w:t>
      </w:r>
      <w:r w:rsidRPr="00E7306A">
        <w:t>年半計；新法令生效後，持上述合同者，其不當資遣費則減為每年</w:t>
      </w:r>
      <w:r w:rsidRPr="00E7306A">
        <w:t>33</w:t>
      </w:r>
      <w:r w:rsidRPr="00E7306A">
        <w:t>天，最多亦以</w:t>
      </w:r>
      <w:r w:rsidRPr="00E7306A">
        <w:t>3</w:t>
      </w:r>
      <w:r w:rsidRPr="00E7306A">
        <w:t>年半計；而新法</w:t>
      </w:r>
      <w:r w:rsidRPr="00E7306A">
        <w:lastRenderedPageBreak/>
        <w:t>令生效後新簽訂之永久合同，其不當資遣費則以每年</w:t>
      </w:r>
      <w:r w:rsidRPr="00E7306A">
        <w:t>33</w:t>
      </w:r>
      <w:r w:rsidRPr="00E7306A">
        <w:t>天薪資計，最多以</w:t>
      </w:r>
      <w:r w:rsidRPr="00E7306A">
        <w:t>2</w:t>
      </w:r>
      <w:r w:rsidRPr="00E7306A">
        <w:t>年計。</w:t>
      </w:r>
    </w:p>
    <w:p w:rsidR="00007953" w:rsidRPr="00E7306A" w:rsidRDefault="00007953">
      <w:pPr>
        <w:pStyle w:val="af2"/>
        <w:ind w:left="960" w:hanging="720"/>
      </w:pPr>
      <w:r w:rsidRPr="00E7306A">
        <w:t>（二）每年</w:t>
      </w:r>
      <w:r w:rsidRPr="00E7306A">
        <w:t>20</w:t>
      </w:r>
      <w:r w:rsidRPr="00E7306A">
        <w:t>天資遣費：在連續三季營收或銷售下降之前提下，公司行號不需提出公司經營不善之證明，便可資遣員工，資遣費用亦以每年</w:t>
      </w:r>
      <w:r w:rsidRPr="00E7306A">
        <w:t>20</w:t>
      </w:r>
      <w:r w:rsidRPr="00E7306A">
        <w:t>天薪資計算，最多以一年計。</w:t>
      </w:r>
    </w:p>
    <w:p w:rsidR="00007953" w:rsidRPr="00E7306A" w:rsidRDefault="00007953">
      <w:pPr>
        <w:pStyle w:val="af2"/>
        <w:ind w:left="960" w:hanging="720"/>
      </w:pPr>
      <w:r w:rsidRPr="00E7306A">
        <w:t>（三）快速資遣：自</w:t>
      </w:r>
      <w:r w:rsidRPr="00E7306A">
        <w:t>2002</w:t>
      </w:r>
      <w:r w:rsidRPr="00E7306A">
        <w:t>年以來，雇主可透過一個相當簡單但非常昂貴之管道立即資遣員工，亦即，公司行號承認不當資遣並於</w:t>
      </w:r>
      <w:r w:rsidRPr="00E7306A">
        <w:t>48</w:t>
      </w:r>
      <w:r w:rsidRPr="00E7306A">
        <w:t>小時內償付資遣費用，如此</w:t>
      </w:r>
      <w:proofErr w:type="gramStart"/>
      <w:r w:rsidRPr="00E7306A">
        <w:t>一來，</w:t>
      </w:r>
      <w:proofErr w:type="gramEnd"/>
      <w:r w:rsidRPr="00E7306A">
        <w:t>雇主若遭資遣員工告訴，亦無須支付上訴期間之薪資，新法令取消即刻資遣機制。</w:t>
      </w:r>
    </w:p>
    <w:p w:rsidR="00007953" w:rsidRPr="00E7306A" w:rsidRDefault="00007953" w:rsidP="00A43BF9">
      <w:pPr>
        <w:pStyle w:val="af"/>
        <w:spacing w:before="257" w:after="257"/>
        <w:ind w:left="643" w:hanging="643"/>
      </w:pPr>
      <w:r w:rsidRPr="00E7306A">
        <w:t>二、勞工法令</w:t>
      </w:r>
      <w:r w:rsidRPr="00E7306A">
        <w:t xml:space="preserve"> </w:t>
      </w:r>
    </w:p>
    <w:p w:rsidR="00007953" w:rsidRPr="00E7306A" w:rsidRDefault="00007953" w:rsidP="00440CB8">
      <w:pPr>
        <w:pStyle w:val="aa"/>
        <w:ind w:firstLine="480"/>
      </w:pPr>
      <w:r w:rsidRPr="00E7306A">
        <w:t>勞工法規</w:t>
      </w:r>
    </w:p>
    <w:p w:rsidR="00007953" w:rsidRPr="00E7306A" w:rsidRDefault="00007953" w:rsidP="00425061">
      <w:pPr>
        <w:pStyle w:val="af5"/>
        <w:ind w:left="1440" w:hanging="480"/>
        <w:jc w:val="left"/>
        <w:rPr>
          <w:lang w:val="en-US"/>
        </w:rPr>
      </w:pPr>
      <w:r w:rsidRPr="00E7306A">
        <w:t>基本法規</w:t>
      </w:r>
      <w:r w:rsidRPr="00E7306A">
        <w:rPr>
          <w:lang w:val="en-US"/>
        </w:rPr>
        <w:t>：</w:t>
      </w:r>
      <w:r w:rsidRPr="00E7306A">
        <w:rPr>
          <w:lang w:val="en-US"/>
        </w:rPr>
        <w:t>Estatuto de los Trabajadores</w:t>
      </w:r>
      <w:r w:rsidRPr="00E7306A">
        <w:rPr>
          <w:lang w:val="en-US"/>
        </w:rPr>
        <w:t>（</w:t>
      </w:r>
      <w:r w:rsidRPr="00E7306A">
        <w:rPr>
          <w:lang w:val="en-US"/>
        </w:rPr>
        <w:t>Real Decreto Legislativo 1/1995</w:t>
      </w:r>
      <w:r w:rsidRPr="00E7306A">
        <w:rPr>
          <w:lang w:val="en-US"/>
        </w:rPr>
        <w:t>）</w:t>
      </w:r>
    </w:p>
    <w:p w:rsidR="00007953" w:rsidRPr="00E7306A" w:rsidRDefault="00007953" w:rsidP="00425061">
      <w:pPr>
        <w:pStyle w:val="af5"/>
        <w:ind w:left="1440" w:hanging="480"/>
        <w:jc w:val="left"/>
        <w:rPr>
          <w:lang w:val="en-US"/>
        </w:rPr>
      </w:pPr>
      <w:r w:rsidRPr="00E7306A">
        <w:t>相關法規</w:t>
      </w:r>
      <w:r w:rsidRPr="00E7306A">
        <w:rPr>
          <w:lang w:val="en-US"/>
        </w:rPr>
        <w:t>：</w:t>
      </w:r>
      <w:r w:rsidRPr="00E7306A">
        <w:rPr>
          <w:lang w:val="en-US"/>
        </w:rPr>
        <w:t>Real Decreto Legislativo 5/2000</w:t>
      </w:r>
      <w:r w:rsidRPr="00E7306A">
        <w:rPr>
          <w:lang w:val="en-US"/>
        </w:rPr>
        <w:t>，</w:t>
      </w:r>
      <w:r w:rsidRPr="00E7306A">
        <w:rPr>
          <w:lang w:val="en-US"/>
        </w:rPr>
        <w:t>Ley 39/1999</w:t>
      </w:r>
      <w:r w:rsidRPr="00E7306A">
        <w:rPr>
          <w:lang w:val="en-US"/>
        </w:rPr>
        <w:t>，</w:t>
      </w:r>
      <w:r w:rsidRPr="00E7306A">
        <w:rPr>
          <w:lang w:val="en-US"/>
        </w:rPr>
        <w:t>Real Decreto 1251/2001</w:t>
      </w:r>
      <w:r w:rsidRPr="00E7306A">
        <w:rPr>
          <w:lang w:val="en-US"/>
        </w:rPr>
        <w:t>，</w:t>
      </w:r>
      <w:r w:rsidRPr="00E7306A">
        <w:rPr>
          <w:lang w:val="en-US"/>
        </w:rPr>
        <w:t>Ley 29/1999</w:t>
      </w:r>
      <w:r w:rsidRPr="00E7306A">
        <w:t>等。</w:t>
      </w:r>
    </w:p>
    <w:p w:rsidR="00007953" w:rsidRPr="00E7306A" w:rsidRDefault="00007953">
      <w:pPr>
        <w:ind w:firstLine="480"/>
        <w:rPr>
          <w:lang w:eastAsia="zh-TW"/>
        </w:rPr>
      </w:pPr>
      <w:r w:rsidRPr="00E7306A">
        <w:t>西班牙勞工法共分個別員工、勞工組織代表權利、集體談判和勞工協議及勞工違規行為等四大部分，共計</w:t>
      </w:r>
      <w:r w:rsidRPr="00E7306A">
        <w:t>97</w:t>
      </w:r>
      <w:r w:rsidRPr="00E7306A">
        <w:t>條。針對個別員工部分，分別就基本勞工權利和義務、勞動契約的型式與效期、勞動契約的形式（集體契約、培訓契約、兼職契約和代理契約、遠距契約）、勞動契約的期限（試用期、契約期限、正式履職）、勞動契約的權利及義務（勞動關係無歧視、勞工個體不可侵犯、保障勞工健康和安全）、職位及升遷（職位等級制度、升遷及員工訓練、升遷、加薪）、工資和工資保障（工資、最低工資、加發獎金、工資保障）、工作時間（天數、加班、夜班，輪班、週休，假日和請假、年休假）、契約之修改，暫停及終止、雇主異動的保障（工程和服務的分包、勞工的分配、公司的繼承）、暫停契約（強制性或自願性留職停薪、留職停薪）、終止契約、違規與處罰（勞工違犯與</w:t>
      </w:r>
      <w:r w:rsidRPr="00E7306A">
        <w:lastRenderedPageBreak/>
        <w:t>處罰、申訴期限、違規警告）明文規定。</w:t>
      </w:r>
    </w:p>
    <w:p w:rsidR="00440CB8" w:rsidRPr="00E7306A" w:rsidRDefault="00440CB8">
      <w:pPr>
        <w:ind w:firstLine="480"/>
        <w:rPr>
          <w:lang w:eastAsia="zh-TW"/>
        </w:rPr>
      </w:pPr>
    </w:p>
    <w:p w:rsidR="00440CB8" w:rsidRPr="00E7306A" w:rsidRDefault="00440CB8">
      <w:pPr>
        <w:widowControl/>
        <w:overflowPunct/>
        <w:autoSpaceDE/>
        <w:autoSpaceDN/>
        <w:ind w:firstLine="0"/>
        <w:jc w:val="left"/>
        <w:rPr>
          <w:lang w:eastAsia="zh-TW"/>
        </w:rPr>
      </w:pPr>
      <w:r w:rsidRPr="00E7306A">
        <w:rPr>
          <w:lang w:eastAsia="zh-TW"/>
        </w:rPr>
        <w:br w:type="page"/>
      </w:r>
    </w:p>
    <w:p w:rsidR="00440CB8" w:rsidRPr="00E7306A" w:rsidRDefault="00440CB8">
      <w:pPr>
        <w:ind w:firstLine="480"/>
        <w:rPr>
          <w:lang w:eastAsia="zh-TW"/>
        </w:rPr>
      </w:pPr>
    </w:p>
    <w:p w:rsidR="00440CB8" w:rsidRPr="00E7306A" w:rsidRDefault="00440CB8">
      <w:pPr>
        <w:ind w:firstLine="480"/>
        <w:rPr>
          <w:lang w:eastAsia="zh-TW"/>
        </w:rPr>
        <w:sectPr w:rsidR="00440CB8" w:rsidRPr="00E7306A">
          <w:headerReference w:type="default" r:id="rId44"/>
          <w:headerReference w:type="first" r:id="rId45"/>
          <w:footerReference w:type="first" r:id="rId46"/>
          <w:pgSz w:w="11906" w:h="16838"/>
          <w:pgMar w:top="2268" w:right="1701" w:bottom="1701" w:left="1701" w:header="1134" w:footer="851" w:gutter="0"/>
          <w:cols w:space="720"/>
          <w:docGrid w:type="lines" w:linePitch="514" w:charSpace="-820"/>
        </w:sectPr>
      </w:pPr>
    </w:p>
    <w:p w:rsidR="00007953" w:rsidRPr="00E7306A" w:rsidRDefault="00007953">
      <w:pPr>
        <w:pStyle w:val="ae"/>
        <w:spacing w:before="514" w:after="771"/>
      </w:pPr>
      <w:bookmarkStart w:id="13" w:name="_Toc18185196"/>
      <w:r w:rsidRPr="00E7306A">
        <w:lastRenderedPageBreak/>
        <w:t>第捌章　簽證、居留及移民</w:t>
      </w:r>
      <w:bookmarkEnd w:id="13"/>
    </w:p>
    <w:p w:rsidR="00007953" w:rsidRPr="00E7306A" w:rsidRDefault="00007953" w:rsidP="00A43BF9">
      <w:pPr>
        <w:pStyle w:val="af"/>
        <w:spacing w:before="257" w:after="257"/>
        <w:ind w:left="643" w:hanging="643"/>
      </w:pPr>
      <w:r w:rsidRPr="00E7306A">
        <w:t>一、國人來西投資之居留申請規定及辦理手續</w:t>
      </w:r>
    </w:p>
    <w:p w:rsidR="00007953" w:rsidRPr="00E7306A" w:rsidRDefault="00007953">
      <w:pPr>
        <w:ind w:firstLine="480"/>
      </w:pPr>
      <w:r w:rsidRPr="00E7306A">
        <w:t>依據西班牙領務法規，外國人來西班牙投資並申請辦理工作居留，分為兩種：雇主居留（</w:t>
      </w:r>
      <w:r w:rsidRPr="00E7306A">
        <w:t>Cuenta Propia</w:t>
      </w:r>
      <w:r w:rsidRPr="00E7306A">
        <w:t>）及應聘居留（</w:t>
      </w:r>
      <w:r w:rsidRPr="00E7306A">
        <w:t>Cuenta Ajena</w:t>
      </w:r>
      <w:r w:rsidRPr="00E7306A">
        <w:t>），各手續茲分述如下：</w:t>
      </w:r>
    </w:p>
    <w:p w:rsidR="00007953" w:rsidRPr="00E7306A" w:rsidRDefault="00007953">
      <w:pPr>
        <w:pStyle w:val="af2"/>
        <w:ind w:left="960" w:hanging="720"/>
      </w:pPr>
      <w:r w:rsidRPr="00E7306A">
        <w:t>（一）擬辦「雇主居留」者</w:t>
      </w:r>
    </w:p>
    <w:p w:rsidR="00007953" w:rsidRPr="00E7306A" w:rsidRDefault="00007953">
      <w:pPr>
        <w:pStyle w:val="af3"/>
        <w:ind w:left="960" w:firstLine="480"/>
      </w:pPr>
      <w:r w:rsidRPr="00E7306A">
        <w:t>應於辦妥公司設立各項手續後，親自向駐臺灣之西班牙商務辦事處檢附下列文件，提出工作居留申請（實際應備文件應以各西班牙領事館所要求者為準）。</w:t>
      </w:r>
    </w:p>
    <w:p w:rsidR="00007953" w:rsidRPr="00E7306A" w:rsidRDefault="00007953">
      <w:pPr>
        <w:pStyle w:val="af5"/>
        <w:ind w:left="1440" w:hanging="480"/>
      </w:pPr>
      <w:r w:rsidRPr="00E7306A">
        <w:t>１、有效護照影本。</w:t>
      </w:r>
    </w:p>
    <w:p w:rsidR="00007953" w:rsidRPr="00E7306A" w:rsidRDefault="00007953">
      <w:pPr>
        <w:pStyle w:val="af5"/>
        <w:ind w:left="1440" w:hanging="480"/>
      </w:pPr>
      <w:r w:rsidRPr="00E7306A">
        <w:t>２、良民證（最近</w:t>
      </w:r>
      <w:r w:rsidRPr="00E7306A">
        <w:t>5</w:t>
      </w:r>
      <w:r w:rsidRPr="00E7306A">
        <w:t>年居住國簽發）。</w:t>
      </w:r>
    </w:p>
    <w:p w:rsidR="00007953" w:rsidRPr="00E7306A" w:rsidRDefault="00007953">
      <w:pPr>
        <w:pStyle w:val="af5"/>
        <w:ind w:left="1440" w:hanging="480"/>
      </w:pPr>
      <w:r w:rsidRPr="00E7306A">
        <w:t>３、健康證明。</w:t>
      </w:r>
    </w:p>
    <w:p w:rsidR="00007953" w:rsidRPr="00E7306A" w:rsidRDefault="00007953">
      <w:pPr>
        <w:pStyle w:val="af5"/>
        <w:ind w:left="1440" w:hanging="480"/>
      </w:pPr>
      <w:r w:rsidRPr="00E7306A">
        <w:t>４、學歷或能力證明。</w:t>
      </w:r>
    </w:p>
    <w:p w:rsidR="00007953" w:rsidRPr="00E7306A" w:rsidRDefault="00007953">
      <w:pPr>
        <w:pStyle w:val="af5"/>
        <w:ind w:left="1440" w:hanging="480"/>
      </w:pPr>
      <w:r w:rsidRPr="00E7306A">
        <w:t>５、投資或財力證明。</w:t>
      </w:r>
    </w:p>
    <w:p w:rsidR="00007953" w:rsidRPr="00E7306A" w:rsidRDefault="00007953">
      <w:pPr>
        <w:pStyle w:val="af5"/>
        <w:ind w:left="1440" w:hanging="480"/>
      </w:pPr>
      <w:r w:rsidRPr="00E7306A">
        <w:t>６、公司營運計畫：包括營業活動、計畫投資金額、預期營收狀況、僱用人數等。</w:t>
      </w:r>
    </w:p>
    <w:p w:rsidR="00007953" w:rsidRPr="00E7306A" w:rsidRDefault="00007953">
      <w:pPr>
        <w:pStyle w:val="af5"/>
        <w:ind w:left="1440" w:hanging="480"/>
      </w:pPr>
      <w:r w:rsidRPr="00E7306A">
        <w:t>７、公司營業許可等相關文件。</w:t>
      </w:r>
    </w:p>
    <w:p w:rsidR="00007953" w:rsidRPr="00E7306A" w:rsidRDefault="00007953">
      <w:pPr>
        <w:pStyle w:val="af3"/>
        <w:ind w:left="960" w:firstLine="480"/>
      </w:pPr>
      <w:r w:rsidRPr="00E7306A">
        <w:t>所有申請文件將送回西班牙國內審理（所需時間視情況而定），申請人於接獲核准通知一個月內須向西班牙商務辦事處提出工作簽證申請，該簽證最快約一個月後核發，申請人須持簽證於效期內入境西班牙。</w:t>
      </w:r>
    </w:p>
    <w:p w:rsidR="00007953" w:rsidRPr="00E7306A" w:rsidRDefault="00007953">
      <w:pPr>
        <w:pStyle w:val="af2"/>
        <w:ind w:left="960" w:hanging="720"/>
      </w:pPr>
      <w:r w:rsidRPr="00E7306A">
        <w:lastRenderedPageBreak/>
        <w:t>（二）擬辦「應聘居留」者</w:t>
      </w:r>
    </w:p>
    <w:p w:rsidR="00007953" w:rsidRPr="00E7306A" w:rsidRDefault="00007953">
      <w:pPr>
        <w:pStyle w:val="af3"/>
        <w:ind w:left="960" w:firstLine="480"/>
      </w:pPr>
      <w:r w:rsidRPr="00E7306A">
        <w:t>應於辦妥公司設立各項手續後，由該新設公司檢附下列文件，向勞工部所屬之外事處（</w:t>
      </w:r>
      <w:r w:rsidRPr="00E7306A">
        <w:t>Oficinas de Extranjeros</w:t>
      </w:r>
      <w:r w:rsidRPr="00E7306A">
        <w:t>）辦理工作居留申請（實際應備文件應以外事處所要求者為準）：</w:t>
      </w:r>
      <w:r w:rsidRPr="00E7306A">
        <w:t xml:space="preserve"> </w:t>
      </w:r>
    </w:p>
    <w:p w:rsidR="00007953" w:rsidRPr="00E7306A" w:rsidRDefault="00007953">
      <w:pPr>
        <w:pStyle w:val="af5"/>
        <w:ind w:left="1440" w:hanging="480"/>
      </w:pPr>
      <w:r w:rsidRPr="00E7306A">
        <w:t>１、西國公司稅號。</w:t>
      </w:r>
    </w:p>
    <w:p w:rsidR="00007953" w:rsidRPr="00E7306A" w:rsidRDefault="00007953">
      <w:pPr>
        <w:pStyle w:val="af5"/>
        <w:ind w:left="1440" w:hanging="480"/>
      </w:pPr>
      <w:r w:rsidRPr="00E7306A">
        <w:t>２、聘用工作合約。</w:t>
      </w:r>
    </w:p>
    <w:p w:rsidR="00007953" w:rsidRPr="00E7306A" w:rsidRDefault="00007953">
      <w:pPr>
        <w:pStyle w:val="af5"/>
        <w:ind w:left="1440" w:hanging="480"/>
      </w:pPr>
      <w:r w:rsidRPr="00E7306A">
        <w:t>３、</w:t>
      </w:r>
      <w:r w:rsidR="00444DE1">
        <w:t>雇主</w:t>
      </w:r>
      <w:r w:rsidRPr="00E7306A">
        <w:t>財力證明。</w:t>
      </w:r>
    </w:p>
    <w:p w:rsidR="00007953" w:rsidRPr="00E7306A" w:rsidRDefault="00007953">
      <w:pPr>
        <w:pStyle w:val="af5"/>
        <w:ind w:left="1440" w:hanging="480"/>
      </w:pPr>
      <w:r w:rsidRPr="00E7306A">
        <w:t>４、受聘者有效護照影本。</w:t>
      </w:r>
    </w:p>
    <w:p w:rsidR="00007953" w:rsidRPr="00E7306A" w:rsidRDefault="00007953">
      <w:pPr>
        <w:pStyle w:val="af5"/>
        <w:ind w:left="1440" w:hanging="480"/>
      </w:pPr>
      <w:r w:rsidRPr="00E7306A">
        <w:t>５、受聘者學歷或能力證明。</w:t>
      </w:r>
    </w:p>
    <w:p w:rsidR="00007953" w:rsidRPr="00E7306A" w:rsidRDefault="00007953">
      <w:pPr>
        <w:pStyle w:val="af3"/>
        <w:ind w:left="960" w:firstLine="480"/>
      </w:pPr>
      <w:r w:rsidRPr="00E7306A">
        <w:t>獲准後。受聘者須返</w:t>
      </w:r>
      <w:r w:rsidR="00444F01">
        <w:rPr>
          <w:rFonts w:hint="eastAsia"/>
          <w:lang w:eastAsia="zh-TW"/>
        </w:rPr>
        <w:t>臺</w:t>
      </w:r>
      <w:r w:rsidRPr="00E7306A">
        <w:t>親自向駐臺灣之西班牙商務辦事處檢附下列文件，提出工作簽證申請（實際應備文件應以各西班牙領事館所要求者為準）：</w:t>
      </w:r>
    </w:p>
    <w:p w:rsidR="00007953" w:rsidRPr="00E7306A" w:rsidRDefault="00007953">
      <w:pPr>
        <w:pStyle w:val="af5"/>
        <w:ind w:left="1440" w:hanging="480"/>
      </w:pPr>
      <w:r w:rsidRPr="00E7306A">
        <w:t>１、有效護照影本。</w:t>
      </w:r>
    </w:p>
    <w:p w:rsidR="00007953" w:rsidRPr="00E7306A" w:rsidRDefault="00007953">
      <w:pPr>
        <w:pStyle w:val="af5"/>
        <w:ind w:left="1440" w:hanging="480"/>
      </w:pPr>
      <w:r w:rsidRPr="00E7306A">
        <w:t>２、良民證。</w:t>
      </w:r>
    </w:p>
    <w:p w:rsidR="00007953" w:rsidRPr="00E7306A" w:rsidRDefault="00007953">
      <w:pPr>
        <w:pStyle w:val="af5"/>
        <w:ind w:left="1440" w:hanging="480"/>
      </w:pPr>
      <w:r w:rsidRPr="00E7306A">
        <w:t>３、健康證明。</w:t>
      </w:r>
    </w:p>
    <w:p w:rsidR="00007953" w:rsidRPr="00E7306A" w:rsidRDefault="00007953">
      <w:pPr>
        <w:pStyle w:val="af5"/>
        <w:ind w:left="1440" w:hanging="480"/>
      </w:pPr>
      <w:r w:rsidRPr="00E7306A">
        <w:t>４、居留許可影本。</w:t>
      </w:r>
    </w:p>
    <w:p w:rsidR="00007953" w:rsidRPr="00E7306A" w:rsidRDefault="00007953">
      <w:pPr>
        <w:pStyle w:val="af3"/>
        <w:ind w:left="960" w:firstLine="480"/>
      </w:pPr>
      <w:r w:rsidRPr="00E7306A">
        <w:t>該簽證約一個月內核發，申請人須持簽證於效期內入境西班牙。</w:t>
      </w:r>
    </w:p>
    <w:p w:rsidR="00007953" w:rsidRPr="00E7306A" w:rsidRDefault="00007953" w:rsidP="00A43BF9">
      <w:pPr>
        <w:pStyle w:val="af"/>
        <w:spacing w:before="257" w:after="257"/>
        <w:ind w:left="643" w:hanging="643"/>
      </w:pPr>
      <w:r w:rsidRPr="00E7306A">
        <w:t>二、國人應聘來西工作之居留規定及辦理手續</w:t>
      </w:r>
    </w:p>
    <w:p w:rsidR="00007953" w:rsidRPr="00E7306A" w:rsidRDefault="00007953">
      <w:pPr>
        <w:ind w:firstLine="480"/>
      </w:pPr>
      <w:r w:rsidRPr="00E7306A">
        <w:t>西班牙審核跨國企業內部人員調動之工作居留（亦即申請外國人身份證</w:t>
      </w:r>
      <w:r w:rsidRPr="00E7306A">
        <w:rPr>
          <w:lang w:eastAsia="zh-TW"/>
        </w:rPr>
        <w:t xml:space="preserve">  </w:t>
      </w:r>
      <w:r w:rsidRPr="00E7306A">
        <w:t>NIE</w:t>
      </w:r>
      <w:r w:rsidRPr="00E7306A">
        <w:t>）申請或居留延期申請作業冗長，約需時半年以上。相關審核機構包含勞工局、外交部、內政部、警察局。其中勞工局處理經濟需求審核，將依據投資業主所訂聘用條件審核是否確有需要自國外聘用而無法逕聘用西國人。擬聘用外籍人士之公司須依據上節（二）『應聘居留』之說明申請辦理。</w:t>
      </w:r>
    </w:p>
    <w:p w:rsidR="00007953" w:rsidRPr="00E7306A" w:rsidRDefault="00007953">
      <w:pPr>
        <w:pageBreakBefore/>
        <w:spacing w:before="257" w:after="257" w:line="460" w:lineRule="exact"/>
        <w:ind w:left="626" w:hanging="626"/>
      </w:pPr>
      <w:r w:rsidRPr="00E7306A">
        <w:rPr>
          <w:rFonts w:eastAsia="華康粗明體"/>
          <w:sz w:val="32"/>
        </w:rPr>
        <w:lastRenderedPageBreak/>
        <w:t>三</w:t>
      </w:r>
      <w:r w:rsidRPr="00E7306A">
        <w:rPr>
          <w:rFonts w:eastAsia="華康粗明體"/>
          <w:sz w:val="32"/>
          <w:lang w:eastAsia="zh-TW"/>
        </w:rPr>
        <w:t>、西班牙</w:t>
      </w:r>
      <w:r w:rsidRPr="00E7306A">
        <w:rPr>
          <w:rFonts w:eastAsia="華康粗明體"/>
          <w:sz w:val="32"/>
        </w:rPr>
        <w:t>「企業及其國際化輔導法案」（</w:t>
      </w:r>
      <w:r w:rsidRPr="00E7306A">
        <w:rPr>
          <w:rFonts w:eastAsia="華康粗明體"/>
          <w:sz w:val="32"/>
        </w:rPr>
        <w:t>Ley de apoyo a los emprendedores y su internacionalización</w:t>
      </w:r>
      <w:r w:rsidRPr="00E7306A">
        <w:t>）</w:t>
      </w:r>
    </w:p>
    <w:p w:rsidR="00007953" w:rsidRPr="00E7306A" w:rsidRDefault="00007953">
      <w:pPr>
        <w:ind w:firstLine="480"/>
      </w:pPr>
      <w:r w:rsidRPr="00E7306A">
        <w:t>西班牙為建立外國人入境經濟層面之途徑，創造與多數鄰國相當之環境，使西國能在全球化經濟競爭下吸引更多投資與人才，參考英國、愛爾蘭、義大利，與荷蘭等鄰近國家之相關措施，於</w:t>
      </w:r>
      <w:r w:rsidRPr="00E7306A">
        <w:t>2012</w:t>
      </w:r>
      <w:r w:rsidRPr="00E7306A">
        <w:t>年</w:t>
      </w:r>
      <w:r w:rsidRPr="00E7306A">
        <w:t>9</w:t>
      </w:r>
      <w:r w:rsidRPr="00E7306A">
        <w:t>月</w:t>
      </w:r>
      <w:r w:rsidRPr="00E7306A">
        <w:t>27</w:t>
      </w:r>
      <w:r w:rsidRPr="00E7306A">
        <w:t>日，並確立投資居留相關規定。該法案開宗明義於總則第</w:t>
      </w:r>
      <w:r w:rsidRPr="00E7306A">
        <w:t>1</w:t>
      </w:r>
      <w:r w:rsidRPr="00E7306A">
        <w:t>章敘明，為輔導企業及商業活動，促進其發展、成長及國際化，提升創業之初、後續發展、成長及國際化等各階段經濟活動有利之創業文化及環境，特制定本法。法案內容涵蓋創業教育、新創企業有限責任、設立司法外之債務協商機制等輔導新創企業措施、稅賦、社會保險、資金融通等方面之支援、簡化政府行政程序、協助企業爭取政府標案等，並從制度及國際移動兩方面協助西班牙企業之國際化，後者包括鬆綁投資人進入及停留西班牙之條件及相關措施。</w:t>
      </w:r>
    </w:p>
    <w:p w:rsidR="00007953" w:rsidRPr="00E7306A" w:rsidRDefault="00007953">
      <w:pPr>
        <w:ind w:firstLine="480"/>
      </w:pPr>
      <w:r w:rsidRPr="00E7306A">
        <w:t>依據該法案第</w:t>
      </w:r>
      <w:r w:rsidRPr="00E7306A">
        <w:t>63</w:t>
      </w:r>
      <w:r w:rsidRPr="00E7306A">
        <w:t>條第</w:t>
      </w:r>
      <w:r w:rsidRPr="00E7306A">
        <w:t>1</w:t>
      </w:r>
      <w:r w:rsidRPr="00E7306A">
        <w:t>款規定，在西班牙進行重大投資之非居民之外國人得申請居留簽證或投資居留；所謂的「重大投資」（</w:t>
      </w:r>
      <w:r w:rsidRPr="00E7306A">
        <w:t>Inversión significativa</w:t>
      </w:r>
      <w:r w:rsidRPr="00E7306A">
        <w:t>），主要包括三種形式：</w:t>
      </w:r>
      <w:r w:rsidRPr="00E7306A">
        <w:t xml:space="preserve">1. </w:t>
      </w:r>
      <w:r w:rsidRPr="00E7306A">
        <w:t>初始投資購買價值</w:t>
      </w:r>
      <w:r w:rsidRPr="00E7306A">
        <w:t>200</w:t>
      </w:r>
      <w:r w:rsidRPr="00E7306A">
        <w:t>萬歐元（含）以上之西班牙公債或</w:t>
      </w:r>
      <w:r w:rsidRPr="00E7306A">
        <w:t>100</w:t>
      </w:r>
      <w:r w:rsidRPr="00E7306A">
        <w:t>萬歐元（含）以上西班牙公司股票或股份、或在西班牙銀行保有</w:t>
      </w:r>
      <w:r w:rsidRPr="00E7306A">
        <w:t>100</w:t>
      </w:r>
      <w:r w:rsidRPr="00E7306A">
        <w:t>萬歐元（含）以上的存款</w:t>
      </w:r>
      <w:r w:rsidRPr="00E7306A">
        <w:rPr>
          <w:lang w:eastAsia="zh-TW"/>
        </w:rPr>
        <w:t>；</w:t>
      </w:r>
      <w:r w:rsidRPr="00E7306A">
        <w:t xml:space="preserve">2. </w:t>
      </w:r>
      <w:r w:rsidRPr="00E7306A">
        <w:t>單一申請人在西班牙購買</w:t>
      </w:r>
      <w:r w:rsidRPr="00E7306A">
        <w:t>50</w:t>
      </w:r>
      <w:r w:rsidRPr="00E7306A">
        <w:t>萬歐元（含）以上之不動產</w:t>
      </w:r>
      <w:r w:rsidRPr="00E7306A">
        <w:rPr>
          <w:lang w:eastAsia="zh-TW"/>
        </w:rPr>
        <w:t>；</w:t>
      </w:r>
      <w:r w:rsidRPr="00E7306A">
        <w:t>3.</w:t>
      </w:r>
      <w:r w:rsidR="00A43BF9" w:rsidRPr="00E7306A">
        <w:rPr>
          <w:rFonts w:hint="eastAsia"/>
          <w:lang w:eastAsia="zh-TW"/>
        </w:rPr>
        <w:t xml:space="preserve"> </w:t>
      </w:r>
      <w:r w:rsidRPr="00E7306A">
        <w:t>在西班牙從事具公眾性利益之商業計畫，且符合創造就業、從事之投資行為對該投資地區產生重要之社會經濟效果、對科學及</w:t>
      </w:r>
      <w:r w:rsidRPr="00E7306A">
        <w:t>/</w:t>
      </w:r>
      <w:r w:rsidRPr="00E7306A">
        <w:t>或科技創新具卓著貢獻等三項條件之一；符合相關條件之投資人得獲首次</w:t>
      </w:r>
      <w:r w:rsidRPr="00E7306A">
        <w:rPr>
          <w:lang w:eastAsia="zh-TW"/>
        </w:rPr>
        <w:t>2</w:t>
      </w:r>
      <w:r w:rsidRPr="00E7306A">
        <w:t>年的居留權，有效期滿，得申請展期</w:t>
      </w:r>
      <w:r w:rsidRPr="00E7306A">
        <w:rPr>
          <w:lang w:eastAsia="zh-TW"/>
        </w:rPr>
        <w:t>5</w:t>
      </w:r>
      <w:r w:rsidRPr="00E7306A">
        <w:t>年。</w:t>
      </w:r>
    </w:p>
    <w:p w:rsidR="00007953" w:rsidRPr="00E7306A" w:rsidRDefault="00007953" w:rsidP="00A43BF9">
      <w:pPr>
        <w:pStyle w:val="af"/>
        <w:pageBreakBefore/>
        <w:spacing w:before="257" w:after="257"/>
        <w:ind w:left="643" w:hanging="643"/>
      </w:pPr>
      <w:r w:rsidRPr="00E7306A">
        <w:rPr>
          <w:lang w:eastAsia="zh-TW"/>
        </w:rPr>
        <w:lastRenderedPageBreak/>
        <w:t>四、</w:t>
      </w:r>
      <w:r w:rsidRPr="00E7306A">
        <w:t>外商子女可就讀之教育機關及經營情形</w:t>
      </w:r>
    </w:p>
    <w:p w:rsidR="00007953" w:rsidRPr="00E7306A" w:rsidRDefault="00007953">
      <w:pPr>
        <w:ind w:firstLine="480"/>
      </w:pPr>
      <w:r w:rsidRPr="00E7306A">
        <w:t>外商子女在西班牙接受教育，除可進入一般當地學校就讀之外，亦可選擇以英文或法、德文為主要教學語言的國際學校就讀。英語學校部分，建議參考</w:t>
      </w:r>
      <w:r w:rsidRPr="00E7306A">
        <w:t>http://www.britishcouncil.es/programas/educacion/colegios</w:t>
      </w:r>
      <w:r w:rsidRPr="00E7306A">
        <w:t>網站，依據擬居住的城市查閱。</w:t>
      </w:r>
    </w:p>
    <w:p w:rsidR="00007953" w:rsidRPr="00E7306A" w:rsidRDefault="00007953">
      <w:pPr>
        <w:pStyle w:val="ae"/>
        <w:spacing w:before="514" w:after="771"/>
      </w:pPr>
    </w:p>
    <w:p w:rsidR="00007953" w:rsidRPr="00E7306A" w:rsidRDefault="00007953">
      <w:pPr>
        <w:sectPr w:rsidR="00007953" w:rsidRPr="00E7306A">
          <w:headerReference w:type="default" r:id="rId47"/>
          <w:headerReference w:type="first" r:id="rId48"/>
          <w:footerReference w:type="first" r:id="rId49"/>
          <w:pgSz w:w="11906" w:h="16838"/>
          <w:pgMar w:top="2268" w:right="1701" w:bottom="1701" w:left="1701" w:header="1134" w:footer="851" w:gutter="0"/>
          <w:cols w:space="720"/>
          <w:docGrid w:type="lines" w:linePitch="514" w:charSpace="-820"/>
        </w:sectPr>
      </w:pPr>
    </w:p>
    <w:p w:rsidR="00007953" w:rsidRPr="00E7306A" w:rsidRDefault="00007953">
      <w:pPr>
        <w:pStyle w:val="ae"/>
        <w:spacing w:before="514" w:after="771"/>
      </w:pPr>
      <w:bookmarkStart w:id="14" w:name="_Toc18185197"/>
      <w:r w:rsidRPr="00E7306A">
        <w:lastRenderedPageBreak/>
        <w:t>第玖章　結論</w:t>
      </w:r>
      <w:bookmarkEnd w:id="14"/>
    </w:p>
    <w:p w:rsidR="00007953" w:rsidRPr="00E7306A" w:rsidRDefault="00007953" w:rsidP="00A43BF9">
      <w:pPr>
        <w:pStyle w:val="af"/>
        <w:spacing w:before="257" w:after="257"/>
        <w:ind w:left="643" w:hanging="643"/>
      </w:pPr>
      <w:r w:rsidRPr="00E7306A">
        <w:t>一、廠商在當地投資應注意事項</w:t>
      </w:r>
    </w:p>
    <w:p w:rsidR="00007953" w:rsidRPr="00E7306A" w:rsidRDefault="00007953">
      <w:pPr>
        <w:ind w:firstLine="480"/>
      </w:pPr>
      <w:r w:rsidRPr="00E7306A">
        <w:rPr>
          <w:kern w:val="0"/>
        </w:rPr>
        <w:t>西班牙由於距離我國遙遠，且在語言及風俗文化等因素隔閡下，我國廠商歷來對西班牙投資較少，目前我國與西國雙邊經貿關係，一般仍以進出口貿易為主，並無重大合作投資案。依據西班牙領務法規，外國人來西班牙投資並申請辦理工作居留，分為兩種：</w:t>
      </w:r>
    </w:p>
    <w:p w:rsidR="00007953" w:rsidRPr="00E7306A" w:rsidRDefault="00007953">
      <w:pPr>
        <w:pStyle w:val="af2"/>
        <w:ind w:left="960" w:hanging="720"/>
      </w:pPr>
      <w:r w:rsidRPr="00E7306A">
        <w:t>（一）自營居留（</w:t>
      </w:r>
      <w:r w:rsidRPr="00E7306A">
        <w:t>Cuenta Propia</w:t>
      </w:r>
      <w:r w:rsidRPr="00E7306A">
        <w:t>），手續較繁瑣；</w:t>
      </w:r>
    </w:p>
    <w:p w:rsidR="00007953" w:rsidRPr="00E7306A" w:rsidRDefault="00007953">
      <w:pPr>
        <w:pStyle w:val="af2"/>
        <w:ind w:left="960" w:hanging="720"/>
      </w:pPr>
      <w:r w:rsidRPr="00E7306A">
        <w:t>（二）應聘居留（</w:t>
      </w:r>
      <w:r w:rsidRPr="00E7306A">
        <w:t>Cuenta Ajena</w:t>
      </w:r>
      <w:r w:rsidRPr="00E7306A">
        <w:t>），手續較簡便。</w:t>
      </w:r>
    </w:p>
    <w:p w:rsidR="00007953" w:rsidRPr="00E7306A" w:rsidRDefault="00007953">
      <w:pPr>
        <w:ind w:firstLine="480"/>
      </w:pPr>
      <w:r w:rsidRPr="00E7306A">
        <w:rPr>
          <w:kern w:val="0"/>
        </w:rPr>
        <w:t>無論那一種，首先均應以一般入境簽證先來西辦妥公司設立各項手續（或逕委託西國代理人辦理）後，返回居住地向西國駐外單位提送工作簽證之申請，取得工作簽證進入西國後於</w:t>
      </w:r>
      <w:r w:rsidRPr="00E7306A">
        <w:rPr>
          <w:kern w:val="0"/>
          <w:lang w:eastAsia="zh-TW"/>
        </w:rPr>
        <w:t>一</w:t>
      </w:r>
      <w:r w:rsidRPr="00E7306A">
        <w:rPr>
          <w:kern w:val="0"/>
        </w:rPr>
        <w:t>個月內申辦工作居留。</w:t>
      </w:r>
    </w:p>
    <w:p w:rsidR="00007953" w:rsidRPr="00E7306A" w:rsidRDefault="00007953">
      <w:pPr>
        <w:ind w:firstLine="480"/>
      </w:pPr>
      <w:r w:rsidRPr="00E7306A">
        <w:rPr>
          <w:kern w:val="0"/>
        </w:rPr>
        <w:t>西班牙為歐盟第</w:t>
      </w:r>
      <w:r w:rsidRPr="00E7306A">
        <w:rPr>
          <w:kern w:val="0"/>
        </w:rPr>
        <w:t>5</w:t>
      </w:r>
      <w:r w:rsidRPr="00E7306A">
        <w:rPr>
          <w:kern w:val="0"/>
        </w:rPr>
        <w:t>大經濟體（歐元區第</w:t>
      </w:r>
      <w:r w:rsidRPr="00E7306A">
        <w:rPr>
          <w:kern w:val="0"/>
        </w:rPr>
        <w:t>4</w:t>
      </w:r>
      <w:r w:rsidRPr="00E7306A">
        <w:rPr>
          <w:kern w:val="0"/>
        </w:rPr>
        <w:t>大經濟體）、政局穩定、工業科技發達、基礎設施完備、教育普及，加上西國屬歐盟成員，歷史上與中南美關係密切，地理上居歐非要衝，不失為我商經營歐盟、中南美及非洲市場的選擇。我商前來西國投資，在解決西語人才問題後，宜透過具經驗之西國律師及會計師協助瞭解西國有關公司設立及勞工保護等相關諮詢。有關開辦人員工作證、居留證之申請頗費時日，宜及早諮詢並尋求西國代辦代書之協助。</w:t>
      </w:r>
    </w:p>
    <w:p w:rsidR="00007953" w:rsidRPr="00E7306A" w:rsidRDefault="00007953" w:rsidP="00A43BF9">
      <w:pPr>
        <w:pStyle w:val="af"/>
        <w:pageBreakBefore/>
        <w:spacing w:before="257" w:after="257"/>
        <w:ind w:left="643" w:hanging="643"/>
      </w:pPr>
      <w:r w:rsidRPr="00E7306A">
        <w:lastRenderedPageBreak/>
        <w:t>二、可投資產業型態或產品項目及可供引進技術合作項目或可在當地技術合作項目</w:t>
      </w:r>
    </w:p>
    <w:p w:rsidR="00007953" w:rsidRPr="00E7306A" w:rsidRDefault="00007953">
      <w:pPr>
        <w:ind w:firstLine="480"/>
      </w:pPr>
      <w:r w:rsidRPr="00E7306A">
        <w:rPr>
          <w:kern w:val="0"/>
        </w:rPr>
        <w:t>西班牙包含汽車、食品、紡織、家具、化學、機械、金屬等基礎工業發達。近年來西班牙在航太工業及軌道產業之零組件有顯著進步，營造業之經驗及技術亦享譽國際，西國為世界第</w:t>
      </w:r>
      <w:r w:rsidRPr="00E7306A">
        <w:rPr>
          <w:kern w:val="0"/>
          <w:lang w:eastAsia="zh-TW"/>
        </w:rPr>
        <w:t>四</w:t>
      </w:r>
      <w:r w:rsidRPr="00E7306A">
        <w:rPr>
          <w:kern w:val="0"/>
        </w:rPr>
        <w:t>大風力發電國</w:t>
      </w:r>
      <w:r w:rsidRPr="00E7306A">
        <w:rPr>
          <w:kern w:val="0"/>
          <w:lang w:eastAsia="zh-TW"/>
        </w:rPr>
        <w:t>家</w:t>
      </w:r>
      <w:r w:rsidRPr="00E7306A">
        <w:rPr>
          <w:kern w:val="0"/>
        </w:rPr>
        <w:t>。此外，西國電訊業在開放自由化後，競爭激烈，電訊設備需求量成長快速；資訊產品方面因使用個人電腦及週邊設備普及率在歐盟國家中相對較低，仍具發展空間。此外，西國專責對外招商之出口及投資促進局（</w:t>
      </w:r>
      <w:r w:rsidRPr="00E7306A">
        <w:rPr>
          <w:kern w:val="0"/>
        </w:rPr>
        <w:t>ICEX</w:t>
      </w:r>
      <w:r w:rsidRPr="00E7306A">
        <w:rPr>
          <w:kern w:val="0"/>
        </w:rPr>
        <w:t>）將資通訊（</w:t>
      </w:r>
      <w:r w:rsidRPr="00E7306A">
        <w:rPr>
          <w:kern w:val="0"/>
        </w:rPr>
        <w:t>ICT</w:t>
      </w:r>
      <w:r w:rsidRPr="00E7306A">
        <w:rPr>
          <w:kern w:val="0"/>
        </w:rPr>
        <w:t>）、生技醫藥及健康照護、環境及水資源、航太工業、汽車工業、再生能源及物流運輸、環境及水資源、化學產業</w:t>
      </w:r>
      <w:r w:rsidRPr="00E7306A">
        <w:rPr>
          <w:kern w:val="0"/>
          <w:lang w:eastAsia="zh-TW"/>
        </w:rPr>
        <w:t>、奈米科技、農畜漁產品及食品類、房地產、觀光休閒、天然資源及紡織及零售業</w:t>
      </w:r>
      <w:r w:rsidRPr="00E7306A">
        <w:rPr>
          <w:kern w:val="0"/>
        </w:rPr>
        <w:t>等</w:t>
      </w:r>
      <w:r w:rsidRPr="00E7306A">
        <w:rPr>
          <w:kern w:val="0"/>
          <w:lang w:eastAsia="zh-TW"/>
        </w:rPr>
        <w:t>13</w:t>
      </w:r>
      <w:r w:rsidRPr="00E7306A">
        <w:rPr>
          <w:kern w:val="0"/>
        </w:rPr>
        <w:t>大產業列為招商重點產業。上述產業，均值我商考慮加強拓銷、建立策略聯盟或技術合作關係，共同開發歐盟、北非及拉丁美洲等市場。</w:t>
      </w:r>
    </w:p>
    <w:p w:rsidR="00007953" w:rsidRPr="00E7306A" w:rsidRDefault="00444F01">
      <w:pPr>
        <w:numPr>
          <w:ilvl w:val="0"/>
          <w:numId w:val="1"/>
        </w:numPr>
        <w:ind w:hanging="244"/>
      </w:pPr>
      <w:proofErr w:type="gramStart"/>
      <w:r>
        <w:rPr>
          <w:rFonts w:hint="eastAsia"/>
          <w:lang w:eastAsia="zh-TW"/>
        </w:rPr>
        <w:t>臺</w:t>
      </w:r>
      <w:proofErr w:type="gramEnd"/>
      <w:r w:rsidR="00007953" w:rsidRPr="00E7306A">
        <w:rPr>
          <w:kern w:val="0"/>
          <w:lang w:eastAsia="zh-TW"/>
        </w:rPr>
        <w:t>西互補產業</w:t>
      </w:r>
    </w:p>
    <w:p w:rsidR="00007953" w:rsidRPr="00E7306A" w:rsidRDefault="00007953">
      <w:pPr>
        <w:ind w:firstLine="480"/>
        <w:rPr>
          <w:rFonts w:eastAsia="新細明體"/>
        </w:rPr>
      </w:pPr>
      <w:r w:rsidRPr="00E7306A">
        <w:rPr>
          <w:kern w:val="0"/>
        </w:rPr>
        <w:t>我國正推動發展「五</w:t>
      </w:r>
      <w:r w:rsidRPr="00E7306A">
        <w:rPr>
          <w:kern w:val="0"/>
          <w:lang w:eastAsia="zh-TW"/>
        </w:rPr>
        <w:t>＋Ｎ</w:t>
      </w:r>
      <w:r w:rsidRPr="00E7306A">
        <w:rPr>
          <w:kern w:val="0"/>
        </w:rPr>
        <w:t>」產業</w:t>
      </w:r>
      <w:r w:rsidRPr="00E7306A">
        <w:rPr>
          <w:kern w:val="0"/>
          <w:lang w:eastAsia="zh-TW"/>
        </w:rPr>
        <w:t>創新</w:t>
      </w:r>
      <w:r w:rsidRPr="00E7306A">
        <w:rPr>
          <w:kern w:val="0"/>
        </w:rPr>
        <w:t>（亞洲矽谷、生技醫療、綠能科技、智慧機械及國防航太等產業創新，再加上新農業、循環經濟），以加速我經濟的轉型升級與創新；而西國專責對外招商之投資處（</w:t>
      </w:r>
      <w:r w:rsidRPr="00E7306A">
        <w:rPr>
          <w:kern w:val="0"/>
        </w:rPr>
        <w:t>Invest in Spain</w:t>
      </w:r>
      <w:r w:rsidRPr="00E7306A">
        <w:rPr>
          <w:kern w:val="0"/>
        </w:rPr>
        <w:t>）將航太、汽車工業、生技醫藥及健康照護、</w:t>
      </w:r>
      <w:r w:rsidRPr="00E7306A">
        <w:rPr>
          <w:kern w:val="0"/>
        </w:rPr>
        <w:t>ICT</w:t>
      </w:r>
      <w:r w:rsidRPr="00E7306A">
        <w:rPr>
          <w:kern w:val="0"/>
        </w:rPr>
        <w:t>及化學產業等</w:t>
      </w:r>
      <w:r w:rsidRPr="00E7306A">
        <w:rPr>
          <w:kern w:val="0"/>
        </w:rPr>
        <w:t>5</w:t>
      </w:r>
      <w:r w:rsidRPr="00E7306A">
        <w:rPr>
          <w:kern w:val="0"/>
        </w:rPr>
        <w:t>項產業列為招商重點產業；此外，我工研院與西班牙工業科技發展中心（</w:t>
      </w:r>
      <w:r w:rsidRPr="00E7306A">
        <w:rPr>
          <w:kern w:val="0"/>
        </w:rPr>
        <w:t>CDTI</w:t>
      </w:r>
      <w:r w:rsidRPr="00E7306A">
        <w:rPr>
          <w:kern w:val="0"/>
        </w:rPr>
        <w:t>）設定就「工業</w:t>
      </w:r>
      <w:r w:rsidRPr="00E7306A">
        <w:rPr>
          <w:kern w:val="0"/>
        </w:rPr>
        <w:t>4.0</w:t>
      </w:r>
      <w:r w:rsidRPr="00E7306A">
        <w:rPr>
          <w:kern w:val="0"/>
        </w:rPr>
        <w:t>」、「智慧型運輸」（如電動車）等領域尋求雙邊合作，另</w:t>
      </w:r>
      <w:r w:rsidRPr="00E7306A">
        <w:rPr>
          <w:kern w:val="0"/>
        </w:rPr>
        <w:t>CDTI</w:t>
      </w:r>
      <w:r w:rsidRPr="00E7306A">
        <w:rPr>
          <w:kern w:val="0"/>
        </w:rPr>
        <w:t>曾表示</w:t>
      </w:r>
      <w:r w:rsidR="00444F01">
        <w:rPr>
          <w:rFonts w:hint="eastAsia"/>
          <w:lang w:eastAsia="zh-TW"/>
        </w:rPr>
        <w:t>臺</w:t>
      </w:r>
      <w:r w:rsidRPr="00E7306A">
        <w:rPr>
          <w:kern w:val="0"/>
        </w:rPr>
        <w:t>西雙方在再生醫學、化妝品及藥品解盲等領域亦有合作可能性。故</w:t>
      </w:r>
      <w:r w:rsidR="00444F01">
        <w:rPr>
          <w:rFonts w:hint="eastAsia"/>
          <w:lang w:eastAsia="zh-TW"/>
        </w:rPr>
        <w:t>臺</w:t>
      </w:r>
      <w:r w:rsidRPr="00E7306A">
        <w:rPr>
          <w:kern w:val="0"/>
        </w:rPr>
        <w:t>西雙方在航太、生技醫療、工業</w:t>
      </w:r>
      <w:r w:rsidRPr="00E7306A">
        <w:rPr>
          <w:kern w:val="0"/>
        </w:rPr>
        <w:t>4.0</w:t>
      </w:r>
      <w:r w:rsidRPr="00E7306A">
        <w:rPr>
          <w:kern w:val="0"/>
        </w:rPr>
        <w:t>、智慧運輸、資通訊等產業具合作之可行性。</w:t>
      </w:r>
      <w:r w:rsidRPr="00E7306A">
        <w:rPr>
          <w:kern w:val="0"/>
          <w:lang w:eastAsia="zh-TW"/>
        </w:rPr>
        <w:t>謹就目前西國工業發展情況，針對下列產業合作之可行性概述如次</w:t>
      </w:r>
      <w:r w:rsidR="00C043F5" w:rsidRPr="00E7306A">
        <w:rPr>
          <w:rFonts w:eastAsia="新細明體" w:hint="eastAsia"/>
          <w:kern w:val="0"/>
          <w:lang w:eastAsia="zh-TW"/>
        </w:rPr>
        <w:t>：</w:t>
      </w:r>
    </w:p>
    <w:p w:rsidR="00007953" w:rsidRPr="00E7306A" w:rsidRDefault="00007953">
      <w:pPr>
        <w:pStyle w:val="af2"/>
        <w:ind w:left="960" w:hanging="720"/>
      </w:pPr>
      <w:r w:rsidRPr="00E7306A">
        <w:rPr>
          <w:kern w:val="0"/>
        </w:rPr>
        <w:t>（一）汽車業及汽車零配件業</w:t>
      </w:r>
    </w:p>
    <w:p w:rsidR="00007953" w:rsidRPr="00E7306A" w:rsidRDefault="00007953">
      <w:pPr>
        <w:pStyle w:val="af3"/>
        <w:ind w:left="960" w:firstLine="480"/>
      </w:pPr>
      <w:r w:rsidRPr="00E7306A">
        <w:t>西班牙為全球第</w:t>
      </w:r>
      <w:r w:rsidRPr="00E7306A">
        <w:t>8</w:t>
      </w:r>
      <w:r w:rsidRPr="00E7306A">
        <w:t>大汽車產國，</w:t>
      </w:r>
      <w:r w:rsidRPr="00E7306A">
        <w:t>2017</w:t>
      </w:r>
      <w:r w:rsidRPr="00E7306A">
        <w:t>年汽車生產之</w:t>
      </w:r>
      <w:r w:rsidRPr="00E7306A">
        <w:t>85%</w:t>
      </w:r>
      <w:r w:rsidRPr="00E7306A">
        <w:t>主要境外銷</w:t>
      </w:r>
      <w:r w:rsidRPr="00E7306A">
        <w:lastRenderedPageBreak/>
        <w:t>售，約</w:t>
      </w:r>
      <w:r w:rsidRPr="00E7306A">
        <w:t>243</w:t>
      </w:r>
      <w:r w:rsidRPr="00E7306A">
        <w:t>萬</w:t>
      </w:r>
      <w:r w:rsidRPr="00E7306A">
        <w:t>5,336</w:t>
      </w:r>
      <w:r w:rsidRPr="00E7306A">
        <w:t>輛，較</w:t>
      </w:r>
      <w:r w:rsidRPr="00E7306A">
        <w:t>2016</w:t>
      </w:r>
      <w:r w:rsidRPr="00E7306A">
        <w:t>年增長</w:t>
      </w:r>
      <w:r w:rsidRPr="00E7306A">
        <w:t>0.1%</w:t>
      </w:r>
      <w:r w:rsidRPr="00E7306A">
        <w:t>，我國汽車零配件業研發及生產均有一定規模，且汽車內部之電子設備業整合能力強，爰雖然西國目前約有</w:t>
      </w:r>
      <w:r w:rsidRPr="00E7306A">
        <w:t>1,000</w:t>
      </w:r>
      <w:r w:rsidRPr="00E7306A">
        <w:t>家汽車零配件製造廠，但全國</w:t>
      </w:r>
      <w:r w:rsidRPr="00E7306A">
        <w:t>17</w:t>
      </w:r>
      <w:r w:rsidRPr="00E7306A">
        <w:t>家汽車製造廠之品牌多元，且多美國及歐洲品牌，對</w:t>
      </w:r>
      <w:r w:rsidRPr="00E7306A">
        <w:t>T1</w:t>
      </w:r>
      <w:r w:rsidRPr="00E7306A">
        <w:t>產品要求不似日本品牌大多要求日本供應商，爰每年仍自我國進口超過</w:t>
      </w:r>
      <w:r w:rsidRPr="00E7306A">
        <w:t>5,000</w:t>
      </w:r>
      <w:r w:rsidRPr="00E7306A">
        <w:t>萬美元之零組件。另外，我國汽車零配件在</w:t>
      </w:r>
      <w:r w:rsidRPr="00E7306A">
        <w:t>T2</w:t>
      </w:r>
      <w:r w:rsidRPr="00E7306A">
        <w:t>市場具競爭潛力，亦具供應西班牙中古車市場零配件之潛力，似值推動我國業者拓展該市場，及鼓勵業者赴西設組裝廠。</w:t>
      </w:r>
    </w:p>
    <w:p w:rsidR="00007953" w:rsidRPr="00E7306A" w:rsidRDefault="00007953">
      <w:pPr>
        <w:pStyle w:val="af2"/>
        <w:ind w:left="960" w:hanging="720"/>
      </w:pPr>
      <w:r w:rsidRPr="00E7306A">
        <w:rPr>
          <w:kern w:val="0"/>
        </w:rPr>
        <w:t>（二）汽車業、航太業及工具機業</w:t>
      </w:r>
    </w:p>
    <w:p w:rsidR="00007953" w:rsidRPr="00E7306A" w:rsidRDefault="00007953">
      <w:pPr>
        <w:pStyle w:val="af3"/>
        <w:ind w:left="960" w:firstLine="480"/>
      </w:pPr>
      <w:r w:rsidRPr="00E7306A">
        <w:rPr>
          <w:kern w:val="0"/>
          <w:lang w:eastAsia="zh-TW"/>
        </w:rPr>
        <w:t>我國工具機一向具全球競爭力，且為我國出口之重要產業，而工具機</w:t>
      </w:r>
      <w:r w:rsidRPr="00E7306A">
        <w:rPr>
          <w:kern w:val="0"/>
          <w:lang w:eastAsia="zh-TW"/>
        </w:rPr>
        <w:t>70%</w:t>
      </w:r>
      <w:r w:rsidRPr="00E7306A">
        <w:rPr>
          <w:kern w:val="0"/>
          <w:lang w:eastAsia="zh-TW"/>
        </w:rPr>
        <w:t>用於生產汽車零配件及飛機零組件，西班牙之汽車業及龐大之汽車零組件生產工廠為我國工具機業之巨大潛力市場。另外，西國為全球第</w:t>
      </w:r>
      <w:r w:rsidRPr="00E7306A">
        <w:rPr>
          <w:kern w:val="0"/>
          <w:lang w:eastAsia="zh-TW"/>
        </w:rPr>
        <w:t>8</w:t>
      </w:r>
      <w:r w:rsidRPr="00E7306A">
        <w:rPr>
          <w:kern w:val="0"/>
          <w:lang w:eastAsia="zh-TW"/>
        </w:rPr>
        <w:t>大航太業國家，年營業額近百億歐元，可生產民航客機及軍機等。我工具機廠商除可參展</w:t>
      </w:r>
      <w:proofErr w:type="gramStart"/>
      <w:r w:rsidRPr="00E7306A">
        <w:rPr>
          <w:kern w:val="0"/>
          <w:lang w:eastAsia="zh-TW"/>
        </w:rPr>
        <w:t>拓銷外</w:t>
      </w:r>
      <w:proofErr w:type="gramEnd"/>
      <w:r w:rsidRPr="00E7306A">
        <w:rPr>
          <w:kern w:val="0"/>
          <w:lang w:eastAsia="zh-TW"/>
        </w:rPr>
        <w:t>，就長期而言，</w:t>
      </w:r>
      <w:proofErr w:type="gramStart"/>
      <w:r w:rsidRPr="00E7306A">
        <w:rPr>
          <w:kern w:val="0"/>
          <w:lang w:eastAsia="zh-TW"/>
        </w:rPr>
        <w:t>亦可考赴西班牙</w:t>
      </w:r>
      <w:proofErr w:type="gramEnd"/>
      <w:r w:rsidRPr="00E7306A">
        <w:rPr>
          <w:kern w:val="0"/>
          <w:lang w:eastAsia="zh-TW"/>
        </w:rPr>
        <w:t>設立工具機組裝廠。</w:t>
      </w:r>
    </w:p>
    <w:p w:rsidR="00007953" w:rsidRPr="00E7306A" w:rsidRDefault="00007953">
      <w:pPr>
        <w:pStyle w:val="af2"/>
        <w:ind w:left="960" w:hanging="720"/>
      </w:pPr>
      <w:r w:rsidRPr="00E7306A">
        <w:rPr>
          <w:kern w:val="0"/>
        </w:rPr>
        <w:t>（三）自行車及摩托車業</w:t>
      </w:r>
    </w:p>
    <w:p w:rsidR="00007953" w:rsidRPr="00E7306A" w:rsidRDefault="00007953">
      <w:pPr>
        <w:pStyle w:val="af3"/>
        <w:ind w:left="960" w:firstLine="480"/>
      </w:pPr>
      <w:r w:rsidRPr="00E7306A">
        <w:t>歐洲之自行車及摩托車業興盛且為高單價之市場，我國在自行車之材料，組裝研發能力強，對歐之出口多為登山、比賽用車及高級休閒自行車等。我國內即有多家極具手工打造組裝之自行車廠，經常為歐洲個別或特殊設計之自行車以手工打造試車及生產等，亦似值考慮推廣合作，利用西國高素質人力、歐盟中較低廉之生產成本等，與西國進行投資合作。據我國之海關統計，</w:t>
      </w:r>
      <w:r w:rsidRPr="00E7306A">
        <w:t>2017</w:t>
      </w:r>
      <w:r w:rsidRPr="00E7306A">
        <w:t>年我國出口至西國之自行車、摩托車及其零組件等亦超過</w:t>
      </w:r>
      <w:r w:rsidRPr="00E7306A">
        <w:t>5,000</w:t>
      </w:r>
      <w:r w:rsidRPr="00E7306A">
        <w:t>萬美元。</w:t>
      </w:r>
    </w:p>
    <w:p w:rsidR="00007953" w:rsidRPr="00E7306A" w:rsidRDefault="00007953">
      <w:pPr>
        <w:pStyle w:val="af2"/>
        <w:ind w:left="960" w:hanging="720"/>
      </w:pPr>
      <w:r w:rsidRPr="00E7306A">
        <w:rPr>
          <w:kern w:val="0"/>
        </w:rPr>
        <w:t>（四）石化業及其下游產業</w:t>
      </w:r>
    </w:p>
    <w:p w:rsidR="00007953" w:rsidRPr="00E7306A" w:rsidRDefault="00007953">
      <w:pPr>
        <w:pStyle w:val="af3"/>
        <w:ind w:left="960" w:firstLine="480"/>
      </w:pPr>
      <w:r w:rsidRPr="00E7306A">
        <w:t>西國化工業為其經濟策略性產業，年產值達</w:t>
      </w:r>
      <w:r w:rsidRPr="00E7306A">
        <w:t>590</w:t>
      </w:r>
      <w:r w:rsidRPr="00E7306A">
        <w:t>億元，為西國第二大出口產業，傳統化工產業技術及研發領先歐盟大多數國家。西國最具</w:t>
      </w:r>
      <w:r w:rsidRPr="00E7306A">
        <w:lastRenderedPageBreak/>
        <w:t>規模的化工指標企業</w:t>
      </w:r>
      <w:r w:rsidRPr="00E7306A">
        <w:t>Repsol</w:t>
      </w:r>
      <w:r w:rsidRPr="00E7306A">
        <w:t>與</w:t>
      </w:r>
      <w:r w:rsidRPr="00E7306A">
        <w:t>Cepsa</w:t>
      </w:r>
      <w:r w:rsidRPr="00E7306A">
        <w:t>石油集團，而我國石化產業歷經戰後蓬勃的發展，形成一龐大體系，僅石化下游加工業有超過一萬家規模大小不一的廠商，創造出塑膠製品、紡纖製品、橡膠製品、其他化學製品</w:t>
      </w:r>
      <w:r w:rsidRPr="00E7306A">
        <w:t>…</w:t>
      </w:r>
      <w:r w:rsidRPr="00E7306A">
        <w:t>等等之企業公司。</w:t>
      </w:r>
      <w:proofErr w:type="gramStart"/>
      <w:r w:rsidR="00444F01">
        <w:rPr>
          <w:rFonts w:hint="eastAsia"/>
          <w:lang w:eastAsia="zh-TW"/>
        </w:rPr>
        <w:t>臺</w:t>
      </w:r>
      <w:proofErr w:type="gramEnd"/>
      <w:r w:rsidRPr="00E7306A">
        <w:t>西</w:t>
      </w:r>
      <w:proofErr w:type="gramStart"/>
      <w:r w:rsidRPr="00E7306A">
        <w:t>石化業極具</w:t>
      </w:r>
      <w:proofErr w:type="gramEnd"/>
      <w:r w:rsidRPr="00E7306A">
        <w:t>互補及合作之機會。</w:t>
      </w:r>
    </w:p>
    <w:p w:rsidR="00007953" w:rsidRPr="00E7306A" w:rsidRDefault="00007953">
      <w:pPr>
        <w:pStyle w:val="af2"/>
        <w:ind w:left="960" w:hanging="720"/>
      </w:pPr>
      <w:r w:rsidRPr="00E7306A">
        <w:rPr>
          <w:kern w:val="0"/>
        </w:rPr>
        <w:t>（五）再生能源產業</w:t>
      </w:r>
    </w:p>
    <w:p w:rsidR="00007953" w:rsidRPr="00E7306A" w:rsidRDefault="00007953">
      <w:pPr>
        <w:pStyle w:val="af3"/>
        <w:ind w:left="960" w:firstLine="480"/>
      </w:pPr>
      <w:r w:rsidRPr="00E7306A">
        <w:rPr>
          <w:kern w:val="0"/>
          <w:lang w:eastAsia="zh-TW"/>
        </w:rPr>
        <w:t>西國之再生能源產業主要有水力發電，太陽能，風力發電，生質能源，地熱和海洋資源等。其中，風力發電係僅次於中國大陸、美國和德國的第四大世界裝機容量國家，我國目前正推動離岸風力發電，似有機會與西國就風力發電進行相互合作。</w:t>
      </w:r>
    </w:p>
    <w:p w:rsidR="00007953" w:rsidRPr="00E7306A" w:rsidRDefault="00007953">
      <w:pPr>
        <w:pStyle w:val="af2"/>
        <w:ind w:left="960" w:hanging="720"/>
      </w:pPr>
      <w:r w:rsidRPr="00E7306A">
        <w:rPr>
          <w:kern w:val="0"/>
        </w:rPr>
        <w:t>（六）新材料研發及回收再運用原料業</w:t>
      </w:r>
    </w:p>
    <w:p w:rsidR="00007953" w:rsidRPr="00E7306A" w:rsidRDefault="00007953">
      <w:pPr>
        <w:pStyle w:val="af3"/>
        <w:ind w:left="960" w:firstLine="480"/>
      </w:pPr>
      <w:r w:rsidRPr="00E7306A">
        <w:rPr>
          <w:kern w:val="0"/>
          <w:lang w:eastAsia="zh-TW"/>
        </w:rPr>
        <w:t>此為西國鼓勵外人投資之重要項目，而我國在新材料及回收再運用產業之研發及</w:t>
      </w:r>
      <w:proofErr w:type="gramStart"/>
      <w:r w:rsidRPr="00E7306A">
        <w:rPr>
          <w:kern w:val="0"/>
          <w:lang w:eastAsia="zh-TW"/>
        </w:rPr>
        <w:t>運用均極具</w:t>
      </w:r>
      <w:proofErr w:type="gramEnd"/>
      <w:r w:rsidRPr="00E7306A">
        <w:rPr>
          <w:kern w:val="0"/>
          <w:lang w:eastAsia="zh-TW"/>
        </w:rPr>
        <w:t>潛力，</w:t>
      </w:r>
      <w:proofErr w:type="gramStart"/>
      <w:r w:rsidRPr="00E7306A">
        <w:rPr>
          <w:kern w:val="0"/>
          <w:lang w:eastAsia="zh-TW"/>
        </w:rPr>
        <w:t>似值我</w:t>
      </w:r>
      <w:proofErr w:type="gramEnd"/>
      <w:r w:rsidRPr="00E7306A">
        <w:rPr>
          <w:kern w:val="0"/>
          <w:lang w:eastAsia="zh-TW"/>
        </w:rPr>
        <w:t>研發單位及業者進一步瞭解西國之投資機會及可合作項目，進一步推動交流。</w:t>
      </w:r>
    </w:p>
    <w:p w:rsidR="00007953" w:rsidRPr="00E7306A" w:rsidRDefault="00007953">
      <w:pPr>
        <w:pStyle w:val="af3"/>
        <w:ind w:left="960" w:firstLine="480"/>
        <w:rPr>
          <w:kern w:val="0"/>
          <w:lang w:eastAsia="zh-TW"/>
        </w:rPr>
      </w:pPr>
    </w:p>
    <w:p w:rsidR="00007953" w:rsidRPr="00E7306A" w:rsidRDefault="00007953">
      <w:pPr>
        <w:sectPr w:rsidR="00007953" w:rsidRPr="00E7306A">
          <w:headerReference w:type="default" r:id="rId50"/>
          <w:headerReference w:type="first" r:id="rId51"/>
          <w:footerReference w:type="first" r:id="rId52"/>
          <w:pgSz w:w="11906" w:h="16838"/>
          <w:pgMar w:top="2268" w:right="1701" w:bottom="1701" w:left="1701" w:header="1134" w:footer="851" w:gutter="0"/>
          <w:cols w:space="720"/>
          <w:docGrid w:type="lines" w:linePitch="514" w:charSpace="-820"/>
        </w:sectPr>
      </w:pPr>
    </w:p>
    <w:p w:rsidR="00007953" w:rsidRPr="00E7306A" w:rsidRDefault="00007953">
      <w:pPr>
        <w:pStyle w:val="ae"/>
        <w:spacing w:before="514" w:after="771"/>
      </w:pPr>
      <w:bookmarkStart w:id="15" w:name="_Toc307374073"/>
      <w:bookmarkStart w:id="16" w:name="_Toc306890161"/>
      <w:bookmarkStart w:id="17" w:name="_Toc18185198"/>
      <w:r w:rsidRPr="00E7306A">
        <w:lastRenderedPageBreak/>
        <w:t>附錄一　我國在當地駐外單位及</w:t>
      </w:r>
      <w:r w:rsidRPr="00E7306A">
        <w:rPr>
          <w:lang w:eastAsia="zh-TW"/>
        </w:rPr>
        <w:t>臺</w:t>
      </w:r>
      <w:r w:rsidRPr="00E7306A">
        <w:t>（華）商團體</w:t>
      </w:r>
      <w:bookmarkEnd w:id="15"/>
      <w:bookmarkEnd w:id="16"/>
      <w:bookmarkEnd w:id="17"/>
    </w:p>
    <w:p w:rsidR="00007953" w:rsidRPr="00E7306A" w:rsidRDefault="00007953">
      <w:pPr>
        <w:ind w:firstLine="480"/>
      </w:pPr>
      <w:r w:rsidRPr="00E7306A">
        <w:t>我國派駐西</w:t>
      </w:r>
      <w:r w:rsidRPr="00E7306A">
        <w:rPr>
          <w:lang w:eastAsia="zh-TW"/>
        </w:rPr>
        <w:t>班牙</w:t>
      </w:r>
      <w:r w:rsidRPr="00E7306A">
        <w:t>單位有經濟部之經濟組及外貿協會之台貿中心，臺商組織有西班牙臺灣商會。</w:t>
      </w:r>
    </w:p>
    <w:p w:rsidR="00007953" w:rsidRPr="00E7306A" w:rsidRDefault="00007953">
      <w:pPr>
        <w:pStyle w:val="af2"/>
        <w:ind w:left="960" w:hanging="720"/>
      </w:pPr>
      <w:r w:rsidRPr="00E7306A">
        <w:t>（一）駐西班牙代表處經濟組</w:t>
      </w:r>
    </w:p>
    <w:p w:rsidR="00007953" w:rsidRPr="00E7306A" w:rsidRDefault="00007953">
      <w:pPr>
        <w:pStyle w:val="af2"/>
        <w:ind w:left="960" w:hanging="720"/>
        <w:rPr>
          <w:lang w:val="es-ES"/>
        </w:rPr>
      </w:pPr>
      <w:r w:rsidRPr="00E7306A">
        <w:tab/>
      </w:r>
      <w:r w:rsidRPr="00E7306A">
        <w:rPr>
          <w:lang w:val="es-ES_tradnl"/>
        </w:rPr>
        <w:t>Oficina Económica y Cultura de Taipei, División Económica</w:t>
      </w:r>
    </w:p>
    <w:p w:rsidR="00007953" w:rsidRPr="00E7306A" w:rsidRDefault="00007953">
      <w:pPr>
        <w:pStyle w:val="af2"/>
        <w:ind w:left="960" w:hanging="720"/>
        <w:rPr>
          <w:lang w:val="es-ES"/>
        </w:rPr>
      </w:pPr>
      <w:r w:rsidRPr="00E7306A">
        <w:rPr>
          <w:lang w:val="es-ES_tradnl"/>
        </w:rPr>
        <w:tab/>
        <w:t>C/Rosario Pino 14-16, Planta 18, Dcha., 28020 Madrid, Spain.</w:t>
      </w:r>
    </w:p>
    <w:p w:rsidR="00007953" w:rsidRPr="00E7306A" w:rsidRDefault="00007953">
      <w:pPr>
        <w:pStyle w:val="af2"/>
        <w:ind w:left="960" w:hanging="720"/>
        <w:rPr>
          <w:lang w:val="es-ES_tradnl"/>
        </w:rPr>
      </w:pPr>
      <w:r w:rsidRPr="00E7306A">
        <w:rPr>
          <w:lang w:val="es-ES_tradnl"/>
        </w:rPr>
        <w:tab/>
        <w:t xml:space="preserve">Tel.:34-91-5704718  Fax: 34-91-570 9987 </w:t>
      </w:r>
    </w:p>
    <w:p w:rsidR="00007953" w:rsidRPr="00E7306A" w:rsidRDefault="00007953">
      <w:pPr>
        <w:pStyle w:val="af2"/>
        <w:ind w:left="960" w:hanging="720"/>
        <w:rPr>
          <w:lang w:val="es-ES_tradnl"/>
        </w:rPr>
      </w:pPr>
      <w:r w:rsidRPr="00E7306A">
        <w:rPr>
          <w:lang w:val="es-ES_tradnl"/>
        </w:rPr>
        <w:tab/>
        <w:t>E-mail:b@oficinataiwan.es</w:t>
      </w:r>
    </w:p>
    <w:p w:rsidR="00007953" w:rsidRPr="00E7306A" w:rsidRDefault="00007953">
      <w:pPr>
        <w:pStyle w:val="af2"/>
        <w:ind w:left="960" w:hanging="720"/>
        <w:rPr>
          <w:lang w:val="es-ES_tradnl"/>
        </w:rPr>
      </w:pPr>
      <w:r w:rsidRPr="00E7306A">
        <w:rPr>
          <w:lang w:val="es-ES_tradnl"/>
        </w:rPr>
        <w:t>（</w:t>
      </w:r>
      <w:r w:rsidRPr="00E7306A">
        <w:t>二</w:t>
      </w:r>
      <w:r w:rsidRPr="00E7306A">
        <w:rPr>
          <w:lang w:val="es-ES_tradnl"/>
        </w:rPr>
        <w:t>）</w:t>
      </w:r>
      <w:r w:rsidRPr="00E7306A">
        <w:t>外貿協會巴塞隆納台貿中心</w:t>
      </w:r>
    </w:p>
    <w:p w:rsidR="00007953" w:rsidRPr="00E7306A" w:rsidRDefault="00007953">
      <w:pPr>
        <w:pStyle w:val="af2"/>
        <w:ind w:left="960" w:hanging="720"/>
        <w:rPr>
          <w:lang w:val="es-ES_tradnl"/>
        </w:rPr>
      </w:pPr>
      <w:r w:rsidRPr="00E7306A">
        <w:rPr>
          <w:lang w:val="es-ES_tradnl"/>
        </w:rPr>
        <w:tab/>
        <w:t>Taiwan Trade Center, Barcelona City, S.L.</w:t>
      </w:r>
    </w:p>
    <w:p w:rsidR="00007953" w:rsidRPr="00E7306A" w:rsidRDefault="00007953">
      <w:pPr>
        <w:pStyle w:val="af2"/>
        <w:ind w:left="960" w:hanging="720"/>
        <w:rPr>
          <w:lang w:val="es-ES"/>
        </w:rPr>
      </w:pPr>
      <w:r w:rsidRPr="00E7306A">
        <w:rPr>
          <w:lang w:val="es-ES_tradnl"/>
        </w:rPr>
        <w:tab/>
        <w:t>C/ Muntaner 239, entresuelo 4º, 08021 Barcelona, Spain</w:t>
      </w:r>
    </w:p>
    <w:p w:rsidR="00007953" w:rsidRPr="00E7306A" w:rsidRDefault="00007953">
      <w:pPr>
        <w:pStyle w:val="af2"/>
        <w:ind w:left="960" w:hanging="720"/>
        <w:rPr>
          <w:lang w:val="es-ES_tradnl"/>
        </w:rPr>
      </w:pPr>
      <w:r w:rsidRPr="00E7306A">
        <w:rPr>
          <w:lang w:val="es-ES_tradnl"/>
        </w:rPr>
        <w:tab/>
        <w:t xml:space="preserve">Tel:34-93-2419306   Fax:34-93-4147503  </w:t>
      </w:r>
    </w:p>
    <w:p w:rsidR="00007953" w:rsidRPr="00E7306A" w:rsidRDefault="00007953">
      <w:pPr>
        <w:pStyle w:val="af2"/>
        <w:ind w:left="960" w:hanging="720"/>
        <w:rPr>
          <w:lang w:val="es-ES_tradnl"/>
        </w:rPr>
      </w:pPr>
      <w:r w:rsidRPr="00E7306A">
        <w:rPr>
          <w:lang w:val="es-ES_tradnl"/>
        </w:rPr>
        <w:tab/>
        <w:t>E-mail:barcelona@taitra.org.tw</w:t>
      </w:r>
    </w:p>
    <w:p w:rsidR="00007953" w:rsidRPr="00E7306A" w:rsidRDefault="00007953">
      <w:pPr>
        <w:pStyle w:val="af2"/>
        <w:ind w:left="960" w:hanging="720"/>
        <w:rPr>
          <w:lang w:val="es-ES_tradnl"/>
        </w:rPr>
      </w:pPr>
      <w:r w:rsidRPr="00E7306A">
        <w:rPr>
          <w:lang w:val="es-ES_tradnl"/>
        </w:rPr>
        <w:t>（</w:t>
      </w:r>
      <w:r w:rsidRPr="00E7306A">
        <w:t>三</w:t>
      </w:r>
      <w:r w:rsidRPr="00E7306A">
        <w:rPr>
          <w:lang w:val="es-ES_tradnl"/>
        </w:rPr>
        <w:t>）</w:t>
      </w:r>
      <w:r w:rsidRPr="00E7306A">
        <w:t>西班牙臺灣商會</w:t>
      </w:r>
    </w:p>
    <w:p w:rsidR="00007953" w:rsidRPr="00444F01" w:rsidRDefault="00007953">
      <w:pPr>
        <w:pStyle w:val="af2"/>
        <w:ind w:left="960" w:hanging="720"/>
      </w:pPr>
      <w:r w:rsidRPr="00444F01">
        <w:tab/>
      </w:r>
      <w:r w:rsidRPr="00E7306A">
        <w:t>會長</w:t>
      </w:r>
      <w:r w:rsidRPr="00444F01">
        <w:t>：</w:t>
      </w:r>
      <w:r w:rsidR="00252FA7" w:rsidRPr="00444F01">
        <w:rPr>
          <w:rFonts w:hint="eastAsia"/>
        </w:rPr>
        <w:t>曾鴻祥</w:t>
      </w:r>
    </w:p>
    <w:p w:rsidR="00007953" w:rsidRPr="00E7306A" w:rsidRDefault="00007953">
      <w:pPr>
        <w:pStyle w:val="af2"/>
        <w:ind w:left="960" w:hanging="720"/>
        <w:rPr>
          <w:lang w:val="es-ES_tradnl"/>
        </w:rPr>
      </w:pPr>
      <w:r w:rsidRPr="00E7306A">
        <w:rPr>
          <w:lang w:val="es-ES_tradnl"/>
        </w:rPr>
        <w:t xml:space="preserve">      </w:t>
      </w:r>
      <w:r w:rsidR="00252FA7" w:rsidRPr="00E7306A">
        <w:rPr>
          <w:lang w:val="es-ES_tradnl"/>
        </w:rPr>
        <w:t>Email</w:t>
      </w:r>
      <w:r w:rsidR="00252FA7" w:rsidRPr="00E7306A">
        <w:rPr>
          <w:lang w:val="es-ES_tradnl"/>
        </w:rPr>
        <w:t>：</w:t>
      </w:r>
      <w:r w:rsidR="00252FA7" w:rsidRPr="00E7306A">
        <w:rPr>
          <w:lang w:val="es-ES_tradnl"/>
        </w:rPr>
        <w:t>h.tseng0310@gmail.com</w:t>
      </w:r>
    </w:p>
    <w:p w:rsidR="00007953" w:rsidRPr="00E7306A" w:rsidRDefault="00007953">
      <w:pPr>
        <w:pStyle w:val="af2"/>
        <w:ind w:left="960" w:hanging="720"/>
        <w:rPr>
          <w:lang w:val="es-ES_tradnl"/>
        </w:rPr>
      </w:pPr>
      <w:r w:rsidRPr="00E7306A">
        <w:rPr>
          <w:lang w:val="es-ES_tradnl"/>
        </w:rPr>
        <w:tab/>
      </w:r>
    </w:p>
    <w:p w:rsidR="00007953" w:rsidRPr="00E7306A" w:rsidRDefault="00007953">
      <w:pPr>
        <w:pStyle w:val="ae"/>
        <w:pageBreakBefore/>
        <w:spacing w:before="514" w:after="771"/>
      </w:pPr>
      <w:bookmarkStart w:id="18" w:name="_Toc18185199"/>
      <w:r w:rsidRPr="00E7306A">
        <w:lastRenderedPageBreak/>
        <w:t>附錄二　當地重要投資相關機構</w:t>
      </w:r>
      <w:bookmarkEnd w:id="18"/>
    </w:p>
    <w:p w:rsidR="00007953" w:rsidRPr="00E7306A" w:rsidRDefault="00007953">
      <w:pPr>
        <w:pStyle w:val="af2"/>
        <w:ind w:left="960" w:hanging="720"/>
      </w:pPr>
      <w:r w:rsidRPr="00E7306A">
        <w:t>（一）西班牙出口及投資促進局（</w:t>
      </w:r>
      <w:r w:rsidRPr="00E7306A">
        <w:rPr>
          <w:lang w:val="es-ES"/>
        </w:rPr>
        <w:t>I</w:t>
      </w:r>
      <w:r w:rsidRPr="00E7306A">
        <w:t>CEX España Exportación e Inversiones</w:t>
      </w:r>
      <w:r w:rsidRPr="00E7306A">
        <w:t>）</w:t>
      </w:r>
    </w:p>
    <w:p w:rsidR="00007953" w:rsidRPr="00E7306A" w:rsidRDefault="00007953">
      <w:pPr>
        <w:pStyle w:val="af5"/>
        <w:ind w:left="1440" w:hanging="480"/>
      </w:pPr>
      <w:r w:rsidRPr="00E7306A">
        <w:t>推廣西班牙對外出口及投資事宜、並協助西國廠商瞭解外國投資環境</w:t>
      </w:r>
    </w:p>
    <w:p w:rsidR="00007953" w:rsidRPr="00E7306A" w:rsidRDefault="00007953">
      <w:pPr>
        <w:pStyle w:val="af5"/>
        <w:ind w:left="1440" w:hanging="480"/>
      </w:pPr>
      <w:r w:rsidRPr="00E7306A">
        <w:t xml:space="preserve">Paseo de la Castellana 278, 28046, Madrid </w:t>
      </w:r>
    </w:p>
    <w:p w:rsidR="00007953" w:rsidRPr="00E7306A" w:rsidRDefault="00007953">
      <w:pPr>
        <w:pStyle w:val="af5"/>
        <w:ind w:left="1440" w:hanging="480"/>
      </w:pPr>
      <w:r w:rsidRPr="00E7306A">
        <w:t>Tel:34-900 349 000</w:t>
      </w:r>
    </w:p>
    <w:p w:rsidR="00007953" w:rsidRPr="00E7306A" w:rsidRDefault="00D83B81">
      <w:pPr>
        <w:pStyle w:val="af5"/>
        <w:ind w:left="1440" w:hanging="480"/>
      </w:pPr>
      <w:hyperlink r:id="rId53" w:history="1">
        <w:r w:rsidR="00007953" w:rsidRPr="00E7306A">
          <w:t>www.icex.es</w:t>
        </w:r>
      </w:hyperlink>
    </w:p>
    <w:p w:rsidR="00007953" w:rsidRPr="00E7306A" w:rsidRDefault="00007953">
      <w:pPr>
        <w:ind w:firstLine="960"/>
        <w:rPr>
          <w:lang w:val="es-ES_tradnl"/>
        </w:rPr>
      </w:pPr>
      <w:r w:rsidRPr="00E7306A">
        <w:rPr>
          <w:lang w:val="es-ES_tradnl" w:eastAsia="zh-TW"/>
        </w:rPr>
        <w:t>http://www.icex.es/asesoramientoinversiones</w:t>
      </w:r>
    </w:p>
    <w:p w:rsidR="00007953" w:rsidRPr="00E7306A" w:rsidRDefault="00007953">
      <w:pPr>
        <w:ind w:firstLine="960"/>
        <w:rPr>
          <w:lang w:val="es-ES_tradnl" w:eastAsia="zh-TW"/>
        </w:rPr>
      </w:pPr>
    </w:p>
    <w:p w:rsidR="00007953" w:rsidRPr="00E7306A" w:rsidRDefault="00007953">
      <w:pPr>
        <w:pStyle w:val="af2"/>
        <w:ind w:left="960" w:hanging="720"/>
      </w:pPr>
      <w:r w:rsidRPr="00E7306A">
        <w:t>（二）馬德里招商局（</w:t>
      </w:r>
      <w:r w:rsidRPr="00E7306A">
        <w:t>Invest In Madrid</w:t>
      </w:r>
      <w:r w:rsidRPr="00E7306A">
        <w:t>）</w:t>
      </w:r>
    </w:p>
    <w:p w:rsidR="00007953" w:rsidRPr="00E7306A" w:rsidRDefault="00007953">
      <w:pPr>
        <w:ind w:left="960" w:firstLine="0"/>
      </w:pPr>
      <w:r w:rsidRPr="00E7306A">
        <w:t>提供外人於馬德里自治區投資之相關規定說明、馬德里自治區投資獎勵措施說明、外人投資單一窗口服務</w:t>
      </w:r>
    </w:p>
    <w:p w:rsidR="00007953" w:rsidRPr="00E7306A" w:rsidRDefault="00007953">
      <w:pPr>
        <w:pStyle w:val="af5"/>
        <w:ind w:left="1440" w:hanging="480"/>
      </w:pPr>
      <w:r w:rsidRPr="00E7306A">
        <w:t>General Díez Porlier, 35, 1ª planta - 28001 Madrid</w:t>
      </w:r>
    </w:p>
    <w:p w:rsidR="00007953" w:rsidRPr="00E7306A" w:rsidRDefault="00007953">
      <w:pPr>
        <w:pStyle w:val="af5"/>
        <w:ind w:left="1440" w:hanging="480"/>
        <w:rPr>
          <w:lang w:val="en-GB"/>
        </w:rPr>
      </w:pPr>
      <w:r w:rsidRPr="00E7306A">
        <w:rPr>
          <w:lang w:val="fr-FR"/>
        </w:rPr>
        <w:t>T: +34 91 310 59 90</w:t>
      </w:r>
    </w:p>
    <w:p w:rsidR="00007953" w:rsidRPr="00E7306A" w:rsidRDefault="00007953">
      <w:pPr>
        <w:pStyle w:val="af5"/>
        <w:ind w:left="1440" w:hanging="480"/>
        <w:rPr>
          <w:lang w:val="en-GB"/>
        </w:rPr>
      </w:pPr>
      <w:bookmarkStart w:id="19" w:name="_Toc307374075"/>
      <w:bookmarkStart w:id="20" w:name="_Toc306890163"/>
      <w:r w:rsidRPr="00E7306A">
        <w:rPr>
          <w:lang w:val="fr-FR"/>
        </w:rPr>
        <w:t>http://www.investinmadrid.com/</w:t>
      </w:r>
    </w:p>
    <w:p w:rsidR="00007953" w:rsidRPr="00E7306A" w:rsidRDefault="00007953">
      <w:pPr>
        <w:pStyle w:val="ae"/>
        <w:pageBreakBefore/>
        <w:spacing w:before="514" w:after="771"/>
      </w:pPr>
      <w:bookmarkStart w:id="21" w:name="_Toc18185200"/>
      <w:r w:rsidRPr="00E7306A">
        <w:lastRenderedPageBreak/>
        <w:t xml:space="preserve">附錄三　</w:t>
      </w:r>
      <w:r w:rsidR="00444DE1">
        <w:rPr>
          <w:rFonts w:hint="eastAsia"/>
          <w:lang w:eastAsia="zh-TW"/>
        </w:rPr>
        <w:t>當地</w:t>
      </w:r>
      <w:r w:rsidRPr="00E7306A">
        <w:t>外人投資統計表</w:t>
      </w:r>
      <w:bookmarkEnd w:id="21"/>
    </w:p>
    <w:p w:rsidR="00007953" w:rsidRPr="00E7306A" w:rsidRDefault="00007953">
      <w:pPr>
        <w:pStyle w:val="af7"/>
        <w:jc w:val="right"/>
      </w:pPr>
      <w:r w:rsidRPr="00E7306A">
        <w:t>單位：百萬歐元</w:t>
      </w:r>
    </w:p>
    <w:tbl>
      <w:tblPr>
        <w:tblW w:w="5000" w:type="pct"/>
        <w:tblLayout w:type="fixed"/>
        <w:tblCellMar>
          <w:left w:w="57" w:type="dxa"/>
          <w:right w:w="57" w:type="dxa"/>
        </w:tblCellMar>
        <w:tblLook w:val="0000" w:firstRow="0" w:lastRow="0" w:firstColumn="0" w:lastColumn="0" w:noHBand="0" w:noVBand="0"/>
      </w:tblPr>
      <w:tblGrid>
        <w:gridCol w:w="1723"/>
        <w:gridCol w:w="1723"/>
        <w:gridCol w:w="1723"/>
        <w:gridCol w:w="1725"/>
        <w:gridCol w:w="1724"/>
      </w:tblGrid>
      <w:tr w:rsidR="00007953" w:rsidRPr="00E7306A">
        <w:tc>
          <w:tcPr>
            <w:tcW w:w="1701" w:type="dxa"/>
            <w:vMerge w:val="restart"/>
            <w:tcBorders>
              <w:top w:val="single" w:sz="12" w:space="0" w:color="000000"/>
              <w:left w:val="single" w:sz="12"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rPr>
                <w:szCs w:val="24"/>
              </w:rPr>
              <w:t>國家別</w:t>
            </w:r>
          </w:p>
        </w:tc>
        <w:tc>
          <w:tcPr>
            <w:tcW w:w="3400" w:type="dxa"/>
            <w:gridSpan w:val="2"/>
            <w:tcBorders>
              <w:top w:val="single" w:sz="12"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rPr>
                <w:szCs w:val="24"/>
              </w:rPr>
              <w:t>201</w:t>
            </w:r>
            <w:r w:rsidR="00A86DAB" w:rsidRPr="00E7306A">
              <w:rPr>
                <w:szCs w:val="24"/>
              </w:rPr>
              <w:t>8</w:t>
            </w:r>
          </w:p>
        </w:tc>
        <w:tc>
          <w:tcPr>
            <w:tcW w:w="3403" w:type="dxa"/>
            <w:gridSpan w:val="2"/>
            <w:tcBorders>
              <w:top w:val="single" w:sz="12" w:space="0" w:color="000000"/>
              <w:left w:val="single" w:sz="6" w:space="0" w:color="000000"/>
              <w:bottom w:val="single" w:sz="6" w:space="0" w:color="000000"/>
              <w:right w:val="single" w:sz="12" w:space="0" w:color="000000"/>
            </w:tcBorders>
            <w:shd w:val="clear" w:color="auto" w:fill="auto"/>
            <w:vAlign w:val="center"/>
          </w:tcPr>
          <w:p w:rsidR="00007953" w:rsidRPr="00E7306A" w:rsidRDefault="00007953">
            <w:pPr>
              <w:pStyle w:val="af7"/>
            </w:pPr>
            <w:r w:rsidRPr="00E7306A">
              <w:rPr>
                <w:szCs w:val="24"/>
              </w:rPr>
              <w:t>歷年累計（</w:t>
            </w:r>
            <w:r w:rsidR="00A86DAB" w:rsidRPr="00E7306A">
              <w:rPr>
                <w:szCs w:val="24"/>
              </w:rPr>
              <w:t>1993-2018</w:t>
            </w:r>
            <w:r w:rsidRPr="00E7306A">
              <w:rPr>
                <w:szCs w:val="24"/>
              </w:rPr>
              <w:t>）</w:t>
            </w:r>
          </w:p>
        </w:tc>
      </w:tr>
      <w:tr w:rsidR="00007953" w:rsidRPr="00E7306A">
        <w:tc>
          <w:tcPr>
            <w:tcW w:w="1723" w:type="dxa"/>
            <w:vMerge/>
            <w:tcBorders>
              <w:top w:val="single" w:sz="6" w:space="0" w:color="000000"/>
              <w:left w:val="single" w:sz="12" w:space="0" w:color="000000"/>
              <w:bottom w:val="single" w:sz="6" w:space="0" w:color="000000"/>
              <w:right w:val="single" w:sz="6" w:space="0" w:color="000000"/>
            </w:tcBorders>
            <w:shd w:val="clear" w:color="auto" w:fill="auto"/>
            <w:vAlign w:val="center"/>
          </w:tcPr>
          <w:p w:rsidR="00007953" w:rsidRPr="00E7306A" w:rsidRDefault="00007953">
            <w:pPr>
              <w:pStyle w:val="af7"/>
              <w:rPr>
                <w:szCs w:val="24"/>
              </w:rPr>
            </w:pPr>
          </w:p>
        </w:tc>
        <w:tc>
          <w:tcPr>
            <w:tcW w:w="17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rPr>
                <w:szCs w:val="24"/>
              </w:rPr>
              <w:t>件數</w:t>
            </w:r>
          </w:p>
        </w:tc>
        <w:tc>
          <w:tcPr>
            <w:tcW w:w="17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rPr>
                <w:szCs w:val="24"/>
              </w:rPr>
              <w:t>金額</w:t>
            </w:r>
          </w:p>
        </w:tc>
        <w:tc>
          <w:tcPr>
            <w:tcW w:w="17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rPr>
                <w:szCs w:val="24"/>
              </w:rPr>
              <w:t>件數</w:t>
            </w:r>
          </w:p>
        </w:tc>
        <w:tc>
          <w:tcPr>
            <w:tcW w:w="1701"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07953" w:rsidRPr="00E7306A" w:rsidRDefault="00007953">
            <w:pPr>
              <w:pStyle w:val="af7"/>
            </w:pPr>
            <w:r w:rsidRPr="00E7306A">
              <w:rPr>
                <w:szCs w:val="24"/>
              </w:rPr>
              <w:t>金額</w:t>
            </w:r>
          </w:p>
        </w:tc>
      </w:tr>
      <w:tr w:rsidR="00007953" w:rsidRPr="00E7306A">
        <w:tc>
          <w:tcPr>
            <w:tcW w:w="1701" w:type="dxa"/>
            <w:tcBorders>
              <w:top w:val="single" w:sz="6" w:space="0" w:color="000000"/>
              <w:left w:val="single" w:sz="12" w:space="0" w:color="000000"/>
              <w:bottom w:val="single" w:sz="6" w:space="0" w:color="000000"/>
              <w:right w:val="single" w:sz="6" w:space="0" w:color="000000"/>
            </w:tcBorders>
            <w:shd w:val="clear" w:color="auto" w:fill="auto"/>
            <w:vAlign w:val="center"/>
          </w:tcPr>
          <w:p w:rsidR="00007953" w:rsidRPr="00E7306A" w:rsidRDefault="00007953">
            <w:pPr>
              <w:pStyle w:val="af7"/>
              <w:jc w:val="both"/>
            </w:pPr>
            <w:r w:rsidRPr="00E7306A">
              <w:rPr>
                <w:szCs w:val="24"/>
              </w:rPr>
              <w:t>荷蘭</w:t>
            </w:r>
          </w:p>
        </w:tc>
        <w:tc>
          <w:tcPr>
            <w:tcW w:w="17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rPr>
                <w:szCs w:val="24"/>
              </w:rPr>
              <w:t>n/a</w:t>
            </w:r>
          </w:p>
        </w:tc>
        <w:tc>
          <w:tcPr>
            <w:tcW w:w="17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A86DAB">
            <w:pPr>
              <w:pStyle w:val="af7"/>
              <w:jc w:val="right"/>
            </w:pPr>
            <w:r w:rsidRPr="00E7306A">
              <w:rPr>
                <w:szCs w:val="24"/>
                <w:lang w:bidi="hi-IN"/>
              </w:rPr>
              <w:t>6,017</w:t>
            </w:r>
          </w:p>
        </w:tc>
        <w:tc>
          <w:tcPr>
            <w:tcW w:w="17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rPr>
                <w:szCs w:val="24"/>
              </w:rPr>
              <w:t>n/a</w:t>
            </w:r>
          </w:p>
        </w:tc>
        <w:tc>
          <w:tcPr>
            <w:tcW w:w="1701"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07953" w:rsidRPr="00E7306A" w:rsidRDefault="00A86DAB">
            <w:pPr>
              <w:pStyle w:val="af7"/>
              <w:jc w:val="right"/>
            </w:pPr>
            <w:r w:rsidRPr="00E7306A">
              <w:t>89,128</w:t>
            </w:r>
          </w:p>
        </w:tc>
      </w:tr>
      <w:tr w:rsidR="00007953" w:rsidRPr="00E7306A">
        <w:tc>
          <w:tcPr>
            <w:tcW w:w="1701" w:type="dxa"/>
            <w:tcBorders>
              <w:top w:val="single" w:sz="6" w:space="0" w:color="000000"/>
              <w:left w:val="single" w:sz="12" w:space="0" w:color="000000"/>
              <w:bottom w:val="single" w:sz="6" w:space="0" w:color="000000"/>
              <w:right w:val="single" w:sz="6" w:space="0" w:color="000000"/>
            </w:tcBorders>
            <w:shd w:val="clear" w:color="auto" w:fill="auto"/>
            <w:vAlign w:val="center"/>
          </w:tcPr>
          <w:p w:rsidR="00007953" w:rsidRPr="00E7306A" w:rsidRDefault="00007953">
            <w:pPr>
              <w:pStyle w:val="af7"/>
              <w:jc w:val="both"/>
            </w:pPr>
            <w:r w:rsidRPr="00E7306A">
              <w:rPr>
                <w:szCs w:val="24"/>
              </w:rPr>
              <w:t>英國</w:t>
            </w:r>
          </w:p>
        </w:tc>
        <w:tc>
          <w:tcPr>
            <w:tcW w:w="17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rPr>
                <w:szCs w:val="24"/>
              </w:rPr>
              <w:t>n/a</w:t>
            </w:r>
          </w:p>
        </w:tc>
        <w:tc>
          <w:tcPr>
            <w:tcW w:w="17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A86DAB">
            <w:pPr>
              <w:pStyle w:val="af7"/>
              <w:jc w:val="right"/>
            </w:pPr>
            <w:r w:rsidRPr="00E7306A">
              <w:t>1,559</w:t>
            </w:r>
          </w:p>
        </w:tc>
        <w:tc>
          <w:tcPr>
            <w:tcW w:w="17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rPr>
                <w:szCs w:val="24"/>
              </w:rPr>
              <w:t>n/a</w:t>
            </w:r>
          </w:p>
        </w:tc>
        <w:tc>
          <w:tcPr>
            <w:tcW w:w="1701"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07953" w:rsidRPr="00E7306A" w:rsidRDefault="00A86DAB">
            <w:pPr>
              <w:pStyle w:val="af7"/>
              <w:jc w:val="right"/>
            </w:pPr>
            <w:r w:rsidRPr="00E7306A">
              <w:t>65,227</w:t>
            </w:r>
          </w:p>
        </w:tc>
      </w:tr>
      <w:tr w:rsidR="00007953" w:rsidRPr="00E7306A">
        <w:tc>
          <w:tcPr>
            <w:tcW w:w="1701" w:type="dxa"/>
            <w:tcBorders>
              <w:top w:val="single" w:sz="6" w:space="0" w:color="000000"/>
              <w:left w:val="single" w:sz="12" w:space="0" w:color="000000"/>
              <w:bottom w:val="single" w:sz="6" w:space="0" w:color="000000"/>
              <w:right w:val="single" w:sz="6" w:space="0" w:color="000000"/>
            </w:tcBorders>
            <w:shd w:val="clear" w:color="auto" w:fill="auto"/>
            <w:vAlign w:val="center"/>
          </w:tcPr>
          <w:p w:rsidR="00007953" w:rsidRPr="00E7306A" w:rsidRDefault="00007953">
            <w:pPr>
              <w:pStyle w:val="af7"/>
              <w:jc w:val="both"/>
            </w:pPr>
            <w:r w:rsidRPr="00E7306A">
              <w:rPr>
                <w:szCs w:val="24"/>
              </w:rPr>
              <w:t>盧森堡</w:t>
            </w:r>
          </w:p>
        </w:tc>
        <w:tc>
          <w:tcPr>
            <w:tcW w:w="17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rPr>
                <w:szCs w:val="24"/>
              </w:rPr>
              <w:t>n/a</w:t>
            </w:r>
          </w:p>
        </w:tc>
        <w:tc>
          <w:tcPr>
            <w:tcW w:w="17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A86DAB">
            <w:pPr>
              <w:pStyle w:val="af7"/>
              <w:jc w:val="right"/>
            </w:pPr>
            <w:r w:rsidRPr="00E7306A">
              <w:t>13,903</w:t>
            </w:r>
          </w:p>
        </w:tc>
        <w:tc>
          <w:tcPr>
            <w:tcW w:w="17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rPr>
                <w:szCs w:val="24"/>
              </w:rPr>
              <w:t>n/a</w:t>
            </w:r>
          </w:p>
        </w:tc>
        <w:tc>
          <w:tcPr>
            <w:tcW w:w="1701"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07953" w:rsidRPr="00E7306A" w:rsidRDefault="00A86DAB">
            <w:pPr>
              <w:pStyle w:val="af7"/>
              <w:jc w:val="right"/>
            </w:pPr>
            <w:r w:rsidRPr="00E7306A">
              <w:t>74,454</w:t>
            </w:r>
          </w:p>
        </w:tc>
      </w:tr>
      <w:tr w:rsidR="00007953" w:rsidRPr="00E7306A">
        <w:tc>
          <w:tcPr>
            <w:tcW w:w="1701" w:type="dxa"/>
            <w:tcBorders>
              <w:top w:val="single" w:sz="6" w:space="0" w:color="000000"/>
              <w:left w:val="single" w:sz="12" w:space="0" w:color="000000"/>
              <w:bottom w:val="single" w:sz="6" w:space="0" w:color="000000"/>
              <w:right w:val="single" w:sz="6" w:space="0" w:color="000000"/>
            </w:tcBorders>
            <w:shd w:val="clear" w:color="auto" w:fill="auto"/>
            <w:vAlign w:val="center"/>
          </w:tcPr>
          <w:p w:rsidR="00007953" w:rsidRPr="00E7306A" w:rsidRDefault="00007953">
            <w:pPr>
              <w:pStyle w:val="af7"/>
              <w:jc w:val="both"/>
            </w:pPr>
            <w:r w:rsidRPr="00E7306A">
              <w:rPr>
                <w:szCs w:val="24"/>
              </w:rPr>
              <w:t>法國</w:t>
            </w:r>
          </w:p>
        </w:tc>
        <w:tc>
          <w:tcPr>
            <w:tcW w:w="17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rPr>
                <w:szCs w:val="24"/>
              </w:rPr>
              <w:t>n/a</w:t>
            </w:r>
          </w:p>
        </w:tc>
        <w:tc>
          <w:tcPr>
            <w:tcW w:w="17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A86DAB">
            <w:pPr>
              <w:pStyle w:val="af7"/>
              <w:jc w:val="right"/>
            </w:pPr>
            <w:r w:rsidRPr="00E7306A">
              <w:t>1,454</w:t>
            </w:r>
          </w:p>
        </w:tc>
        <w:tc>
          <w:tcPr>
            <w:tcW w:w="17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rPr>
                <w:szCs w:val="24"/>
              </w:rPr>
              <w:t>n/a</w:t>
            </w:r>
          </w:p>
        </w:tc>
        <w:tc>
          <w:tcPr>
            <w:tcW w:w="1701"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07953" w:rsidRPr="00E7306A" w:rsidRDefault="00A86DAB">
            <w:pPr>
              <w:pStyle w:val="af7"/>
              <w:jc w:val="right"/>
            </w:pPr>
            <w:r w:rsidRPr="00E7306A">
              <w:t>34,795</w:t>
            </w:r>
          </w:p>
        </w:tc>
      </w:tr>
      <w:tr w:rsidR="00007953" w:rsidRPr="00E7306A">
        <w:tc>
          <w:tcPr>
            <w:tcW w:w="1701" w:type="dxa"/>
            <w:tcBorders>
              <w:top w:val="single" w:sz="6" w:space="0" w:color="000000"/>
              <w:left w:val="single" w:sz="12" w:space="0" w:color="000000"/>
              <w:bottom w:val="single" w:sz="6" w:space="0" w:color="000000"/>
              <w:right w:val="single" w:sz="6" w:space="0" w:color="000000"/>
            </w:tcBorders>
            <w:shd w:val="clear" w:color="auto" w:fill="auto"/>
            <w:vAlign w:val="center"/>
          </w:tcPr>
          <w:p w:rsidR="00007953" w:rsidRPr="00E7306A" w:rsidRDefault="00007953">
            <w:pPr>
              <w:pStyle w:val="af7"/>
              <w:jc w:val="both"/>
            </w:pPr>
            <w:r w:rsidRPr="00E7306A">
              <w:rPr>
                <w:szCs w:val="24"/>
              </w:rPr>
              <w:t>德國</w:t>
            </w:r>
          </w:p>
        </w:tc>
        <w:tc>
          <w:tcPr>
            <w:tcW w:w="17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rPr>
                <w:szCs w:val="24"/>
              </w:rPr>
              <w:t>n/a</w:t>
            </w:r>
          </w:p>
        </w:tc>
        <w:tc>
          <w:tcPr>
            <w:tcW w:w="17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A86DAB">
            <w:pPr>
              <w:pStyle w:val="af7"/>
              <w:jc w:val="right"/>
            </w:pPr>
            <w:r w:rsidRPr="00E7306A">
              <w:t>14,879</w:t>
            </w:r>
          </w:p>
        </w:tc>
        <w:tc>
          <w:tcPr>
            <w:tcW w:w="17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rPr>
                <w:szCs w:val="24"/>
              </w:rPr>
              <w:t>n/a</w:t>
            </w:r>
          </w:p>
        </w:tc>
        <w:tc>
          <w:tcPr>
            <w:tcW w:w="1701"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07953" w:rsidRPr="00E7306A" w:rsidRDefault="00A86DAB">
            <w:pPr>
              <w:pStyle w:val="af7"/>
              <w:jc w:val="right"/>
            </w:pPr>
            <w:r w:rsidRPr="00E7306A">
              <w:t>45,891</w:t>
            </w:r>
          </w:p>
        </w:tc>
      </w:tr>
      <w:tr w:rsidR="00007953" w:rsidRPr="00E7306A">
        <w:tc>
          <w:tcPr>
            <w:tcW w:w="1701" w:type="dxa"/>
            <w:tcBorders>
              <w:top w:val="single" w:sz="6" w:space="0" w:color="000000"/>
              <w:left w:val="single" w:sz="12" w:space="0" w:color="000000"/>
              <w:bottom w:val="single" w:sz="6" w:space="0" w:color="000000"/>
              <w:right w:val="single" w:sz="6" w:space="0" w:color="000000"/>
            </w:tcBorders>
            <w:shd w:val="clear" w:color="auto" w:fill="auto"/>
            <w:vAlign w:val="center"/>
          </w:tcPr>
          <w:p w:rsidR="00007953" w:rsidRPr="00E7306A" w:rsidRDefault="00007953">
            <w:pPr>
              <w:pStyle w:val="af7"/>
              <w:jc w:val="both"/>
            </w:pPr>
            <w:r w:rsidRPr="00E7306A">
              <w:rPr>
                <w:szCs w:val="24"/>
              </w:rPr>
              <w:t>義大利</w:t>
            </w:r>
          </w:p>
        </w:tc>
        <w:tc>
          <w:tcPr>
            <w:tcW w:w="17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rPr>
                <w:szCs w:val="24"/>
              </w:rPr>
              <w:t>n/a</w:t>
            </w:r>
          </w:p>
        </w:tc>
        <w:tc>
          <w:tcPr>
            <w:tcW w:w="17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A86DAB">
            <w:pPr>
              <w:pStyle w:val="af7"/>
              <w:jc w:val="right"/>
            </w:pPr>
            <w:r w:rsidRPr="00E7306A">
              <w:t>2,304</w:t>
            </w:r>
          </w:p>
        </w:tc>
        <w:tc>
          <w:tcPr>
            <w:tcW w:w="17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rPr>
                <w:szCs w:val="24"/>
              </w:rPr>
              <w:t>n/a</w:t>
            </w:r>
          </w:p>
        </w:tc>
        <w:tc>
          <w:tcPr>
            <w:tcW w:w="1701"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07953" w:rsidRPr="00E7306A" w:rsidRDefault="00A86DAB">
            <w:pPr>
              <w:pStyle w:val="af7"/>
              <w:jc w:val="right"/>
            </w:pPr>
            <w:r w:rsidRPr="00E7306A">
              <w:t>28,601</w:t>
            </w:r>
          </w:p>
        </w:tc>
      </w:tr>
      <w:tr w:rsidR="00007953" w:rsidRPr="00E7306A">
        <w:tc>
          <w:tcPr>
            <w:tcW w:w="1701" w:type="dxa"/>
            <w:tcBorders>
              <w:top w:val="single" w:sz="6" w:space="0" w:color="000000"/>
              <w:left w:val="single" w:sz="12" w:space="0" w:color="000000"/>
              <w:bottom w:val="single" w:sz="6" w:space="0" w:color="000000"/>
              <w:right w:val="single" w:sz="6" w:space="0" w:color="000000"/>
            </w:tcBorders>
            <w:shd w:val="clear" w:color="auto" w:fill="auto"/>
            <w:vAlign w:val="center"/>
          </w:tcPr>
          <w:p w:rsidR="00007953" w:rsidRPr="00E7306A" w:rsidRDefault="00007953">
            <w:pPr>
              <w:pStyle w:val="af7"/>
              <w:jc w:val="both"/>
            </w:pPr>
            <w:r w:rsidRPr="00E7306A">
              <w:rPr>
                <w:szCs w:val="24"/>
              </w:rPr>
              <w:t>葡萄牙</w:t>
            </w:r>
          </w:p>
        </w:tc>
        <w:tc>
          <w:tcPr>
            <w:tcW w:w="17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rPr>
                <w:szCs w:val="24"/>
              </w:rPr>
              <w:t>n/a</w:t>
            </w:r>
          </w:p>
        </w:tc>
        <w:tc>
          <w:tcPr>
            <w:tcW w:w="17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D4A15">
            <w:pPr>
              <w:pStyle w:val="af7"/>
              <w:jc w:val="right"/>
              <w:rPr>
                <w:rFonts w:eastAsia="新細明體"/>
              </w:rPr>
            </w:pPr>
            <w:r w:rsidRPr="00E7306A">
              <w:rPr>
                <w:rFonts w:eastAsia="新細明體" w:hint="eastAsia"/>
              </w:rPr>
              <w:t>314</w:t>
            </w:r>
          </w:p>
        </w:tc>
        <w:tc>
          <w:tcPr>
            <w:tcW w:w="17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rPr>
                <w:szCs w:val="24"/>
              </w:rPr>
              <w:t>n/a</w:t>
            </w:r>
          </w:p>
        </w:tc>
        <w:tc>
          <w:tcPr>
            <w:tcW w:w="1701"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07953" w:rsidRPr="00E7306A" w:rsidRDefault="000D4A15">
            <w:pPr>
              <w:pStyle w:val="af7"/>
              <w:jc w:val="right"/>
              <w:rPr>
                <w:rFonts w:eastAsia="新細明體"/>
              </w:rPr>
            </w:pPr>
            <w:r w:rsidRPr="00E7306A">
              <w:rPr>
                <w:rFonts w:eastAsia="新細明體" w:hint="eastAsia"/>
                <w:szCs w:val="24"/>
                <w:lang w:bidi="hi-IN"/>
              </w:rPr>
              <w:t>12</w:t>
            </w:r>
            <w:r w:rsidR="00007953" w:rsidRPr="00E7306A">
              <w:rPr>
                <w:szCs w:val="24"/>
                <w:lang w:bidi="hi-IN"/>
              </w:rPr>
              <w:t>,</w:t>
            </w:r>
            <w:r w:rsidRPr="00E7306A">
              <w:rPr>
                <w:rFonts w:eastAsia="新細明體" w:hint="eastAsia"/>
                <w:szCs w:val="24"/>
                <w:lang w:bidi="hi-IN"/>
              </w:rPr>
              <w:t>130</w:t>
            </w:r>
          </w:p>
        </w:tc>
      </w:tr>
      <w:tr w:rsidR="00007953" w:rsidRPr="00E7306A">
        <w:tc>
          <w:tcPr>
            <w:tcW w:w="1701" w:type="dxa"/>
            <w:tcBorders>
              <w:top w:val="single" w:sz="6" w:space="0" w:color="000000"/>
              <w:left w:val="single" w:sz="12" w:space="0" w:color="000000"/>
              <w:bottom w:val="single" w:sz="6" w:space="0" w:color="000000"/>
              <w:right w:val="single" w:sz="6" w:space="0" w:color="000000"/>
            </w:tcBorders>
            <w:shd w:val="clear" w:color="auto" w:fill="auto"/>
            <w:vAlign w:val="center"/>
          </w:tcPr>
          <w:p w:rsidR="00007953" w:rsidRPr="00E7306A" w:rsidRDefault="00007953">
            <w:pPr>
              <w:pStyle w:val="af7"/>
              <w:jc w:val="both"/>
            </w:pPr>
            <w:r w:rsidRPr="00E7306A">
              <w:rPr>
                <w:szCs w:val="24"/>
              </w:rPr>
              <w:t>美國</w:t>
            </w:r>
          </w:p>
        </w:tc>
        <w:tc>
          <w:tcPr>
            <w:tcW w:w="17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rPr>
                <w:szCs w:val="24"/>
              </w:rPr>
              <w:t>n/a</w:t>
            </w:r>
          </w:p>
        </w:tc>
        <w:tc>
          <w:tcPr>
            <w:tcW w:w="17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A86DAB">
            <w:pPr>
              <w:pStyle w:val="af7"/>
              <w:jc w:val="right"/>
            </w:pPr>
            <w:r w:rsidRPr="00E7306A">
              <w:t>983</w:t>
            </w:r>
          </w:p>
        </w:tc>
        <w:tc>
          <w:tcPr>
            <w:tcW w:w="17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rPr>
                <w:szCs w:val="24"/>
              </w:rPr>
              <w:t>n/a</w:t>
            </w:r>
          </w:p>
        </w:tc>
        <w:tc>
          <w:tcPr>
            <w:tcW w:w="1701"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07953" w:rsidRPr="00E7306A" w:rsidRDefault="00A86DAB">
            <w:pPr>
              <w:pStyle w:val="af7"/>
              <w:jc w:val="right"/>
            </w:pPr>
            <w:r w:rsidRPr="00E7306A">
              <w:t>16,110</w:t>
            </w:r>
          </w:p>
        </w:tc>
      </w:tr>
      <w:tr w:rsidR="00007953" w:rsidRPr="00E7306A">
        <w:tc>
          <w:tcPr>
            <w:tcW w:w="1701" w:type="dxa"/>
            <w:tcBorders>
              <w:top w:val="single" w:sz="6" w:space="0" w:color="000000"/>
              <w:left w:val="single" w:sz="12" w:space="0" w:color="000000"/>
              <w:bottom w:val="single" w:sz="6" w:space="0" w:color="000000"/>
              <w:right w:val="single" w:sz="6" w:space="0" w:color="000000"/>
            </w:tcBorders>
            <w:shd w:val="clear" w:color="auto" w:fill="auto"/>
            <w:vAlign w:val="center"/>
          </w:tcPr>
          <w:p w:rsidR="00007953" w:rsidRPr="00E7306A" w:rsidRDefault="00007953">
            <w:pPr>
              <w:pStyle w:val="af7"/>
              <w:jc w:val="both"/>
            </w:pPr>
            <w:r w:rsidRPr="00E7306A">
              <w:rPr>
                <w:szCs w:val="24"/>
              </w:rPr>
              <w:t>瑞士</w:t>
            </w:r>
          </w:p>
        </w:tc>
        <w:tc>
          <w:tcPr>
            <w:tcW w:w="17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rPr>
                <w:szCs w:val="24"/>
              </w:rPr>
              <w:t>n/a</w:t>
            </w:r>
          </w:p>
        </w:tc>
        <w:tc>
          <w:tcPr>
            <w:tcW w:w="17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A86DAB">
            <w:pPr>
              <w:pStyle w:val="af7"/>
              <w:jc w:val="right"/>
              <w:rPr>
                <w:rFonts w:eastAsia="新細明體"/>
              </w:rPr>
            </w:pPr>
            <w:r w:rsidRPr="00E7306A">
              <w:t>233</w:t>
            </w:r>
          </w:p>
        </w:tc>
        <w:tc>
          <w:tcPr>
            <w:tcW w:w="17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rPr>
                <w:szCs w:val="24"/>
              </w:rPr>
              <w:t>n/a</w:t>
            </w:r>
          </w:p>
        </w:tc>
        <w:tc>
          <w:tcPr>
            <w:tcW w:w="1701"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07953" w:rsidRPr="00E7306A" w:rsidRDefault="00A86DAB">
            <w:pPr>
              <w:pStyle w:val="af7"/>
              <w:jc w:val="right"/>
            </w:pPr>
            <w:r w:rsidRPr="00E7306A">
              <w:t>11,153</w:t>
            </w:r>
          </w:p>
        </w:tc>
      </w:tr>
      <w:tr w:rsidR="00007953" w:rsidRPr="00E7306A">
        <w:tc>
          <w:tcPr>
            <w:tcW w:w="1701" w:type="dxa"/>
            <w:tcBorders>
              <w:top w:val="single" w:sz="6" w:space="0" w:color="000000"/>
              <w:left w:val="single" w:sz="12" w:space="0" w:color="000000"/>
              <w:bottom w:val="single" w:sz="6" w:space="0" w:color="000000"/>
              <w:right w:val="single" w:sz="6" w:space="0" w:color="000000"/>
            </w:tcBorders>
            <w:shd w:val="clear" w:color="auto" w:fill="auto"/>
            <w:vAlign w:val="center"/>
          </w:tcPr>
          <w:p w:rsidR="00007953" w:rsidRPr="00E7306A" w:rsidRDefault="00007953">
            <w:pPr>
              <w:pStyle w:val="af7"/>
              <w:jc w:val="both"/>
            </w:pPr>
            <w:r w:rsidRPr="00E7306A">
              <w:rPr>
                <w:szCs w:val="24"/>
              </w:rPr>
              <w:t>阿拉伯聯合</w:t>
            </w:r>
          </w:p>
          <w:p w:rsidR="00007953" w:rsidRPr="00E7306A" w:rsidRDefault="00007953">
            <w:pPr>
              <w:pStyle w:val="af7"/>
              <w:jc w:val="both"/>
            </w:pPr>
            <w:r w:rsidRPr="00E7306A">
              <w:rPr>
                <w:szCs w:val="24"/>
              </w:rPr>
              <w:t>大公國</w:t>
            </w:r>
          </w:p>
        </w:tc>
        <w:tc>
          <w:tcPr>
            <w:tcW w:w="17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rPr>
                <w:szCs w:val="24"/>
              </w:rPr>
              <w:t>n/a</w:t>
            </w:r>
          </w:p>
        </w:tc>
        <w:tc>
          <w:tcPr>
            <w:tcW w:w="17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A86DAB">
            <w:pPr>
              <w:pStyle w:val="af7"/>
              <w:jc w:val="right"/>
              <w:rPr>
                <w:rFonts w:eastAsia="新細明體"/>
              </w:rPr>
            </w:pPr>
            <w:r w:rsidRPr="00E7306A">
              <w:rPr>
                <w:rFonts w:eastAsia="新細明體" w:hint="eastAsia"/>
              </w:rPr>
              <w:t>72</w:t>
            </w:r>
          </w:p>
        </w:tc>
        <w:tc>
          <w:tcPr>
            <w:tcW w:w="17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rPr>
                <w:szCs w:val="24"/>
              </w:rPr>
              <w:t>n/a</w:t>
            </w:r>
          </w:p>
        </w:tc>
        <w:tc>
          <w:tcPr>
            <w:tcW w:w="1701"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07953" w:rsidRPr="00E7306A" w:rsidRDefault="00A86DAB">
            <w:pPr>
              <w:pStyle w:val="af7"/>
              <w:jc w:val="right"/>
            </w:pPr>
            <w:r w:rsidRPr="00E7306A">
              <w:t>8,248</w:t>
            </w:r>
          </w:p>
        </w:tc>
      </w:tr>
      <w:tr w:rsidR="00007953" w:rsidRPr="00E7306A">
        <w:tc>
          <w:tcPr>
            <w:tcW w:w="1701" w:type="dxa"/>
            <w:tcBorders>
              <w:top w:val="single" w:sz="6" w:space="0" w:color="000000"/>
              <w:left w:val="single" w:sz="12" w:space="0" w:color="000000"/>
              <w:bottom w:val="single" w:sz="6" w:space="0" w:color="000000"/>
              <w:right w:val="single" w:sz="6" w:space="0" w:color="000000"/>
            </w:tcBorders>
            <w:shd w:val="clear" w:color="auto" w:fill="auto"/>
            <w:vAlign w:val="center"/>
          </w:tcPr>
          <w:p w:rsidR="00007953" w:rsidRPr="00E7306A" w:rsidRDefault="00007953">
            <w:pPr>
              <w:pStyle w:val="af7"/>
              <w:jc w:val="both"/>
            </w:pPr>
            <w:r w:rsidRPr="00E7306A">
              <w:rPr>
                <w:szCs w:val="24"/>
              </w:rPr>
              <w:t>墨西哥</w:t>
            </w:r>
          </w:p>
        </w:tc>
        <w:tc>
          <w:tcPr>
            <w:tcW w:w="17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rPr>
                <w:szCs w:val="24"/>
              </w:rPr>
              <w:t>n/a</w:t>
            </w:r>
          </w:p>
        </w:tc>
        <w:tc>
          <w:tcPr>
            <w:tcW w:w="17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A86DAB">
            <w:pPr>
              <w:pStyle w:val="af7"/>
              <w:jc w:val="right"/>
              <w:rPr>
                <w:rFonts w:eastAsia="新細明體"/>
              </w:rPr>
            </w:pPr>
            <w:r w:rsidRPr="00E7306A">
              <w:rPr>
                <w:rFonts w:eastAsia="新細明體"/>
              </w:rPr>
              <w:t>452</w:t>
            </w:r>
          </w:p>
        </w:tc>
        <w:tc>
          <w:tcPr>
            <w:tcW w:w="17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rPr>
                <w:szCs w:val="24"/>
              </w:rPr>
              <w:t>n/a</w:t>
            </w:r>
          </w:p>
        </w:tc>
        <w:tc>
          <w:tcPr>
            <w:tcW w:w="1701"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07953" w:rsidRPr="00E7306A" w:rsidRDefault="0067139A">
            <w:pPr>
              <w:pStyle w:val="af7"/>
              <w:jc w:val="right"/>
            </w:pPr>
            <w:r w:rsidRPr="00E7306A">
              <w:t>6,232</w:t>
            </w:r>
          </w:p>
        </w:tc>
      </w:tr>
      <w:tr w:rsidR="00007953" w:rsidRPr="00E7306A">
        <w:tc>
          <w:tcPr>
            <w:tcW w:w="1701" w:type="dxa"/>
            <w:tcBorders>
              <w:top w:val="single" w:sz="6" w:space="0" w:color="000000"/>
              <w:left w:val="single" w:sz="12" w:space="0" w:color="000000"/>
              <w:bottom w:val="single" w:sz="6" w:space="0" w:color="000000"/>
              <w:right w:val="single" w:sz="6" w:space="0" w:color="000000"/>
            </w:tcBorders>
            <w:shd w:val="clear" w:color="auto" w:fill="auto"/>
            <w:vAlign w:val="center"/>
          </w:tcPr>
          <w:p w:rsidR="00007953" w:rsidRPr="00E7306A" w:rsidRDefault="00007953">
            <w:pPr>
              <w:pStyle w:val="af7"/>
              <w:jc w:val="both"/>
            </w:pPr>
            <w:r w:rsidRPr="00E7306A">
              <w:rPr>
                <w:szCs w:val="24"/>
              </w:rPr>
              <w:t>比利時</w:t>
            </w:r>
          </w:p>
        </w:tc>
        <w:tc>
          <w:tcPr>
            <w:tcW w:w="17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rPr>
                <w:szCs w:val="24"/>
              </w:rPr>
              <w:t>n/a</w:t>
            </w:r>
          </w:p>
        </w:tc>
        <w:tc>
          <w:tcPr>
            <w:tcW w:w="17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A86DAB">
            <w:pPr>
              <w:pStyle w:val="af7"/>
              <w:jc w:val="right"/>
            </w:pPr>
            <w:r w:rsidRPr="00E7306A">
              <w:t>152</w:t>
            </w:r>
          </w:p>
        </w:tc>
        <w:tc>
          <w:tcPr>
            <w:tcW w:w="17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rPr>
                <w:szCs w:val="24"/>
              </w:rPr>
              <w:t>n/a</w:t>
            </w:r>
          </w:p>
        </w:tc>
        <w:tc>
          <w:tcPr>
            <w:tcW w:w="1701"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07953" w:rsidRPr="00E7306A" w:rsidRDefault="00A86DAB">
            <w:pPr>
              <w:pStyle w:val="af7"/>
              <w:jc w:val="right"/>
            </w:pPr>
            <w:r w:rsidRPr="00E7306A">
              <w:t>4,279</w:t>
            </w:r>
          </w:p>
        </w:tc>
      </w:tr>
      <w:tr w:rsidR="00007953" w:rsidRPr="00E7306A">
        <w:tc>
          <w:tcPr>
            <w:tcW w:w="1701" w:type="dxa"/>
            <w:tcBorders>
              <w:top w:val="single" w:sz="6" w:space="0" w:color="000000"/>
              <w:left w:val="single" w:sz="12" w:space="0" w:color="000000"/>
              <w:bottom w:val="single" w:sz="6" w:space="0" w:color="000000"/>
              <w:right w:val="single" w:sz="6" w:space="0" w:color="000000"/>
            </w:tcBorders>
            <w:shd w:val="clear" w:color="auto" w:fill="auto"/>
            <w:vAlign w:val="center"/>
          </w:tcPr>
          <w:p w:rsidR="00007953" w:rsidRPr="00E7306A" w:rsidRDefault="00007953">
            <w:pPr>
              <w:pStyle w:val="af7"/>
              <w:jc w:val="both"/>
            </w:pPr>
            <w:r w:rsidRPr="00E7306A">
              <w:rPr>
                <w:szCs w:val="24"/>
              </w:rPr>
              <w:t>瑞典</w:t>
            </w:r>
          </w:p>
        </w:tc>
        <w:tc>
          <w:tcPr>
            <w:tcW w:w="17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rPr>
                <w:szCs w:val="24"/>
              </w:rPr>
              <w:t>n/a</w:t>
            </w:r>
          </w:p>
        </w:tc>
        <w:tc>
          <w:tcPr>
            <w:tcW w:w="17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A86DAB">
            <w:pPr>
              <w:pStyle w:val="af7"/>
              <w:jc w:val="right"/>
            </w:pPr>
            <w:r w:rsidRPr="00E7306A">
              <w:t>98</w:t>
            </w:r>
          </w:p>
        </w:tc>
        <w:tc>
          <w:tcPr>
            <w:tcW w:w="17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rPr>
                <w:szCs w:val="24"/>
              </w:rPr>
              <w:t>n/a</w:t>
            </w:r>
          </w:p>
        </w:tc>
        <w:tc>
          <w:tcPr>
            <w:tcW w:w="1701"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07953" w:rsidRPr="00E7306A" w:rsidRDefault="00A86DAB">
            <w:pPr>
              <w:pStyle w:val="af7"/>
              <w:jc w:val="right"/>
            </w:pPr>
            <w:r w:rsidRPr="00E7306A">
              <w:t>3,898</w:t>
            </w:r>
          </w:p>
        </w:tc>
      </w:tr>
      <w:tr w:rsidR="00007953" w:rsidRPr="00E7306A">
        <w:tc>
          <w:tcPr>
            <w:tcW w:w="1701"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007953" w:rsidRPr="00E7306A" w:rsidRDefault="00007953">
            <w:pPr>
              <w:pStyle w:val="af7"/>
              <w:jc w:val="both"/>
            </w:pPr>
            <w:r w:rsidRPr="00E7306A">
              <w:rPr>
                <w:szCs w:val="24"/>
              </w:rPr>
              <w:t>日本</w:t>
            </w:r>
          </w:p>
        </w:tc>
        <w:tc>
          <w:tcPr>
            <w:tcW w:w="1700" w:type="dxa"/>
            <w:tcBorders>
              <w:top w:val="single" w:sz="6" w:space="0" w:color="000000"/>
              <w:left w:val="single" w:sz="6" w:space="0" w:color="000000"/>
              <w:bottom w:val="single" w:sz="12" w:space="0" w:color="000000"/>
              <w:right w:val="single" w:sz="6" w:space="0" w:color="000000"/>
            </w:tcBorders>
            <w:shd w:val="clear" w:color="auto" w:fill="auto"/>
            <w:vAlign w:val="center"/>
          </w:tcPr>
          <w:p w:rsidR="00007953" w:rsidRPr="00E7306A" w:rsidRDefault="00007953">
            <w:pPr>
              <w:pStyle w:val="af7"/>
            </w:pPr>
            <w:r w:rsidRPr="00E7306A">
              <w:rPr>
                <w:szCs w:val="24"/>
              </w:rPr>
              <w:t>n/a</w:t>
            </w:r>
          </w:p>
        </w:tc>
        <w:tc>
          <w:tcPr>
            <w:tcW w:w="1700" w:type="dxa"/>
            <w:tcBorders>
              <w:top w:val="single" w:sz="6" w:space="0" w:color="000000"/>
              <w:left w:val="single" w:sz="6" w:space="0" w:color="000000"/>
              <w:bottom w:val="single" w:sz="12" w:space="0" w:color="000000"/>
              <w:right w:val="single" w:sz="6" w:space="0" w:color="000000"/>
            </w:tcBorders>
            <w:shd w:val="clear" w:color="auto" w:fill="auto"/>
            <w:vAlign w:val="center"/>
          </w:tcPr>
          <w:p w:rsidR="00007953" w:rsidRPr="00E7306A" w:rsidRDefault="00A86DAB">
            <w:pPr>
              <w:pStyle w:val="af7"/>
              <w:jc w:val="right"/>
            </w:pPr>
            <w:r w:rsidRPr="00E7306A">
              <w:t>77</w:t>
            </w:r>
          </w:p>
        </w:tc>
        <w:tc>
          <w:tcPr>
            <w:tcW w:w="1702" w:type="dxa"/>
            <w:tcBorders>
              <w:top w:val="single" w:sz="6" w:space="0" w:color="000000"/>
              <w:left w:val="single" w:sz="6" w:space="0" w:color="000000"/>
              <w:bottom w:val="single" w:sz="12" w:space="0" w:color="000000"/>
              <w:right w:val="single" w:sz="6" w:space="0" w:color="000000"/>
            </w:tcBorders>
            <w:shd w:val="clear" w:color="auto" w:fill="auto"/>
            <w:vAlign w:val="center"/>
          </w:tcPr>
          <w:p w:rsidR="00007953" w:rsidRPr="00E7306A" w:rsidRDefault="00007953">
            <w:pPr>
              <w:pStyle w:val="af7"/>
            </w:pPr>
            <w:r w:rsidRPr="00E7306A">
              <w:rPr>
                <w:szCs w:val="24"/>
              </w:rPr>
              <w:t>n/a</w:t>
            </w:r>
          </w:p>
        </w:tc>
        <w:tc>
          <w:tcPr>
            <w:tcW w:w="1701"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007953" w:rsidRPr="00E7306A" w:rsidRDefault="00A86DAB">
            <w:pPr>
              <w:pStyle w:val="af7"/>
              <w:jc w:val="right"/>
            </w:pPr>
            <w:r w:rsidRPr="00E7306A">
              <w:t>2,842</w:t>
            </w:r>
          </w:p>
        </w:tc>
      </w:tr>
    </w:tbl>
    <w:p w:rsidR="00007953" w:rsidRPr="00E7306A" w:rsidRDefault="00007953">
      <w:pPr>
        <w:pStyle w:val="ae"/>
        <w:pageBreakBefore/>
        <w:spacing w:before="514" w:after="771"/>
      </w:pPr>
      <w:bookmarkStart w:id="22" w:name="_Toc18185201"/>
      <w:r w:rsidRPr="00E7306A">
        <w:lastRenderedPageBreak/>
        <w:t xml:space="preserve">附錄四　</w:t>
      </w:r>
      <w:r w:rsidR="00C12C15">
        <w:t>我國廠商對當地國投資統計</w:t>
      </w:r>
      <w:bookmarkEnd w:id="19"/>
      <w:bookmarkEnd w:id="20"/>
      <w:bookmarkEnd w:id="22"/>
    </w:p>
    <w:p w:rsidR="00007953" w:rsidRPr="00E7306A" w:rsidRDefault="00007953">
      <w:pPr>
        <w:pStyle w:val="af9"/>
        <w:spacing w:before="257"/>
      </w:pPr>
      <w:r w:rsidRPr="00E7306A">
        <w:rPr>
          <w:rFonts w:ascii="Times New Roman" w:hAnsi="Times New Roman"/>
        </w:rPr>
        <w:t>年度別統計表</w:t>
      </w:r>
    </w:p>
    <w:tbl>
      <w:tblPr>
        <w:tblW w:w="5000" w:type="pct"/>
        <w:jc w:val="center"/>
        <w:tblLayout w:type="fixed"/>
        <w:tblCellMar>
          <w:left w:w="30" w:type="dxa"/>
          <w:right w:w="30" w:type="dxa"/>
        </w:tblCellMar>
        <w:tblLook w:val="0000" w:firstRow="0" w:lastRow="0" w:firstColumn="0" w:lastColumn="0" w:noHBand="0" w:noVBand="0"/>
      </w:tblPr>
      <w:tblGrid>
        <w:gridCol w:w="2515"/>
        <w:gridCol w:w="2327"/>
        <w:gridCol w:w="3722"/>
      </w:tblGrid>
      <w:tr w:rsidR="00E7306A" w:rsidRPr="00E7306A" w:rsidTr="00E7306A">
        <w:trPr>
          <w:trHeight w:val="482"/>
          <w:jc w:val="center"/>
        </w:trPr>
        <w:tc>
          <w:tcPr>
            <w:tcW w:w="2515" w:type="dxa"/>
            <w:tcBorders>
              <w:top w:val="double" w:sz="4" w:space="0" w:color="000000"/>
              <w:left w:val="double" w:sz="4" w:space="0" w:color="000000"/>
              <w:bottom w:val="single" w:sz="6" w:space="0" w:color="000000"/>
              <w:right w:val="single" w:sz="6" w:space="0" w:color="000000"/>
            </w:tcBorders>
            <w:shd w:val="clear" w:color="auto" w:fill="auto"/>
            <w:vAlign w:val="center"/>
          </w:tcPr>
          <w:p w:rsidR="00007953" w:rsidRPr="00E7306A" w:rsidRDefault="00007953" w:rsidP="00E7306A">
            <w:pPr>
              <w:pStyle w:val="af7"/>
              <w:snapToGrid w:val="0"/>
            </w:pPr>
            <w:r w:rsidRPr="00E7306A">
              <w:rPr>
                <w:szCs w:val="24"/>
              </w:rPr>
              <w:t>年度</w:t>
            </w:r>
          </w:p>
        </w:tc>
        <w:tc>
          <w:tcPr>
            <w:tcW w:w="2327" w:type="dxa"/>
            <w:tcBorders>
              <w:top w:val="double" w:sz="4"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rsidP="00E7306A">
            <w:pPr>
              <w:pStyle w:val="af7"/>
              <w:snapToGrid w:val="0"/>
            </w:pPr>
            <w:r w:rsidRPr="00E7306A">
              <w:rPr>
                <w:szCs w:val="24"/>
              </w:rPr>
              <w:t>件數</w:t>
            </w:r>
          </w:p>
        </w:tc>
        <w:tc>
          <w:tcPr>
            <w:tcW w:w="3722" w:type="dxa"/>
            <w:tcBorders>
              <w:top w:val="double" w:sz="4" w:space="0" w:color="000000"/>
              <w:left w:val="single" w:sz="6" w:space="0" w:color="000000"/>
              <w:bottom w:val="single" w:sz="6" w:space="0" w:color="000000"/>
              <w:right w:val="double" w:sz="4" w:space="0" w:color="000000"/>
            </w:tcBorders>
            <w:shd w:val="clear" w:color="auto" w:fill="auto"/>
            <w:vAlign w:val="center"/>
          </w:tcPr>
          <w:p w:rsidR="00007953" w:rsidRPr="00E7306A" w:rsidRDefault="00007953" w:rsidP="00E7306A">
            <w:pPr>
              <w:pStyle w:val="af7"/>
              <w:snapToGrid w:val="0"/>
            </w:pPr>
            <w:r w:rsidRPr="00E7306A">
              <w:rPr>
                <w:szCs w:val="24"/>
              </w:rPr>
              <w:t>金額（千美元）</w:t>
            </w:r>
          </w:p>
        </w:tc>
      </w:tr>
      <w:tr w:rsidR="00E7306A" w:rsidRPr="00E7306A" w:rsidTr="00E7306A">
        <w:trPr>
          <w:trHeight w:val="482"/>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E7306A" w:rsidRDefault="00007953" w:rsidP="00E7306A">
            <w:pPr>
              <w:snapToGrid w:val="0"/>
              <w:ind w:firstLine="0"/>
              <w:jc w:val="center"/>
            </w:pPr>
            <w:r w:rsidRPr="00E7306A">
              <w:t>1991</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rsidP="00E7306A">
            <w:pPr>
              <w:pStyle w:val="af7"/>
              <w:snapToGrid w:val="0"/>
            </w:pPr>
            <w:r w:rsidRPr="00E7306A">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E7306A" w:rsidRDefault="00007953" w:rsidP="00E7306A">
            <w:pPr>
              <w:pStyle w:val="af7"/>
              <w:tabs>
                <w:tab w:val="center" w:pos="2120"/>
              </w:tabs>
              <w:snapToGrid w:val="0"/>
              <w:ind w:right="1687" w:firstLine="200"/>
              <w:jc w:val="right"/>
            </w:pPr>
            <w:r w:rsidRPr="00E7306A">
              <w:rPr>
                <w:szCs w:val="24"/>
              </w:rPr>
              <w:t>10</w:t>
            </w:r>
          </w:p>
        </w:tc>
      </w:tr>
      <w:tr w:rsidR="00E7306A" w:rsidRPr="00E7306A" w:rsidTr="00E7306A">
        <w:trPr>
          <w:trHeight w:val="482"/>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E7306A" w:rsidRDefault="00007953" w:rsidP="00E7306A">
            <w:pPr>
              <w:snapToGrid w:val="0"/>
              <w:ind w:firstLine="0"/>
              <w:jc w:val="center"/>
            </w:pPr>
            <w:r w:rsidRPr="00E7306A">
              <w:t>2000</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rsidP="00E7306A">
            <w:pPr>
              <w:pStyle w:val="af7"/>
              <w:snapToGrid w:val="0"/>
            </w:pPr>
            <w:r w:rsidRPr="00E7306A">
              <w:rPr>
                <w:szCs w:val="24"/>
              </w:rPr>
              <w:t>2</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E7306A" w:rsidRDefault="00007953" w:rsidP="00E7306A">
            <w:pPr>
              <w:pStyle w:val="af7"/>
              <w:tabs>
                <w:tab w:val="center" w:pos="2120"/>
              </w:tabs>
              <w:snapToGrid w:val="0"/>
              <w:ind w:right="1687" w:firstLine="200"/>
              <w:jc w:val="right"/>
            </w:pPr>
            <w:r w:rsidRPr="00E7306A">
              <w:rPr>
                <w:szCs w:val="24"/>
              </w:rPr>
              <w:t>93</w:t>
            </w:r>
          </w:p>
        </w:tc>
      </w:tr>
      <w:tr w:rsidR="00E7306A" w:rsidRPr="00E7306A" w:rsidTr="00E7306A">
        <w:trPr>
          <w:trHeight w:val="482"/>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E7306A" w:rsidRDefault="00007953" w:rsidP="00E7306A">
            <w:pPr>
              <w:snapToGrid w:val="0"/>
              <w:ind w:firstLine="0"/>
              <w:jc w:val="center"/>
            </w:pPr>
            <w:r w:rsidRPr="00E7306A">
              <w:t>2002</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rsidP="00E7306A">
            <w:pPr>
              <w:pStyle w:val="af7"/>
              <w:snapToGrid w:val="0"/>
            </w:pPr>
            <w:r w:rsidRPr="00E7306A">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E7306A" w:rsidRDefault="00007953" w:rsidP="00E7306A">
            <w:pPr>
              <w:pStyle w:val="af7"/>
              <w:tabs>
                <w:tab w:val="center" w:pos="2120"/>
              </w:tabs>
              <w:snapToGrid w:val="0"/>
              <w:ind w:right="1687" w:firstLine="200"/>
              <w:jc w:val="right"/>
            </w:pPr>
            <w:r w:rsidRPr="00E7306A">
              <w:rPr>
                <w:szCs w:val="24"/>
              </w:rPr>
              <w:t>197</w:t>
            </w:r>
          </w:p>
        </w:tc>
      </w:tr>
      <w:tr w:rsidR="00E7306A" w:rsidRPr="00E7306A" w:rsidTr="00E7306A">
        <w:trPr>
          <w:trHeight w:val="482"/>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E7306A" w:rsidRDefault="00007953" w:rsidP="00E7306A">
            <w:pPr>
              <w:snapToGrid w:val="0"/>
              <w:ind w:firstLine="0"/>
              <w:jc w:val="center"/>
            </w:pPr>
            <w:r w:rsidRPr="00E7306A">
              <w:t>2003</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rsidP="00E7306A">
            <w:pPr>
              <w:pStyle w:val="af7"/>
              <w:snapToGrid w:val="0"/>
            </w:pPr>
            <w:r w:rsidRPr="00E7306A">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E7306A" w:rsidRDefault="00007953" w:rsidP="00E7306A">
            <w:pPr>
              <w:pStyle w:val="af7"/>
              <w:tabs>
                <w:tab w:val="center" w:pos="2120"/>
              </w:tabs>
              <w:snapToGrid w:val="0"/>
              <w:ind w:right="1687" w:firstLine="200"/>
              <w:jc w:val="right"/>
            </w:pPr>
            <w:r w:rsidRPr="00E7306A">
              <w:rPr>
                <w:szCs w:val="24"/>
              </w:rPr>
              <w:t>3,000</w:t>
            </w:r>
          </w:p>
        </w:tc>
      </w:tr>
      <w:tr w:rsidR="00E7306A" w:rsidRPr="00E7306A" w:rsidTr="00E7306A">
        <w:trPr>
          <w:trHeight w:val="482"/>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E7306A" w:rsidRDefault="00007953" w:rsidP="00E7306A">
            <w:pPr>
              <w:snapToGrid w:val="0"/>
              <w:ind w:firstLine="0"/>
              <w:jc w:val="center"/>
            </w:pPr>
            <w:r w:rsidRPr="00E7306A">
              <w:t>2004</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rsidP="00E7306A">
            <w:pPr>
              <w:pStyle w:val="af7"/>
              <w:snapToGrid w:val="0"/>
            </w:pPr>
            <w:r w:rsidRPr="00E7306A">
              <w:rPr>
                <w:szCs w:val="24"/>
              </w:rPr>
              <w:t>3</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E7306A" w:rsidRDefault="00007953" w:rsidP="00E7306A">
            <w:pPr>
              <w:pStyle w:val="af7"/>
              <w:tabs>
                <w:tab w:val="center" w:pos="2120"/>
              </w:tabs>
              <w:snapToGrid w:val="0"/>
              <w:ind w:right="1687" w:firstLine="200"/>
              <w:jc w:val="right"/>
            </w:pPr>
            <w:r w:rsidRPr="00E7306A">
              <w:rPr>
                <w:szCs w:val="24"/>
              </w:rPr>
              <w:t>107</w:t>
            </w:r>
          </w:p>
        </w:tc>
      </w:tr>
      <w:tr w:rsidR="00E7306A" w:rsidRPr="00E7306A" w:rsidTr="00E7306A">
        <w:trPr>
          <w:trHeight w:val="482"/>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E7306A" w:rsidRDefault="00007953" w:rsidP="00E7306A">
            <w:pPr>
              <w:snapToGrid w:val="0"/>
              <w:ind w:firstLine="0"/>
              <w:jc w:val="center"/>
            </w:pPr>
            <w:r w:rsidRPr="00E7306A">
              <w:t>2006</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444F01" w:rsidP="00E7306A">
            <w:pPr>
              <w:pStyle w:val="af7"/>
              <w:snapToGrid w:val="0"/>
            </w:pPr>
            <w:r>
              <w:rPr>
                <w:rFonts w:hint="eastAsia"/>
                <w:szCs w:val="24"/>
              </w:rPr>
              <w:t>0</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E7306A" w:rsidRDefault="00007953" w:rsidP="00E7306A">
            <w:pPr>
              <w:pStyle w:val="af7"/>
              <w:tabs>
                <w:tab w:val="center" w:pos="2120"/>
              </w:tabs>
              <w:snapToGrid w:val="0"/>
              <w:ind w:right="1687" w:firstLine="200"/>
              <w:jc w:val="right"/>
            </w:pPr>
            <w:r w:rsidRPr="00E7306A">
              <w:rPr>
                <w:szCs w:val="24"/>
              </w:rPr>
              <w:t>275</w:t>
            </w:r>
          </w:p>
        </w:tc>
      </w:tr>
      <w:tr w:rsidR="00E7306A" w:rsidRPr="00E7306A" w:rsidTr="00E7306A">
        <w:trPr>
          <w:trHeight w:val="482"/>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E7306A" w:rsidRDefault="00007953" w:rsidP="00E7306A">
            <w:pPr>
              <w:snapToGrid w:val="0"/>
              <w:ind w:firstLine="0"/>
              <w:jc w:val="center"/>
            </w:pPr>
            <w:r w:rsidRPr="00E7306A">
              <w:t>2007</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rsidP="00E7306A">
            <w:pPr>
              <w:pStyle w:val="af7"/>
              <w:snapToGrid w:val="0"/>
            </w:pPr>
            <w:r w:rsidRPr="00E7306A">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E7306A" w:rsidRDefault="00007953" w:rsidP="00E7306A">
            <w:pPr>
              <w:pStyle w:val="af7"/>
              <w:tabs>
                <w:tab w:val="center" w:pos="2120"/>
              </w:tabs>
              <w:snapToGrid w:val="0"/>
              <w:ind w:right="1687" w:firstLine="200"/>
              <w:jc w:val="right"/>
            </w:pPr>
            <w:r w:rsidRPr="00E7306A">
              <w:rPr>
                <w:szCs w:val="24"/>
              </w:rPr>
              <w:t>581</w:t>
            </w:r>
          </w:p>
        </w:tc>
      </w:tr>
      <w:tr w:rsidR="00E7306A" w:rsidRPr="00E7306A" w:rsidTr="00E7306A">
        <w:trPr>
          <w:trHeight w:val="482"/>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E7306A" w:rsidRDefault="00007953" w:rsidP="00E7306A">
            <w:pPr>
              <w:snapToGrid w:val="0"/>
              <w:ind w:firstLine="0"/>
              <w:jc w:val="center"/>
            </w:pPr>
            <w:r w:rsidRPr="00E7306A">
              <w:t>2009</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rsidP="00E7306A">
            <w:pPr>
              <w:pStyle w:val="af7"/>
              <w:snapToGrid w:val="0"/>
            </w:pPr>
            <w:r w:rsidRPr="00E7306A">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E7306A" w:rsidRDefault="00007953" w:rsidP="00E7306A">
            <w:pPr>
              <w:pStyle w:val="af7"/>
              <w:tabs>
                <w:tab w:val="center" w:pos="2120"/>
              </w:tabs>
              <w:snapToGrid w:val="0"/>
              <w:ind w:right="1687" w:firstLine="200"/>
              <w:jc w:val="right"/>
            </w:pPr>
            <w:r w:rsidRPr="00E7306A">
              <w:rPr>
                <w:szCs w:val="24"/>
              </w:rPr>
              <w:t>256</w:t>
            </w:r>
          </w:p>
        </w:tc>
      </w:tr>
      <w:tr w:rsidR="00E7306A" w:rsidRPr="00E7306A" w:rsidTr="00E7306A">
        <w:trPr>
          <w:trHeight w:val="482"/>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E7306A" w:rsidRDefault="00007953" w:rsidP="00E7306A">
            <w:pPr>
              <w:snapToGrid w:val="0"/>
              <w:ind w:firstLine="0"/>
              <w:jc w:val="center"/>
            </w:pPr>
            <w:r w:rsidRPr="00E7306A">
              <w:t>2010</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rsidP="00E7306A">
            <w:pPr>
              <w:pStyle w:val="af7"/>
              <w:snapToGrid w:val="0"/>
            </w:pPr>
            <w:r w:rsidRPr="00E7306A">
              <w:rPr>
                <w:szCs w:val="24"/>
              </w:rPr>
              <w:t>0</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E7306A" w:rsidRDefault="00007953" w:rsidP="00E7306A">
            <w:pPr>
              <w:pStyle w:val="af7"/>
              <w:tabs>
                <w:tab w:val="center" w:pos="2120"/>
              </w:tabs>
              <w:snapToGrid w:val="0"/>
              <w:ind w:right="1687" w:firstLine="200"/>
              <w:jc w:val="right"/>
            </w:pPr>
            <w:r w:rsidRPr="00E7306A">
              <w:rPr>
                <w:szCs w:val="24"/>
              </w:rPr>
              <w:t>0</w:t>
            </w:r>
          </w:p>
        </w:tc>
      </w:tr>
      <w:tr w:rsidR="00E7306A" w:rsidRPr="00E7306A" w:rsidTr="00E7306A">
        <w:trPr>
          <w:trHeight w:val="482"/>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E7306A" w:rsidRDefault="00007953" w:rsidP="00E7306A">
            <w:pPr>
              <w:snapToGrid w:val="0"/>
              <w:ind w:firstLine="0"/>
              <w:jc w:val="center"/>
            </w:pPr>
            <w:r w:rsidRPr="00E7306A">
              <w:t>2011</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rsidP="00E7306A">
            <w:pPr>
              <w:pStyle w:val="af7"/>
              <w:snapToGrid w:val="0"/>
            </w:pPr>
            <w:r w:rsidRPr="00E7306A">
              <w:rPr>
                <w:szCs w:val="24"/>
              </w:rPr>
              <w:t>0</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E7306A" w:rsidRDefault="00007953" w:rsidP="00E7306A">
            <w:pPr>
              <w:pStyle w:val="af7"/>
              <w:tabs>
                <w:tab w:val="center" w:pos="2120"/>
              </w:tabs>
              <w:snapToGrid w:val="0"/>
              <w:ind w:right="1687" w:firstLine="200"/>
              <w:jc w:val="right"/>
            </w:pPr>
            <w:r w:rsidRPr="00E7306A">
              <w:rPr>
                <w:szCs w:val="24"/>
              </w:rPr>
              <w:t>0</w:t>
            </w:r>
          </w:p>
        </w:tc>
      </w:tr>
      <w:tr w:rsidR="00E7306A" w:rsidRPr="00E7306A" w:rsidTr="00E7306A">
        <w:trPr>
          <w:trHeight w:val="482"/>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E7306A" w:rsidRDefault="00007953" w:rsidP="00E7306A">
            <w:pPr>
              <w:snapToGrid w:val="0"/>
              <w:ind w:firstLine="0"/>
              <w:jc w:val="center"/>
            </w:pPr>
            <w:r w:rsidRPr="00E7306A">
              <w:t>2012</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rsidP="00E7306A">
            <w:pPr>
              <w:pStyle w:val="af7"/>
              <w:snapToGrid w:val="0"/>
            </w:pPr>
            <w:r w:rsidRPr="00E7306A">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E7306A" w:rsidRDefault="00007953" w:rsidP="00E7306A">
            <w:pPr>
              <w:pStyle w:val="af7"/>
              <w:tabs>
                <w:tab w:val="center" w:pos="2120"/>
              </w:tabs>
              <w:snapToGrid w:val="0"/>
              <w:ind w:right="1687" w:firstLine="200"/>
              <w:jc w:val="right"/>
            </w:pPr>
            <w:r w:rsidRPr="00E7306A">
              <w:rPr>
                <w:szCs w:val="24"/>
              </w:rPr>
              <w:t>654</w:t>
            </w:r>
          </w:p>
        </w:tc>
      </w:tr>
      <w:tr w:rsidR="00E7306A" w:rsidRPr="00E7306A" w:rsidTr="00E7306A">
        <w:trPr>
          <w:trHeight w:val="482"/>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E7306A" w:rsidRDefault="00007953" w:rsidP="00E7306A">
            <w:pPr>
              <w:snapToGrid w:val="0"/>
              <w:ind w:firstLine="0"/>
              <w:jc w:val="center"/>
            </w:pPr>
            <w:r w:rsidRPr="00E7306A">
              <w:t>2013</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rsidP="00E7306A">
            <w:pPr>
              <w:pStyle w:val="af7"/>
              <w:snapToGrid w:val="0"/>
            </w:pPr>
            <w:r w:rsidRPr="00E7306A">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E7306A" w:rsidRDefault="00007953" w:rsidP="00E7306A">
            <w:pPr>
              <w:pStyle w:val="af7"/>
              <w:tabs>
                <w:tab w:val="center" w:pos="2120"/>
              </w:tabs>
              <w:snapToGrid w:val="0"/>
              <w:ind w:right="1687" w:firstLine="200"/>
              <w:jc w:val="right"/>
            </w:pPr>
            <w:r w:rsidRPr="00E7306A">
              <w:rPr>
                <w:szCs w:val="24"/>
              </w:rPr>
              <w:t>1,686</w:t>
            </w:r>
          </w:p>
        </w:tc>
      </w:tr>
      <w:tr w:rsidR="00E7306A" w:rsidRPr="00E7306A" w:rsidTr="00E7306A">
        <w:trPr>
          <w:trHeight w:val="482"/>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E7306A" w:rsidRDefault="00007953" w:rsidP="00E7306A">
            <w:pPr>
              <w:snapToGrid w:val="0"/>
              <w:ind w:firstLine="0"/>
              <w:jc w:val="center"/>
            </w:pPr>
            <w:r w:rsidRPr="00E7306A">
              <w:t>2014</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rsidP="00E7306A">
            <w:pPr>
              <w:pStyle w:val="af7"/>
              <w:snapToGrid w:val="0"/>
            </w:pPr>
            <w:r w:rsidRPr="00E7306A">
              <w:rPr>
                <w:szCs w:val="24"/>
              </w:rPr>
              <w:t>2</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E7306A" w:rsidRDefault="00007953" w:rsidP="00E7306A">
            <w:pPr>
              <w:pStyle w:val="af7"/>
              <w:tabs>
                <w:tab w:val="center" w:pos="2120"/>
              </w:tabs>
              <w:snapToGrid w:val="0"/>
              <w:ind w:right="1687" w:firstLine="200"/>
              <w:jc w:val="right"/>
            </w:pPr>
            <w:r w:rsidRPr="00E7306A">
              <w:rPr>
                <w:szCs w:val="24"/>
              </w:rPr>
              <w:t>1,531</w:t>
            </w:r>
          </w:p>
        </w:tc>
      </w:tr>
      <w:tr w:rsidR="00E7306A" w:rsidRPr="00E7306A" w:rsidTr="00E7306A">
        <w:trPr>
          <w:trHeight w:val="482"/>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E7306A" w:rsidRDefault="00007953" w:rsidP="00E7306A">
            <w:pPr>
              <w:pStyle w:val="af7"/>
              <w:snapToGrid w:val="0"/>
            </w:pPr>
            <w:r w:rsidRPr="00E7306A">
              <w:rPr>
                <w:szCs w:val="24"/>
              </w:rPr>
              <w:t>2015</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rsidP="00E7306A">
            <w:pPr>
              <w:pStyle w:val="af7"/>
              <w:snapToGrid w:val="0"/>
            </w:pPr>
            <w:r w:rsidRPr="00E7306A">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E7306A" w:rsidRDefault="00007953" w:rsidP="00E7306A">
            <w:pPr>
              <w:pStyle w:val="af7"/>
              <w:tabs>
                <w:tab w:val="center" w:pos="2120"/>
              </w:tabs>
              <w:snapToGrid w:val="0"/>
              <w:ind w:right="1687" w:firstLine="200"/>
              <w:jc w:val="right"/>
            </w:pPr>
            <w:r w:rsidRPr="00E7306A">
              <w:rPr>
                <w:szCs w:val="24"/>
              </w:rPr>
              <w:t>537</w:t>
            </w:r>
          </w:p>
        </w:tc>
      </w:tr>
      <w:tr w:rsidR="00E7306A" w:rsidRPr="00E7306A" w:rsidTr="00E7306A">
        <w:trPr>
          <w:trHeight w:val="482"/>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E7306A" w:rsidRDefault="00007953" w:rsidP="00E7306A">
            <w:pPr>
              <w:pStyle w:val="af7"/>
              <w:snapToGrid w:val="0"/>
            </w:pPr>
            <w:r w:rsidRPr="00E7306A">
              <w:rPr>
                <w:szCs w:val="24"/>
              </w:rPr>
              <w:t>2016</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rsidP="00E7306A">
            <w:pPr>
              <w:pStyle w:val="af7"/>
              <w:snapToGrid w:val="0"/>
            </w:pPr>
            <w:r w:rsidRPr="00E7306A">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E7306A" w:rsidRDefault="00007953" w:rsidP="00E7306A">
            <w:pPr>
              <w:pStyle w:val="af7"/>
              <w:tabs>
                <w:tab w:val="center" w:pos="2120"/>
              </w:tabs>
              <w:snapToGrid w:val="0"/>
              <w:ind w:right="1687" w:firstLine="200"/>
              <w:jc w:val="right"/>
            </w:pPr>
            <w:r w:rsidRPr="00E7306A">
              <w:rPr>
                <w:szCs w:val="24"/>
              </w:rPr>
              <w:t>649</w:t>
            </w:r>
          </w:p>
        </w:tc>
      </w:tr>
      <w:tr w:rsidR="00E7306A" w:rsidRPr="00E7306A" w:rsidTr="00E7306A">
        <w:trPr>
          <w:trHeight w:val="482"/>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E7306A" w:rsidRDefault="00007953" w:rsidP="00E7306A">
            <w:pPr>
              <w:pStyle w:val="af7"/>
              <w:snapToGrid w:val="0"/>
            </w:pPr>
            <w:r w:rsidRPr="00E7306A">
              <w:rPr>
                <w:szCs w:val="24"/>
              </w:rPr>
              <w:t>2017</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444F01" w:rsidP="00E7306A">
            <w:pPr>
              <w:pStyle w:val="af7"/>
              <w:snapToGrid w:val="0"/>
            </w:pPr>
            <w:r>
              <w:rPr>
                <w:rFonts w:hint="eastAsia"/>
                <w:szCs w:val="24"/>
              </w:rPr>
              <w:t>0</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E7306A" w:rsidRDefault="00444F01" w:rsidP="00E7306A">
            <w:pPr>
              <w:pStyle w:val="af7"/>
              <w:tabs>
                <w:tab w:val="center" w:pos="2120"/>
              </w:tabs>
              <w:snapToGrid w:val="0"/>
              <w:ind w:right="1687" w:firstLine="200"/>
              <w:jc w:val="right"/>
            </w:pPr>
            <w:r>
              <w:rPr>
                <w:rFonts w:hint="eastAsia"/>
                <w:szCs w:val="24"/>
              </w:rPr>
              <w:t>0</w:t>
            </w:r>
          </w:p>
        </w:tc>
      </w:tr>
      <w:tr w:rsidR="00E7306A" w:rsidRPr="00E7306A" w:rsidTr="00E7306A">
        <w:trPr>
          <w:trHeight w:val="482"/>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E7306A" w:rsidRPr="00E7306A" w:rsidRDefault="00E7306A" w:rsidP="00E7306A">
            <w:pPr>
              <w:pStyle w:val="af7"/>
              <w:snapToGrid w:val="0"/>
              <w:rPr>
                <w:szCs w:val="24"/>
              </w:rPr>
            </w:pPr>
            <w:r w:rsidRPr="00E7306A">
              <w:rPr>
                <w:rFonts w:hint="eastAsia"/>
                <w:szCs w:val="24"/>
              </w:rPr>
              <w:t>2018</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7306A" w:rsidRPr="00E7306A" w:rsidRDefault="00E7306A" w:rsidP="00E7306A">
            <w:pPr>
              <w:pStyle w:val="af7"/>
              <w:snapToGrid w:val="0"/>
              <w:rPr>
                <w:szCs w:val="24"/>
              </w:rPr>
            </w:pPr>
            <w:r w:rsidRPr="00E7306A">
              <w:rPr>
                <w:rFonts w:hint="eastAsia"/>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7306A" w:rsidRPr="00E7306A" w:rsidRDefault="00E7306A" w:rsidP="00E7306A">
            <w:pPr>
              <w:pStyle w:val="af7"/>
              <w:tabs>
                <w:tab w:val="center" w:pos="2120"/>
              </w:tabs>
              <w:snapToGrid w:val="0"/>
              <w:ind w:right="1687" w:firstLine="200"/>
              <w:jc w:val="right"/>
              <w:rPr>
                <w:szCs w:val="24"/>
              </w:rPr>
            </w:pPr>
            <w:r w:rsidRPr="00E7306A">
              <w:rPr>
                <w:rFonts w:hint="eastAsia"/>
                <w:szCs w:val="24"/>
              </w:rPr>
              <w:t>2,506</w:t>
            </w:r>
          </w:p>
        </w:tc>
      </w:tr>
      <w:tr w:rsidR="00E7306A" w:rsidRPr="00E7306A" w:rsidTr="00E7306A">
        <w:trPr>
          <w:trHeight w:val="482"/>
          <w:jc w:val="center"/>
        </w:trPr>
        <w:tc>
          <w:tcPr>
            <w:tcW w:w="2515" w:type="dxa"/>
            <w:tcBorders>
              <w:top w:val="single" w:sz="6" w:space="0" w:color="000000"/>
              <w:left w:val="double" w:sz="4" w:space="0" w:color="000000"/>
              <w:bottom w:val="double" w:sz="4" w:space="0" w:color="000000"/>
              <w:right w:val="single" w:sz="6" w:space="0" w:color="000000"/>
            </w:tcBorders>
            <w:shd w:val="clear" w:color="auto" w:fill="auto"/>
            <w:vAlign w:val="center"/>
          </w:tcPr>
          <w:p w:rsidR="0067139A" w:rsidRPr="00E7306A" w:rsidRDefault="0067139A" w:rsidP="00E7306A">
            <w:pPr>
              <w:pStyle w:val="af7"/>
              <w:snapToGrid w:val="0"/>
            </w:pPr>
            <w:r w:rsidRPr="00E7306A">
              <w:rPr>
                <w:szCs w:val="24"/>
              </w:rPr>
              <w:t>總計</w:t>
            </w:r>
          </w:p>
        </w:tc>
        <w:tc>
          <w:tcPr>
            <w:tcW w:w="2327" w:type="dxa"/>
            <w:tcBorders>
              <w:top w:val="single" w:sz="6" w:space="0" w:color="000000"/>
              <w:left w:val="single" w:sz="6" w:space="0" w:color="000000"/>
              <w:bottom w:val="double" w:sz="4" w:space="0" w:color="000000"/>
              <w:right w:val="single" w:sz="6" w:space="0" w:color="000000"/>
            </w:tcBorders>
            <w:shd w:val="clear" w:color="auto" w:fill="auto"/>
            <w:vAlign w:val="center"/>
          </w:tcPr>
          <w:p w:rsidR="0067139A" w:rsidRPr="00E7306A" w:rsidRDefault="0067139A" w:rsidP="00E7306A">
            <w:pPr>
              <w:pStyle w:val="af7"/>
              <w:snapToGrid w:val="0"/>
            </w:pPr>
            <w:r w:rsidRPr="00E7306A">
              <w:rPr>
                <w:szCs w:val="24"/>
              </w:rPr>
              <w:t>1</w:t>
            </w:r>
            <w:r w:rsidR="00E7306A" w:rsidRPr="00E7306A">
              <w:rPr>
                <w:rFonts w:hint="eastAsia"/>
                <w:szCs w:val="24"/>
              </w:rPr>
              <w:t>7</w:t>
            </w:r>
          </w:p>
        </w:tc>
        <w:tc>
          <w:tcPr>
            <w:tcW w:w="3722" w:type="dxa"/>
            <w:tcBorders>
              <w:top w:val="single" w:sz="6" w:space="0" w:color="000000"/>
              <w:left w:val="single" w:sz="6" w:space="0" w:color="000000"/>
              <w:bottom w:val="double" w:sz="4" w:space="0" w:color="000000"/>
              <w:right w:val="double" w:sz="4" w:space="0" w:color="000000"/>
            </w:tcBorders>
            <w:shd w:val="clear" w:color="auto" w:fill="auto"/>
            <w:vAlign w:val="center"/>
          </w:tcPr>
          <w:p w:rsidR="0067139A" w:rsidRPr="00E7306A" w:rsidRDefault="00E7306A" w:rsidP="00E7306A">
            <w:pPr>
              <w:pStyle w:val="af7"/>
              <w:tabs>
                <w:tab w:val="center" w:pos="2120"/>
              </w:tabs>
              <w:snapToGrid w:val="0"/>
              <w:ind w:right="1687" w:firstLine="200"/>
              <w:jc w:val="right"/>
            </w:pPr>
            <w:r w:rsidRPr="00E7306A">
              <w:rPr>
                <w:rFonts w:hint="eastAsia"/>
                <w:szCs w:val="24"/>
              </w:rPr>
              <w:t>12</w:t>
            </w:r>
            <w:r w:rsidR="0067139A" w:rsidRPr="00E7306A">
              <w:rPr>
                <w:szCs w:val="24"/>
              </w:rPr>
              <w:t>,</w:t>
            </w:r>
            <w:r w:rsidRPr="00E7306A">
              <w:rPr>
                <w:rFonts w:hint="eastAsia"/>
                <w:szCs w:val="24"/>
              </w:rPr>
              <w:t>082</w:t>
            </w:r>
          </w:p>
        </w:tc>
      </w:tr>
    </w:tbl>
    <w:p w:rsidR="00E7306A" w:rsidRPr="00E7306A" w:rsidRDefault="00007953">
      <w:pPr>
        <w:pStyle w:val="af7"/>
        <w:jc w:val="both"/>
      </w:pPr>
      <w:r w:rsidRPr="00E7306A">
        <w:t>資料來源：經濟部投資審議委員會</w:t>
      </w:r>
    </w:p>
    <w:p w:rsidR="00007953" w:rsidRPr="00E7306A" w:rsidRDefault="00007953">
      <w:pPr>
        <w:pStyle w:val="af9"/>
        <w:spacing w:before="257"/>
      </w:pPr>
      <w:r w:rsidRPr="00E7306A">
        <w:rPr>
          <w:rFonts w:ascii="Times New Roman" w:hAnsi="Times New Roman"/>
          <w:sz w:val="32"/>
          <w:szCs w:val="32"/>
        </w:rPr>
        <w:lastRenderedPageBreak/>
        <w:t>我國廠商對</w:t>
      </w:r>
      <w:r w:rsidRPr="00E7306A">
        <w:rPr>
          <w:rFonts w:ascii="Times New Roman" w:hAnsi="Times New Roman"/>
          <w:sz w:val="32"/>
          <w:szCs w:val="32"/>
          <w:lang w:eastAsia="zh-TW"/>
        </w:rPr>
        <w:t>西班牙</w:t>
      </w:r>
      <w:r w:rsidRPr="00E7306A">
        <w:rPr>
          <w:rFonts w:ascii="Times New Roman" w:hAnsi="Times New Roman"/>
          <w:sz w:val="32"/>
          <w:szCs w:val="32"/>
        </w:rPr>
        <w:t>投資統計</w:t>
      </w:r>
      <w:bookmarkStart w:id="23" w:name="OLE_LINK6"/>
      <w:bookmarkEnd w:id="23"/>
    </w:p>
    <w:p w:rsidR="00007953" w:rsidRPr="00E7306A" w:rsidRDefault="00007953">
      <w:pPr>
        <w:pStyle w:val="af9"/>
        <w:spacing w:before="257"/>
      </w:pPr>
      <w:r w:rsidRPr="00E7306A">
        <w:rPr>
          <w:rFonts w:ascii="Times New Roman" w:hAnsi="Times New Roman"/>
        </w:rPr>
        <w:t>年度</w:t>
      </w:r>
      <w:r w:rsidRPr="00E7306A">
        <w:rPr>
          <w:rFonts w:ascii="Times New Roman" w:hAnsi="Times New Roman"/>
          <w:lang w:eastAsia="zh-TW"/>
        </w:rPr>
        <w:t>別統計表</w:t>
      </w:r>
    </w:p>
    <w:tbl>
      <w:tblPr>
        <w:tblW w:w="5000" w:type="pct"/>
        <w:jc w:val="center"/>
        <w:tblLayout w:type="fixed"/>
        <w:tblCellMar>
          <w:left w:w="30" w:type="dxa"/>
          <w:right w:w="30" w:type="dxa"/>
        </w:tblCellMar>
        <w:tblLook w:val="0000" w:firstRow="0" w:lastRow="0" w:firstColumn="0" w:lastColumn="0" w:noHBand="0" w:noVBand="0"/>
      </w:tblPr>
      <w:tblGrid>
        <w:gridCol w:w="2515"/>
        <w:gridCol w:w="2327"/>
        <w:gridCol w:w="3722"/>
      </w:tblGrid>
      <w:tr w:rsidR="00007953" w:rsidRPr="00E7306A">
        <w:trPr>
          <w:trHeight w:val="567"/>
          <w:jc w:val="center"/>
        </w:trPr>
        <w:tc>
          <w:tcPr>
            <w:tcW w:w="2497" w:type="dxa"/>
            <w:tcBorders>
              <w:top w:val="double" w:sz="4" w:space="0" w:color="000000"/>
              <w:left w:val="double" w:sz="4"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t>年度</w:t>
            </w:r>
          </w:p>
        </w:tc>
        <w:tc>
          <w:tcPr>
            <w:tcW w:w="2311" w:type="dxa"/>
            <w:tcBorders>
              <w:top w:val="double" w:sz="4"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t>件數</w:t>
            </w:r>
          </w:p>
        </w:tc>
        <w:tc>
          <w:tcPr>
            <w:tcW w:w="3696" w:type="dxa"/>
            <w:tcBorders>
              <w:top w:val="double" w:sz="4" w:space="0" w:color="000000"/>
              <w:left w:val="single" w:sz="6" w:space="0" w:color="000000"/>
              <w:bottom w:val="single" w:sz="6" w:space="0" w:color="000000"/>
              <w:right w:val="double" w:sz="4" w:space="0" w:color="000000"/>
            </w:tcBorders>
            <w:shd w:val="clear" w:color="auto" w:fill="auto"/>
            <w:vAlign w:val="center"/>
          </w:tcPr>
          <w:p w:rsidR="00007953" w:rsidRPr="00E7306A" w:rsidRDefault="00007953">
            <w:pPr>
              <w:pStyle w:val="af7"/>
            </w:pPr>
            <w:r w:rsidRPr="00E7306A">
              <w:t>金額（千歐元）</w:t>
            </w:r>
          </w:p>
        </w:tc>
      </w:tr>
      <w:tr w:rsidR="00007953" w:rsidRPr="00E7306A">
        <w:trPr>
          <w:trHeight w:val="567"/>
          <w:jc w:val="center"/>
        </w:trPr>
        <w:tc>
          <w:tcPr>
            <w:tcW w:w="2497"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E7306A" w:rsidRDefault="00007953" w:rsidP="00150DC6">
            <w:pPr>
              <w:ind w:left="945" w:firstLine="0"/>
              <w:jc w:val="left"/>
            </w:pPr>
            <w:r w:rsidRPr="00E7306A">
              <w:t>2005</w:t>
            </w:r>
          </w:p>
        </w:tc>
        <w:tc>
          <w:tcPr>
            <w:tcW w:w="23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t>n/a</w:t>
            </w:r>
          </w:p>
        </w:tc>
        <w:tc>
          <w:tcPr>
            <w:tcW w:w="3696"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E7306A" w:rsidRDefault="00007953">
            <w:pPr>
              <w:pStyle w:val="af7"/>
              <w:ind w:left="945" w:right="1567" w:hanging="709"/>
              <w:jc w:val="right"/>
            </w:pPr>
            <w:r w:rsidRPr="00E7306A">
              <w:rPr>
                <w:szCs w:val="24"/>
              </w:rPr>
              <w:t>34</w:t>
            </w:r>
          </w:p>
        </w:tc>
      </w:tr>
      <w:tr w:rsidR="00007953" w:rsidRPr="00E7306A">
        <w:trPr>
          <w:trHeight w:val="567"/>
          <w:jc w:val="center"/>
        </w:trPr>
        <w:tc>
          <w:tcPr>
            <w:tcW w:w="2497"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E7306A" w:rsidRDefault="00007953" w:rsidP="00150DC6">
            <w:pPr>
              <w:ind w:left="945" w:firstLine="0"/>
              <w:jc w:val="left"/>
            </w:pPr>
            <w:r w:rsidRPr="00E7306A">
              <w:t>2006</w:t>
            </w:r>
          </w:p>
        </w:tc>
        <w:tc>
          <w:tcPr>
            <w:tcW w:w="23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t>n/a</w:t>
            </w:r>
          </w:p>
        </w:tc>
        <w:tc>
          <w:tcPr>
            <w:tcW w:w="3696"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E7306A" w:rsidRDefault="00007953">
            <w:pPr>
              <w:pStyle w:val="af7"/>
              <w:ind w:left="945" w:right="1567" w:hanging="709"/>
              <w:jc w:val="right"/>
            </w:pPr>
            <w:r w:rsidRPr="00E7306A">
              <w:rPr>
                <w:szCs w:val="24"/>
              </w:rPr>
              <w:t>863</w:t>
            </w:r>
          </w:p>
        </w:tc>
      </w:tr>
      <w:tr w:rsidR="00007953" w:rsidRPr="00E7306A">
        <w:trPr>
          <w:trHeight w:val="567"/>
          <w:jc w:val="center"/>
        </w:trPr>
        <w:tc>
          <w:tcPr>
            <w:tcW w:w="2497"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E7306A" w:rsidRDefault="00007953" w:rsidP="00150DC6">
            <w:pPr>
              <w:ind w:left="945" w:firstLine="0"/>
              <w:jc w:val="left"/>
            </w:pPr>
            <w:r w:rsidRPr="00E7306A">
              <w:t>2007</w:t>
            </w:r>
          </w:p>
        </w:tc>
        <w:tc>
          <w:tcPr>
            <w:tcW w:w="23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t>n/a</w:t>
            </w:r>
          </w:p>
        </w:tc>
        <w:tc>
          <w:tcPr>
            <w:tcW w:w="3696"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E7306A" w:rsidRDefault="00007953">
            <w:pPr>
              <w:pStyle w:val="af7"/>
              <w:ind w:left="945" w:right="1567" w:hanging="709"/>
              <w:jc w:val="right"/>
            </w:pPr>
            <w:r w:rsidRPr="00E7306A">
              <w:rPr>
                <w:szCs w:val="24"/>
              </w:rPr>
              <w:t>321</w:t>
            </w:r>
          </w:p>
        </w:tc>
      </w:tr>
      <w:tr w:rsidR="00007953" w:rsidRPr="00E7306A">
        <w:trPr>
          <w:trHeight w:val="567"/>
          <w:jc w:val="center"/>
        </w:trPr>
        <w:tc>
          <w:tcPr>
            <w:tcW w:w="2497"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E7306A" w:rsidRDefault="00007953" w:rsidP="00150DC6">
            <w:pPr>
              <w:ind w:left="945" w:firstLine="0"/>
              <w:jc w:val="left"/>
            </w:pPr>
            <w:r w:rsidRPr="00E7306A">
              <w:t>2008</w:t>
            </w:r>
          </w:p>
        </w:tc>
        <w:tc>
          <w:tcPr>
            <w:tcW w:w="23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t>n/a</w:t>
            </w:r>
          </w:p>
        </w:tc>
        <w:tc>
          <w:tcPr>
            <w:tcW w:w="3696"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E7306A" w:rsidRDefault="00007953">
            <w:pPr>
              <w:pStyle w:val="af7"/>
              <w:ind w:left="945" w:right="1567" w:hanging="709"/>
              <w:jc w:val="right"/>
            </w:pPr>
            <w:r w:rsidRPr="00E7306A">
              <w:rPr>
                <w:szCs w:val="24"/>
              </w:rPr>
              <w:t>1,597</w:t>
            </w:r>
          </w:p>
        </w:tc>
      </w:tr>
      <w:tr w:rsidR="00007953" w:rsidRPr="00E7306A">
        <w:trPr>
          <w:trHeight w:val="567"/>
          <w:jc w:val="center"/>
        </w:trPr>
        <w:tc>
          <w:tcPr>
            <w:tcW w:w="2497"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E7306A" w:rsidRDefault="00007953" w:rsidP="00150DC6">
            <w:pPr>
              <w:ind w:left="945" w:firstLine="0"/>
              <w:jc w:val="left"/>
            </w:pPr>
            <w:r w:rsidRPr="00E7306A">
              <w:t>2009</w:t>
            </w:r>
          </w:p>
        </w:tc>
        <w:tc>
          <w:tcPr>
            <w:tcW w:w="23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t>n/a</w:t>
            </w:r>
          </w:p>
        </w:tc>
        <w:tc>
          <w:tcPr>
            <w:tcW w:w="3696"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E7306A" w:rsidRDefault="00007953">
            <w:pPr>
              <w:pStyle w:val="af7"/>
              <w:ind w:left="945" w:right="1567" w:hanging="709"/>
              <w:jc w:val="right"/>
            </w:pPr>
            <w:r w:rsidRPr="00E7306A">
              <w:rPr>
                <w:szCs w:val="24"/>
              </w:rPr>
              <w:t>524</w:t>
            </w:r>
          </w:p>
        </w:tc>
      </w:tr>
      <w:tr w:rsidR="00007953" w:rsidRPr="00E7306A">
        <w:trPr>
          <w:trHeight w:val="567"/>
          <w:jc w:val="center"/>
        </w:trPr>
        <w:tc>
          <w:tcPr>
            <w:tcW w:w="2497"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E7306A" w:rsidRDefault="00007953" w:rsidP="00150DC6">
            <w:pPr>
              <w:ind w:left="945" w:firstLine="0"/>
              <w:jc w:val="left"/>
            </w:pPr>
            <w:r w:rsidRPr="00E7306A">
              <w:t>2010</w:t>
            </w:r>
          </w:p>
        </w:tc>
        <w:tc>
          <w:tcPr>
            <w:tcW w:w="23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t>n/a</w:t>
            </w:r>
          </w:p>
        </w:tc>
        <w:tc>
          <w:tcPr>
            <w:tcW w:w="3696"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E7306A" w:rsidRDefault="00007953">
            <w:pPr>
              <w:pStyle w:val="af7"/>
              <w:ind w:left="945" w:right="1567" w:hanging="709"/>
              <w:jc w:val="right"/>
            </w:pPr>
            <w:r w:rsidRPr="00E7306A">
              <w:rPr>
                <w:szCs w:val="24"/>
              </w:rPr>
              <w:t>23</w:t>
            </w:r>
          </w:p>
        </w:tc>
      </w:tr>
      <w:tr w:rsidR="00007953" w:rsidRPr="00E7306A">
        <w:trPr>
          <w:trHeight w:val="567"/>
          <w:jc w:val="center"/>
        </w:trPr>
        <w:tc>
          <w:tcPr>
            <w:tcW w:w="2497"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E7306A" w:rsidRDefault="00007953" w:rsidP="00150DC6">
            <w:pPr>
              <w:ind w:left="945" w:firstLine="0"/>
              <w:jc w:val="left"/>
            </w:pPr>
            <w:r w:rsidRPr="00E7306A">
              <w:t>2011</w:t>
            </w:r>
          </w:p>
        </w:tc>
        <w:tc>
          <w:tcPr>
            <w:tcW w:w="23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t>n/a</w:t>
            </w:r>
          </w:p>
        </w:tc>
        <w:tc>
          <w:tcPr>
            <w:tcW w:w="3696"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E7306A" w:rsidRDefault="00007953">
            <w:pPr>
              <w:pStyle w:val="af7"/>
              <w:ind w:left="945" w:right="1567" w:hanging="709"/>
              <w:jc w:val="right"/>
            </w:pPr>
            <w:r w:rsidRPr="00E7306A">
              <w:rPr>
                <w:szCs w:val="24"/>
              </w:rPr>
              <w:t>5</w:t>
            </w:r>
          </w:p>
        </w:tc>
      </w:tr>
      <w:tr w:rsidR="00007953" w:rsidRPr="00E7306A">
        <w:trPr>
          <w:trHeight w:val="567"/>
          <w:jc w:val="center"/>
        </w:trPr>
        <w:tc>
          <w:tcPr>
            <w:tcW w:w="2497"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E7306A" w:rsidRDefault="00007953" w:rsidP="00150DC6">
            <w:pPr>
              <w:ind w:left="945" w:firstLine="0"/>
              <w:jc w:val="left"/>
            </w:pPr>
            <w:r w:rsidRPr="00E7306A">
              <w:t>2012</w:t>
            </w:r>
          </w:p>
        </w:tc>
        <w:tc>
          <w:tcPr>
            <w:tcW w:w="23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t>n/a</w:t>
            </w:r>
          </w:p>
        </w:tc>
        <w:tc>
          <w:tcPr>
            <w:tcW w:w="3696"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E7306A" w:rsidRDefault="00007953">
            <w:pPr>
              <w:pStyle w:val="af7"/>
              <w:ind w:left="945" w:right="1567" w:hanging="709"/>
              <w:jc w:val="right"/>
            </w:pPr>
            <w:r w:rsidRPr="00E7306A">
              <w:rPr>
                <w:szCs w:val="24"/>
              </w:rPr>
              <w:t>5,030</w:t>
            </w:r>
          </w:p>
        </w:tc>
      </w:tr>
      <w:tr w:rsidR="00007953" w:rsidRPr="00E7306A">
        <w:trPr>
          <w:trHeight w:val="567"/>
          <w:jc w:val="center"/>
        </w:trPr>
        <w:tc>
          <w:tcPr>
            <w:tcW w:w="2497"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E7306A" w:rsidRDefault="00007953" w:rsidP="00150DC6">
            <w:pPr>
              <w:ind w:left="945" w:firstLine="0"/>
              <w:jc w:val="left"/>
            </w:pPr>
            <w:r w:rsidRPr="00E7306A">
              <w:t>2013</w:t>
            </w:r>
          </w:p>
        </w:tc>
        <w:tc>
          <w:tcPr>
            <w:tcW w:w="23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t>n/a</w:t>
            </w:r>
          </w:p>
        </w:tc>
        <w:tc>
          <w:tcPr>
            <w:tcW w:w="3696"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E7306A" w:rsidRDefault="00007953">
            <w:pPr>
              <w:pStyle w:val="af7"/>
              <w:ind w:left="945" w:right="1567" w:hanging="709"/>
              <w:jc w:val="right"/>
            </w:pPr>
            <w:r w:rsidRPr="00E7306A">
              <w:rPr>
                <w:szCs w:val="24"/>
              </w:rPr>
              <w:t>2,163</w:t>
            </w:r>
          </w:p>
        </w:tc>
      </w:tr>
      <w:tr w:rsidR="00007953" w:rsidRPr="00E7306A">
        <w:trPr>
          <w:trHeight w:val="567"/>
          <w:jc w:val="center"/>
        </w:trPr>
        <w:tc>
          <w:tcPr>
            <w:tcW w:w="2497"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E7306A" w:rsidRDefault="00007953" w:rsidP="00150DC6">
            <w:pPr>
              <w:ind w:left="945" w:firstLine="0"/>
              <w:jc w:val="left"/>
            </w:pPr>
            <w:r w:rsidRPr="00E7306A">
              <w:t>2014</w:t>
            </w:r>
          </w:p>
        </w:tc>
        <w:tc>
          <w:tcPr>
            <w:tcW w:w="23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t>n/a</w:t>
            </w:r>
          </w:p>
        </w:tc>
        <w:tc>
          <w:tcPr>
            <w:tcW w:w="3696"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E7306A" w:rsidRDefault="00007953">
            <w:pPr>
              <w:pStyle w:val="af7"/>
              <w:ind w:left="945" w:right="1567" w:hanging="709"/>
              <w:jc w:val="right"/>
            </w:pPr>
            <w:r w:rsidRPr="00E7306A">
              <w:rPr>
                <w:szCs w:val="24"/>
              </w:rPr>
              <w:t>13,640</w:t>
            </w:r>
          </w:p>
        </w:tc>
      </w:tr>
      <w:tr w:rsidR="00007953" w:rsidRPr="00E7306A">
        <w:trPr>
          <w:trHeight w:val="567"/>
          <w:jc w:val="center"/>
        </w:trPr>
        <w:tc>
          <w:tcPr>
            <w:tcW w:w="2497"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E7306A" w:rsidRDefault="00007953" w:rsidP="00150DC6">
            <w:pPr>
              <w:ind w:left="945" w:firstLine="0"/>
              <w:jc w:val="left"/>
            </w:pPr>
            <w:r w:rsidRPr="00E7306A">
              <w:t>2015</w:t>
            </w:r>
          </w:p>
        </w:tc>
        <w:tc>
          <w:tcPr>
            <w:tcW w:w="23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t>n/a</w:t>
            </w:r>
          </w:p>
        </w:tc>
        <w:tc>
          <w:tcPr>
            <w:tcW w:w="3696"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E7306A" w:rsidRDefault="00007953">
            <w:pPr>
              <w:pStyle w:val="af7"/>
              <w:ind w:left="945" w:right="1567" w:hanging="709"/>
              <w:jc w:val="right"/>
            </w:pPr>
            <w:r w:rsidRPr="00E7306A">
              <w:rPr>
                <w:szCs w:val="24"/>
              </w:rPr>
              <w:t>5,701</w:t>
            </w:r>
            <w:bookmarkStart w:id="24" w:name="_Hlk426723112"/>
            <w:bookmarkEnd w:id="24"/>
          </w:p>
        </w:tc>
      </w:tr>
      <w:tr w:rsidR="00007953" w:rsidRPr="00E7306A">
        <w:trPr>
          <w:trHeight w:val="567"/>
          <w:jc w:val="center"/>
        </w:trPr>
        <w:tc>
          <w:tcPr>
            <w:tcW w:w="2497"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t>2016</w:t>
            </w:r>
          </w:p>
        </w:tc>
        <w:tc>
          <w:tcPr>
            <w:tcW w:w="23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t>n/a</w:t>
            </w:r>
          </w:p>
        </w:tc>
        <w:tc>
          <w:tcPr>
            <w:tcW w:w="3696"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E7306A" w:rsidRDefault="00007953">
            <w:pPr>
              <w:pStyle w:val="af7"/>
              <w:ind w:left="945" w:right="1567" w:hanging="709"/>
              <w:jc w:val="right"/>
            </w:pPr>
            <w:r w:rsidRPr="00E7306A">
              <w:rPr>
                <w:szCs w:val="24"/>
              </w:rPr>
              <w:t>500</w:t>
            </w:r>
          </w:p>
        </w:tc>
      </w:tr>
      <w:tr w:rsidR="00007953" w:rsidRPr="00E7306A">
        <w:trPr>
          <w:trHeight w:val="567"/>
          <w:jc w:val="center"/>
        </w:trPr>
        <w:tc>
          <w:tcPr>
            <w:tcW w:w="2497"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t>2017</w:t>
            </w:r>
          </w:p>
        </w:tc>
        <w:tc>
          <w:tcPr>
            <w:tcW w:w="23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E7306A" w:rsidRDefault="00007953">
            <w:pPr>
              <w:pStyle w:val="af7"/>
            </w:pPr>
            <w:r w:rsidRPr="00E7306A">
              <w:t>n/a</w:t>
            </w:r>
          </w:p>
        </w:tc>
        <w:tc>
          <w:tcPr>
            <w:tcW w:w="3696"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E7306A" w:rsidRDefault="00007953">
            <w:pPr>
              <w:pStyle w:val="af7"/>
              <w:ind w:left="945" w:right="1567" w:hanging="709"/>
              <w:jc w:val="right"/>
            </w:pPr>
            <w:r w:rsidRPr="00E7306A">
              <w:rPr>
                <w:szCs w:val="24"/>
              </w:rPr>
              <w:t>2,671</w:t>
            </w:r>
          </w:p>
        </w:tc>
      </w:tr>
      <w:tr w:rsidR="0008026C" w:rsidRPr="00E7306A">
        <w:trPr>
          <w:trHeight w:val="567"/>
          <w:jc w:val="center"/>
        </w:trPr>
        <w:tc>
          <w:tcPr>
            <w:tcW w:w="2497" w:type="dxa"/>
            <w:tcBorders>
              <w:top w:val="single" w:sz="6" w:space="0" w:color="000000"/>
              <w:left w:val="double" w:sz="4" w:space="0" w:color="000000"/>
              <w:bottom w:val="single" w:sz="6" w:space="0" w:color="000000"/>
              <w:right w:val="single" w:sz="6" w:space="0" w:color="000000"/>
            </w:tcBorders>
            <w:shd w:val="clear" w:color="auto" w:fill="auto"/>
            <w:vAlign w:val="center"/>
          </w:tcPr>
          <w:p w:rsidR="0008026C" w:rsidRPr="00E7306A" w:rsidRDefault="0008026C">
            <w:pPr>
              <w:pStyle w:val="af7"/>
            </w:pPr>
            <w:r w:rsidRPr="00E7306A">
              <w:t>2018</w:t>
            </w:r>
          </w:p>
        </w:tc>
        <w:tc>
          <w:tcPr>
            <w:tcW w:w="23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8026C" w:rsidRPr="00E7306A" w:rsidRDefault="0008026C">
            <w:pPr>
              <w:pStyle w:val="af7"/>
            </w:pPr>
            <w:r w:rsidRPr="00E7306A">
              <w:t>n/a</w:t>
            </w:r>
          </w:p>
        </w:tc>
        <w:tc>
          <w:tcPr>
            <w:tcW w:w="3696" w:type="dxa"/>
            <w:tcBorders>
              <w:top w:val="single" w:sz="6" w:space="0" w:color="000000"/>
              <w:left w:val="single" w:sz="6" w:space="0" w:color="000000"/>
              <w:bottom w:val="single" w:sz="6" w:space="0" w:color="000000"/>
              <w:right w:val="double" w:sz="4" w:space="0" w:color="000000"/>
            </w:tcBorders>
            <w:shd w:val="clear" w:color="auto" w:fill="auto"/>
            <w:vAlign w:val="center"/>
          </w:tcPr>
          <w:p w:rsidR="0008026C" w:rsidRPr="00E7306A" w:rsidRDefault="0008026C">
            <w:pPr>
              <w:pStyle w:val="af7"/>
              <w:ind w:left="945" w:right="1567" w:hanging="709"/>
              <w:jc w:val="right"/>
              <w:rPr>
                <w:szCs w:val="24"/>
              </w:rPr>
            </w:pPr>
            <w:r w:rsidRPr="00E7306A">
              <w:rPr>
                <w:szCs w:val="24"/>
              </w:rPr>
              <w:t>9</w:t>
            </w:r>
          </w:p>
        </w:tc>
      </w:tr>
      <w:tr w:rsidR="00007953" w:rsidRPr="00E7306A">
        <w:trPr>
          <w:trHeight w:val="567"/>
          <w:jc w:val="center"/>
        </w:trPr>
        <w:tc>
          <w:tcPr>
            <w:tcW w:w="2497" w:type="dxa"/>
            <w:tcBorders>
              <w:top w:val="single" w:sz="6" w:space="0" w:color="000000"/>
              <w:left w:val="double" w:sz="4" w:space="0" w:color="000000"/>
              <w:bottom w:val="double" w:sz="4" w:space="0" w:color="000000"/>
              <w:right w:val="single" w:sz="6" w:space="0" w:color="000000"/>
            </w:tcBorders>
            <w:shd w:val="clear" w:color="auto" w:fill="auto"/>
            <w:vAlign w:val="center"/>
          </w:tcPr>
          <w:p w:rsidR="00007953" w:rsidRPr="00E7306A" w:rsidRDefault="00007953">
            <w:pPr>
              <w:pStyle w:val="af7"/>
            </w:pPr>
            <w:r w:rsidRPr="00E7306A">
              <w:t>（</w:t>
            </w:r>
            <w:r w:rsidR="0008026C" w:rsidRPr="00E7306A">
              <w:t>1993-2018</w:t>
            </w:r>
            <w:r w:rsidRPr="00E7306A">
              <w:t>年度）</w:t>
            </w:r>
          </w:p>
          <w:p w:rsidR="00007953" w:rsidRPr="00E7306A" w:rsidRDefault="00007953">
            <w:pPr>
              <w:pStyle w:val="af7"/>
            </w:pPr>
            <w:r w:rsidRPr="00E7306A">
              <w:t>總計</w:t>
            </w:r>
          </w:p>
        </w:tc>
        <w:tc>
          <w:tcPr>
            <w:tcW w:w="2311" w:type="dxa"/>
            <w:tcBorders>
              <w:top w:val="single" w:sz="6" w:space="0" w:color="000000"/>
              <w:left w:val="single" w:sz="6" w:space="0" w:color="000000"/>
              <w:bottom w:val="double" w:sz="4" w:space="0" w:color="000000"/>
              <w:right w:val="single" w:sz="6" w:space="0" w:color="000000"/>
            </w:tcBorders>
            <w:shd w:val="clear" w:color="auto" w:fill="auto"/>
            <w:vAlign w:val="center"/>
          </w:tcPr>
          <w:p w:rsidR="00007953" w:rsidRPr="00E7306A" w:rsidRDefault="00007953">
            <w:pPr>
              <w:pStyle w:val="af7"/>
            </w:pPr>
            <w:r w:rsidRPr="00E7306A">
              <w:t>n/a</w:t>
            </w:r>
          </w:p>
        </w:tc>
        <w:tc>
          <w:tcPr>
            <w:tcW w:w="3696" w:type="dxa"/>
            <w:tcBorders>
              <w:top w:val="single" w:sz="6" w:space="0" w:color="000000"/>
              <w:left w:val="single" w:sz="6" w:space="0" w:color="000000"/>
              <w:bottom w:val="double" w:sz="4" w:space="0" w:color="000000"/>
              <w:right w:val="double" w:sz="4" w:space="0" w:color="000000"/>
            </w:tcBorders>
            <w:shd w:val="clear" w:color="auto" w:fill="auto"/>
            <w:vAlign w:val="center"/>
          </w:tcPr>
          <w:p w:rsidR="00007953" w:rsidRPr="00E7306A" w:rsidRDefault="0008026C">
            <w:pPr>
              <w:pStyle w:val="af7"/>
              <w:ind w:left="945" w:right="1567" w:hanging="709"/>
              <w:jc w:val="right"/>
              <w:rPr>
                <w:rFonts w:eastAsia="新細明體"/>
              </w:rPr>
            </w:pPr>
            <w:r w:rsidRPr="00E7306A">
              <w:rPr>
                <w:szCs w:val="24"/>
              </w:rPr>
              <w:t>40,300</w:t>
            </w:r>
          </w:p>
        </w:tc>
      </w:tr>
    </w:tbl>
    <w:p w:rsidR="00007953" w:rsidRPr="00E7306A" w:rsidRDefault="00007953">
      <w:pPr>
        <w:pStyle w:val="af7"/>
        <w:jc w:val="left"/>
      </w:pPr>
      <w:r w:rsidRPr="00E7306A">
        <w:rPr>
          <w:spacing w:val="-4"/>
        </w:rPr>
        <w:t>資料來源：西班牙經濟工業競爭部</w:t>
      </w:r>
      <w:r w:rsidRPr="00E7306A">
        <w:rPr>
          <w:spacing w:val="-4"/>
        </w:rPr>
        <w:t xml:space="preserve"> </w:t>
      </w:r>
      <w:r w:rsidRPr="00E7306A">
        <w:rPr>
          <w:spacing w:val="-4"/>
          <w:lang w:val="es-ES"/>
        </w:rPr>
        <w:t>Ministerio de Econom</w:t>
      </w:r>
      <w:r w:rsidRPr="00E7306A">
        <w:rPr>
          <w:spacing w:val="-4"/>
          <w:lang w:val="es-ES_tradnl"/>
        </w:rPr>
        <w:t>í</w:t>
      </w:r>
      <w:r w:rsidRPr="00E7306A">
        <w:rPr>
          <w:spacing w:val="-4"/>
          <w:lang w:val="es-ES"/>
        </w:rPr>
        <w:t>a, Industria y Competitividad</w:t>
      </w:r>
    </w:p>
    <w:p w:rsidR="00E7306A" w:rsidRDefault="00E7306A">
      <w:pPr>
        <w:widowControl/>
        <w:overflowPunct/>
        <w:autoSpaceDE/>
        <w:autoSpaceDN/>
        <w:ind w:firstLine="0"/>
        <w:jc w:val="left"/>
        <w:rPr>
          <w:kern w:val="0"/>
          <w:szCs w:val="20"/>
          <w:lang w:val="es-ES" w:eastAsia="zh-TW"/>
        </w:rPr>
      </w:pPr>
      <w:r>
        <w:rPr>
          <w:lang w:val="es-ES"/>
        </w:rPr>
        <w:br w:type="page"/>
      </w:r>
    </w:p>
    <w:p w:rsidR="00007953" w:rsidRPr="00E7306A" w:rsidRDefault="00007953">
      <w:pPr>
        <w:pStyle w:val="af7"/>
        <w:jc w:val="both"/>
        <w:rPr>
          <w:lang w:val="es-ES"/>
        </w:rPr>
      </w:pPr>
    </w:p>
    <w:p w:rsidR="00007953" w:rsidRPr="00E7306A" w:rsidRDefault="00007953">
      <w:pPr>
        <w:sectPr w:rsidR="00007953" w:rsidRPr="00E7306A">
          <w:headerReference w:type="default" r:id="rId54"/>
          <w:headerReference w:type="first" r:id="rId55"/>
          <w:footerReference w:type="first" r:id="rId56"/>
          <w:pgSz w:w="11906" w:h="16838"/>
          <w:pgMar w:top="2268" w:right="1701" w:bottom="1701" w:left="1701" w:header="1134" w:footer="851" w:gutter="0"/>
          <w:cols w:space="720"/>
          <w:docGrid w:type="lines" w:linePitch="514" w:charSpace="-820"/>
        </w:sectPr>
      </w:pPr>
    </w:p>
    <w:p w:rsidR="00007953" w:rsidRPr="00E7306A" w:rsidRDefault="00007953">
      <w:pPr>
        <w:pageBreakBefore/>
        <w:ind w:firstLine="480"/>
        <w:rPr>
          <w:rFonts w:eastAsia="標楷體"/>
        </w:rPr>
        <w:sectPr w:rsidR="00007953" w:rsidRPr="00E7306A">
          <w:headerReference w:type="even" r:id="rId57"/>
          <w:headerReference w:type="default" r:id="rId58"/>
          <w:footerReference w:type="even" r:id="rId59"/>
          <w:footerReference w:type="default" r:id="rId60"/>
          <w:headerReference w:type="first" r:id="rId61"/>
          <w:footerReference w:type="first" r:id="rId62"/>
          <w:pgSz w:w="11906" w:h="16838"/>
          <w:pgMar w:top="2268" w:right="1701" w:bottom="1701" w:left="1701" w:header="1134" w:footer="851" w:gutter="0"/>
          <w:cols w:space="720"/>
          <w:docGrid w:type="lines" w:linePitch="514" w:charSpace="-820"/>
        </w:sectPr>
      </w:pPr>
    </w:p>
    <w:p w:rsidR="00007953" w:rsidRPr="00E7306A" w:rsidRDefault="00E7306A">
      <w:pPr>
        <w:ind w:firstLine="480"/>
      </w:pPr>
      <w:r w:rsidRPr="00E7306A">
        <w:rPr>
          <w:noProof/>
          <w:lang w:eastAsia="zh-TW"/>
        </w:rPr>
        <w:lastRenderedPageBreak/>
        <w:drawing>
          <wp:anchor distT="0" distB="8255" distL="114300" distR="114300" simplePos="0" relativeHeight="251656192" behindDoc="1" locked="0" layoutInCell="1" allowOverlap="1" wp14:anchorId="0A19F981" wp14:editId="218574E0">
            <wp:simplePos x="0" y="0"/>
            <wp:positionH relativeFrom="column">
              <wp:posOffset>-1110615</wp:posOffset>
            </wp:positionH>
            <wp:positionV relativeFrom="paragraph">
              <wp:posOffset>-2049780</wp:posOffset>
            </wp:positionV>
            <wp:extent cx="7615555" cy="11330940"/>
            <wp:effectExtent l="0" t="0" r="4445" b="3810"/>
            <wp:wrapNone/>
            <wp:docPr id="4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615555" cy="11330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7306A">
        <w:rPr>
          <w:noProof/>
          <w:lang w:eastAsia="zh-TW"/>
        </w:rPr>
        <mc:AlternateContent>
          <mc:Choice Requires="wps">
            <w:drawing>
              <wp:anchor distT="72390" distB="72390" distL="72390" distR="72390" simplePos="0" relativeHeight="251660288" behindDoc="0" locked="0" layoutInCell="1" allowOverlap="1" wp14:anchorId="1D890D06" wp14:editId="2DC56E01">
                <wp:simplePos x="0" y="0"/>
                <wp:positionH relativeFrom="column">
                  <wp:posOffset>-314960</wp:posOffset>
                </wp:positionH>
                <wp:positionV relativeFrom="paragraph">
                  <wp:posOffset>6527800</wp:posOffset>
                </wp:positionV>
                <wp:extent cx="6069330" cy="1885315"/>
                <wp:effectExtent l="0" t="0" r="7620" b="635"/>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885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DE1" w:rsidRDefault="00444DE1">
                            <w:pPr>
                              <w:snapToGrid w:val="0"/>
                              <w:ind w:firstLine="0"/>
                            </w:pPr>
                            <w:r>
                              <w:rPr>
                                <w:rFonts w:ascii="華康新特黑體" w:eastAsia="華康新特黑體" w:hAnsi="華康新特黑體"/>
                              </w:rPr>
                              <w:t>經濟部投資業務處</w:t>
                            </w:r>
                          </w:p>
                          <w:p w:rsidR="00444DE1" w:rsidRDefault="00444DE1">
                            <w:pPr>
                              <w:snapToGrid w:val="0"/>
                              <w:ind w:firstLine="0"/>
                            </w:pPr>
                            <w:r>
                              <w:rPr>
                                <w:rFonts w:ascii="華康中黑體(P)" w:eastAsia="華康中黑體(P)" w:hAnsi="華康中黑體(P)" w:cs="Arial"/>
                                <w:sz w:val="20"/>
                                <w:szCs w:val="20"/>
                              </w:rPr>
                              <w:t>地    址：臺北市中正區館前路 71 號 8 樓</w:t>
                            </w:r>
                          </w:p>
                          <w:p w:rsidR="00444DE1" w:rsidRDefault="00444DE1">
                            <w:pPr>
                              <w:snapToGrid w:val="0"/>
                              <w:ind w:firstLine="0"/>
                            </w:pPr>
                            <w:r>
                              <w:rPr>
                                <w:rFonts w:ascii="華康中黑體(P)" w:eastAsia="華康中黑體(P)" w:hAnsi="華康中黑體(P)" w:cs="Arial"/>
                                <w:sz w:val="20"/>
                                <w:szCs w:val="20"/>
                              </w:rPr>
                              <w:t>電    話：+886-2-2389-2111</w:t>
                            </w:r>
                          </w:p>
                          <w:p w:rsidR="00444DE1" w:rsidRDefault="00444DE1">
                            <w:pPr>
                              <w:snapToGrid w:val="0"/>
                              <w:ind w:firstLine="0"/>
                            </w:pPr>
                            <w:r>
                              <w:rPr>
                                <w:rFonts w:ascii="華康中黑體(P)" w:eastAsia="華康中黑體(P)" w:hAnsi="華康中黑體(P)" w:cs="Arial"/>
                                <w:sz w:val="20"/>
                                <w:szCs w:val="20"/>
                              </w:rPr>
                              <w:t>傳    真：+886-2-2382-0497</w:t>
                            </w:r>
                          </w:p>
                          <w:p w:rsidR="00444DE1" w:rsidRDefault="00444DE1">
                            <w:pPr>
                              <w:snapToGrid w:val="0"/>
                              <w:ind w:firstLine="0"/>
                            </w:pPr>
                            <w:r>
                              <w:rPr>
                                <w:rFonts w:ascii="華康中黑體(P)" w:eastAsia="華康中黑體(P)" w:hAnsi="華康中黑體(P)" w:cs="Arial"/>
                                <w:sz w:val="20"/>
                                <w:szCs w:val="20"/>
                              </w:rPr>
                              <w:t>網    址：http://www.dois.moea.gov.tw</w:t>
                            </w:r>
                          </w:p>
                          <w:p w:rsidR="00444DE1" w:rsidRDefault="00444DE1">
                            <w:pPr>
                              <w:snapToGrid w:val="0"/>
                              <w:ind w:firstLine="0"/>
                            </w:pPr>
                            <w:r>
                              <w:rPr>
                                <w:rFonts w:ascii="華康中黑體(P)" w:eastAsia="華康中黑體(P)" w:hAnsi="華康中黑體(P)" w:cs="Arial"/>
                                <w:sz w:val="20"/>
                                <w:szCs w:val="20"/>
                              </w:rPr>
                              <w:t>電子信箱：dois@moea.gov.tw</w:t>
                            </w:r>
                          </w:p>
                          <w:p w:rsidR="00444DE1" w:rsidRDefault="00444DE1">
                            <w:pPr>
                              <w:snapToGrid w:val="0"/>
                              <w:ind w:firstLine="0"/>
                              <w:rPr>
                                <w:rFonts w:ascii="華康中黑體(P)" w:eastAsia="華康中黑體(P)" w:hAnsi="華康中黑體(P)" w:cs="Arial"/>
                                <w:sz w:val="20"/>
                                <w:szCs w:val="20"/>
                              </w:rPr>
                            </w:pPr>
                          </w:p>
                          <w:p w:rsidR="00444DE1" w:rsidRDefault="00444DE1">
                            <w:pPr>
                              <w:snapToGrid w:val="0"/>
                              <w:ind w:firstLine="0"/>
                              <w:rPr>
                                <w:rFonts w:ascii="華康中黑體(P)" w:eastAsia="華康中黑體(P)" w:hAnsi="華康中黑體(P)" w:cs="Arial"/>
                                <w:sz w:val="20"/>
                                <w:szCs w:val="20"/>
                              </w:rPr>
                            </w:pPr>
                          </w:p>
                          <w:p w:rsidR="00444DE1" w:rsidRDefault="00444DE1">
                            <w:pPr>
                              <w:snapToGrid w:val="0"/>
                              <w:ind w:firstLine="400"/>
                              <w:jc w:val="right"/>
                            </w:pPr>
                            <w:r>
                              <w:rPr>
                                <w:rFonts w:ascii="華康中黑體(P)" w:eastAsia="華康中黑體(P)" w:hAnsi="華康中黑體(P)" w:cs="Arial"/>
                                <w:sz w:val="20"/>
                                <w:szCs w:val="20"/>
                              </w:rPr>
                              <w:t>經濟部　廣告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24.8pt;margin-top:514pt;width:477.9pt;height:148.45pt;z-index:25166028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" stroked="f">
                <v:textbox>
                  <w:txbxContent>
                    <w:p w:rsidR="00444DE1" w:rsidRDefault="00444DE1">
                      <w:pPr>
                        <w:snapToGrid w:val="0"/>
                        <w:ind w:firstLine="0"/>
                      </w:pPr>
                      <w:r>
                        <w:rPr>
                          <w:rFonts w:ascii="華康新特黑體" w:eastAsia="華康新特黑體" w:hAnsi="華康新特黑體"/>
                        </w:rPr>
                        <w:t>經濟部投資業務處</w:t>
                      </w:r>
                    </w:p>
                    <w:p w:rsidR="00444DE1" w:rsidRDefault="00444DE1">
                      <w:pPr>
                        <w:snapToGrid w:val="0"/>
                        <w:ind w:firstLine="0"/>
                      </w:pPr>
                      <w:r>
                        <w:rPr>
                          <w:rFonts w:ascii="華康中黑體(P)" w:eastAsia="華康中黑體(P)" w:hAnsi="華康中黑體(P)" w:cs="Arial"/>
                          <w:sz w:val="20"/>
                          <w:szCs w:val="20"/>
                        </w:rPr>
                        <w:t>地    址：臺北市中正區館前路 71 號 8 樓</w:t>
                      </w:r>
                    </w:p>
                    <w:p w:rsidR="00444DE1" w:rsidRDefault="00444DE1">
                      <w:pPr>
                        <w:snapToGrid w:val="0"/>
                        <w:ind w:firstLine="0"/>
                      </w:pPr>
                      <w:r>
                        <w:rPr>
                          <w:rFonts w:ascii="華康中黑體(P)" w:eastAsia="華康中黑體(P)" w:hAnsi="華康中黑體(P)" w:cs="Arial"/>
                          <w:sz w:val="20"/>
                          <w:szCs w:val="20"/>
                        </w:rPr>
                        <w:t>電    話：+886-2-2389-2111</w:t>
                      </w:r>
                    </w:p>
                    <w:p w:rsidR="00444DE1" w:rsidRDefault="00444DE1">
                      <w:pPr>
                        <w:snapToGrid w:val="0"/>
                        <w:ind w:firstLine="0"/>
                      </w:pPr>
                      <w:r>
                        <w:rPr>
                          <w:rFonts w:ascii="華康中黑體(P)" w:eastAsia="華康中黑體(P)" w:hAnsi="華康中黑體(P)" w:cs="Arial"/>
                          <w:sz w:val="20"/>
                          <w:szCs w:val="20"/>
                        </w:rPr>
                        <w:t>傳    真：+886-2-2382-0497</w:t>
                      </w:r>
                    </w:p>
                    <w:p w:rsidR="00444DE1" w:rsidRDefault="00444DE1">
                      <w:pPr>
                        <w:snapToGrid w:val="0"/>
                        <w:ind w:firstLine="0"/>
                      </w:pPr>
                      <w:r>
                        <w:rPr>
                          <w:rFonts w:ascii="華康中黑體(P)" w:eastAsia="華康中黑體(P)" w:hAnsi="華康中黑體(P)" w:cs="Arial"/>
                          <w:sz w:val="20"/>
                          <w:szCs w:val="20"/>
                        </w:rPr>
                        <w:t>網    址：http://www.dois.moea.gov.tw</w:t>
                      </w:r>
                    </w:p>
                    <w:p w:rsidR="00444DE1" w:rsidRDefault="00444DE1">
                      <w:pPr>
                        <w:snapToGrid w:val="0"/>
                        <w:ind w:firstLine="0"/>
                      </w:pPr>
                      <w:r>
                        <w:rPr>
                          <w:rFonts w:ascii="華康中黑體(P)" w:eastAsia="華康中黑體(P)" w:hAnsi="華康中黑體(P)" w:cs="Arial"/>
                          <w:sz w:val="20"/>
                          <w:szCs w:val="20"/>
                        </w:rPr>
                        <w:t>電子信箱：dois@moea.gov.tw</w:t>
                      </w:r>
                    </w:p>
                    <w:p w:rsidR="00444DE1" w:rsidRDefault="00444DE1">
                      <w:pPr>
                        <w:snapToGrid w:val="0"/>
                        <w:ind w:firstLine="0"/>
                        <w:rPr>
                          <w:rFonts w:ascii="華康中黑體(P)" w:eastAsia="華康中黑體(P)" w:hAnsi="華康中黑體(P)" w:cs="Arial"/>
                          <w:sz w:val="20"/>
                          <w:szCs w:val="20"/>
                        </w:rPr>
                      </w:pPr>
                    </w:p>
                    <w:p w:rsidR="00444DE1" w:rsidRDefault="00444DE1">
                      <w:pPr>
                        <w:snapToGrid w:val="0"/>
                        <w:ind w:firstLine="0"/>
                        <w:rPr>
                          <w:rFonts w:ascii="華康中黑體(P)" w:eastAsia="華康中黑體(P)" w:hAnsi="華康中黑體(P)" w:cs="Arial"/>
                          <w:sz w:val="20"/>
                          <w:szCs w:val="20"/>
                        </w:rPr>
                      </w:pPr>
                    </w:p>
                    <w:p w:rsidR="00444DE1" w:rsidRDefault="00444DE1">
                      <w:pPr>
                        <w:snapToGrid w:val="0"/>
                        <w:ind w:firstLine="400"/>
                        <w:jc w:val="right"/>
                      </w:pPr>
                      <w:r>
                        <w:rPr>
                          <w:rFonts w:ascii="華康中黑體(P)" w:eastAsia="華康中黑體(P)" w:hAnsi="華康中黑體(P)" w:cs="Arial"/>
                          <w:sz w:val="20"/>
                          <w:szCs w:val="20"/>
                        </w:rPr>
                        <w:t>經濟部　廣告</w:t>
                      </w:r>
                    </w:p>
                  </w:txbxContent>
                </v:textbox>
              </v:shape>
            </w:pict>
          </mc:Fallback>
        </mc:AlternateContent>
      </w:r>
      <w:r w:rsidR="00A70704" w:rsidRPr="00E7306A">
        <w:rPr>
          <w:noProof/>
          <w:lang w:eastAsia="zh-TW"/>
        </w:rPr>
        <mc:AlternateContent>
          <mc:Choice Requires="wps">
            <w:drawing>
              <wp:anchor distT="0" distB="0" distL="114300" distR="114300" simplePos="0" relativeHeight="251658240" behindDoc="0" locked="0" layoutInCell="1" allowOverlap="1" wp14:anchorId="448680E6" wp14:editId="770BC33B">
                <wp:simplePos x="0" y="0"/>
                <wp:positionH relativeFrom="column">
                  <wp:posOffset>-299720</wp:posOffset>
                </wp:positionH>
                <wp:positionV relativeFrom="paragraph">
                  <wp:posOffset>6527800</wp:posOffset>
                </wp:positionV>
                <wp:extent cx="6069330" cy="1885315"/>
                <wp:effectExtent l="0" t="3175" r="2540" b="0"/>
                <wp:wrapNone/>
                <wp:docPr id="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330" cy="1885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444DE1" w:rsidRDefault="00444DE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文字方塊 2" o:spid="_x0000_s1028" style="position:absolute;left:0;text-align:left;margin-left:-23.6pt;margin-top:514pt;width:477.9pt;height:148.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" filled="f" stroked="f" strokecolor="#3465a4">
                <v:stroke joinstyle="round"/>
                <v:textbox>
                  <w:txbxContent>
                    <w:p w:rsidR="00444DE1" w:rsidRDefault="00444DE1"/>
                  </w:txbxContent>
                </v:textbox>
              </v:rect>
            </w:pict>
          </mc:Fallback>
        </mc:AlternateContent>
      </w:r>
    </w:p>
    <w:sectPr w:rsidR="00007953" w:rsidRPr="00E7306A">
      <w:headerReference w:type="even" r:id="rId64"/>
      <w:headerReference w:type="default" r:id="rId65"/>
      <w:footerReference w:type="even" r:id="rId66"/>
      <w:footerReference w:type="default" r:id="rId67"/>
      <w:headerReference w:type="first" r:id="rId68"/>
      <w:footerReference w:type="first" r:id="rId69"/>
      <w:pgSz w:w="11906" w:h="16838"/>
      <w:pgMar w:top="2268" w:right="1701" w:bottom="1701" w:left="1701" w:header="1134" w:footer="851" w:gutter="0"/>
      <w:cols w:space="720"/>
      <w:docGrid w:type="lines" w:linePitch="514" w:charSpace="-8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3B81" w:rsidRDefault="00D83B81">
      <w:r>
        <w:separator/>
      </w:r>
    </w:p>
  </w:endnote>
  <w:endnote w:type="continuationSeparator" w:id="0">
    <w:p w:rsidR="00D83B81" w:rsidRDefault="00D83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華康細圓體">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細明體">
    <w:panose1 w:val="02020309000000000000"/>
    <w:charset w:val="88"/>
    <w:family w:val="modern"/>
    <w:pitch w:val="fixed"/>
    <w:sig w:usb0="80000001" w:usb1="28091800" w:usb2="00000016" w:usb3="00000000" w:csb0="00100000" w:csb1="00000000"/>
  </w:font>
  <w:font w:name="Liberation Sans">
    <w:altName w:val="Arial"/>
    <w:charset w:val="00"/>
    <w:family w:val="swiss"/>
    <w:pitch w:val="variable"/>
    <w:sig w:usb0="00000000" w:usb1="500078FF" w:usb2="00000021" w:usb3="00000000" w:csb0="000001BF" w:csb1="00000000"/>
  </w:font>
  <w:font w:name="微軟正黑體">
    <w:panose1 w:val="020B0604030504040204"/>
    <w:charset w:val="88"/>
    <w:family w:val="swiss"/>
    <w:pitch w:val="variable"/>
    <w:sig w:usb0="00000087" w:usb1="288F4000" w:usb2="00000016" w:usb3="00000000" w:csb0="00100009" w:csb1="00000000"/>
  </w:font>
  <w:font w:name="Lucida Sans">
    <w:panose1 w:val="020B0602040502020204"/>
    <w:charset w:val="00"/>
    <w:family w:val="swiss"/>
    <w:pitch w:val="variable"/>
    <w:sig w:usb0="00000003" w:usb1="00000000" w:usb2="00000000" w:usb3="00000000" w:csb0="0000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pPr>
      <w:pStyle w:val="af1"/>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pPr>
      <w:pStyle w:val="af0"/>
      <w:ind w:right="780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pPr>
      <w:pStyle w:val="af1"/>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pPr>
      <w:pStyle w:val="af0"/>
      <w:ind w:left="7800"/>
      <w:jc w:val="center"/>
      <w:rPr>
        <w:rFonts w:ascii="Footlight MT Light" w:hAnsi="Footlight MT Light"/>
        <w:i/>
        <w:iCs/>
        <w:sz w:val="32"/>
        <w:szCs w:val="32"/>
        <w:lang w:eastAsia="zh-TW"/>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pPr>
      <w:pStyle w:val="af1"/>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pPr>
      <w:pStyle w:val="af1"/>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pPr>
      <w:pStyle w:val="af0"/>
      <w:ind w:left="240"/>
      <w:jc w:val="left"/>
      <w:rPr>
        <w:rFonts w:ascii="Footlight MT Light" w:hAnsi="Footlight MT Light"/>
        <w:i/>
        <w:iCs/>
        <w:sz w:val="32"/>
        <w:szCs w:val="32"/>
        <w:lang w:eastAsia="zh-TW" w:bidi="hi-I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pPr>
      <w:pStyle w:val="af1"/>
      <w:ind w:right="240"/>
      <w:jc w:val="right"/>
      <w:rPr>
        <w:rFonts w:ascii="Footlight MT Light" w:hAnsi="Footlight MT Light"/>
        <w:i/>
        <w:iCs/>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Pr="00E9073F" w:rsidRDefault="00444DE1" w:rsidP="00E9073F">
    <w:pPr>
      <w:pStyle w:val="af0"/>
      <w:ind w:rightChars="3251" w:right="7802"/>
      <w:jc w:val="cente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C12C15">
      <w:rPr>
        <w:rFonts w:ascii="Footlight MT Light" w:hAnsi="Footlight MT Light"/>
        <w:i/>
        <w:iCs/>
        <w:noProof/>
        <w:sz w:val="32"/>
        <w:szCs w:val="32"/>
        <w:lang w:eastAsia="zh-TW" w:bidi="hi-IN"/>
      </w:rPr>
      <w:t>44</w:t>
    </w:r>
    <w:r>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Pr="00E9073F" w:rsidRDefault="00444DE1" w:rsidP="00E9073F">
    <w:pPr>
      <w:pStyle w:val="af0"/>
      <w:ind w:leftChars="3250" w:left="7800"/>
      <w:jc w:val="cente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C12C15">
      <w:rPr>
        <w:rFonts w:ascii="Footlight MT Light" w:hAnsi="Footlight MT Light"/>
        <w:i/>
        <w:iCs/>
        <w:noProof/>
        <w:sz w:val="32"/>
        <w:szCs w:val="32"/>
        <w:lang w:eastAsia="zh-TW"/>
      </w:rPr>
      <w:t>45</w:t>
    </w:r>
    <w:r>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3B81" w:rsidRDefault="00D83B81">
      <w:r>
        <w:separator/>
      </w:r>
    </w:p>
  </w:footnote>
  <w:footnote w:type="continuationSeparator" w:id="0">
    <w:p w:rsidR="00D83B81" w:rsidRDefault="00D83B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pPr>
      <w:pStyle w:val="af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Pr="00E9073F" w:rsidRDefault="00444DE1" w:rsidP="00E9073F">
    <w:pPr>
      <w:snapToGrid w:val="0"/>
      <w:ind w:leftChars="2500" w:left="6000" w:rightChars="50" w:right="120" w:firstLine="0"/>
      <w:jc w:val="distribute"/>
    </w:pPr>
    <w:r>
      <w:rPr>
        <w:rFonts w:ascii="華康超黑體" w:eastAsia="華康超黑體" w:hint="eastAsia"/>
        <w:noProof/>
        <w:position w:val="60"/>
        <w:lang w:eastAsia="zh-TW"/>
      </w:rPr>
      <mc:AlternateContent>
        <mc:Choice Requires="wps">
          <w:drawing>
            <wp:anchor distT="0" distB="0" distL="114300" distR="114300" simplePos="0" relativeHeight="251693056" behindDoc="1" locked="0" layoutInCell="1" allowOverlap="1" wp14:anchorId="01E756C4" wp14:editId="22F85913">
              <wp:simplePos x="0" y="0"/>
              <wp:positionH relativeFrom="column">
                <wp:posOffset>3769360</wp:posOffset>
              </wp:positionH>
              <wp:positionV relativeFrom="paragraph">
                <wp:posOffset>-50165</wp:posOffset>
              </wp:positionV>
              <wp:extent cx="1590040" cy="198120"/>
              <wp:effectExtent l="0" t="0" r="3175" b="4445"/>
              <wp:wrapNone/>
              <wp:docPr id="6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DE1" w:rsidRDefault="00444DE1" w:rsidP="00E9073F">
                          <w:pPr>
                            <w:snapToGrid w:val="0"/>
                            <w:ind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96.8pt;margin-top:-3.95pt;width:125.2pt;height:15.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k6usw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HDqTq6zAgAAswUA&#10;AA4AAAAAAAAAAAAAAAAALgIAAGRycy9lMm9Eb2MueG1sUEsBAi0AFAAGAAgAAAAhALjalF/fAAAA&#10;CQEAAA8AAAAAAAAAAAAAAAAADQUAAGRycy9kb3ducmV2LnhtbFBLBQYAAAAABAAEAPMAAAAZBgAA&#10;AAA=&#10;" filled="f" stroked="f">
              <v:textbox inset="0,0,0,0">
                <w:txbxContent>
                  <w:p w:rsidR="00444DE1" w:rsidRDefault="00444DE1" w:rsidP="00E9073F">
                    <w:pPr>
                      <w:snapToGrid w:val="0"/>
                      <w:ind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4080" behindDoc="1" locked="0" layoutInCell="1" allowOverlap="1" wp14:anchorId="2C7DE667" wp14:editId="74FCC63F">
              <wp:simplePos x="0" y="0"/>
              <wp:positionH relativeFrom="column">
                <wp:posOffset>-1270</wp:posOffset>
              </wp:positionH>
              <wp:positionV relativeFrom="paragraph">
                <wp:posOffset>-78740</wp:posOffset>
              </wp:positionV>
              <wp:extent cx="3707130" cy="338455"/>
              <wp:effectExtent l="8255" t="35560" r="8890" b="35560"/>
              <wp:wrapNone/>
              <wp:docPr id="6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wX6eA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MErBfp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2032" behindDoc="1" locked="0" layoutInCell="1" allowOverlap="1" wp14:anchorId="204E4E02" wp14:editId="77136496">
              <wp:simplePos x="0" y="0"/>
              <wp:positionH relativeFrom="column">
                <wp:posOffset>3709670</wp:posOffset>
              </wp:positionH>
              <wp:positionV relativeFrom="paragraph">
                <wp:posOffset>35560</wp:posOffset>
              </wp:positionV>
              <wp:extent cx="1714500" cy="113665"/>
              <wp:effectExtent l="4445" t="0" r="0" b="3175"/>
              <wp:wrapNone/>
              <wp:docPr id="6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7jM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2f7jMfwIAAP4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Pr="001661A8" w:rsidRDefault="00444DE1" w:rsidP="0057471E">
    <w:pPr>
      <w:snapToGrid w:val="0"/>
      <w:ind w:leftChars="2500" w:left="6000" w:rightChars="50" w:right="120" w:firstLine="0"/>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698176" behindDoc="1" locked="0" layoutInCell="1" allowOverlap="1" wp14:anchorId="3E06C1BB" wp14:editId="24430ADC">
              <wp:simplePos x="0" y="0"/>
              <wp:positionH relativeFrom="column">
                <wp:posOffset>-13335</wp:posOffset>
              </wp:positionH>
              <wp:positionV relativeFrom="paragraph">
                <wp:posOffset>-78740</wp:posOffset>
              </wp:positionV>
              <wp:extent cx="3090545" cy="338455"/>
              <wp:effectExtent l="5715" t="35560" r="8890" b="35560"/>
              <wp:wrapNone/>
              <wp:docPr id="66"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1UfQQAAOM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7152" behindDoc="1" locked="0" layoutInCell="1" allowOverlap="1" wp14:anchorId="3B04714A" wp14:editId="347AF5C8">
              <wp:simplePos x="0" y="0"/>
              <wp:positionH relativeFrom="column">
                <wp:posOffset>3133090</wp:posOffset>
              </wp:positionH>
              <wp:positionV relativeFrom="paragraph">
                <wp:posOffset>-50165</wp:posOffset>
              </wp:positionV>
              <wp:extent cx="2258695" cy="198120"/>
              <wp:effectExtent l="0" t="0" r="0" b="4445"/>
              <wp:wrapNone/>
              <wp:docPr id="6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DE1" w:rsidRPr="000C2131" w:rsidRDefault="00444DE1" w:rsidP="0057471E">
                          <w:pPr>
                            <w:snapToGrid w:val="0"/>
                            <w:ind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246.7pt;margin-top:-3.95pt;width:177.85pt;height:15.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yQS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GgckErMCAACzBQAA&#10;DgAAAAAAAAAAAAAAAAAuAgAAZHJzL2Uyb0RvYy54bWxQSwECLQAUAAYACAAAACEAqYHzSd4AAAAJ&#10;AQAADwAAAAAAAAAAAAAAAAANBQAAZHJzL2Rvd25yZXYueG1sUEsFBgAAAAAEAAQA8wAAABgGAAAA&#10;AA==&#10;" filled="f" stroked="f">
              <v:textbox style="mso-fit-shape-to-text:t" inset="0,0,0,0">
                <w:txbxContent>
                  <w:p w:rsidR="00444DE1" w:rsidRPr="000C2131" w:rsidRDefault="00444DE1" w:rsidP="0057471E">
                    <w:pPr>
                      <w:snapToGrid w:val="0"/>
                      <w:ind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6128" behindDoc="1" locked="0" layoutInCell="1" allowOverlap="1" wp14:anchorId="6C33C196" wp14:editId="18967FB8">
              <wp:simplePos x="0" y="0"/>
              <wp:positionH relativeFrom="column">
                <wp:posOffset>3081020</wp:posOffset>
              </wp:positionH>
              <wp:positionV relativeFrom="paragraph">
                <wp:posOffset>35560</wp:posOffset>
              </wp:positionV>
              <wp:extent cx="2339975" cy="113665"/>
              <wp:effectExtent l="4445" t="0" r="0" b="3175"/>
              <wp:wrapNone/>
              <wp:docPr id="6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42.6pt;margin-top:2.8pt;width:184.25pt;height:8.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z0gAIAAP4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MCeDPSAAgAA&#10;/gQAAA4AAAAAAAAAAAAAAAAALgIAAGRycy9lMm9Eb2MueG1sUEsBAi0AFAAGAAgAAAAhADYPLaXc&#10;AAAACAEAAA8AAAAAAAAAAAAAAAAA2gQAAGRycy9kb3ducmV2LnhtbFBLBQYAAAAABAAEAPMAAADj&#10;BQ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Pr="00FD5CD4" w:rsidRDefault="00444DE1" w:rsidP="006E37F9">
    <w:pPr>
      <w:snapToGrid w:val="0"/>
      <w:ind w:leftChars="2500" w:left="6000" w:rightChars="50" w:right="120" w:firstLine="0"/>
      <w:jc w:val="distribute"/>
    </w:pPr>
    <w:r>
      <w:rPr>
        <w:rFonts w:ascii="華康超黑體" w:eastAsia="華康超黑體" w:hint="eastAsia"/>
        <w:noProof/>
        <w:position w:val="60"/>
        <w:lang w:eastAsia="zh-TW"/>
      </w:rPr>
      <mc:AlternateContent>
        <mc:Choice Requires="wps">
          <w:drawing>
            <wp:anchor distT="0" distB="0" distL="114300" distR="114300" simplePos="0" relativeHeight="251701248" behindDoc="1" locked="0" layoutInCell="1" allowOverlap="1" wp14:anchorId="60AE82CB" wp14:editId="21DC947E">
              <wp:simplePos x="0" y="0"/>
              <wp:positionH relativeFrom="column">
                <wp:posOffset>3769360</wp:posOffset>
              </wp:positionH>
              <wp:positionV relativeFrom="paragraph">
                <wp:posOffset>-50165</wp:posOffset>
              </wp:positionV>
              <wp:extent cx="1590040" cy="198120"/>
              <wp:effectExtent l="0" t="0" r="3175" b="4445"/>
              <wp:wrapNone/>
              <wp:docPr id="4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DE1" w:rsidRPr="000C2131" w:rsidRDefault="00444DE1" w:rsidP="006E37F9">
                          <w:pPr>
                            <w:snapToGrid w:val="0"/>
                            <w:ind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3" type="#_x0000_t202" style="position:absolute;left:0;text-align:left;margin-left:296.8pt;margin-top:-3.95pt;width:125.2pt;height:15.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e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r/TpesQIAALIFAAAO&#10;AAAAAAAAAAAAAAAAAC4CAABkcnMvZTJvRG9jLnhtbFBLAQItABQABgAIAAAAIQDIAJsQ3wAAAAkB&#10;AAAPAAAAAAAAAAAAAAAAAAsFAABkcnMvZG93bnJldi54bWxQSwUGAAAAAAQABADzAAAAFwYAAAAA&#10;" filled="f" stroked="f">
              <v:textbox style="mso-fit-shape-to-text:t" inset="0,0,0,0">
                <w:txbxContent>
                  <w:p w:rsidR="00444DE1" w:rsidRPr="000C2131" w:rsidRDefault="00444DE1" w:rsidP="006E37F9">
                    <w:pPr>
                      <w:snapToGrid w:val="0"/>
                      <w:ind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2272" behindDoc="1" locked="0" layoutInCell="1" allowOverlap="1" wp14:anchorId="26396B16" wp14:editId="03CDDF25">
              <wp:simplePos x="0" y="0"/>
              <wp:positionH relativeFrom="column">
                <wp:posOffset>-1270</wp:posOffset>
              </wp:positionH>
              <wp:positionV relativeFrom="paragraph">
                <wp:posOffset>-78740</wp:posOffset>
              </wp:positionV>
              <wp:extent cx="3707130" cy="338455"/>
              <wp:effectExtent l="8255" t="35560" r="8890" b="35560"/>
              <wp:wrapNone/>
              <wp:docPr id="4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r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H9uBKt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0224" behindDoc="1" locked="0" layoutInCell="1" allowOverlap="1" wp14:anchorId="0BF6521B" wp14:editId="03B88A1D">
              <wp:simplePos x="0" y="0"/>
              <wp:positionH relativeFrom="column">
                <wp:posOffset>3709670</wp:posOffset>
              </wp:positionH>
              <wp:positionV relativeFrom="paragraph">
                <wp:posOffset>35560</wp:posOffset>
              </wp:positionV>
              <wp:extent cx="1714500" cy="113665"/>
              <wp:effectExtent l="4445" t="0" r="0" b="3175"/>
              <wp:wrapNone/>
              <wp:docPr id="4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qD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VErTDmr0EbJG9UYJNJvG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Ku8KoN+AgAA/QQA&#10;AA4AAAAAAAAAAAAAAAAALgIAAGRycy9lMm9Eb2MueG1sUEsBAi0AFAAGAAgAAAAhAJAvCPvbAAAA&#10;CAEAAA8AAAAAAAAAAAAAAAAA2AQAAGRycy9kb3ducmV2LnhtbFBLBQYAAAAABAAEAPMAAADgBQAA&#10;AAA=&#10;" fillcolor="silver" stroked="f"/>
          </w:pict>
        </mc:Fallback>
      </mc:AlternateContent>
    </w:r>
  </w:p>
  <w:p w:rsidR="00444DE1" w:rsidRPr="006E37F9" w:rsidRDefault="00444DE1" w:rsidP="006E37F9">
    <w:pPr>
      <w:pStyle w:val="af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Pr="004B6FC0" w:rsidRDefault="00444DE1" w:rsidP="004B6FC0">
    <w:pPr>
      <w:snapToGrid w:val="0"/>
      <w:ind w:leftChars="2500" w:left="6000" w:rightChars="50" w:right="120" w:firstLine="0"/>
      <w:jc w:val="distribute"/>
    </w:pPr>
    <w:r>
      <w:rPr>
        <w:rFonts w:ascii="華康超黑體" w:eastAsia="華康超黑體" w:hint="eastAsia"/>
        <w:noProof/>
        <w:position w:val="60"/>
        <w:lang w:eastAsia="zh-TW"/>
      </w:rPr>
      <mc:AlternateContent>
        <mc:Choice Requires="wps">
          <w:drawing>
            <wp:anchor distT="0" distB="0" distL="114300" distR="114300" simplePos="0" relativeHeight="251705344" behindDoc="1" locked="0" layoutInCell="1" allowOverlap="1" wp14:anchorId="599725C4" wp14:editId="1690C8FE">
              <wp:simplePos x="0" y="0"/>
              <wp:positionH relativeFrom="column">
                <wp:posOffset>3769360</wp:posOffset>
              </wp:positionH>
              <wp:positionV relativeFrom="paragraph">
                <wp:posOffset>-50165</wp:posOffset>
              </wp:positionV>
              <wp:extent cx="1590040" cy="198120"/>
              <wp:effectExtent l="0" t="0" r="3175" b="4445"/>
              <wp:wrapNone/>
              <wp:docPr id="6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DE1" w:rsidRDefault="00444DE1" w:rsidP="004B6FC0">
                          <w:pPr>
                            <w:snapToGrid w:val="0"/>
                            <w:ind w:firstLine="0"/>
                            <w:jc w:val="distribute"/>
                            <w:rPr>
                              <w:rFonts w:ascii="華康超黑體" w:eastAsia="華康超黑體"/>
                              <w:noProof/>
                              <w:sz w:val="32"/>
                              <w:szCs w:val="32"/>
                              <w:lang w:eastAsia="zh-TW"/>
                            </w:rPr>
                          </w:pPr>
                          <w:r>
                            <w:rPr>
                              <w:rFonts w:ascii="華康超黑體" w:eastAsia="華康超黑體" w:hint="eastAsia"/>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4" type="#_x0000_t202" style="position:absolute;left:0;text-align:left;margin-left:296.8pt;margin-top:-3.95pt;width:125.2pt;height:15.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0VksgIAALI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T7NFZLICAACyBQAA&#10;DgAAAAAAAAAAAAAAAAAuAgAAZHJzL2Uyb0RvYy54bWxQSwECLQAUAAYACAAAACEAuNqUX98AAAAJ&#10;AQAADwAAAAAAAAAAAAAAAAAMBQAAZHJzL2Rvd25yZXYueG1sUEsFBgAAAAAEAAQA8wAAABgGAAAA&#10;AA==&#10;" filled="f" stroked="f">
              <v:textbox inset="0,0,0,0">
                <w:txbxContent>
                  <w:p w:rsidR="00444DE1" w:rsidRDefault="00444DE1" w:rsidP="004B6FC0">
                    <w:pPr>
                      <w:snapToGrid w:val="0"/>
                      <w:ind w:firstLine="0"/>
                      <w:jc w:val="distribute"/>
                      <w:rPr>
                        <w:rFonts w:ascii="華康超黑體" w:eastAsia="華康超黑體"/>
                        <w:noProof/>
                        <w:sz w:val="32"/>
                        <w:szCs w:val="32"/>
                        <w:lang w:eastAsia="zh-TW"/>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6368" behindDoc="1" locked="0" layoutInCell="1" allowOverlap="1" wp14:anchorId="4B7B6442" wp14:editId="57C2035A">
              <wp:simplePos x="0" y="0"/>
              <wp:positionH relativeFrom="column">
                <wp:posOffset>-1270</wp:posOffset>
              </wp:positionH>
              <wp:positionV relativeFrom="paragraph">
                <wp:posOffset>-78740</wp:posOffset>
              </wp:positionV>
              <wp:extent cx="3707130" cy="338455"/>
              <wp:effectExtent l="8255" t="35560" r="8890" b="35560"/>
              <wp:wrapNone/>
              <wp:docPr id="70"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EFT9b9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4320" behindDoc="1" locked="0" layoutInCell="1" allowOverlap="1" wp14:anchorId="4907898F" wp14:editId="41350213">
              <wp:simplePos x="0" y="0"/>
              <wp:positionH relativeFrom="column">
                <wp:posOffset>3709670</wp:posOffset>
              </wp:positionH>
              <wp:positionV relativeFrom="paragraph">
                <wp:posOffset>35560</wp:posOffset>
              </wp:positionV>
              <wp:extent cx="1714500" cy="113665"/>
              <wp:effectExtent l="4445" t="0" r="0" b="3175"/>
              <wp:wrapNone/>
              <wp:docPr id="71"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VIk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O8VIkfwIAAP0E&#10;AAAOAAAAAAAAAAAAAAAAAC4CAABkcnMvZTJvRG9jLnhtbFBLAQItABQABgAIAAAAIQCQLwj72wAA&#10;AAgBAAAPAAAAAAAAAAAAAAAAANkEAABkcnMvZG93bnJldi54bWxQSwUGAAAAAAQABADzAAAA4QUA&#10;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Pr="003C7DEB" w:rsidRDefault="00444DE1" w:rsidP="003C7DEB">
    <w:pPr>
      <w:snapToGrid w:val="0"/>
      <w:ind w:leftChars="2500" w:left="6000" w:rightChars="50" w:right="120" w:firstLine="0"/>
      <w:jc w:val="distribute"/>
    </w:pPr>
    <w:r>
      <w:rPr>
        <w:rFonts w:ascii="華康超黑體" w:eastAsia="華康超黑體" w:hint="eastAsia"/>
        <w:noProof/>
        <w:position w:val="60"/>
        <w:lang w:eastAsia="zh-TW"/>
      </w:rPr>
      <mc:AlternateContent>
        <mc:Choice Requires="wps">
          <w:drawing>
            <wp:anchor distT="0" distB="0" distL="114300" distR="114300" simplePos="0" relativeHeight="251709440" behindDoc="1" locked="0" layoutInCell="1" allowOverlap="1" wp14:anchorId="299D658D" wp14:editId="164D931D">
              <wp:simplePos x="0" y="0"/>
              <wp:positionH relativeFrom="column">
                <wp:posOffset>3769360</wp:posOffset>
              </wp:positionH>
              <wp:positionV relativeFrom="paragraph">
                <wp:posOffset>-50165</wp:posOffset>
              </wp:positionV>
              <wp:extent cx="1590040" cy="198120"/>
              <wp:effectExtent l="0" t="0" r="3175" b="4445"/>
              <wp:wrapNone/>
              <wp:docPr id="7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DE1" w:rsidRDefault="00444DE1" w:rsidP="003C7DEB">
                          <w:pPr>
                            <w:snapToGrid w:val="0"/>
                            <w:ind w:firstLine="0"/>
                            <w:jc w:val="distribute"/>
                            <w:rPr>
                              <w:rFonts w:ascii="華康超黑體" w:eastAsia="華康超黑體"/>
                              <w:noProof/>
                              <w:sz w:val="32"/>
                              <w:szCs w:val="32"/>
                              <w:lang w:eastAsia="zh-TW"/>
                            </w:rPr>
                          </w:pPr>
                          <w:r>
                            <w:rPr>
                              <w:rFonts w:ascii="華康超黑體" w:eastAsia="華康超黑體" w:hint="eastAsia"/>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5" type="#_x0000_t202" style="position:absolute;left:0;text-align:left;margin-left:296.8pt;margin-top:-3.95pt;width:125.2pt;height:15.6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0Iisg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xstCIrICAACyBQAA&#10;DgAAAAAAAAAAAAAAAAAuAgAAZHJzL2Uyb0RvYy54bWxQSwECLQAUAAYACAAAACEAuNqUX98AAAAJ&#10;AQAADwAAAAAAAAAAAAAAAAAMBQAAZHJzL2Rvd25yZXYueG1sUEsFBgAAAAAEAAQA8wAAABgGAAAA&#10;AA==&#10;" filled="f" stroked="f">
              <v:textbox inset="0,0,0,0">
                <w:txbxContent>
                  <w:p w:rsidR="00444DE1" w:rsidRDefault="00444DE1" w:rsidP="003C7DEB">
                    <w:pPr>
                      <w:snapToGrid w:val="0"/>
                      <w:ind w:firstLine="0"/>
                      <w:jc w:val="distribute"/>
                      <w:rPr>
                        <w:rFonts w:ascii="華康超黑體" w:eastAsia="華康超黑體"/>
                        <w:noProof/>
                        <w:sz w:val="32"/>
                        <w:szCs w:val="32"/>
                        <w:lang w:eastAsia="zh-TW"/>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10464" behindDoc="1" locked="0" layoutInCell="1" allowOverlap="1" wp14:anchorId="39117E8D" wp14:editId="6F30B7D8">
              <wp:simplePos x="0" y="0"/>
              <wp:positionH relativeFrom="column">
                <wp:posOffset>-1270</wp:posOffset>
              </wp:positionH>
              <wp:positionV relativeFrom="paragraph">
                <wp:posOffset>-78740</wp:posOffset>
              </wp:positionV>
              <wp:extent cx="3707130" cy="338455"/>
              <wp:effectExtent l="8255" t="35560" r="8890" b="35560"/>
              <wp:wrapNone/>
              <wp:docPr id="73"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tRg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k90vEWYrRRQqDHSWb8c+j1EmBf+s8KFer+k8z/1uA4/2QGXzRgyPbw&#10;uyyAhu8HaXzyVKoW/wlqyZNx/fPR9eJpIDn8GCaLhIYQoRzmwjBlUYSx8fly/ne+18OvQhom/vhJ&#10;D2PoChgZxxeT9Q9AUrYNRPEXnyzIgURpmE5xPmKohQkySioSheFrUGCBwL7AwQV+O64XxPHbXMwC&#10;hSl1cUUWLHNQxRYmTLPIYVZiwViSvm0W7M6j7W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HOLUYH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8416" behindDoc="1" locked="0" layoutInCell="1" allowOverlap="1" wp14:anchorId="3B09C464" wp14:editId="00C011F7">
              <wp:simplePos x="0" y="0"/>
              <wp:positionH relativeFrom="column">
                <wp:posOffset>3709670</wp:posOffset>
              </wp:positionH>
              <wp:positionV relativeFrom="paragraph">
                <wp:posOffset>35560</wp:posOffset>
              </wp:positionV>
              <wp:extent cx="1714500" cy="113665"/>
              <wp:effectExtent l="4445" t="0" r="0" b="3175"/>
              <wp:wrapNone/>
              <wp:docPr id="7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3i2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az&#10;AiNNO6jRR8ga1Rsl0Hwe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U9S&#10;7M/Y+/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wB3i2fwIAAP0E&#10;AAAOAAAAAAAAAAAAAAAAAC4CAABkcnMvZTJvRG9jLnhtbFBLAQItABQABgAIAAAAIQCQLwj72wAA&#10;AAgBAAAPAAAAAAAAAAAAAAAAANkEAABkcnMvZG93bnJldi54bWxQSwUGAAAAAAQABADzAAAA4QUA&#10;AAAA&#10;" fillcolor="silver" stroked="f"/>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pPr>
      <w:pStyle w:val="af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Pr="00D11FB4" w:rsidRDefault="00444DE1" w:rsidP="00D11FB4">
    <w:pPr>
      <w:snapToGrid w:val="0"/>
      <w:ind w:leftChars="2500" w:left="6000" w:rightChars="50" w:right="120" w:firstLine="0"/>
      <w:jc w:val="distribute"/>
    </w:pPr>
    <w:r>
      <w:rPr>
        <w:rFonts w:ascii="華康超黑體" w:eastAsia="華康超黑體" w:hint="eastAsia"/>
        <w:noProof/>
        <w:position w:val="60"/>
        <w:lang w:eastAsia="zh-TW"/>
      </w:rPr>
      <mc:AlternateContent>
        <mc:Choice Requires="wps">
          <w:drawing>
            <wp:anchor distT="0" distB="0" distL="114300" distR="114300" simplePos="0" relativeHeight="251713536" behindDoc="1" locked="0" layoutInCell="1" allowOverlap="1" wp14:anchorId="637DD7D7" wp14:editId="6DCE4C43">
              <wp:simplePos x="0" y="0"/>
              <wp:positionH relativeFrom="column">
                <wp:posOffset>3769360</wp:posOffset>
              </wp:positionH>
              <wp:positionV relativeFrom="paragraph">
                <wp:posOffset>-50165</wp:posOffset>
              </wp:positionV>
              <wp:extent cx="1590040" cy="198120"/>
              <wp:effectExtent l="0" t="0" r="3175" b="4445"/>
              <wp:wrapNone/>
              <wp:docPr id="7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DE1" w:rsidRDefault="00444DE1" w:rsidP="00D11FB4">
                          <w:pPr>
                            <w:snapToGrid w:val="0"/>
                            <w:ind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6" type="#_x0000_t202" style="position:absolute;left:0;text-align:left;margin-left:296.8pt;margin-top:-3.95pt;width:125.2pt;height:15.6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JGisg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daSRorICAACzBQAA&#10;DgAAAAAAAAAAAAAAAAAuAgAAZHJzL2Uyb0RvYy54bWxQSwECLQAUAAYACAAAACEAuNqUX98AAAAJ&#10;AQAADwAAAAAAAAAAAAAAAAAMBQAAZHJzL2Rvd25yZXYueG1sUEsFBgAAAAAEAAQA8wAAABgGAAAA&#10;AA==&#10;" filled="f" stroked="f">
              <v:textbox inset="0,0,0,0">
                <w:txbxContent>
                  <w:p w:rsidR="00444DE1" w:rsidRDefault="00444DE1" w:rsidP="00D11FB4">
                    <w:pPr>
                      <w:snapToGrid w:val="0"/>
                      <w:ind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14560" behindDoc="1" locked="0" layoutInCell="1" allowOverlap="1" wp14:anchorId="1E50A6FE" wp14:editId="17233378">
              <wp:simplePos x="0" y="0"/>
              <wp:positionH relativeFrom="column">
                <wp:posOffset>-1270</wp:posOffset>
              </wp:positionH>
              <wp:positionV relativeFrom="paragraph">
                <wp:posOffset>-78740</wp:posOffset>
              </wp:positionV>
              <wp:extent cx="3707130" cy="338455"/>
              <wp:effectExtent l="8255" t="35560" r="8890" b="35560"/>
              <wp:wrapNone/>
              <wp:docPr id="76"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lOLn7dgQAAOM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12512" behindDoc="1" locked="0" layoutInCell="1" allowOverlap="1" wp14:anchorId="3C7A4A3A" wp14:editId="3A7E5F6C">
              <wp:simplePos x="0" y="0"/>
              <wp:positionH relativeFrom="column">
                <wp:posOffset>3709670</wp:posOffset>
              </wp:positionH>
              <wp:positionV relativeFrom="paragraph">
                <wp:posOffset>35560</wp:posOffset>
              </wp:positionV>
              <wp:extent cx="1714500" cy="113665"/>
              <wp:effectExtent l="4445" t="0" r="0" b="3175"/>
              <wp:wrapNone/>
              <wp:docPr id="7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KEhfQ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zdChIX0CAAD+BAAA&#10;DgAAAAAAAAAAAAAAAAAuAgAAZHJzL2Uyb0RvYy54bWxQSwECLQAUAAYACAAAACEAkC8I+9sAAAAI&#10;AQAADwAAAAAAAAAAAAAAAADXBAAAZHJzL2Rvd25yZXYueG1sUEsFBgAAAAAEAAQA8wAAAN8FAAAA&#10;AA==&#10;" fillcolor="silver" stroked="f"/>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Pr="00440CB8" w:rsidRDefault="00444DE1" w:rsidP="00440CB8">
    <w:pPr>
      <w:snapToGrid w:val="0"/>
      <w:ind w:leftChars="2500" w:left="6000" w:rightChars="50" w:right="120" w:firstLine="0"/>
      <w:jc w:val="distribute"/>
    </w:pPr>
    <w:r>
      <w:rPr>
        <w:rFonts w:ascii="華康超黑體" w:eastAsia="華康超黑體" w:hint="eastAsia"/>
        <w:noProof/>
        <w:position w:val="60"/>
        <w:lang w:eastAsia="zh-TW"/>
      </w:rPr>
      <mc:AlternateContent>
        <mc:Choice Requires="wps">
          <w:drawing>
            <wp:anchor distT="0" distB="0" distL="114300" distR="114300" simplePos="0" relativeHeight="251717632" behindDoc="1" locked="0" layoutInCell="1" allowOverlap="1" wp14:anchorId="1D1F8F99" wp14:editId="5ED4A07F">
              <wp:simplePos x="0" y="0"/>
              <wp:positionH relativeFrom="column">
                <wp:posOffset>3769360</wp:posOffset>
              </wp:positionH>
              <wp:positionV relativeFrom="paragraph">
                <wp:posOffset>-50165</wp:posOffset>
              </wp:positionV>
              <wp:extent cx="1590040" cy="198120"/>
              <wp:effectExtent l="0" t="0" r="3175" b="4445"/>
              <wp:wrapNone/>
              <wp:docPr id="7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DE1" w:rsidRDefault="00444DE1" w:rsidP="00440CB8">
                          <w:pPr>
                            <w:snapToGrid w:val="0"/>
                            <w:ind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7" type="#_x0000_t202" style="position:absolute;left:0;text-align:left;margin-left:296.8pt;margin-top:-3.95pt;width:125.2pt;height:15.6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3KBVzbICAACyBQAA&#10;DgAAAAAAAAAAAAAAAAAuAgAAZHJzL2Uyb0RvYy54bWxQSwECLQAUAAYACAAAACEAuNqUX98AAAAJ&#10;AQAADwAAAAAAAAAAAAAAAAAMBQAAZHJzL2Rvd25yZXYueG1sUEsFBgAAAAAEAAQA8wAAABgGAAAA&#10;AA==&#10;" filled="f" stroked="f">
              <v:textbox inset="0,0,0,0">
                <w:txbxContent>
                  <w:p w:rsidR="00444DE1" w:rsidRDefault="00444DE1" w:rsidP="00440CB8">
                    <w:pPr>
                      <w:snapToGrid w:val="0"/>
                      <w:ind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18656" behindDoc="1" locked="0" layoutInCell="1" allowOverlap="1" wp14:anchorId="1E1DFFA8" wp14:editId="7FE5897F">
              <wp:simplePos x="0" y="0"/>
              <wp:positionH relativeFrom="column">
                <wp:posOffset>-1270</wp:posOffset>
              </wp:positionH>
              <wp:positionV relativeFrom="paragraph">
                <wp:posOffset>-78740</wp:posOffset>
              </wp:positionV>
              <wp:extent cx="3707130" cy="338455"/>
              <wp:effectExtent l="8255" t="35560" r="8890" b="35560"/>
              <wp:wrapNone/>
              <wp:docPr id="79"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hEdw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kDl4RH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16608" behindDoc="1" locked="0" layoutInCell="1" allowOverlap="1" wp14:anchorId="23D8D98E" wp14:editId="511EDF59">
              <wp:simplePos x="0" y="0"/>
              <wp:positionH relativeFrom="column">
                <wp:posOffset>3709670</wp:posOffset>
              </wp:positionH>
              <wp:positionV relativeFrom="paragraph">
                <wp:posOffset>35560</wp:posOffset>
              </wp:positionV>
              <wp:extent cx="1714500" cy="113665"/>
              <wp:effectExtent l="4445" t="0" r="0" b="3175"/>
              <wp:wrapNone/>
              <wp:docPr id="8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JunrDfAIAAP0EAAAO&#10;AAAAAAAAAAAAAAAAAC4CAABkcnMvZTJvRG9jLnhtbFBLAQItABQABgAIAAAAIQCQLwj72wAAAAgB&#10;AAAPAAAAAAAAAAAAAAAAANYEAABkcnMvZG93bnJldi54bWxQSwUGAAAAAAQABADzAAAA3gUAAAAA&#10;" fillcolor="silver" stroked="f"/>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Pr="00A43BF9" w:rsidRDefault="00444DE1" w:rsidP="00A43BF9">
    <w:pPr>
      <w:snapToGrid w:val="0"/>
      <w:ind w:leftChars="2500" w:left="6000" w:rightChars="50" w:right="120" w:firstLine="0"/>
      <w:jc w:val="distribute"/>
    </w:pPr>
    <w:r>
      <w:rPr>
        <w:rFonts w:ascii="華康超黑體" w:eastAsia="華康超黑體" w:hint="eastAsia"/>
        <w:noProof/>
        <w:position w:val="60"/>
        <w:lang w:eastAsia="zh-TW"/>
      </w:rPr>
      <mc:AlternateContent>
        <mc:Choice Requires="wps">
          <w:drawing>
            <wp:anchor distT="0" distB="0" distL="114300" distR="114300" simplePos="0" relativeHeight="251721728" behindDoc="1" locked="0" layoutInCell="1" allowOverlap="1" wp14:anchorId="286B2D1B" wp14:editId="32AE1B22">
              <wp:simplePos x="0" y="0"/>
              <wp:positionH relativeFrom="column">
                <wp:posOffset>3769360</wp:posOffset>
              </wp:positionH>
              <wp:positionV relativeFrom="paragraph">
                <wp:posOffset>-50165</wp:posOffset>
              </wp:positionV>
              <wp:extent cx="1590040" cy="198120"/>
              <wp:effectExtent l="0" t="0" r="3175" b="4445"/>
              <wp:wrapNone/>
              <wp:docPr id="8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DE1" w:rsidRDefault="00444DE1" w:rsidP="00A43BF9">
                          <w:pPr>
                            <w:snapToGrid w:val="0"/>
                            <w:ind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8" type="#_x0000_t202" style="position:absolute;left:0;text-align:left;margin-left:296.8pt;margin-top:-3.95pt;width:125.2pt;height:15.6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7asg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v8xO2rICAACyBQAA&#10;DgAAAAAAAAAAAAAAAAAuAgAAZHJzL2Uyb0RvYy54bWxQSwECLQAUAAYACAAAACEAuNqUX98AAAAJ&#10;AQAADwAAAAAAAAAAAAAAAAAMBQAAZHJzL2Rvd25yZXYueG1sUEsFBgAAAAAEAAQA8wAAABgGAAAA&#10;AA==&#10;" filled="f" stroked="f">
              <v:textbox inset="0,0,0,0">
                <w:txbxContent>
                  <w:p w:rsidR="00444DE1" w:rsidRDefault="00444DE1" w:rsidP="00A43BF9">
                    <w:pPr>
                      <w:snapToGrid w:val="0"/>
                      <w:ind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22752" behindDoc="1" locked="0" layoutInCell="1" allowOverlap="1" wp14:anchorId="5C53B547" wp14:editId="125E3B0A">
              <wp:simplePos x="0" y="0"/>
              <wp:positionH relativeFrom="column">
                <wp:posOffset>-1270</wp:posOffset>
              </wp:positionH>
              <wp:positionV relativeFrom="paragraph">
                <wp:posOffset>-78740</wp:posOffset>
              </wp:positionV>
              <wp:extent cx="3707130" cy="338455"/>
              <wp:effectExtent l="8255" t="35560" r="8890" b="35560"/>
              <wp:wrapNone/>
              <wp:docPr id="8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20704" behindDoc="1" locked="0" layoutInCell="1" allowOverlap="1" wp14:anchorId="440BA4BB" wp14:editId="0DBB7952">
              <wp:simplePos x="0" y="0"/>
              <wp:positionH relativeFrom="column">
                <wp:posOffset>3709670</wp:posOffset>
              </wp:positionH>
              <wp:positionV relativeFrom="paragraph">
                <wp:posOffset>35560</wp:posOffset>
              </wp:positionV>
              <wp:extent cx="1714500" cy="113665"/>
              <wp:effectExtent l="4445" t="0" r="0" b="3175"/>
              <wp:wrapNone/>
              <wp:docPr id="8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6G3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3obd+AgAA/QQA&#10;AA4AAAAAAAAAAAAAAAAALgIAAGRycy9lMm9Eb2MueG1sUEsBAi0AFAAGAAgAAAAhAJAvCPvbAAAA&#10;CAEAAA8AAAAAAAAAAAAAAAAA2AQAAGRycy9kb3ducmV2LnhtbFBLBQYAAAAABAAEAPMAAADgBQAA&#10;AAA=&#10;" fillcolor="silver" stroked="f"/>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Pr="00A43BF9" w:rsidRDefault="00444DE1" w:rsidP="00A43BF9">
    <w:pPr>
      <w:snapToGrid w:val="0"/>
      <w:ind w:leftChars="2500" w:left="6000" w:rightChars="50" w:right="120" w:firstLine="0"/>
      <w:jc w:val="distribute"/>
    </w:pPr>
    <w:r>
      <w:rPr>
        <w:rFonts w:ascii="華康超黑體" w:eastAsia="華康超黑體" w:hint="eastAsia"/>
        <w:noProof/>
        <w:position w:val="60"/>
        <w:lang w:eastAsia="zh-TW"/>
      </w:rPr>
      <mc:AlternateContent>
        <mc:Choice Requires="wps">
          <w:drawing>
            <wp:anchor distT="0" distB="0" distL="114300" distR="114300" simplePos="0" relativeHeight="251725824" behindDoc="1" locked="0" layoutInCell="1" allowOverlap="1" wp14:anchorId="3325FAD7" wp14:editId="5314D70E">
              <wp:simplePos x="0" y="0"/>
              <wp:positionH relativeFrom="column">
                <wp:posOffset>3769360</wp:posOffset>
              </wp:positionH>
              <wp:positionV relativeFrom="paragraph">
                <wp:posOffset>-50165</wp:posOffset>
              </wp:positionV>
              <wp:extent cx="1590040" cy="198120"/>
              <wp:effectExtent l="0" t="0" r="3175" b="4445"/>
              <wp:wrapNone/>
              <wp:docPr id="8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DE1" w:rsidRDefault="00444DE1" w:rsidP="00A43BF9">
                          <w:pPr>
                            <w:snapToGrid w:val="0"/>
                            <w:ind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15.6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zOswIAALM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EskjM6zAgAAswUA&#10;AA4AAAAAAAAAAAAAAAAALgIAAGRycy9lMm9Eb2MueG1sUEsBAi0AFAAGAAgAAAAhALjalF/fAAAA&#10;CQEAAA8AAAAAAAAAAAAAAAAADQUAAGRycy9kb3ducmV2LnhtbFBLBQYAAAAABAAEAPMAAAAZBgAA&#10;AAA=&#10;" filled="f" stroked="f">
              <v:textbox inset="0,0,0,0">
                <w:txbxContent>
                  <w:p w:rsidR="00444DE1" w:rsidRDefault="00444DE1" w:rsidP="00A43BF9">
                    <w:pPr>
                      <w:snapToGrid w:val="0"/>
                      <w:ind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26848" behindDoc="1" locked="0" layoutInCell="1" allowOverlap="1" wp14:anchorId="618B22D4" wp14:editId="31C40AB0">
              <wp:simplePos x="0" y="0"/>
              <wp:positionH relativeFrom="column">
                <wp:posOffset>-1270</wp:posOffset>
              </wp:positionH>
              <wp:positionV relativeFrom="paragraph">
                <wp:posOffset>-78740</wp:posOffset>
              </wp:positionV>
              <wp:extent cx="3707130" cy="338455"/>
              <wp:effectExtent l="8255" t="35560" r="8890" b="35560"/>
              <wp:wrapNone/>
              <wp:docPr id="88"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d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24800" behindDoc="1" locked="0" layoutInCell="1" allowOverlap="1" wp14:anchorId="48DADC73" wp14:editId="0F4811CE">
              <wp:simplePos x="0" y="0"/>
              <wp:positionH relativeFrom="column">
                <wp:posOffset>3709670</wp:posOffset>
              </wp:positionH>
              <wp:positionV relativeFrom="paragraph">
                <wp:posOffset>35560</wp:posOffset>
              </wp:positionV>
              <wp:extent cx="1714500" cy="113665"/>
              <wp:effectExtent l="4445" t="0" r="0" b="3175"/>
              <wp:wrapNone/>
              <wp:docPr id="8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ucA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z&#10;EiNNO6jRR8ga1RslUFnE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h1I4eREq1jY15pD2LQKVKphnj2nn7IMOTh+U1aSDGLlBwWtDX8EFTgD&#10;RYJ6wpsBk9a4J4x66L8a+69b6gRG6q0GJZWkKGLDpkUxmY1h4c4t63ML1QygahwwGqbLMDT51jq5&#10;aeEmkhKjzTWor5FJGFGZA6uDZqHHUgSH9yA28fk6ef18tR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a25wB+AgAA/QQA&#10;AA4AAAAAAAAAAAAAAAAALgIAAGRycy9lMm9Eb2MueG1sUEsBAi0AFAAGAAgAAAAhAJAvCPvbAAAA&#10;CAEAAA8AAAAAAAAAAAAAAAAA2AQAAGRycy9kb3ducmV2LnhtbFBLBQYAAAAABAAEAPMAAADgBQAA&#10;AAA=&#10;" fillcolor="silver" stroked="f"/>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pPr>
      <w:pStyle w:val="af0"/>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pPr>
      <w:snapToGrid w:val="0"/>
      <w:ind w:left="6000" w:right="120" w:firstLine="0"/>
      <w:jc w:val="left"/>
      <w:rPr>
        <w:rFonts w:ascii="華康超黑體" w:eastAsia="華康超黑體" w:hAnsi="華康超黑體"/>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pPr>
      <w:pStyle w:val="af0"/>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pPr>
      <w:pStyle w:val="af0"/>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pPr>
      <w:pStyle w:val="af0"/>
      <w:ind w:right="7802"/>
      <w:jc w:val="center"/>
      <w:rPr>
        <w:rFonts w:ascii="Arial Black" w:hAnsi="Arial Black"/>
        <w:color w:val="FFFFFF"/>
        <w:sz w:val="22"/>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pPr>
      <w:snapToGrid w:val="0"/>
      <w:ind w:left="6000" w:right="120" w:firstLine="0"/>
      <w:jc w:val="left"/>
      <w:rPr>
        <w:rFonts w:ascii="華康超黑體" w:eastAsia="華康超黑體" w:hAnsi="華康超黑體"/>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rsidP="00E9073F">
    <w:pPr>
      <w:pStyle w:val="af0"/>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88960" behindDoc="1" locked="0" layoutInCell="1" allowOverlap="1" wp14:anchorId="69A911D2" wp14:editId="161D9503">
              <wp:simplePos x="0" y="0"/>
              <wp:positionH relativeFrom="column">
                <wp:posOffset>72390</wp:posOffset>
              </wp:positionH>
              <wp:positionV relativeFrom="paragraph">
                <wp:posOffset>-95885</wp:posOffset>
              </wp:positionV>
              <wp:extent cx="1530350" cy="264160"/>
              <wp:effectExtent l="0" t="0" r="0" b="3175"/>
              <wp:wrapNone/>
              <wp:docPr id="5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DE1" w:rsidRDefault="00444DE1" w:rsidP="00E9073F">
                          <w:pPr>
                            <w:snapToGrid w:val="0"/>
                            <w:ind w:firstLine="0"/>
                            <w:jc w:val="center"/>
                            <w:rPr>
                              <w:rFonts w:ascii="華康超黑體" w:eastAsia="華康超黑體"/>
                              <w:noProof/>
                              <w:sz w:val="32"/>
                              <w:szCs w:val="32"/>
                            </w:rPr>
                          </w:pPr>
                          <w:r>
                            <w:rPr>
                              <w:rFonts w:ascii="華康超黑體" w:eastAsia="華康超黑體" w:hint="eastAsia"/>
                              <w:sz w:val="32"/>
                              <w:szCs w:val="32"/>
                              <w:lang w:eastAsia="zh-TW"/>
                            </w:rPr>
                            <w:t>西班牙</w:t>
                          </w:r>
                          <w:r>
                            <w:rPr>
                              <w:rFonts w:ascii="華康超黑體" w:eastAsia="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29" type="#_x0000_t202" style="position:absolute;left:0;text-align:left;margin-left:5.7pt;margin-top:-7.55pt;width:120.5pt;height:20.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" filled="f" stroked="f">
              <v:textbox inset="0,0,0,0">
                <w:txbxContent>
                  <w:p w:rsidR="00444DE1" w:rsidRDefault="00444DE1" w:rsidP="00E9073F">
                    <w:pPr>
                      <w:snapToGrid w:val="0"/>
                      <w:ind w:firstLine="0"/>
                      <w:jc w:val="center"/>
                      <w:rPr>
                        <w:rFonts w:ascii="華康超黑體" w:eastAsia="華康超黑體"/>
                        <w:noProof/>
                        <w:sz w:val="32"/>
                        <w:szCs w:val="32"/>
                      </w:rPr>
                    </w:pPr>
                    <w:r>
                      <w:rPr>
                        <w:rFonts w:ascii="華康超黑體" w:eastAsia="華康超黑體" w:hint="eastAsia"/>
                        <w:sz w:val="32"/>
                        <w:szCs w:val="32"/>
                        <w:lang w:eastAsia="zh-TW"/>
                      </w:rPr>
                      <w:t>西班牙</w:t>
                    </w:r>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7936" behindDoc="1" locked="0" layoutInCell="1" allowOverlap="1" wp14:anchorId="07EA40E7" wp14:editId="40C882DC">
              <wp:simplePos x="0" y="0"/>
              <wp:positionH relativeFrom="column">
                <wp:posOffset>-22860</wp:posOffset>
              </wp:positionH>
              <wp:positionV relativeFrom="paragraph">
                <wp:posOffset>35560</wp:posOffset>
              </wp:positionV>
              <wp:extent cx="1714500" cy="113665"/>
              <wp:effectExtent l="0" t="0" r="3810" b="3175"/>
              <wp:wrapNone/>
              <wp:docPr id="5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1.8pt;margin-top:2.8pt;width:135pt;height:8.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BqoAU/fwIAAP4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9984" behindDoc="1" locked="0" layoutInCell="1" allowOverlap="1" wp14:anchorId="6750FA73" wp14:editId="28A50763">
              <wp:simplePos x="0" y="0"/>
              <wp:positionH relativeFrom="column">
                <wp:posOffset>1693545</wp:posOffset>
              </wp:positionH>
              <wp:positionV relativeFrom="paragraph">
                <wp:posOffset>-78740</wp:posOffset>
              </wp:positionV>
              <wp:extent cx="3718560" cy="338455"/>
              <wp:effectExtent l="7620" t="35560" r="7620" b="35560"/>
              <wp:wrapNone/>
              <wp:docPr id="59"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p w:rsidR="00444DE1" w:rsidRPr="00E9073F" w:rsidRDefault="00444DE1" w:rsidP="00E9073F">
    <w:pPr>
      <w:pStyle w:val="af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Pr="00E9073F" w:rsidRDefault="00444DE1" w:rsidP="00E9073F">
    <w:pPr>
      <w:snapToGrid w:val="0"/>
      <w:ind w:leftChars="2500" w:left="6000" w:rightChars="50" w:right="120" w:firstLine="0"/>
      <w:jc w:val="distribute"/>
    </w:pPr>
    <w:r>
      <w:rPr>
        <w:rFonts w:ascii="華康超黑體" w:eastAsia="華康超黑體" w:hint="eastAsia"/>
        <w:noProof/>
        <w:position w:val="60"/>
        <w:lang w:eastAsia="zh-TW"/>
      </w:rPr>
      <mc:AlternateContent>
        <mc:Choice Requires="wps">
          <w:drawing>
            <wp:anchor distT="0" distB="0" distL="114300" distR="114300" simplePos="0" relativeHeight="251684864" behindDoc="1" locked="0" layoutInCell="1" allowOverlap="1" wp14:anchorId="5E19333C" wp14:editId="07CF6F93">
              <wp:simplePos x="0" y="0"/>
              <wp:positionH relativeFrom="column">
                <wp:posOffset>3769360</wp:posOffset>
              </wp:positionH>
              <wp:positionV relativeFrom="paragraph">
                <wp:posOffset>-50165</wp:posOffset>
              </wp:positionV>
              <wp:extent cx="1590040" cy="198120"/>
              <wp:effectExtent l="0" t="0" r="3175" b="4445"/>
              <wp:wrapNone/>
              <wp:docPr id="5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DE1" w:rsidRDefault="00444DE1" w:rsidP="00E9073F">
                          <w:pPr>
                            <w:snapToGrid w:val="0"/>
                            <w:ind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0" type="#_x0000_t202" style="position:absolute;left:0;text-align:left;margin-left:296.8pt;margin-top:-3.95pt;width:125.2pt;height:15.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F0sw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FEPMXSzAgAAswUA&#10;AA4AAAAAAAAAAAAAAAAALgIAAGRycy9lMm9Eb2MueG1sUEsBAi0AFAAGAAgAAAAhALjalF/fAAAA&#10;CQEAAA8AAAAAAAAAAAAAAAAADQUAAGRycy9kb3ducmV2LnhtbFBLBQYAAAAABAAEAPMAAAAZBgAA&#10;AAA=&#10;" filled="f" stroked="f">
              <v:textbox inset="0,0,0,0">
                <w:txbxContent>
                  <w:p w:rsidR="00444DE1" w:rsidRDefault="00444DE1" w:rsidP="00E9073F">
                    <w:pPr>
                      <w:snapToGrid w:val="0"/>
                      <w:ind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5888" behindDoc="1" locked="0" layoutInCell="1" allowOverlap="1" wp14:anchorId="3BF807A9" wp14:editId="354AAD25">
              <wp:simplePos x="0" y="0"/>
              <wp:positionH relativeFrom="column">
                <wp:posOffset>-1270</wp:posOffset>
              </wp:positionH>
              <wp:positionV relativeFrom="paragraph">
                <wp:posOffset>-78740</wp:posOffset>
              </wp:positionV>
              <wp:extent cx="3707130" cy="338455"/>
              <wp:effectExtent l="8255" t="35560" r="8890" b="35560"/>
              <wp:wrapNone/>
              <wp:docPr id="55"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Cwa2Wf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3840" behindDoc="1" locked="0" layoutInCell="1" allowOverlap="1" wp14:anchorId="0CE13A9D" wp14:editId="3792482A">
              <wp:simplePos x="0" y="0"/>
              <wp:positionH relativeFrom="column">
                <wp:posOffset>3709670</wp:posOffset>
              </wp:positionH>
              <wp:positionV relativeFrom="paragraph">
                <wp:posOffset>35560</wp:posOffset>
              </wp:positionV>
              <wp:extent cx="1714500" cy="113665"/>
              <wp:effectExtent l="4445" t="0" r="0" b="3175"/>
              <wp:wrapNone/>
              <wp:docPr id="56"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oDbqA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DE1" w:rsidRDefault="00444DE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33"/>
    <w:lvl w:ilvl="0">
      <w:start w:val="1"/>
      <w:numFmt w:val="bullet"/>
      <w:lvlText w:val=""/>
      <w:lvlJc w:val="left"/>
      <w:pPr>
        <w:tabs>
          <w:tab w:val="num" w:pos="716"/>
        </w:tabs>
        <w:ind w:left="716" w:hanging="480"/>
      </w:pPr>
      <w:rPr>
        <w:rFonts w:ascii="Wingdings" w:hAnsi="Wingdings"/>
      </w:rPr>
    </w:lvl>
    <w:lvl w:ilvl="1">
      <w:start w:val="1"/>
      <w:numFmt w:val="bullet"/>
      <w:lvlText w:val=""/>
      <w:lvlJc w:val="left"/>
      <w:pPr>
        <w:tabs>
          <w:tab w:val="num" w:pos="1196"/>
        </w:tabs>
        <w:ind w:left="1196" w:hanging="480"/>
      </w:pPr>
      <w:rPr>
        <w:rFonts w:ascii="Wingdings" w:hAnsi="Wingdings"/>
      </w:rPr>
    </w:lvl>
    <w:lvl w:ilvl="2">
      <w:start w:val="1"/>
      <w:numFmt w:val="bullet"/>
      <w:lvlText w:val=""/>
      <w:lvlJc w:val="left"/>
      <w:pPr>
        <w:tabs>
          <w:tab w:val="num" w:pos="1676"/>
        </w:tabs>
        <w:ind w:left="1676" w:hanging="480"/>
      </w:pPr>
      <w:rPr>
        <w:rFonts w:ascii="Wingdings" w:hAnsi="Wingdings"/>
      </w:rPr>
    </w:lvl>
    <w:lvl w:ilvl="3">
      <w:start w:val="1"/>
      <w:numFmt w:val="bullet"/>
      <w:lvlText w:val=""/>
      <w:lvlJc w:val="left"/>
      <w:pPr>
        <w:tabs>
          <w:tab w:val="num" w:pos="2156"/>
        </w:tabs>
        <w:ind w:left="2156" w:hanging="480"/>
      </w:pPr>
      <w:rPr>
        <w:rFonts w:ascii="Wingdings" w:hAnsi="Wingdings"/>
      </w:rPr>
    </w:lvl>
    <w:lvl w:ilvl="4">
      <w:start w:val="1"/>
      <w:numFmt w:val="bullet"/>
      <w:lvlText w:val=""/>
      <w:lvlJc w:val="left"/>
      <w:pPr>
        <w:tabs>
          <w:tab w:val="num" w:pos="2636"/>
        </w:tabs>
        <w:ind w:left="2636" w:hanging="480"/>
      </w:pPr>
      <w:rPr>
        <w:rFonts w:ascii="Wingdings" w:hAnsi="Wingdings"/>
      </w:rPr>
    </w:lvl>
    <w:lvl w:ilvl="5">
      <w:start w:val="1"/>
      <w:numFmt w:val="bullet"/>
      <w:lvlText w:val=""/>
      <w:lvlJc w:val="left"/>
      <w:pPr>
        <w:tabs>
          <w:tab w:val="num" w:pos="3116"/>
        </w:tabs>
        <w:ind w:left="3116" w:hanging="480"/>
      </w:pPr>
      <w:rPr>
        <w:rFonts w:ascii="Wingdings" w:hAnsi="Wingdings"/>
      </w:rPr>
    </w:lvl>
    <w:lvl w:ilvl="6">
      <w:start w:val="1"/>
      <w:numFmt w:val="bullet"/>
      <w:lvlText w:val=""/>
      <w:lvlJc w:val="left"/>
      <w:pPr>
        <w:tabs>
          <w:tab w:val="num" w:pos="3596"/>
        </w:tabs>
        <w:ind w:left="3596" w:hanging="480"/>
      </w:pPr>
      <w:rPr>
        <w:rFonts w:ascii="Wingdings" w:hAnsi="Wingdings"/>
      </w:rPr>
    </w:lvl>
    <w:lvl w:ilvl="7">
      <w:start w:val="1"/>
      <w:numFmt w:val="bullet"/>
      <w:lvlText w:val=""/>
      <w:lvlJc w:val="left"/>
      <w:pPr>
        <w:tabs>
          <w:tab w:val="num" w:pos="4076"/>
        </w:tabs>
        <w:ind w:left="4076" w:hanging="480"/>
      </w:pPr>
      <w:rPr>
        <w:rFonts w:ascii="Wingdings" w:hAnsi="Wingdings"/>
      </w:rPr>
    </w:lvl>
    <w:lvl w:ilvl="8">
      <w:start w:val="1"/>
      <w:numFmt w:val="bullet"/>
      <w:lvlText w:val=""/>
      <w:lvlJc w:val="left"/>
      <w:pPr>
        <w:tabs>
          <w:tab w:val="num" w:pos="4556"/>
        </w:tabs>
        <w:ind w:left="4556" w:hanging="480"/>
      </w:pPr>
      <w:rPr>
        <w:rFonts w:ascii="Wingdings" w:hAnsi="Wingdings"/>
      </w:rPr>
    </w:lvl>
  </w:abstractNum>
  <w:abstractNum w:abstractNumId="1">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30DB787D"/>
    <w:multiLevelType w:val="hybridMultilevel"/>
    <w:tmpl w:val="318400F6"/>
    <w:lvl w:ilvl="0" w:tplc="B3925FB6">
      <w:start w:val="1"/>
      <w:numFmt w:val="japaneseCounting"/>
      <w:lvlText w:val="（%1）"/>
      <w:lvlJc w:val="left"/>
      <w:pPr>
        <w:tabs>
          <w:tab w:val="num" w:pos="1146"/>
        </w:tabs>
        <w:ind w:left="1146" w:hanging="720"/>
      </w:pPr>
      <w:rPr>
        <w:rFonts w:eastAsia="華康細圓體" w:hint="default"/>
      </w:rPr>
    </w:lvl>
    <w:lvl w:ilvl="1" w:tplc="0C0A0019" w:tentative="1">
      <w:start w:val="1"/>
      <w:numFmt w:val="lowerLetter"/>
      <w:lvlText w:val="%2."/>
      <w:lvlJc w:val="left"/>
      <w:pPr>
        <w:tabs>
          <w:tab w:val="num" w:pos="1506"/>
        </w:tabs>
        <w:ind w:left="1506" w:hanging="360"/>
      </w:p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3">
    <w:nsid w:val="4290536E"/>
    <w:multiLevelType w:val="hybridMultilevel"/>
    <w:tmpl w:val="DDF6B5EC"/>
    <w:lvl w:ilvl="0" w:tplc="0C0A0001">
      <w:start w:val="1"/>
      <w:numFmt w:val="bullet"/>
      <w:lvlText w:val=""/>
      <w:lvlJc w:val="left"/>
      <w:pPr>
        <w:tabs>
          <w:tab w:val="num" w:pos="1680"/>
        </w:tabs>
        <w:ind w:left="1680" w:hanging="360"/>
      </w:pPr>
      <w:rPr>
        <w:rFonts w:ascii="Symbol" w:hAnsi="Symbol" w:hint="default"/>
      </w:rPr>
    </w:lvl>
    <w:lvl w:ilvl="1" w:tplc="0C0A0003" w:tentative="1">
      <w:start w:val="1"/>
      <w:numFmt w:val="bullet"/>
      <w:lvlText w:val="o"/>
      <w:lvlJc w:val="left"/>
      <w:pPr>
        <w:tabs>
          <w:tab w:val="num" w:pos="2400"/>
        </w:tabs>
        <w:ind w:left="2400" w:hanging="360"/>
      </w:pPr>
      <w:rPr>
        <w:rFonts w:ascii="Courier New" w:hAnsi="Courier New" w:cs="Courier New" w:hint="default"/>
      </w:rPr>
    </w:lvl>
    <w:lvl w:ilvl="2" w:tplc="0C0A0005" w:tentative="1">
      <w:start w:val="1"/>
      <w:numFmt w:val="bullet"/>
      <w:lvlText w:val=""/>
      <w:lvlJc w:val="left"/>
      <w:pPr>
        <w:tabs>
          <w:tab w:val="num" w:pos="3120"/>
        </w:tabs>
        <w:ind w:left="3120" w:hanging="360"/>
      </w:pPr>
      <w:rPr>
        <w:rFonts w:ascii="Wingdings" w:hAnsi="Wingdings" w:hint="default"/>
      </w:rPr>
    </w:lvl>
    <w:lvl w:ilvl="3" w:tplc="0C0A0001" w:tentative="1">
      <w:start w:val="1"/>
      <w:numFmt w:val="bullet"/>
      <w:lvlText w:val=""/>
      <w:lvlJc w:val="left"/>
      <w:pPr>
        <w:tabs>
          <w:tab w:val="num" w:pos="3840"/>
        </w:tabs>
        <w:ind w:left="3840" w:hanging="360"/>
      </w:pPr>
      <w:rPr>
        <w:rFonts w:ascii="Symbol" w:hAnsi="Symbol" w:hint="default"/>
      </w:rPr>
    </w:lvl>
    <w:lvl w:ilvl="4" w:tplc="0C0A0003" w:tentative="1">
      <w:start w:val="1"/>
      <w:numFmt w:val="bullet"/>
      <w:lvlText w:val="o"/>
      <w:lvlJc w:val="left"/>
      <w:pPr>
        <w:tabs>
          <w:tab w:val="num" w:pos="4560"/>
        </w:tabs>
        <w:ind w:left="4560" w:hanging="360"/>
      </w:pPr>
      <w:rPr>
        <w:rFonts w:ascii="Courier New" w:hAnsi="Courier New" w:cs="Courier New" w:hint="default"/>
      </w:rPr>
    </w:lvl>
    <w:lvl w:ilvl="5" w:tplc="0C0A0005" w:tentative="1">
      <w:start w:val="1"/>
      <w:numFmt w:val="bullet"/>
      <w:lvlText w:val=""/>
      <w:lvlJc w:val="left"/>
      <w:pPr>
        <w:tabs>
          <w:tab w:val="num" w:pos="5280"/>
        </w:tabs>
        <w:ind w:left="5280" w:hanging="360"/>
      </w:pPr>
      <w:rPr>
        <w:rFonts w:ascii="Wingdings" w:hAnsi="Wingdings" w:hint="default"/>
      </w:rPr>
    </w:lvl>
    <w:lvl w:ilvl="6" w:tplc="0C0A0001" w:tentative="1">
      <w:start w:val="1"/>
      <w:numFmt w:val="bullet"/>
      <w:lvlText w:val=""/>
      <w:lvlJc w:val="left"/>
      <w:pPr>
        <w:tabs>
          <w:tab w:val="num" w:pos="6000"/>
        </w:tabs>
        <w:ind w:left="6000" w:hanging="360"/>
      </w:pPr>
      <w:rPr>
        <w:rFonts w:ascii="Symbol" w:hAnsi="Symbol" w:hint="default"/>
      </w:rPr>
    </w:lvl>
    <w:lvl w:ilvl="7" w:tplc="0C0A0003" w:tentative="1">
      <w:start w:val="1"/>
      <w:numFmt w:val="bullet"/>
      <w:lvlText w:val="o"/>
      <w:lvlJc w:val="left"/>
      <w:pPr>
        <w:tabs>
          <w:tab w:val="num" w:pos="6720"/>
        </w:tabs>
        <w:ind w:left="6720" w:hanging="360"/>
      </w:pPr>
      <w:rPr>
        <w:rFonts w:ascii="Courier New" w:hAnsi="Courier New" w:cs="Courier New" w:hint="default"/>
      </w:rPr>
    </w:lvl>
    <w:lvl w:ilvl="8" w:tplc="0C0A0005" w:tentative="1">
      <w:start w:val="1"/>
      <w:numFmt w:val="bullet"/>
      <w:lvlText w:val=""/>
      <w:lvlJc w:val="left"/>
      <w:pPr>
        <w:tabs>
          <w:tab w:val="num" w:pos="7440"/>
        </w:tabs>
        <w:ind w:left="7440" w:hanging="360"/>
      </w:pPr>
      <w:rPr>
        <w:rFonts w:ascii="Wingdings" w:hAnsi="Wingdings" w:hint="default"/>
      </w:rPr>
    </w:lvl>
  </w:abstractNum>
  <w:abstractNum w:abstractNumId="4">
    <w:nsid w:val="4F320654"/>
    <w:multiLevelType w:val="hybridMultilevel"/>
    <w:tmpl w:val="177A1CBA"/>
    <w:lvl w:ilvl="0" w:tplc="B25CE62C">
      <w:start w:val="1"/>
      <w:numFmt w:val="decimalFullWidth"/>
      <w:lvlText w:val="%1、"/>
      <w:lvlJc w:val="left"/>
      <w:pPr>
        <w:tabs>
          <w:tab w:val="num" w:pos="2040"/>
        </w:tabs>
        <w:ind w:left="2040" w:hanging="720"/>
      </w:pPr>
      <w:rPr>
        <w:rFonts w:hint="eastAsia"/>
        <w:sz w:val="24"/>
        <w:szCs w:val="24"/>
      </w:rPr>
    </w:lvl>
    <w:lvl w:ilvl="1" w:tplc="0C0A0003" w:tentative="1">
      <w:start w:val="1"/>
      <w:numFmt w:val="bullet"/>
      <w:lvlText w:val="o"/>
      <w:lvlJc w:val="left"/>
      <w:pPr>
        <w:tabs>
          <w:tab w:val="num" w:pos="2400"/>
        </w:tabs>
        <w:ind w:left="2400" w:hanging="360"/>
      </w:pPr>
      <w:rPr>
        <w:rFonts w:ascii="Courier New" w:hAnsi="Courier New" w:cs="Courier New" w:hint="default"/>
      </w:rPr>
    </w:lvl>
    <w:lvl w:ilvl="2" w:tplc="0C0A0005" w:tentative="1">
      <w:start w:val="1"/>
      <w:numFmt w:val="bullet"/>
      <w:lvlText w:val=""/>
      <w:lvlJc w:val="left"/>
      <w:pPr>
        <w:tabs>
          <w:tab w:val="num" w:pos="3120"/>
        </w:tabs>
        <w:ind w:left="3120" w:hanging="360"/>
      </w:pPr>
      <w:rPr>
        <w:rFonts w:ascii="Wingdings" w:hAnsi="Wingdings" w:hint="default"/>
      </w:rPr>
    </w:lvl>
    <w:lvl w:ilvl="3" w:tplc="0C0A0001" w:tentative="1">
      <w:start w:val="1"/>
      <w:numFmt w:val="bullet"/>
      <w:lvlText w:val=""/>
      <w:lvlJc w:val="left"/>
      <w:pPr>
        <w:tabs>
          <w:tab w:val="num" w:pos="3840"/>
        </w:tabs>
        <w:ind w:left="3840" w:hanging="360"/>
      </w:pPr>
      <w:rPr>
        <w:rFonts w:ascii="Symbol" w:hAnsi="Symbol" w:hint="default"/>
      </w:rPr>
    </w:lvl>
    <w:lvl w:ilvl="4" w:tplc="0C0A0003" w:tentative="1">
      <w:start w:val="1"/>
      <w:numFmt w:val="bullet"/>
      <w:lvlText w:val="o"/>
      <w:lvlJc w:val="left"/>
      <w:pPr>
        <w:tabs>
          <w:tab w:val="num" w:pos="4560"/>
        </w:tabs>
        <w:ind w:left="4560" w:hanging="360"/>
      </w:pPr>
      <w:rPr>
        <w:rFonts w:ascii="Courier New" w:hAnsi="Courier New" w:cs="Courier New" w:hint="default"/>
      </w:rPr>
    </w:lvl>
    <w:lvl w:ilvl="5" w:tplc="0C0A0005" w:tentative="1">
      <w:start w:val="1"/>
      <w:numFmt w:val="bullet"/>
      <w:lvlText w:val=""/>
      <w:lvlJc w:val="left"/>
      <w:pPr>
        <w:tabs>
          <w:tab w:val="num" w:pos="5280"/>
        </w:tabs>
        <w:ind w:left="5280" w:hanging="360"/>
      </w:pPr>
      <w:rPr>
        <w:rFonts w:ascii="Wingdings" w:hAnsi="Wingdings" w:hint="default"/>
      </w:rPr>
    </w:lvl>
    <w:lvl w:ilvl="6" w:tplc="0C0A0001" w:tentative="1">
      <w:start w:val="1"/>
      <w:numFmt w:val="bullet"/>
      <w:lvlText w:val=""/>
      <w:lvlJc w:val="left"/>
      <w:pPr>
        <w:tabs>
          <w:tab w:val="num" w:pos="6000"/>
        </w:tabs>
        <w:ind w:left="6000" w:hanging="360"/>
      </w:pPr>
      <w:rPr>
        <w:rFonts w:ascii="Symbol" w:hAnsi="Symbol" w:hint="default"/>
      </w:rPr>
    </w:lvl>
    <w:lvl w:ilvl="7" w:tplc="0C0A0003" w:tentative="1">
      <w:start w:val="1"/>
      <w:numFmt w:val="bullet"/>
      <w:lvlText w:val="o"/>
      <w:lvlJc w:val="left"/>
      <w:pPr>
        <w:tabs>
          <w:tab w:val="num" w:pos="6720"/>
        </w:tabs>
        <w:ind w:left="6720" w:hanging="360"/>
      </w:pPr>
      <w:rPr>
        <w:rFonts w:ascii="Courier New" w:hAnsi="Courier New" w:cs="Courier New" w:hint="default"/>
      </w:rPr>
    </w:lvl>
    <w:lvl w:ilvl="8" w:tplc="0C0A0005" w:tentative="1">
      <w:start w:val="1"/>
      <w:numFmt w:val="bullet"/>
      <w:lvlText w:val=""/>
      <w:lvlJc w:val="left"/>
      <w:pPr>
        <w:tabs>
          <w:tab w:val="num" w:pos="7440"/>
        </w:tabs>
        <w:ind w:left="7440" w:hanging="360"/>
      </w:pPr>
      <w:rPr>
        <w:rFonts w:ascii="Wingdings" w:hAnsi="Wingdings" w:hint="default"/>
      </w:rPr>
    </w:lvl>
  </w:abstractNum>
  <w:abstractNum w:abstractNumId="5">
    <w:nsid w:val="5676241E"/>
    <w:multiLevelType w:val="hybridMultilevel"/>
    <w:tmpl w:val="6BFE4904"/>
    <w:lvl w:ilvl="0" w:tplc="C3041928">
      <w:start w:val="1"/>
      <w:numFmt w:val="decimalFullWidth"/>
      <w:lvlText w:val="%1、"/>
      <w:lvlJc w:val="left"/>
      <w:pPr>
        <w:tabs>
          <w:tab w:val="num" w:pos="1320"/>
        </w:tabs>
        <w:ind w:left="1320" w:hanging="360"/>
      </w:pPr>
      <w:rPr>
        <w:rFonts w:eastAsia="華康細圓體" w:hint="default"/>
      </w:rPr>
    </w:lvl>
    <w:lvl w:ilvl="1" w:tplc="0C0A0019" w:tentative="1">
      <w:start w:val="1"/>
      <w:numFmt w:val="lowerLetter"/>
      <w:lvlText w:val="%2."/>
      <w:lvlJc w:val="left"/>
      <w:pPr>
        <w:tabs>
          <w:tab w:val="num" w:pos="2040"/>
        </w:tabs>
        <w:ind w:left="2040" w:hanging="360"/>
      </w:pPr>
    </w:lvl>
    <w:lvl w:ilvl="2" w:tplc="0C0A001B" w:tentative="1">
      <w:start w:val="1"/>
      <w:numFmt w:val="lowerRoman"/>
      <w:lvlText w:val="%3."/>
      <w:lvlJc w:val="right"/>
      <w:pPr>
        <w:tabs>
          <w:tab w:val="num" w:pos="2760"/>
        </w:tabs>
        <w:ind w:left="2760" w:hanging="180"/>
      </w:pPr>
    </w:lvl>
    <w:lvl w:ilvl="3" w:tplc="0C0A000F" w:tentative="1">
      <w:start w:val="1"/>
      <w:numFmt w:val="decimal"/>
      <w:lvlText w:val="%4."/>
      <w:lvlJc w:val="left"/>
      <w:pPr>
        <w:tabs>
          <w:tab w:val="num" w:pos="3480"/>
        </w:tabs>
        <w:ind w:left="3480" w:hanging="360"/>
      </w:pPr>
    </w:lvl>
    <w:lvl w:ilvl="4" w:tplc="0C0A0019" w:tentative="1">
      <w:start w:val="1"/>
      <w:numFmt w:val="lowerLetter"/>
      <w:lvlText w:val="%5."/>
      <w:lvlJc w:val="left"/>
      <w:pPr>
        <w:tabs>
          <w:tab w:val="num" w:pos="4200"/>
        </w:tabs>
        <w:ind w:left="4200" w:hanging="360"/>
      </w:pPr>
    </w:lvl>
    <w:lvl w:ilvl="5" w:tplc="0C0A001B" w:tentative="1">
      <w:start w:val="1"/>
      <w:numFmt w:val="lowerRoman"/>
      <w:lvlText w:val="%6."/>
      <w:lvlJc w:val="right"/>
      <w:pPr>
        <w:tabs>
          <w:tab w:val="num" w:pos="4920"/>
        </w:tabs>
        <w:ind w:left="4920" w:hanging="180"/>
      </w:pPr>
    </w:lvl>
    <w:lvl w:ilvl="6" w:tplc="0C0A000F" w:tentative="1">
      <w:start w:val="1"/>
      <w:numFmt w:val="decimal"/>
      <w:lvlText w:val="%7."/>
      <w:lvlJc w:val="left"/>
      <w:pPr>
        <w:tabs>
          <w:tab w:val="num" w:pos="5640"/>
        </w:tabs>
        <w:ind w:left="5640" w:hanging="360"/>
      </w:pPr>
    </w:lvl>
    <w:lvl w:ilvl="7" w:tplc="0C0A0019" w:tentative="1">
      <w:start w:val="1"/>
      <w:numFmt w:val="lowerLetter"/>
      <w:lvlText w:val="%8."/>
      <w:lvlJc w:val="left"/>
      <w:pPr>
        <w:tabs>
          <w:tab w:val="num" w:pos="6360"/>
        </w:tabs>
        <w:ind w:left="6360" w:hanging="360"/>
      </w:pPr>
    </w:lvl>
    <w:lvl w:ilvl="8" w:tplc="0C0A001B" w:tentative="1">
      <w:start w:val="1"/>
      <w:numFmt w:val="lowerRoman"/>
      <w:lvlText w:val="%9."/>
      <w:lvlJc w:val="right"/>
      <w:pPr>
        <w:tabs>
          <w:tab w:val="num" w:pos="7080"/>
        </w:tabs>
        <w:ind w:left="7080" w:hanging="180"/>
      </w:pPr>
    </w:lvl>
  </w:abstractNum>
  <w:abstractNum w:abstractNumId="6">
    <w:nsid w:val="5ED7373D"/>
    <w:multiLevelType w:val="multilevel"/>
    <w:tmpl w:val="DDF6B5EC"/>
    <w:lvl w:ilvl="0">
      <w:start w:val="1"/>
      <w:numFmt w:val="bullet"/>
      <w:lvlText w:val=""/>
      <w:lvlJc w:val="left"/>
      <w:pPr>
        <w:tabs>
          <w:tab w:val="num" w:pos="1680"/>
        </w:tabs>
        <w:ind w:left="1680" w:hanging="360"/>
      </w:pPr>
      <w:rPr>
        <w:rFonts w:ascii="Symbol" w:hAnsi="Symbol" w:hint="default"/>
      </w:rPr>
    </w:lvl>
    <w:lvl w:ilvl="1">
      <w:start w:val="1"/>
      <w:numFmt w:val="bullet"/>
      <w:lvlText w:val="o"/>
      <w:lvlJc w:val="left"/>
      <w:pPr>
        <w:tabs>
          <w:tab w:val="num" w:pos="2400"/>
        </w:tabs>
        <w:ind w:left="2400" w:hanging="360"/>
      </w:pPr>
      <w:rPr>
        <w:rFonts w:ascii="Courier New" w:hAnsi="Courier New" w:cs="Courier New" w:hint="default"/>
      </w:rPr>
    </w:lvl>
    <w:lvl w:ilvl="2">
      <w:start w:val="1"/>
      <w:numFmt w:val="bullet"/>
      <w:lvlText w:val=""/>
      <w:lvlJc w:val="left"/>
      <w:pPr>
        <w:tabs>
          <w:tab w:val="num" w:pos="3120"/>
        </w:tabs>
        <w:ind w:left="3120" w:hanging="360"/>
      </w:pPr>
      <w:rPr>
        <w:rFonts w:ascii="Wingdings" w:hAnsi="Wingdings" w:hint="default"/>
      </w:rPr>
    </w:lvl>
    <w:lvl w:ilvl="3">
      <w:start w:val="1"/>
      <w:numFmt w:val="bullet"/>
      <w:lvlText w:val=""/>
      <w:lvlJc w:val="left"/>
      <w:pPr>
        <w:tabs>
          <w:tab w:val="num" w:pos="3840"/>
        </w:tabs>
        <w:ind w:left="3840" w:hanging="360"/>
      </w:pPr>
      <w:rPr>
        <w:rFonts w:ascii="Symbol" w:hAnsi="Symbol" w:hint="default"/>
      </w:rPr>
    </w:lvl>
    <w:lvl w:ilvl="4">
      <w:start w:val="1"/>
      <w:numFmt w:val="bullet"/>
      <w:lvlText w:val="o"/>
      <w:lvlJc w:val="left"/>
      <w:pPr>
        <w:tabs>
          <w:tab w:val="num" w:pos="4560"/>
        </w:tabs>
        <w:ind w:left="4560" w:hanging="360"/>
      </w:pPr>
      <w:rPr>
        <w:rFonts w:ascii="Courier New" w:hAnsi="Courier New" w:cs="Courier New" w:hint="default"/>
      </w:rPr>
    </w:lvl>
    <w:lvl w:ilvl="5">
      <w:start w:val="1"/>
      <w:numFmt w:val="bullet"/>
      <w:lvlText w:val=""/>
      <w:lvlJc w:val="left"/>
      <w:pPr>
        <w:tabs>
          <w:tab w:val="num" w:pos="5280"/>
        </w:tabs>
        <w:ind w:left="5280" w:hanging="360"/>
      </w:pPr>
      <w:rPr>
        <w:rFonts w:ascii="Wingdings" w:hAnsi="Wingdings" w:hint="default"/>
      </w:rPr>
    </w:lvl>
    <w:lvl w:ilvl="6">
      <w:start w:val="1"/>
      <w:numFmt w:val="bullet"/>
      <w:lvlText w:val=""/>
      <w:lvlJc w:val="left"/>
      <w:pPr>
        <w:tabs>
          <w:tab w:val="num" w:pos="6000"/>
        </w:tabs>
        <w:ind w:left="6000" w:hanging="360"/>
      </w:pPr>
      <w:rPr>
        <w:rFonts w:ascii="Symbol" w:hAnsi="Symbol" w:hint="default"/>
      </w:rPr>
    </w:lvl>
    <w:lvl w:ilvl="7">
      <w:start w:val="1"/>
      <w:numFmt w:val="bullet"/>
      <w:lvlText w:val="o"/>
      <w:lvlJc w:val="left"/>
      <w:pPr>
        <w:tabs>
          <w:tab w:val="num" w:pos="6720"/>
        </w:tabs>
        <w:ind w:left="6720" w:hanging="360"/>
      </w:pPr>
      <w:rPr>
        <w:rFonts w:ascii="Courier New" w:hAnsi="Courier New" w:cs="Courier New" w:hint="default"/>
      </w:rPr>
    </w:lvl>
    <w:lvl w:ilvl="8">
      <w:start w:val="1"/>
      <w:numFmt w:val="bullet"/>
      <w:lvlText w:val=""/>
      <w:lvlJc w:val="left"/>
      <w:pPr>
        <w:tabs>
          <w:tab w:val="num" w:pos="7440"/>
        </w:tabs>
        <w:ind w:left="7440" w:hanging="360"/>
      </w:pPr>
      <w:rPr>
        <w:rFonts w:ascii="Wingdings" w:hAnsi="Wingdings" w:hint="default"/>
      </w:rPr>
    </w:lvl>
  </w:abstractNum>
  <w:num w:numId="1">
    <w:abstractNumId w:val="0"/>
  </w:num>
  <w:num w:numId="2">
    <w:abstractNumId w:val="1"/>
  </w:num>
  <w:num w:numId="3">
    <w:abstractNumId w:val="3"/>
  </w:num>
  <w:num w:numId="4">
    <w:abstractNumId w:val="5"/>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hideSpellingErrors/>
  <w:proofState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20"/>
  <w:defaultTableStyle w:val="a"/>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953"/>
    <w:rsid w:val="00007953"/>
    <w:rsid w:val="00045780"/>
    <w:rsid w:val="0008026C"/>
    <w:rsid w:val="000A06EE"/>
    <w:rsid w:val="000B0161"/>
    <w:rsid w:val="000B2920"/>
    <w:rsid w:val="000D4A15"/>
    <w:rsid w:val="000E3C95"/>
    <w:rsid w:val="00115ED3"/>
    <w:rsid w:val="00150DC6"/>
    <w:rsid w:val="001661A8"/>
    <w:rsid w:val="00167620"/>
    <w:rsid w:val="001827C1"/>
    <w:rsid w:val="001B6CCC"/>
    <w:rsid w:val="001C1DD2"/>
    <w:rsid w:val="001D43A6"/>
    <w:rsid w:val="00227B05"/>
    <w:rsid w:val="00252840"/>
    <w:rsid w:val="00252FA7"/>
    <w:rsid w:val="002602BF"/>
    <w:rsid w:val="00261805"/>
    <w:rsid w:val="0026327B"/>
    <w:rsid w:val="00270653"/>
    <w:rsid w:val="00272EBA"/>
    <w:rsid w:val="00283E7D"/>
    <w:rsid w:val="00286921"/>
    <w:rsid w:val="00293892"/>
    <w:rsid w:val="002D4F73"/>
    <w:rsid w:val="0032288B"/>
    <w:rsid w:val="00341821"/>
    <w:rsid w:val="00353E16"/>
    <w:rsid w:val="003818AF"/>
    <w:rsid w:val="003854E1"/>
    <w:rsid w:val="0038733C"/>
    <w:rsid w:val="003C41A2"/>
    <w:rsid w:val="003C7DEB"/>
    <w:rsid w:val="003D3E8F"/>
    <w:rsid w:val="003D65F9"/>
    <w:rsid w:val="003F5ACE"/>
    <w:rsid w:val="00401508"/>
    <w:rsid w:val="004044E0"/>
    <w:rsid w:val="00411BBF"/>
    <w:rsid w:val="00411E52"/>
    <w:rsid w:val="0042219D"/>
    <w:rsid w:val="00422C00"/>
    <w:rsid w:val="00425061"/>
    <w:rsid w:val="00425EE3"/>
    <w:rsid w:val="00440CB8"/>
    <w:rsid w:val="00444DE1"/>
    <w:rsid w:val="00444F01"/>
    <w:rsid w:val="00451C19"/>
    <w:rsid w:val="00451ECF"/>
    <w:rsid w:val="00454747"/>
    <w:rsid w:val="00470968"/>
    <w:rsid w:val="0047753A"/>
    <w:rsid w:val="004921B1"/>
    <w:rsid w:val="004B6FC0"/>
    <w:rsid w:val="004F06FD"/>
    <w:rsid w:val="00510280"/>
    <w:rsid w:val="00532072"/>
    <w:rsid w:val="00554BDC"/>
    <w:rsid w:val="00557F34"/>
    <w:rsid w:val="0057471E"/>
    <w:rsid w:val="005A6DDD"/>
    <w:rsid w:val="005B2613"/>
    <w:rsid w:val="005B29A4"/>
    <w:rsid w:val="005B684E"/>
    <w:rsid w:val="005D26F6"/>
    <w:rsid w:val="005F3DAA"/>
    <w:rsid w:val="005F7C1B"/>
    <w:rsid w:val="00601D9E"/>
    <w:rsid w:val="00613196"/>
    <w:rsid w:val="006134BA"/>
    <w:rsid w:val="00620D36"/>
    <w:rsid w:val="006324AF"/>
    <w:rsid w:val="00634321"/>
    <w:rsid w:val="006457EA"/>
    <w:rsid w:val="00647424"/>
    <w:rsid w:val="0067139A"/>
    <w:rsid w:val="006715AD"/>
    <w:rsid w:val="0067463B"/>
    <w:rsid w:val="00686439"/>
    <w:rsid w:val="006866C1"/>
    <w:rsid w:val="00687B1F"/>
    <w:rsid w:val="00692F29"/>
    <w:rsid w:val="00696580"/>
    <w:rsid w:val="00696BB4"/>
    <w:rsid w:val="006A42D1"/>
    <w:rsid w:val="006D7886"/>
    <w:rsid w:val="006E37F9"/>
    <w:rsid w:val="006F20D5"/>
    <w:rsid w:val="00723F1D"/>
    <w:rsid w:val="00737939"/>
    <w:rsid w:val="00737A13"/>
    <w:rsid w:val="00743EC4"/>
    <w:rsid w:val="00752362"/>
    <w:rsid w:val="00767AFB"/>
    <w:rsid w:val="007743AD"/>
    <w:rsid w:val="007A09E2"/>
    <w:rsid w:val="007E1896"/>
    <w:rsid w:val="007F6575"/>
    <w:rsid w:val="007F6B70"/>
    <w:rsid w:val="007F79FB"/>
    <w:rsid w:val="00802C34"/>
    <w:rsid w:val="00820669"/>
    <w:rsid w:val="00823BAF"/>
    <w:rsid w:val="00831BCF"/>
    <w:rsid w:val="008439BA"/>
    <w:rsid w:val="00854E09"/>
    <w:rsid w:val="00864393"/>
    <w:rsid w:val="008B427B"/>
    <w:rsid w:val="008B7CF8"/>
    <w:rsid w:val="008E0C5B"/>
    <w:rsid w:val="008E0EF1"/>
    <w:rsid w:val="008F1C02"/>
    <w:rsid w:val="008F4BEA"/>
    <w:rsid w:val="00907C17"/>
    <w:rsid w:val="0091431D"/>
    <w:rsid w:val="00917F26"/>
    <w:rsid w:val="00953510"/>
    <w:rsid w:val="00980B26"/>
    <w:rsid w:val="009A18DB"/>
    <w:rsid w:val="009A2163"/>
    <w:rsid w:val="009E0676"/>
    <w:rsid w:val="00A1344F"/>
    <w:rsid w:val="00A16839"/>
    <w:rsid w:val="00A40A1A"/>
    <w:rsid w:val="00A42025"/>
    <w:rsid w:val="00A43BF9"/>
    <w:rsid w:val="00A449A6"/>
    <w:rsid w:val="00A70704"/>
    <w:rsid w:val="00A86DAB"/>
    <w:rsid w:val="00A94D7C"/>
    <w:rsid w:val="00AB115D"/>
    <w:rsid w:val="00AE4186"/>
    <w:rsid w:val="00B0216E"/>
    <w:rsid w:val="00B24BDE"/>
    <w:rsid w:val="00B273B3"/>
    <w:rsid w:val="00B33B54"/>
    <w:rsid w:val="00B7288E"/>
    <w:rsid w:val="00B733AE"/>
    <w:rsid w:val="00B73AFC"/>
    <w:rsid w:val="00B758DB"/>
    <w:rsid w:val="00B8117F"/>
    <w:rsid w:val="00B826BD"/>
    <w:rsid w:val="00B87E60"/>
    <w:rsid w:val="00BC5991"/>
    <w:rsid w:val="00C043F5"/>
    <w:rsid w:val="00C04ABA"/>
    <w:rsid w:val="00C12C15"/>
    <w:rsid w:val="00C210B5"/>
    <w:rsid w:val="00C463A7"/>
    <w:rsid w:val="00C50762"/>
    <w:rsid w:val="00C56F2B"/>
    <w:rsid w:val="00C754D0"/>
    <w:rsid w:val="00CA5973"/>
    <w:rsid w:val="00CB1A54"/>
    <w:rsid w:val="00CB4362"/>
    <w:rsid w:val="00CC0059"/>
    <w:rsid w:val="00CC4419"/>
    <w:rsid w:val="00CE750E"/>
    <w:rsid w:val="00CE7A67"/>
    <w:rsid w:val="00D048C9"/>
    <w:rsid w:val="00D118D5"/>
    <w:rsid w:val="00D11FB4"/>
    <w:rsid w:val="00D25955"/>
    <w:rsid w:val="00D5462B"/>
    <w:rsid w:val="00D61342"/>
    <w:rsid w:val="00D83B81"/>
    <w:rsid w:val="00D93579"/>
    <w:rsid w:val="00D9533B"/>
    <w:rsid w:val="00DA7536"/>
    <w:rsid w:val="00DC558B"/>
    <w:rsid w:val="00DE7A8C"/>
    <w:rsid w:val="00DF02DF"/>
    <w:rsid w:val="00DF5FC7"/>
    <w:rsid w:val="00E02C11"/>
    <w:rsid w:val="00E14A04"/>
    <w:rsid w:val="00E3250E"/>
    <w:rsid w:val="00E355AA"/>
    <w:rsid w:val="00E53FB5"/>
    <w:rsid w:val="00E7306A"/>
    <w:rsid w:val="00E9073F"/>
    <w:rsid w:val="00EC57CB"/>
    <w:rsid w:val="00EC618B"/>
    <w:rsid w:val="00F045E5"/>
    <w:rsid w:val="00F26FBF"/>
    <w:rsid w:val="00F447AA"/>
    <w:rsid w:val="00F77608"/>
    <w:rsid w:val="00F83DC6"/>
    <w:rsid w:val="00FA05BD"/>
    <w:rsid w:val="00FA3661"/>
    <w:rsid w:val="00FB2F4E"/>
    <w:rsid w:val="00FE3D5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25061"/>
    <w:pPr>
      <w:widowControl w:val="0"/>
      <w:overflowPunct w:val="0"/>
      <w:autoSpaceDE w:val="0"/>
      <w:autoSpaceDN w:val="0"/>
      <w:ind w:firstLine="198"/>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預設段落字型1"/>
  </w:style>
  <w:style w:type="character" w:customStyle="1" w:styleId="a3">
    <w:name w:val="頁首 字元"/>
    <w:rPr>
      <w:rFonts w:ascii="華康細圓體" w:eastAsia="華康細圓體" w:hAnsi="華康細圓體"/>
      <w:kern w:val="2"/>
      <w:sz w:val="24"/>
      <w:szCs w:val="24"/>
      <w:lang w:val="en-US" w:eastAsia="zh-CN" w:bidi="ar-SA"/>
    </w:rPr>
  </w:style>
  <w:style w:type="character" w:customStyle="1" w:styleId="a4">
    <w:name w:val="頁尾 字元"/>
    <w:rPr>
      <w:rFonts w:ascii="華康細圓體" w:eastAsia="華康細圓體" w:hAnsi="華康細圓體"/>
      <w:kern w:val="2"/>
      <w:sz w:val="24"/>
      <w:szCs w:val="24"/>
      <w:lang w:val="en-US" w:eastAsia="zh-CN" w:bidi="ar-SA"/>
    </w:rPr>
  </w:style>
  <w:style w:type="character" w:customStyle="1" w:styleId="10">
    <w:name w:val="頁碼1"/>
    <w:rPr>
      <w:sz w:val="20"/>
    </w:rPr>
  </w:style>
  <w:style w:type="character" w:styleId="a5">
    <w:name w:val="Hyperlink"/>
    <w:uiPriority w:val="99"/>
    <w:rPr>
      <w:color w:val="0000FF"/>
      <w:u w:val="single"/>
    </w:rPr>
  </w:style>
  <w:style w:type="character" w:customStyle="1" w:styleId="11">
    <w:name w:val="註解參照1"/>
    <w:rPr>
      <w:sz w:val="18"/>
      <w:szCs w:val="18"/>
    </w:rPr>
  </w:style>
  <w:style w:type="character" w:customStyle="1" w:styleId="a6">
    <w:name w:val="純文字 字元"/>
    <w:rPr>
      <w:rFonts w:eastAsia="華康細明體" w:cs="新細明體"/>
      <w:kern w:val="2"/>
      <w:sz w:val="21"/>
      <w:lang w:val="en-US" w:eastAsia="zh-TW" w:bidi="hi-IN"/>
    </w:rPr>
  </w:style>
  <w:style w:type="character" w:styleId="a7">
    <w:name w:val="Emphasis"/>
    <w:qFormat/>
    <w:rPr>
      <w:i/>
      <w:iCs/>
    </w:rPr>
  </w:style>
  <w:style w:type="character" w:customStyle="1" w:styleId="a8">
    <w:name w:val="索引連結"/>
  </w:style>
  <w:style w:type="paragraph" w:styleId="a9">
    <w:name w:val="Title"/>
    <w:basedOn w:val="a"/>
    <w:next w:val="aa"/>
    <w:qFormat/>
    <w:pPr>
      <w:keepNext/>
      <w:spacing w:before="240" w:after="120"/>
    </w:pPr>
    <w:rPr>
      <w:rFonts w:ascii="Liberation Sans" w:eastAsia="微軟正黑體" w:hAnsi="Liberation Sans" w:cs="Lucida Sans"/>
      <w:sz w:val="28"/>
      <w:szCs w:val="28"/>
    </w:rPr>
  </w:style>
  <w:style w:type="paragraph" w:styleId="aa">
    <w:name w:val="Body Text"/>
    <w:basedOn w:val="a"/>
    <w:rsid w:val="00425061"/>
    <w:pPr>
      <w:ind w:firstLineChars="200" w:firstLine="200"/>
    </w:pPr>
  </w:style>
  <w:style w:type="paragraph" w:styleId="ab">
    <w:name w:val="List"/>
    <w:basedOn w:val="aa"/>
    <w:rPr>
      <w:rFonts w:cs="Lucida Sans"/>
    </w:rPr>
  </w:style>
  <w:style w:type="paragraph" w:styleId="ac">
    <w:name w:val="caption"/>
    <w:basedOn w:val="a"/>
    <w:qFormat/>
    <w:pPr>
      <w:suppressLineNumbers/>
      <w:spacing w:before="120" w:after="120"/>
    </w:pPr>
    <w:rPr>
      <w:rFonts w:cs="Lucida Sans"/>
      <w:i/>
      <w:iCs/>
    </w:rPr>
  </w:style>
  <w:style w:type="paragraph" w:customStyle="1" w:styleId="ad">
    <w:name w:val="索引"/>
    <w:basedOn w:val="a"/>
    <w:pPr>
      <w:suppressLineNumbers/>
    </w:pPr>
    <w:rPr>
      <w:rFonts w:cs="Lucida Sans"/>
    </w:rPr>
  </w:style>
  <w:style w:type="paragraph" w:customStyle="1" w:styleId="ae">
    <w:name w:val="大標"/>
    <w:basedOn w:val="a"/>
    <w:pPr>
      <w:spacing w:before="100" w:after="150"/>
      <w:ind w:firstLine="0"/>
      <w:jc w:val="center"/>
    </w:pPr>
    <w:rPr>
      <w:rFonts w:eastAsia="華康新特明體(P)"/>
      <w:kern w:val="0"/>
      <w:sz w:val="40"/>
      <w:lang w:val="zh-TW"/>
    </w:rPr>
  </w:style>
  <w:style w:type="paragraph" w:customStyle="1" w:styleId="af">
    <w:name w:val="一、"/>
    <w:basedOn w:val="a"/>
    <w:rsid w:val="00A43BF9"/>
    <w:pPr>
      <w:spacing w:beforeLines="50" w:before="50" w:afterLines="50" w:after="50"/>
      <w:ind w:hangingChars="201" w:hanging="482"/>
    </w:pPr>
    <w:rPr>
      <w:rFonts w:eastAsia="華康粗明體"/>
      <w:sz w:val="32"/>
    </w:rPr>
  </w:style>
  <w:style w:type="paragraph" w:styleId="af0">
    <w:name w:val="header"/>
    <w:basedOn w:val="a"/>
    <w:link w:val="12"/>
    <w:uiPriority w:val="99"/>
    <w:pPr>
      <w:tabs>
        <w:tab w:val="center" w:pos="4680"/>
        <w:tab w:val="right" w:pos="9360"/>
      </w:tabs>
      <w:ind w:firstLine="0"/>
    </w:pPr>
    <w:rPr>
      <w:rFonts w:ascii="華康細圓體" w:hAnsi="華康細圓體"/>
    </w:rPr>
  </w:style>
  <w:style w:type="character" w:customStyle="1" w:styleId="12">
    <w:name w:val="頁首 字元1"/>
    <w:link w:val="af0"/>
    <w:rsid w:val="00E9073F"/>
    <w:rPr>
      <w:rFonts w:ascii="華康細圓體" w:eastAsia="華康細圓體" w:hAnsi="華康細圓體"/>
      <w:kern w:val="2"/>
      <w:sz w:val="24"/>
      <w:szCs w:val="24"/>
      <w:lang w:eastAsia="zh-CN"/>
    </w:rPr>
  </w:style>
  <w:style w:type="paragraph" w:styleId="af1">
    <w:name w:val="footer"/>
    <w:basedOn w:val="a"/>
    <w:pPr>
      <w:tabs>
        <w:tab w:val="center" w:pos="4680"/>
        <w:tab w:val="right" w:pos="9360"/>
      </w:tabs>
      <w:ind w:firstLine="0"/>
    </w:pPr>
    <w:rPr>
      <w:rFonts w:ascii="華康細圓體" w:hAnsi="華康細圓體"/>
    </w:rPr>
  </w:style>
  <w:style w:type="paragraph" w:customStyle="1" w:styleId="13">
    <w:name w:val="註解方塊文字1"/>
    <w:basedOn w:val="a"/>
    <w:rPr>
      <w:rFonts w:ascii="Arial" w:eastAsia="新細明體" w:hAnsi="Arial"/>
      <w:sz w:val="16"/>
      <w:szCs w:val="16"/>
    </w:rPr>
  </w:style>
  <w:style w:type="paragraph" w:customStyle="1" w:styleId="af2">
    <w:name w:val="（一）"/>
    <w:basedOn w:val="a"/>
    <w:pPr>
      <w:ind w:left="945" w:hanging="709"/>
    </w:pPr>
    <w:rPr>
      <w:szCs w:val="26"/>
      <w:lang w:eastAsia="zh-TW"/>
    </w:rPr>
  </w:style>
  <w:style w:type="paragraph" w:customStyle="1" w:styleId="af3">
    <w:name w:val="（一）文"/>
    <w:basedOn w:val="a"/>
    <w:rsid w:val="00425061"/>
    <w:pPr>
      <w:ind w:leftChars="400" w:left="400" w:firstLineChars="200" w:firstLine="200"/>
    </w:pPr>
  </w:style>
  <w:style w:type="paragraph" w:styleId="14">
    <w:name w:val="toc 1"/>
    <w:basedOn w:val="a"/>
    <w:next w:val="a"/>
    <w:autoRedefine/>
    <w:uiPriority w:val="39"/>
    <w:pPr>
      <w:tabs>
        <w:tab w:val="right" w:leader="dot" w:pos="8494"/>
      </w:tabs>
      <w:ind w:firstLine="0"/>
    </w:pPr>
  </w:style>
  <w:style w:type="paragraph" w:customStyle="1" w:styleId="af4">
    <w:name w:val="版權"/>
    <w:basedOn w:val="a"/>
    <w:pPr>
      <w:spacing w:line="400" w:lineRule="exact"/>
      <w:ind w:firstLine="0"/>
    </w:pPr>
    <w:rPr>
      <w:rFonts w:eastAsia="標楷體"/>
      <w:spacing w:val="4"/>
      <w:sz w:val="26"/>
      <w:lang w:eastAsia="ja-JP"/>
    </w:rPr>
  </w:style>
  <w:style w:type="paragraph" w:customStyle="1" w:styleId="af5">
    <w:name w:val="１、"/>
    <w:basedOn w:val="a"/>
    <w:rsid w:val="00425061"/>
    <w:pPr>
      <w:ind w:leftChars="400" w:left="400" w:hangingChars="200" w:hanging="198"/>
    </w:pPr>
    <w:rPr>
      <w:lang w:val="es-ES_tradnl" w:eastAsia="zh-TW"/>
    </w:rPr>
  </w:style>
  <w:style w:type="paragraph" w:customStyle="1" w:styleId="15">
    <w:name w:val="註解文字1"/>
    <w:basedOn w:val="a"/>
    <w:pPr>
      <w:jc w:val="left"/>
    </w:pPr>
  </w:style>
  <w:style w:type="paragraph" w:customStyle="1" w:styleId="16">
    <w:name w:val="註解主旨1"/>
    <w:basedOn w:val="15"/>
    <w:next w:val="15"/>
    <w:rPr>
      <w:b/>
      <w:bCs/>
    </w:rPr>
  </w:style>
  <w:style w:type="paragraph" w:customStyle="1" w:styleId="17">
    <w:name w:val="純文字1"/>
    <w:basedOn w:val="a"/>
    <w:pPr>
      <w:spacing w:line="306" w:lineRule="atLeast"/>
      <w:ind w:firstLine="425"/>
    </w:pPr>
    <w:rPr>
      <w:rFonts w:eastAsia="華康細明體" w:cs="新細明體"/>
      <w:sz w:val="21"/>
      <w:szCs w:val="20"/>
      <w:lang w:eastAsia="zh-TW" w:bidi="hi-IN"/>
    </w:rPr>
  </w:style>
  <w:style w:type="paragraph" w:customStyle="1" w:styleId="af6">
    <w:name w:val="１、文"/>
    <w:basedOn w:val="af5"/>
    <w:rsid w:val="00425061"/>
    <w:pPr>
      <w:ind w:leftChars="600" w:left="600" w:firstLineChars="200" w:firstLine="200"/>
    </w:pPr>
  </w:style>
  <w:style w:type="paragraph" w:customStyle="1" w:styleId="af7">
    <w:name w:val="表平"/>
    <w:basedOn w:val="a"/>
    <w:pPr>
      <w:ind w:firstLine="0"/>
      <w:jc w:val="center"/>
      <w:textAlignment w:val="baseline"/>
    </w:pPr>
    <w:rPr>
      <w:kern w:val="0"/>
      <w:szCs w:val="20"/>
      <w:lang w:eastAsia="zh-TW"/>
    </w:rPr>
  </w:style>
  <w:style w:type="paragraph" w:customStyle="1" w:styleId="18">
    <w:name w:val="(1)"/>
    <w:basedOn w:val="af2"/>
    <w:rsid w:val="001661A8"/>
    <w:pPr>
      <w:ind w:leftChars="500" w:left="500" w:hangingChars="250" w:hanging="249"/>
    </w:pPr>
  </w:style>
  <w:style w:type="paragraph" w:customStyle="1" w:styleId="Af8">
    <w:name w:val="A."/>
    <w:basedOn w:val="18"/>
    <w:pPr>
      <w:ind w:left="1771" w:hanging="354"/>
    </w:pPr>
  </w:style>
  <w:style w:type="paragraph" w:customStyle="1" w:styleId="af9">
    <w:name w:val="表標"/>
    <w:basedOn w:val="a"/>
    <w:pPr>
      <w:spacing w:before="50"/>
      <w:ind w:firstLine="0"/>
      <w:jc w:val="center"/>
    </w:pPr>
    <w:rPr>
      <w:rFonts w:ascii="華康粗圓體" w:eastAsia="華康粗圓體" w:hAnsi="華康粗圓體"/>
    </w:rPr>
  </w:style>
  <w:style w:type="paragraph" w:customStyle="1" w:styleId="19">
    <w:name w:val="(1)文"/>
    <w:basedOn w:val="18"/>
    <w:rsid w:val="004B6FC0"/>
    <w:pPr>
      <w:ind w:leftChars="750" w:left="750" w:firstLineChars="250" w:firstLine="250"/>
    </w:pPr>
    <w:rPr>
      <w:lang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25061"/>
    <w:pPr>
      <w:widowControl w:val="0"/>
      <w:overflowPunct w:val="0"/>
      <w:autoSpaceDE w:val="0"/>
      <w:autoSpaceDN w:val="0"/>
      <w:ind w:firstLine="198"/>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預設段落字型1"/>
  </w:style>
  <w:style w:type="character" w:customStyle="1" w:styleId="a3">
    <w:name w:val="頁首 字元"/>
    <w:rPr>
      <w:rFonts w:ascii="華康細圓體" w:eastAsia="華康細圓體" w:hAnsi="華康細圓體"/>
      <w:kern w:val="2"/>
      <w:sz w:val="24"/>
      <w:szCs w:val="24"/>
      <w:lang w:val="en-US" w:eastAsia="zh-CN" w:bidi="ar-SA"/>
    </w:rPr>
  </w:style>
  <w:style w:type="character" w:customStyle="1" w:styleId="a4">
    <w:name w:val="頁尾 字元"/>
    <w:rPr>
      <w:rFonts w:ascii="華康細圓體" w:eastAsia="華康細圓體" w:hAnsi="華康細圓體"/>
      <w:kern w:val="2"/>
      <w:sz w:val="24"/>
      <w:szCs w:val="24"/>
      <w:lang w:val="en-US" w:eastAsia="zh-CN" w:bidi="ar-SA"/>
    </w:rPr>
  </w:style>
  <w:style w:type="character" w:customStyle="1" w:styleId="10">
    <w:name w:val="頁碼1"/>
    <w:rPr>
      <w:sz w:val="20"/>
    </w:rPr>
  </w:style>
  <w:style w:type="character" w:styleId="a5">
    <w:name w:val="Hyperlink"/>
    <w:uiPriority w:val="99"/>
    <w:rPr>
      <w:color w:val="0000FF"/>
      <w:u w:val="single"/>
    </w:rPr>
  </w:style>
  <w:style w:type="character" w:customStyle="1" w:styleId="11">
    <w:name w:val="註解參照1"/>
    <w:rPr>
      <w:sz w:val="18"/>
      <w:szCs w:val="18"/>
    </w:rPr>
  </w:style>
  <w:style w:type="character" w:customStyle="1" w:styleId="a6">
    <w:name w:val="純文字 字元"/>
    <w:rPr>
      <w:rFonts w:eastAsia="華康細明體" w:cs="新細明體"/>
      <w:kern w:val="2"/>
      <w:sz w:val="21"/>
      <w:lang w:val="en-US" w:eastAsia="zh-TW" w:bidi="hi-IN"/>
    </w:rPr>
  </w:style>
  <w:style w:type="character" w:styleId="a7">
    <w:name w:val="Emphasis"/>
    <w:qFormat/>
    <w:rPr>
      <w:i/>
      <w:iCs/>
    </w:rPr>
  </w:style>
  <w:style w:type="character" w:customStyle="1" w:styleId="a8">
    <w:name w:val="索引連結"/>
  </w:style>
  <w:style w:type="paragraph" w:styleId="a9">
    <w:name w:val="Title"/>
    <w:basedOn w:val="a"/>
    <w:next w:val="aa"/>
    <w:qFormat/>
    <w:pPr>
      <w:keepNext/>
      <w:spacing w:before="240" w:after="120"/>
    </w:pPr>
    <w:rPr>
      <w:rFonts w:ascii="Liberation Sans" w:eastAsia="微軟正黑體" w:hAnsi="Liberation Sans" w:cs="Lucida Sans"/>
      <w:sz w:val="28"/>
      <w:szCs w:val="28"/>
    </w:rPr>
  </w:style>
  <w:style w:type="paragraph" w:styleId="aa">
    <w:name w:val="Body Text"/>
    <w:basedOn w:val="a"/>
    <w:rsid w:val="00425061"/>
    <w:pPr>
      <w:ind w:firstLineChars="200" w:firstLine="200"/>
    </w:pPr>
  </w:style>
  <w:style w:type="paragraph" w:styleId="ab">
    <w:name w:val="List"/>
    <w:basedOn w:val="aa"/>
    <w:rPr>
      <w:rFonts w:cs="Lucida Sans"/>
    </w:rPr>
  </w:style>
  <w:style w:type="paragraph" w:styleId="ac">
    <w:name w:val="caption"/>
    <w:basedOn w:val="a"/>
    <w:qFormat/>
    <w:pPr>
      <w:suppressLineNumbers/>
      <w:spacing w:before="120" w:after="120"/>
    </w:pPr>
    <w:rPr>
      <w:rFonts w:cs="Lucida Sans"/>
      <w:i/>
      <w:iCs/>
    </w:rPr>
  </w:style>
  <w:style w:type="paragraph" w:customStyle="1" w:styleId="ad">
    <w:name w:val="索引"/>
    <w:basedOn w:val="a"/>
    <w:pPr>
      <w:suppressLineNumbers/>
    </w:pPr>
    <w:rPr>
      <w:rFonts w:cs="Lucida Sans"/>
    </w:rPr>
  </w:style>
  <w:style w:type="paragraph" w:customStyle="1" w:styleId="ae">
    <w:name w:val="大標"/>
    <w:basedOn w:val="a"/>
    <w:pPr>
      <w:spacing w:before="100" w:after="150"/>
      <w:ind w:firstLine="0"/>
      <w:jc w:val="center"/>
    </w:pPr>
    <w:rPr>
      <w:rFonts w:eastAsia="華康新特明體(P)"/>
      <w:kern w:val="0"/>
      <w:sz w:val="40"/>
      <w:lang w:val="zh-TW"/>
    </w:rPr>
  </w:style>
  <w:style w:type="paragraph" w:customStyle="1" w:styleId="af">
    <w:name w:val="一、"/>
    <w:basedOn w:val="a"/>
    <w:rsid w:val="00A43BF9"/>
    <w:pPr>
      <w:spacing w:beforeLines="50" w:before="50" w:afterLines="50" w:after="50"/>
      <w:ind w:hangingChars="201" w:hanging="482"/>
    </w:pPr>
    <w:rPr>
      <w:rFonts w:eastAsia="華康粗明體"/>
      <w:sz w:val="32"/>
    </w:rPr>
  </w:style>
  <w:style w:type="paragraph" w:styleId="af0">
    <w:name w:val="header"/>
    <w:basedOn w:val="a"/>
    <w:link w:val="12"/>
    <w:uiPriority w:val="99"/>
    <w:pPr>
      <w:tabs>
        <w:tab w:val="center" w:pos="4680"/>
        <w:tab w:val="right" w:pos="9360"/>
      </w:tabs>
      <w:ind w:firstLine="0"/>
    </w:pPr>
    <w:rPr>
      <w:rFonts w:ascii="華康細圓體" w:hAnsi="華康細圓體"/>
    </w:rPr>
  </w:style>
  <w:style w:type="character" w:customStyle="1" w:styleId="12">
    <w:name w:val="頁首 字元1"/>
    <w:link w:val="af0"/>
    <w:rsid w:val="00E9073F"/>
    <w:rPr>
      <w:rFonts w:ascii="華康細圓體" w:eastAsia="華康細圓體" w:hAnsi="華康細圓體"/>
      <w:kern w:val="2"/>
      <w:sz w:val="24"/>
      <w:szCs w:val="24"/>
      <w:lang w:eastAsia="zh-CN"/>
    </w:rPr>
  </w:style>
  <w:style w:type="paragraph" w:styleId="af1">
    <w:name w:val="footer"/>
    <w:basedOn w:val="a"/>
    <w:pPr>
      <w:tabs>
        <w:tab w:val="center" w:pos="4680"/>
        <w:tab w:val="right" w:pos="9360"/>
      </w:tabs>
      <w:ind w:firstLine="0"/>
    </w:pPr>
    <w:rPr>
      <w:rFonts w:ascii="華康細圓體" w:hAnsi="華康細圓體"/>
    </w:rPr>
  </w:style>
  <w:style w:type="paragraph" w:customStyle="1" w:styleId="13">
    <w:name w:val="註解方塊文字1"/>
    <w:basedOn w:val="a"/>
    <w:rPr>
      <w:rFonts w:ascii="Arial" w:eastAsia="新細明體" w:hAnsi="Arial"/>
      <w:sz w:val="16"/>
      <w:szCs w:val="16"/>
    </w:rPr>
  </w:style>
  <w:style w:type="paragraph" w:customStyle="1" w:styleId="af2">
    <w:name w:val="（一）"/>
    <w:basedOn w:val="a"/>
    <w:pPr>
      <w:ind w:left="945" w:hanging="709"/>
    </w:pPr>
    <w:rPr>
      <w:szCs w:val="26"/>
      <w:lang w:eastAsia="zh-TW"/>
    </w:rPr>
  </w:style>
  <w:style w:type="paragraph" w:customStyle="1" w:styleId="af3">
    <w:name w:val="（一）文"/>
    <w:basedOn w:val="a"/>
    <w:rsid w:val="00425061"/>
    <w:pPr>
      <w:ind w:leftChars="400" w:left="400" w:firstLineChars="200" w:firstLine="200"/>
    </w:pPr>
  </w:style>
  <w:style w:type="paragraph" w:styleId="14">
    <w:name w:val="toc 1"/>
    <w:basedOn w:val="a"/>
    <w:next w:val="a"/>
    <w:autoRedefine/>
    <w:uiPriority w:val="39"/>
    <w:pPr>
      <w:tabs>
        <w:tab w:val="right" w:leader="dot" w:pos="8494"/>
      </w:tabs>
      <w:ind w:firstLine="0"/>
    </w:pPr>
  </w:style>
  <w:style w:type="paragraph" w:customStyle="1" w:styleId="af4">
    <w:name w:val="版權"/>
    <w:basedOn w:val="a"/>
    <w:pPr>
      <w:spacing w:line="400" w:lineRule="exact"/>
      <w:ind w:firstLine="0"/>
    </w:pPr>
    <w:rPr>
      <w:rFonts w:eastAsia="標楷體"/>
      <w:spacing w:val="4"/>
      <w:sz w:val="26"/>
      <w:lang w:eastAsia="ja-JP"/>
    </w:rPr>
  </w:style>
  <w:style w:type="paragraph" w:customStyle="1" w:styleId="af5">
    <w:name w:val="１、"/>
    <w:basedOn w:val="a"/>
    <w:rsid w:val="00425061"/>
    <w:pPr>
      <w:ind w:leftChars="400" w:left="400" w:hangingChars="200" w:hanging="198"/>
    </w:pPr>
    <w:rPr>
      <w:lang w:val="es-ES_tradnl" w:eastAsia="zh-TW"/>
    </w:rPr>
  </w:style>
  <w:style w:type="paragraph" w:customStyle="1" w:styleId="15">
    <w:name w:val="註解文字1"/>
    <w:basedOn w:val="a"/>
    <w:pPr>
      <w:jc w:val="left"/>
    </w:pPr>
  </w:style>
  <w:style w:type="paragraph" w:customStyle="1" w:styleId="16">
    <w:name w:val="註解主旨1"/>
    <w:basedOn w:val="15"/>
    <w:next w:val="15"/>
    <w:rPr>
      <w:b/>
      <w:bCs/>
    </w:rPr>
  </w:style>
  <w:style w:type="paragraph" w:customStyle="1" w:styleId="17">
    <w:name w:val="純文字1"/>
    <w:basedOn w:val="a"/>
    <w:pPr>
      <w:spacing w:line="306" w:lineRule="atLeast"/>
      <w:ind w:firstLine="425"/>
    </w:pPr>
    <w:rPr>
      <w:rFonts w:eastAsia="華康細明體" w:cs="新細明體"/>
      <w:sz w:val="21"/>
      <w:szCs w:val="20"/>
      <w:lang w:eastAsia="zh-TW" w:bidi="hi-IN"/>
    </w:rPr>
  </w:style>
  <w:style w:type="paragraph" w:customStyle="1" w:styleId="af6">
    <w:name w:val="１、文"/>
    <w:basedOn w:val="af5"/>
    <w:rsid w:val="00425061"/>
    <w:pPr>
      <w:ind w:leftChars="600" w:left="600" w:firstLineChars="200" w:firstLine="200"/>
    </w:pPr>
  </w:style>
  <w:style w:type="paragraph" w:customStyle="1" w:styleId="af7">
    <w:name w:val="表平"/>
    <w:basedOn w:val="a"/>
    <w:pPr>
      <w:ind w:firstLine="0"/>
      <w:jc w:val="center"/>
      <w:textAlignment w:val="baseline"/>
    </w:pPr>
    <w:rPr>
      <w:kern w:val="0"/>
      <w:szCs w:val="20"/>
      <w:lang w:eastAsia="zh-TW"/>
    </w:rPr>
  </w:style>
  <w:style w:type="paragraph" w:customStyle="1" w:styleId="18">
    <w:name w:val="(1)"/>
    <w:basedOn w:val="af2"/>
    <w:rsid w:val="001661A8"/>
    <w:pPr>
      <w:ind w:leftChars="500" w:left="500" w:hangingChars="250" w:hanging="249"/>
    </w:pPr>
  </w:style>
  <w:style w:type="paragraph" w:customStyle="1" w:styleId="Af8">
    <w:name w:val="A."/>
    <w:basedOn w:val="18"/>
    <w:pPr>
      <w:ind w:left="1771" w:hanging="354"/>
    </w:pPr>
  </w:style>
  <w:style w:type="paragraph" w:customStyle="1" w:styleId="af9">
    <w:name w:val="表標"/>
    <w:basedOn w:val="a"/>
    <w:pPr>
      <w:spacing w:before="50"/>
      <w:ind w:firstLine="0"/>
      <w:jc w:val="center"/>
    </w:pPr>
    <w:rPr>
      <w:rFonts w:ascii="華康粗圓體" w:eastAsia="華康粗圓體" w:hAnsi="華康粗圓體"/>
    </w:rPr>
  </w:style>
  <w:style w:type="paragraph" w:customStyle="1" w:styleId="19">
    <w:name w:val="(1)文"/>
    <w:basedOn w:val="18"/>
    <w:rsid w:val="004B6FC0"/>
    <w:pPr>
      <w:ind w:leftChars="750" w:left="750" w:firstLineChars="250" w:firstLine="250"/>
    </w:pPr>
    <w:rPr>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660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6.xml"/><Relationship Id="rId42" Type="http://schemas.openxmlformats.org/officeDocument/2006/relationships/header" Target="header19.xml"/><Relationship Id="rId47" Type="http://schemas.openxmlformats.org/officeDocument/2006/relationships/header" Target="header22.xml"/><Relationship Id="rId63" Type="http://schemas.openxmlformats.org/officeDocument/2006/relationships/image" Target="media/image2.jpeg"/><Relationship Id="rId68" Type="http://schemas.openxmlformats.org/officeDocument/2006/relationships/header" Target="header33.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3.xml"/><Relationship Id="rId37" Type="http://schemas.openxmlformats.org/officeDocument/2006/relationships/footer" Target="footer12.xml"/><Relationship Id="rId40" Type="http://schemas.openxmlformats.org/officeDocument/2006/relationships/footer" Target="footer13.xml"/><Relationship Id="rId45" Type="http://schemas.openxmlformats.org/officeDocument/2006/relationships/header" Target="header21.xml"/><Relationship Id="rId53" Type="http://schemas.openxmlformats.org/officeDocument/2006/relationships/hyperlink" Target="http://www.icex.es/" TargetMode="External"/><Relationship Id="rId58" Type="http://schemas.openxmlformats.org/officeDocument/2006/relationships/header" Target="header29.xml"/><Relationship Id="rId66" Type="http://schemas.openxmlformats.org/officeDocument/2006/relationships/footer" Target="footer22.xml"/><Relationship Id="rId5" Type="http://schemas.openxmlformats.org/officeDocument/2006/relationships/settings" Target="settings.xml"/><Relationship Id="rId61" Type="http://schemas.openxmlformats.org/officeDocument/2006/relationships/header" Target="header30.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eader" Target="header14.xml"/><Relationship Id="rId43" Type="http://schemas.openxmlformats.org/officeDocument/2006/relationships/footer" Target="footer14.xml"/><Relationship Id="rId48" Type="http://schemas.openxmlformats.org/officeDocument/2006/relationships/header" Target="header23.xml"/><Relationship Id="rId56" Type="http://schemas.openxmlformats.org/officeDocument/2006/relationships/footer" Target="footer18.xml"/><Relationship Id="rId64" Type="http://schemas.openxmlformats.org/officeDocument/2006/relationships/header" Target="header31.xml"/><Relationship Id="rId69" Type="http://schemas.openxmlformats.org/officeDocument/2006/relationships/footer" Target="footer24.xml"/><Relationship Id="rId8" Type="http://schemas.openxmlformats.org/officeDocument/2006/relationships/endnotes" Target="endnotes.xml"/><Relationship Id="rId51" Type="http://schemas.openxmlformats.org/officeDocument/2006/relationships/header" Target="header2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1.xml"/><Relationship Id="rId38" Type="http://schemas.openxmlformats.org/officeDocument/2006/relationships/header" Target="header16.xml"/><Relationship Id="rId46" Type="http://schemas.openxmlformats.org/officeDocument/2006/relationships/footer" Target="footer15.xml"/><Relationship Id="rId59" Type="http://schemas.openxmlformats.org/officeDocument/2006/relationships/footer" Target="footer19.xml"/><Relationship Id="rId67" Type="http://schemas.openxmlformats.org/officeDocument/2006/relationships/footer" Target="footer23.xml"/><Relationship Id="rId20" Type="http://schemas.openxmlformats.org/officeDocument/2006/relationships/header" Target="header6.xml"/><Relationship Id="rId41" Type="http://schemas.openxmlformats.org/officeDocument/2006/relationships/header" Target="header18.xml"/><Relationship Id="rId54" Type="http://schemas.openxmlformats.org/officeDocument/2006/relationships/header" Target="header26.xml"/><Relationship Id="rId62" Type="http://schemas.openxmlformats.org/officeDocument/2006/relationships/footer" Target="footer21.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eader" Target="header15.xml"/><Relationship Id="rId49" Type="http://schemas.openxmlformats.org/officeDocument/2006/relationships/footer" Target="footer16.xml"/><Relationship Id="rId57" Type="http://schemas.openxmlformats.org/officeDocument/2006/relationships/header" Target="header28.xml"/><Relationship Id="rId10" Type="http://schemas.openxmlformats.org/officeDocument/2006/relationships/header" Target="header1.xml"/><Relationship Id="rId31" Type="http://schemas.openxmlformats.org/officeDocument/2006/relationships/header" Target="header12.xml"/><Relationship Id="rId44" Type="http://schemas.openxmlformats.org/officeDocument/2006/relationships/header" Target="header20.xml"/><Relationship Id="rId52" Type="http://schemas.openxmlformats.org/officeDocument/2006/relationships/footer" Target="footer17.xml"/><Relationship Id="rId60" Type="http://schemas.openxmlformats.org/officeDocument/2006/relationships/footer" Target="footer20.xml"/><Relationship Id="rId65" Type="http://schemas.openxmlformats.org/officeDocument/2006/relationships/header" Target="header3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7.xml"/><Relationship Id="rId34" Type="http://schemas.openxmlformats.org/officeDocument/2006/relationships/hyperlink" Target="http://guidetobusinessinspain.com/en/" TargetMode="External"/><Relationship Id="rId50" Type="http://schemas.openxmlformats.org/officeDocument/2006/relationships/header" Target="header24.xml"/><Relationship Id="rId55" Type="http://schemas.openxmlformats.org/officeDocument/2006/relationships/header" Target="header2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BF924-0B37-45BE-B45B-5EA571F42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92</Pages>
  <Words>22491</Words>
  <Characters>27666</Characters>
  <Application>Microsoft Office Word</Application>
  <DocSecurity>0</DocSecurity>
  <Lines>1257</Lines>
  <Paragraphs>1114</Paragraphs>
  <ScaleCrop>false</ScaleCrop>
  <Company>Ministry of Economic Affairs,R.O.C.</Company>
  <LinksUpToDate>false</LinksUpToDate>
  <CharactersWithSpaces>49043</CharactersWithSpaces>
  <SharedDoc>false</SharedDoc>
  <HLinks>
    <vt:vector size="90" baseType="variant">
      <vt:variant>
        <vt:i4>7995438</vt:i4>
      </vt:variant>
      <vt:variant>
        <vt:i4>45</vt:i4>
      </vt:variant>
      <vt:variant>
        <vt:i4>0</vt:i4>
      </vt:variant>
      <vt:variant>
        <vt:i4>5</vt:i4>
      </vt:variant>
      <vt:variant>
        <vt:lpwstr>http://www.icex.es/</vt:lpwstr>
      </vt:variant>
      <vt:variant>
        <vt:lpwstr/>
      </vt:variant>
      <vt:variant>
        <vt:i4>5373982</vt:i4>
      </vt:variant>
      <vt:variant>
        <vt:i4>42</vt:i4>
      </vt:variant>
      <vt:variant>
        <vt:i4>0</vt:i4>
      </vt:variant>
      <vt:variant>
        <vt:i4>5</vt:i4>
      </vt:variant>
      <vt:variant>
        <vt:lpwstr>http://guidetobusinessinspain.com/en/</vt:lpwstr>
      </vt:variant>
      <vt:variant>
        <vt:lpwstr/>
      </vt:variant>
      <vt:variant>
        <vt:i4>1441843</vt:i4>
      </vt:variant>
      <vt:variant>
        <vt:i4>38</vt:i4>
      </vt:variant>
      <vt:variant>
        <vt:i4>0</vt:i4>
      </vt:variant>
      <vt:variant>
        <vt:i4>5</vt:i4>
      </vt:variant>
      <vt:variant>
        <vt:lpwstr/>
      </vt:variant>
      <vt:variant>
        <vt:lpwstr>_Toc517620365</vt:lpwstr>
      </vt:variant>
      <vt:variant>
        <vt:i4>1441843</vt:i4>
      </vt:variant>
      <vt:variant>
        <vt:i4>35</vt:i4>
      </vt:variant>
      <vt:variant>
        <vt:i4>0</vt:i4>
      </vt:variant>
      <vt:variant>
        <vt:i4>5</vt:i4>
      </vt:variant>
      <vt:variant>
        <vt:lpwstr/>
      </vt:variant>
      <vt:variant>
        <vt:lpwstr>_Toc517620364</vt:lpwstr>
      </vt:variant>
      <vt:variant>
        <vt:i4>1441843</vt:i4>
      </vt:variant>
      <vt:variant>
        <vt:i4>32</vt:i4>
      </vt:variant>
      <vt:variant>
        <vt:i4>0</vt:i4>
      </vt:variant>
      <vt:variant>
        <vt:i4>5</vt:i4>
      </vt:variant>
      <vt:variant>
        <vt:lpwstr/>
      </vt:variant>
      <vt:variant>
        <vt:lpwstr>_Toc517620363</vt:lpwstr>
      </vt:variant>
      <vt:variant>
        <vt:i4>1441843</vt:i4>
      </vt:variant>
      <vt:variant>
        <vt:i4>29</vt:i4>
      </vt:variant>
      <vt:variant>
        <vt:i4>0</vt:i4>
      </vt:variant>
      <vt:variant>
        <vt:i4>5</vt:i4>
      </vt:variant>
      <vt:variant>
        <vt:lpwstr/>
      </vt:variant>
      <vt:variant>
        <vt:lpwstr>_Toc517620362</vt:lpwstr>
      </vt:variant>
      <vt:variant>
        <vt:i4>1441843</vt:i4>
      </vt:variant>
      <vt:variant>
        <vt:i4>26</vt:i4>
      </vt:variant>
      <vt:variant>
        <vt:i4>0</vt:i4>
      </vt:variant>
      <vt:variant>
        <vt:i4>5</vt:i4>
      </vt:variant>
      <vt:variant>
        <vt:lpwstr/>
      </vt:variant>
      <vt:variant>
        <vt:lpwstr>_Toc517620361</vt:lpwstr>
      </vt:variant>
      <vt:variant>
        <vt:i4>1441843</vt:i4>
      </vt:variant>
      <vt:variant>
        <vt:i4>23</vt:i4>
      </vt:variant>
      <vt:variant>
        <vt:i4>0</vt:i4>
      </vt:variant>
      <vt:variant>
        <vt:i4>5</vt:i4>
      </vt:variant>
      <vt:variant>
        <vt:lpwstr/>
      </vt:variant>
      <vt:variant>
        <vt:lpwstr>_Toc517620360</vt:lpwstr>
      </vt:variant>
      <vt:variant>
        <vt:i4>1376307</vt:i4>
      </vt:variant>
      <vt:variant>
        <vt:i4>20</vt:i4>
      </vt:variant>
      <vt:variant>
        <vt:i4>0</vt:i4>
      </vt:variant>
      <vt:variant>
        <vt:i4>5</vt:i4>
      </vt:variant>
      <vt:variant>
        <vt:lpwstr/>
      </vt:variant>
      <vt:variant>
        <vt:lpwstr>_Toc517620359</vt:lpwstr>
      </vt:variant>
      <vt:variant>
        <vt:i4>1376307</vt:i4>
      </vt:variant>
      <vt:variant>
        <vt:i4>17</vt:i4>
      </vt:variant>
      <vt:variant>
        <vt:i4>0</vt:i4>
      </vt:variant>
      <vt:variant>
        <vt:i4>5</vt:i4>
      </vt:variant>
      <vt:variant>
        <vt:lpwstr/>
      </vt:variant>
      <vt:variant>
        <vt:lpwstr>_Toc517620358</vt:lpwstr>
      </vt:variant>
      <vt:variant>
        <vt:i4>1376307</vt:i4>
      </vt:variant>
      <vt:variant>
        <vt:i4>14</vt:i4>
      </vt:variant>
      <vt:variant>
        <vt:i4>0</vt:i4>
      </vt:variant>
      <vt:variant>
        <vt:i4>5</vt:i4>
      </vt:variant>
      <vt:variant>
        <vt:lpwstr/>
      </vt:variant>
      <vt:variant>
        <vt:lpwstr>_Toc517620357</vt:lpwstr>
      </vt:variant>
      <vt:variant>
        <vt:i4>1376307</vt:i4>
      </vt:variant>
      <vt:variant>
        <vt:i4>11</vt:i4>
      </vt:variant>
      <vt:variant>
        <vt:i4>0</vt:i4>
      </vt:variant>
      <vt:variant>
        <vt:i4>5</vt:i4>
      </vt:variant>
      <vt:variant>
        <vt:lpwstr/>
      </vt:variant>
      <vt:variant>
        <vt:lpwstr>_Toc517620356</vt:lpwstr>
      </vt:variant>
      <vt:variant>
        <vt:i4>1376307</vt:i4>
      </vt:variant>
      <vt:variant>
        <vt:i4>8</vt:i4>
      </vt:variant>
      <vt:variant>
        <vt:i4>0</vt:i4>
      </vt:variant>
      <vt:variant>
        <vt:i4>5</vt:i4>
      </vt:variant>
      <vt:variant>
        <vt:lpwstr/>
      </vt:variant>
      <vt:variant>
        <vt:lpwstr>_Toc517620355</vt:lpwstr>
      </vt:variant>
      <vt:variant>
        <vt:i4>1376307</vt:i4>
      </vt:variant>
      <vt:variant>
        <vt:i4>5</vt:i4>
      </vt:variant>
      <vt:variant>
        <vt:i4>0</vt:i4>
      </vt:variant>
      <vt:variant>
        <vt:i4>5</vt:i4>
      </vt:variant>
      <vt:variant>
        <vt:lpwstr/>
      </vt:variant>
      <vt:variant>
        <vt:lpwstr>_Toc517620354</vt:lpwstr>
      </vt:variant>
      <vt:variant>
        <vt:i4>1376307</vt:i4>
      </vt:variant>
      <vt:variant>
        <vt:i4>2</vt:i4>
      </vt:variant>
      <vt:variant>
        <vt:i4>0</vt:i4>
      </vt:variant>
      <vt:variant>
        <vt:i4>5</vt:i4>
      </vt:variant>
      <vt:variant>
        <vt:lpwstr/>
      </vt:variant>
      <vt:variant>
        <vt:lpwstr>_Toc517620353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2018-06-24T00:17:00Z</cp:lastPrinted>
  <dcterms:created xsi:type="dcterms:W3CDTF">2019-09-10T16:21:00Z</dcterms:created>
  <dcterms:modified xsi:type="dcterms:W3CDTF">2019-09-10T16:21:00Z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com valley ltd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