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11C74" w14:textId="77777777" w:rsidR="008B226A" w:rsidRPr="00E83EA3" w:rsidRDefault="00874BD8" w:rsidP="00DF22D5">
      <w:pPr>
        <w:ind w:firstLineChars="0" w:firstLine="0"/>
        <w:rPr>
          <w:rFonts w:ascii="文鼎粗圓" w:eastAsia="文鼎粗圓" w:hAnsi="華康粗圓體" w:hint="eastAsia"/>
        </w:rPr>
      </w:pPr>
      <w:r w:rsidRPr="00E83EA3">
        <w:rPr>
          <w:rFonts w:ascii="文鼎粗圓" w:eastAsia="文鼎粗圓" w:hAnsi="華康粗圓體" w:hint="eastAsia"/>
          <w:noProof/>
          <w:lang w:eastAsia="zh-TW"/>
        </w:rPr>
        <w:drawing>
          <wp:anchor distT="0" distB="0" distL="114300" distR="114300" simplePos="0" relativeHeight="251653120" behindDoc="1" locked="0" layoutInCell="1" allowOverlap="1" wp14:anchorId="1E6B6E8C" wp14:editId="12E7582E">
            <wp:simplePos x="0" y="0"/>
            <wp:positionH relativeFrom="column">
              <wp:posOffset>-1093470</wp:posOffset>
            </wp:positionH>
            <wp:positionV relativeFrom="paragraph">
              <wp:posOffset>-1907540</wp:posOffset>
            </wp:positionV>
            <wp:extent cx="7587615" cy="11228070"/>
            <wp:effectExtent l="0" t="0" r="0" b="0"/>
            <wp:wrapNone/>
            <wp:docPr id="34" name="圖片 2" descr="103-36墨西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36墨西國-1(修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87615" cy="1122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CD5" w:rsidRPr="00E83EA3">
        <w:rPr>
          <w:rFonts w:ascii="文鼎粗圓" w:eastAsia="文鼎粗圓" w:hAnsi="華康粗圓體" w:hint="eastAsia"/>
          <w:noProof/>
          <w:lang w:eastAsia="zh-TW"/>
        </w:rPr>
        <mc:AlternateContent>
          <mc:Choice Requires="wps">
            <w:drawing>
              <wp:anchor distT="0" distB="0" distL="114300" distR="114300" simplePos="0" relativeHeight="251659264" behindDoc="0" locked="0" layoutInCell="1" allowOverlap="1" wp14:anchorId="3BFB3A6E" wp14:editId="2FFD6627">
                <wp:simplePos x="0" y="0"/>
                <wp:positionH relativeFrom="column">
                  <wp:posOffset>-1155065</wp:posOffset>
                </wp:positionH>
                <wp:positionV relativeFrom="paragraph">
                  <wp:posOffset>8157210</wp:posOffset>
                </wp:positionV>
                <wp:extent cx="7642860" cy="1087120"/>
                <wp:effectExtent l="0" t="3810" r="0" b="4445"/>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9CD59" w14:textId="77777777" w:rsidR="00AC1DD2" w:rsidRPr="00123C91" w:rsidRDefault="00AC1DD2" w:rsidP="004F1B9E">
                            <w:pPr>
                              <w:adjustRightInd w:val="0"/>
                              <w:snapToGrid w:val="0"/>
                              <w:spacing w:after="40"/>
                              <w:ind w:firstLineChars="0" w:firstLine="0"/>
                              <w:jc w:val="center"/>
                              <w:rPr>
                                <w:rFonts w:ascii="文鼎粗圓" w:eastAsia="文鼎粗圓" w:hAnsi="Arial Unicode MS" w:hint="eastAsia"/>
                                <w:color w:val="FFFFFF" w:themeColor="background1"/>
                                <w:spacing w:val="20"/>
                                <w:kern w:val="0"/>
                                <w:sz w:val="32"/>
                                <w:szCs w:val="32"/>
                                <w:lang w:eastAsia="zh-TW"/>
                              </w:rPr>
                            </w:pPr>
                            <w:r w:rsidRPr="00123C91">
                              <w:rPr>
                                <w:rFonts w:ascii="文鼎粗圓" w:eastAsia="文鼎粗圓" w:hAnsi="Arial Unicode MS" w:hint="eastAsia"/>
                                <w:color w:val="FFFFFF" w:themeColor="background1"/>
                                <w:spacing w:val="20"/>
                                <w:kern w:val="0"/>
                                <w:sz w:val="32"/>
                                <w:szCs w:val="32"/>
                                <w:lang w:eastAsia="zh-TW"/>
                              </w:rPr>
                              <w:t>經濟部投資業務處</w:t>
                            </w:r>
                            <w:r w:rsidRPr="00123C91">
                              <w:rPr>
                                <w:rFonts w:ascii="微軟正黑體" w:eastAsia="微軟正黑體" w:hAnsi="微軟正黑體" w:cs="微軟正黑體" w:hint="eastAsia"/>
                                <w:color w:val="FFFFFF" w:themeColor="background1"/>
                                <w:spacing w:val="20"/>
                                <w:kern w:val="0"/>
                                <w:sz w:val="32"/>
                                <w:szCs w:val="32"/>
                                <w:lang w:eastAsia="zh-TW"/>
                              </w:rPr>
                              <w:t xml:space="preserve">　</w:t>
                            </w:r>
                            <w:r w:rsidRPr="00123C91">
                              <w:rPr>
                                <w:rFonts w:ascii="文鼎粗圓" w:eastAsia="文鼎粗圓" w:hAnsi="文鼎粗圓" w:cs="文鼎粗圓" w:hint="eastAsia"/>
                                <w:color w:val="FFFFFF" w:themeColor="background1"/>
                                <w:spacing w:val="20"/>
                                <w:kern w:val="0"/>
                                <w:sz w:val="32"/>
                                <w:szCs w:val="32"/>
                                <w:lang w:eastAsia="zh-TW"/>
                              </w:rPr>
                              <w:t>編印</w:t>
                            </w:r>
                          </w:p>
                          <w:p w14:paraId="4B0795B0" w14:textId="77777777" w:rsidR="00AC1DD2" w:rsidRPr="00123C91" w:rsidRDefault="00AC1DD2" w:rsidP="004F1B9E">
                            <w:pPr>
                              <w:adjustRightInd w:val="0"/>
                              <w:snapToGrid w:val="0"/>
                              <w:spacing w:after="40"/>
                              <w:ind w:firstLineChars="0" w:firstLine="0"/>
                              <w:jc w:val="center"/>
                              <w:rPr>
                                <w:rFonts w:ascii="文鼎粗圓" w:eastAsia="文鼎粗圓" w:hAnsi="Arial" w:cs="Arial" w:hint="eastAsia"/>
                                <w:color w:val="FFFFFF" w:themeColor="background1"/>
                                <w:kern w:val="0"/>
                                <w:sz w:val="22"/>
                                <w:szCs w:val="22"/>
                                <w:lang w:eastAsia="zh-TW"/>
                              </w:rPr>
                            </w:pPr>
                            <w:r w:rsidRPr="00123C91">
                              <w:rPr>
                                <w:rFonts w:ascii="文鼎粗圓" w:eastAsia="文鼎粗圓" w:hAnsi="Arial" w:cs="Arial" w:hint="eastAsia"/>
                                <w:color w:val="FFFFFF" w:themeColor="background1"/>
                                <w:kern w:val="0"/>
                                <w:sz w:val="22"/>
                                <w:szCs w:val="22"/>
                                <w:lang w:eastAsia="zh-TW"/>
                              </w:rPr>
                              <w:t>Department of Investment Services, Ministry of Economic Affairs</w:t>
                            </w:r>
                          </w:p>
                          <w:p w14:paraId="7D067047" w14:textId="77777777" w:rsidR="00AC1DD2" w:rsidRPr="00123C91" w:rsidRDefault="00AC1DD2" w:rsidP="004F1B9E">
                            <w:pPr>
                              <w:adjustRightInd w:val="0"/>
                              <w:snapToGrid w:val="0"/>
                              <w:spacing w:after="40"/>
                              <w:ind w:firstLineChars="0" w:firstLine="0"/>
                              <w:jc w:val="center"/>
                              <w:rPr>
                                <w:rFonts w:ascii="文鼎粗圓" w:eastAsia="文鼎粗圓" w:hAnsi="Arial" w:hint="eastAsia"/>
                                <w:color w:val="FFFFFF" w:themeColor="background1"/>
                                <w:spacing w:val="20"/>
                                <w:kern w:val="0"/>
                                <w:lang w:eastAsia="zh-TW"/>
                              </w:rPr>
                            </w:pPr>
                            <w:r w:rsidRPr="00123C91">
                              <w:rPr>
                                <w:rFonts w:ascii="文鼎粗圓" w:eastAsia="文鼎粗圓" w:hAnsi="Arial" w:hint="eastAsia"/>
                                <w:color w:val="FFFFFF" w:themeColor="background1"/>
                                <w:spacing w:val="20"/>
                                <w:kern w:val="0"/>
                                <w:lang w:eastAsia="zh-TW"/>
                              </w:rPr>
                              <w:t>中華民國１</w:t>
                            </w:r>
                            <w:r w:rsidRPr="00123C91">
                              <w:rPr>
                                <w:rFonts w:ascii="文鼎粗圓" w:eastAsia="文鼎粗圓" w:hAnsi="Arial" w:cs="Arial" w:hint="eastAsia"/>
                                <w:color w:val="FFFFFF" w:themeColor="background1"/>
                                <w:kern w:val="0"/>
                                <w:lang w:eastAsia="zh-TW"/>
                              </w:rPr>
                              <w:t>１１</w:t>
                            </w:r>
                            <w:r w:rsidRPr="00123C91">
                              <w:rPr>
                                <w:rFonts w:ascii="文鼎粗圓" w:eastAsia="文鼎粗圓" w:hAnsi="Arial" w:hint="eastAsia"/>
                                <w:color w:val="FFFFFF" w:themeColor="background1"/>
                                <w:spacing w:val="20"/>
                                <w:kern w:val="0"/>
                                <w:lang w:eastAsia="zh-TW"/>
                              </w:rPr>
                              <w:t>年</w:t>
                            </w:r>
                            <w:proofErr w:type="gramStart"/>
                            <w:r w:rsidRPr="00123C91">
                              <w:rPr>
                                <w:rFonts w:ascii="文鼎粗圓" w:eastAsia="文鼎粗圓" w:hAnsi="Arial" w:hint="eastAsia"/>
                                <w:color w:val="FFFFFF" w:themeColor="background1"/>
                                <w:spacing w:val="20"/>
                                <w:kern w:val="0"/>
                                <w:lang w:eastAsia="zh-TW"/>
                              </w:rPr>
                              <w:t>８</w:t>
                            </w:r>
                            <w:proofErr w:type="gramEnd"/>
                            <w:r w:rsidRPr="00123C91">
                              <w:rPr>
                                <w:rFonts w:ascii="文鼎粗圓" w:eastAsia="文鼎粗圓"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B3A6E" id="_x0000_t202" coordsize="21600,21600" o:spt="202" path="m,l,21600r21600,l21600,xe">
                <v:stroke joinstyle="miter"/>
                <v:path gradientshapeok="t" o:connecttype="rect"/>
              </v:shapetype>
              <v:shape id="Text Box 4" o:spid="_x0000_s1026" type="#_x0000_t202" style="position:absolute;left:0;text-align:left;margin-left:-90.95pt;margin-top:642.3pt;width:601.8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" fillcolor="#339" stroked="f">
                <v:textbox inset="0,4mm,0,0">
                  <w:txbxContent>
                    <w:p w14:paraId="38B9CD59" w14:textId="77777777" w:rsidR="00AC1DD2" w:rsidRPr="00123C91" w:rsidRDefault="00AC1DD2" w:rsidP="004F1B9E">
                      <w:pPr>
                        <w:adjustRightInd w:val="0"/>
                        <w:snapToGrid w:val="0"/>
                        <w:spacing w:after="40"/>
                        <w:ind w:firstLineChars="0" w:firstLine="0"/>
                        <w:jc w:val="center"/>
                        <w:rPr>
                          <w:rFonts w:ascii="文鼎粗圓" w:eastAsia="文鼎粗圓" w:hAnsi="Arial Unicode MS" w:hint="eastAsia"/>
                          <w:color w:val="FFFFFF" w:themeColor="background1"/>
                          <w:spacing w:val="20"/>
                          <w:kern w:val="0"/>
                          <w:sz w:val="32"/>
                          <w:szCs w:val="32"/>
                          <w:lang w:eastAsia="zh-TW"/>
                        </w:rPr>
                      </w:pPr>
                      <w:r w:rsidRPr="00123C91">
                        <w:rPr>
                          <w:rFonts w:ascii="文鼎粗圓" w:eastAsia="文鼎粗圓" w:hAnsi="Arial Unicode MS" w:hint="eastAsia"/>
                          <w:color w:val="FFFFFF" w:themeColor="background1"/>
                          <w:spacing w:val="20"/>
                          <w:kern w:val="0"/>
                          <w:sz w:val="32"/>
                          <w:szCs w:val="32"/>
                          <w:lang w:eastAsia="zh-TW"/>
                        </w:rPr>
                        <w:t>經濟部投資業務處</w:t>
                      </w:r>
                      <w:r w:rsidRPr="00123C91">
                        <w:rPr>
                          <w:rFonts w:ascii="微軟正黑體" w:eastAsia="微軟正黑體" w:hAnsi="微軟正黑體" w:cs="微軟正黑體" w:hint="eastAsia"/>
                          <w:color w:val="FFFFFF" w:themeColor="background1"/>
                          <w:spacing w:val="20"/>
                          <w:kern w:val="0"/>
                          <w:sz w:val="32"/>
                          <w:szCs w:val="32"/>
                          <w:lang w:eastAsia="zh-TW"/>
                        </w:rPr>
                        <w:t xml:space="preserve">　</w:t>
                      </w:r>
                      <w:r w:rsidRPr="00123C91">
                        <w:rPr>
                          <w:rFonts w:ascii="文鼎粗圓" w:eastAsia="文鼎粗圓" w:hAnsi="文鼎粗圓" w:cs="文鼎粗圓" w:hint="eastAsia"/>
                          <w:color w:val="FFFFFF" w:themeColor="background1"/>
                          <w:spacing w:val="20"/>
                          <w:kern w:val="0"/>
                          <w:sz w:val="32"/>
                          <w:szCs w:val="32"/>
                          <w:lang w:eastAsia="zh-TW"/>
                        </w:rPr>
                        <w:t>編印</w:t>
                      </w:r>
                    </w:p>
                    <w:p w14:paraId="4B0795B0" w14:textId="77777777" w:rsidR="00AC1DD2" w:rsidRPr="00123C91" w:rsidRDefault="00AC1DD2" w:rsidP="004F1B9E">
                      <w:pPr>
                        <w:adjustRightInd w:val="0"/>
                        <w:snapToGrid w:val="0"/>
                        <w:spacing w:after="40"/>
                        <w:ind w:firstLineChars="0" w:firstLine="0"/>
                        <w:jc w:val="center"/>
                        <w:rPr>
                          <w:rFonts w:ascii="文鼎粗圓" w:eastAsia="文鼎粗圓" w:hAnsi="Arial" w:cs="Arial" w:hint="eastAsia"/>
                          <w:color w:val="FFFFFF" w:themeColor="background1"/>
                          <w:kern w:val="0"/>
                          <w:sz w:val="22"/>
                          <w:szCs w:val="22"/>
                          <w:lang w:eastAsia="zh-TW"/>
                        </w:rPr>
                      </w:pPr>
                      <w:r w:rsidRPr="00123C91">
                        <w:rPr>
                          <w:rFonts w:ascii="文鼎粗圓" w:eastAsia="文鼎粗圓" w:hAnsi="Arial" w:cs="Arial" w:hint="eastAsia"/>
                          <w:color w:val="FFFFFF" w:themeColor="background1"/>
                          <w:kern w:val="0"/>
                          <w:sz w:val="22"/>
                          <w:szCs w:val="22"/>
                          <w:lang w:eastAsia="zh-TW"/>
                        </w:rPr>
                        <w:t>Department of Investment Services, Ministry of Economic Affairs</w:t>
                      </w:r>
                    </w:p>
                    <w:p w14:paraId="7D067047" w14:textId="77777777" w:rsidR="00AC1DD2" w:rsidRPr="00123C91" w:rsidRDefault="00AC1DD2" w:rsidP="004F1B9E">
                      <w:pPr>
                        <w:adjustRightInd w:val="0"/>
                        <w:snapToGrid w:val="0"/>
                        <w:spacing w:after="40"/>
                        <w:ind w:firstLineChars="0" w:firstLine="0"/>
                        <w:jc w:val="center"/>
                        <w:rPr>
                          <w:rFonts w:ascii="文鼎粗圓" w:eastAsia="文鼎粗圓" w:hAnsi="Arial" w:hint="eastAsia"/>
                          <w:color w:val="FFFFFF" w:themeColor="background1"/>
                          <w:spacing w:val="20"/>
                          <w:kern w:val="0"/>
                          <w:lang w:eastAsia="zh-TW"/>
                        </w:rPr>
                      </w:pPr>
                      <w:r w:rsidRPr="00123C91">
                        <w:rPr>
                          <w:rFonts w:ascii="文鼎粗圓" w:eastAsia="文鼎粗圓" w:hAnsi="Arial" w:hint="eastAsia"/>
                          <w:color w:val="FFFFFF" w:themeColor="background1"/>
                          <w:spacing w:val="20"/>
                          <w:kern w:val="0"/>
                          <w:lang w:eastAsia="zh-TW"/>
                        </w:rPr>
                        <w:t>中華民國１</w:t>
                      </w:r>
                      <w:r w:rsidRPr="00123C91">
                        <w:rPr>
                          <w:rFonts w:ascii="文鼎粗圓" w:eastAsia="文鼎粗圓" w:hAnsi="Arial" w:cs="Arial" w:hint="eastAsia"/>
                          <w:color w:val="FFFFFF" w:themeColor="background1"/>
                          <w:kern w:val="0"/>
                          <w:lang w:eastAsia="zh-TW"/>
                        </w:rPr>
                        <w:t>１１</w:t>
                      </w:r>
                      <w:r w:rsidRPr="00123C91">
                        <w:rPr>
                          <w:rFonts w:ascii="文鼎粗圓" w:eastAsia="文鼎粗圓" w:hAnsi="Arial" w:hint="eastAsia"/>
                          <w:color w:val="FFFFFF" w:themeColor="background1"/>
                          <w:spacing w:val="20"/>
                          <w:kern w:val="0"/>
                          <w:lang w:eastAsia="zh-TW"/>
                        </w:rPr>
                        <w:t>年</w:t>
                      </w:r>
                      <w:proofErr w:type="gramStart"/>
                      <w:r w:rsidRPr="00123C91">
                        <w:rPr>
                          <w:rFonts w:ascii="文鼎粗圓" w:eastAsia="文鼎粗圓" w:hAnsi="Arial" w:hint="eastAsia"/>
                          <w:color w:val="FFFFFF" w:themeColor="background1"/>
                          <w:spacing w:val="20"/>
                          <w:kern w:val="0"/>
                          <w:lang w:eastAsia="zh-TW"/>
                        </w:rPr>
                        <w:t>８</w:t>
                      </w:r>
                      <w:proofErr w:type="gramEnd"/>
                      <w:r w:rsidRPr="00123C91">
                        <w:rPr>
                          <w:rFonts w:ascii="文鼎粗圓" w:eastAsia="文鼎粗圓" w:hAnsi="Arial" w:hint="eastAsia"/>
                          <w:color w:val="FFFFFF" w:themeColor="background1"/>
                          <w:spacing w:val="20"/>
                          <w:kern w:val="0"/>
                          <w:lang w:eastAsia="zh-TW"/>
                        </w:rPr>
                        <w:t>月</w:t>
                      </w:r>
                    </w:p>
                  </w:txbxContent>
                </v:textbox>
              </v:shape>
            </w:pict>
          </mc:Fallback>
        </mc:AlternateContent>
      </w:r>
      <w:r w:rsidR="00FB187C" w:rsidRPr="00E83EA3">
        <w:rPr>
          <w:rFonts w:ascii="文鼎粗圓" w:eastAsia="文鼎粗圓" w:hAnsi="華康粗圓體" w:hint="eastAsia"/>
        </w:rPr>
        <w:br w:type="page"/>
      </w:r>
    </w:p>
    <w:p w14:paraId="002D946B" w14:textId="77777777" w:rsidR="004F1B9E" w:rsidRPr="00E83EA3" w:rsidRDefault="004F1B9E" w:rsidP="00103BA7">
      <w:pPr>
        <w:ind w:firstLine="472"/>
        <w:rPr>
          <w:rFonts w:ascii="文鼎粗圓" w:eastAsia="文鼎粗圓" w:hAnsi="華康粗圓體" w:hint="eastAsia"/>
          <w:lang w:val="es-MX" w:eastAsia="zh-TW"/>
        </w:rPr>
      </w:pPr>
    </w:p>
    <w:p w14:paraId="6FA3843E" w14:textId="77777777" w:rsidR="00874BD8" w:rsidRPr="00E83EA3" w:rsidRDefault="00874BD8" w:rsidP="00103BA7">
      <w:pPr>
        <w:ind w:firstLine="472"/>
        <w:rPr>
          <w:rFonts w:ascii="文鼎粗圓" w:eastAsia="文鼎粗圓" w:hAnsi="華康粗圓體" w:hint="eastAsia"/>
          <w:lang w:val="es-MX" w:eastAsia="zh-TW"/>
        </w:rPr>
        <w:sectPr w:rsidR="00874BD8" w:rsidRPr="00E83EA3" w:rsidSect="00A6568B">
          <w:headerReference w:type="even" r:id="rId8"/>
          <w:headerReference w:type="default" r:id="rId9"/>
          <w:footerReference w:type="even" r:id="rId10"/>
          <w:footerReference w:type="default" r:id="rId11"/>
          <w:headerReference w:type="first" r:id="rId12"/>
          <w:footerReference w:type="first" r:id="rId13"/>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B6AFC" w:rsidRPr="00E83EA3" w14:paraId="18AA9875" w14:textId="77777777">
        <w:trPr>
          <w:trHeight w:val="1293"/>
        </w:trPr>
        <w:tc>
          <w:tcPr>
            <w:tcW w:w="8560" w:type="dxa"/>
            <w:shd w:val="clear" w:color="auto" w:fill="auto"/>
            <w:vAlign w:val="center"/>
          </w:tcPr>
          <w:p w14:paraId="6F152147" w14:textId="77777777" w:rsidR="00C3328A" w:rsidRPr="00E83EA3" w:rsidRDefault="00C3328A" w:rsidP="00103BA7">
            <w:pPr>
              <w:ind w:firstLine="472"/>
              <w:rPr>
                <w:rFonts w:ascii="文鼎粗圓" w:eastAsia="文鼎粗圓" w:hAnsi="華康粗圓體" w:hint="eastAsia"/>
              </w:rPr>
            </w:pPr>
          </w:p>
        </w:tc>
      </w:tr>
      <w:tr w:rsidR="00CB6AFC" w:rsidRPr="00E83EA3" w14:paraId="3BC14B5B" w14:textId="77777777">
        <w:trPr>
          <w:trHeight w:val="1701"/>
        </w:trPr>
        <w:tc>
          <w:tcPr>
            <w:tcW w:w="8560" w:type="dxa"/>
            <w:shd w:val="clear" w:color="auto" w:fill="auto"/>
            <w:vAlign w:val="center"/>
          </w:tcPr>
          <w:p w14:paraId="63A77720" w14:textId="066A33E3" w:rsidR="00054CB5" w:rsidRPr="00E83EA3" w:rsidRDefault="00FB187C" w:rsidP="00C21999">
            <w:pPr>
              <w:ind w:leftChars="300" w:left="709" w:rightChars="300" w:right="709" w:firstLineChars="0" w:firstLine="0"/>
              <w:jc w:val="distribute"/>
              <w:rPr>
                <w:rFonts w:ascii="文鼎粗圓" w:eastAsia="文鼎粗圓" w:hAnsi="華康粗圓體" w:hint="eastAsia"/>
                <w:sz w:val="72"/>
                <w:szCs w:val="72"/>
              </w:rPr>
            </w:pPr>
            <w:r w:rsidRPr="00E83EA3">
              <w:rPr>
                <w:rFonts w:ascii="文鼎粗圓" w:eastAsia="文鼎粗圓" w:hAnsi="華康粗圓體" w:hint="eastAsia"/>
                <w:sz w:val="72"/>
                <w:szCs w:val="72"/>
              </w:rPr>
              <w:t>墨西哥投資環</w:t>
            </w:r>
            <w:r w:rsidR="00E83EA3" w:rsidRPr="00E83EA3">
              <w:rPr>
                <w:rFonts w:ascii="文鼎粗圓" w:eastAsia="文鼎粗圓" w:hAnsi="華康粗圓體" w:hint="eastAsia"/>
                <w:sz w:val="72"/>
                <w:szCs w:val="72"/>
              </w:rPr>
              <w:t>境</w:t>
            </w:r>
            <w:r w:rsidRPr="00E83EA3">
              <w:rPr>
                <w:rFonts w:ascii="文鼎粗圓" w:eastAsia="文鼎粗圓" w:hAnsi="華康粗圓體" w:hint="eastAsia"/>
                <w:sz w:val="72"/>
                <w:szCs w:val="72"/>
              </w:rPr>
              <w:t>簡介</w:t>
            </w:r>
          </w:p>
          <w:p w14:paraId="2A91F06D" w14:textId="77777777" w:rsidR="007E6A1E" w:rsidRPr="00E83EA3" w:rsidRDefault="00054CB5" w:rsidP="00C21999">
            <w:pPr>
              <w:ind w:leftChars="300" w:left="709" w:rightChars="300" w:right="709" w:firstLineChars="0" w:firstLine="0"/>
              <w:jc w:val="distribute"/>
              <w:rPr>
                <w:rFonts w:ascii="文鼎粗圓" w:eastAsia="文鼎粗圓" w:hAnsi="華康粗圓體" w:hint="eastAsia"/>
                <w:sz w:val="48"/>
                <w:szCs w:val="48"/>
              </w:rPr>
            </w:pPr>
            <w:r w:rsidRPr="00E83EA3">
              <w:rPr>
                <w:rFonts w:ascii="文鼎粗圓" w:eastAsia="文鼎粗圓" w:hAnsi="華康粗圓體" w:hint="eastAsia"/>
                <w:sz w:val="48"/>
                <w:szCs w:val="48"/>
              </w:rPr>
              <w:t xml:space="preserve">Investment Guide </w:t>
            </w:r>
            <w:proofErr w:type="gramStart"/>
            <w:r w:rsidR="00FB187C" w:rsidRPr="00E83EA3">
              <w:rPr>
                <w:rFonts w:ascii="文鼎粗圓" w:eastAsia="文鼎粗圓" w:hAnsi="華康粗圓體" w:hint="eastAsia"/>
                <w:sz w:val="48"/>
                <w:szCs w:val="48"/>
              </w:rPr>
              <w:t>To</w:t>
            </w:r>
            <w:proofErr w:type="gramEnd"/>
            <w:r w:rsidR="00FB187C" w:rsidRPr="00E83EA3">
              <w:rPr>
                <w:rFonts w:ascii="文鼎粗圓" w:eastAsia="文鼎粗圓" w:hAnsi="華康粗圓體" w:hint="eastAsia"/>
                <w:sz w:val="48"/>
                <w:szCs w:val="48"/>
              </w:rPr>
              <w:t xml:space="preserve"> </w:t>
            </w:r>
            <w:r w:rsidRPr="00E83EA3">
              <w:rPr>
                <w:rFonts w:ascii="文鼎粗圓" w:eastAsia="文鼎粗圓" w:hAnsi="華康粗圓體" w:hint="eastAsia"/>
                <w:sz w:val="48"/>
                <w:szCs w:val="48"/>
              </w:rPr>
              <w:t>Mexico</w:t>
            </w:r>
          </w:p>
        </w:tc>
      </w:tr>
      <w:tr w:rsidR="00CB6AFC" w:rsidRPr="00E83EA3" w14:paraId="6C37DDC8" w14:textId="77777777">
        <w:trPr>
          <w:trHeight w:val="8037"/>
        </w:trPr>
        <w:tc>
          <w:tcPr>
            <w:tcW w:w="8560" w:type="dxa"/>
            <w:shd w:val="clear" w:color="auto" w:fill="auto"/>
          </w:tcPr>
          <w:p w14:paraId="0174C006" w14:textId="77777777" w:rsidR="009F3829" w:rsidRPr="00E83EA3" w:rsidRDefault="009F3829" w:rsidP="004B42A9">
            <w:pPr>
              <w:ind w:firstLineChars="0" w:firstLine="0"/>
              <w:jc w:val="center"/>
              <w:rPr>
                <w:rFonts w:ascii="文鼎粗圓" w:eastAsia="文鼎粗圓" w:hAnsi="華康粗圓體" w:hint="eastAsia"/>
                <w:sz w:val="28"/>
                <w:szCs w:val="28"/>
                <w:lang w:eastAsia="zh-TW"/>
              </w:rPr>
            </w:pPr>
          </w:p>
          <w:p w14:paraId="76F7511C" w14:textId="77777777" w:rsidR="009F3829" w:rsidRPr="00E83EA3" w:rsidRDefault="009F3829" w:rsidP="004B42A9">
            <w:pPr>
              <w:ind w:firstLineChars="0" w:firstLine="0"/>
              <w:jc w:val="center"/>
              <w:rPr>
                <w:rFonts w:ascii="文鼎粗圓" w:eastAsia="文鼎粗圓" w:hAnsi="華康粗圓體" w:hint="eastAsia"/>
                <w:sz w:val="28"/>
                <w:szCs w:val="28"/>
                <w:lang w:eastAsia="zh-TW"/>
              </w:rPr>
            </w:pPr>
          </w:p>
          <w:p w14:paraId="08EFA273" w14:textId="77777777" w:rsidR="00C3328A" w:rsidRPr="00E83EA3" w:rsidRDefault="00FB187C" w:rsidP="004B42A9">
            <w:pPr>
              <w:ind w:firstLineChars="0" w:firstLine="0"/>
              <w:jc w:val="center"/>
              <w:rPr>
                <w:rFonts w:ascii="文鼎粗圓" w:eastAsia="文鼎粗圓" w:hAnsi="華康粗圓體" w:hint="eastAsia"/>
                <w:sz w:val="28"/>
                <w:szCs w:val="28"/>
                <w:lang w:eastAsia="zh-TW"/>
              </w:rPr>
            </w:pPr>
            <w:r w:rsidRPr="00E83EA3">
              <w:rPr>
                <w:rFonts w:ascii="文鼎粗圓" w:eastAsia="文鼎粗圓" w:hAnsi="華康粗圓體" w:hint="eastAsia"/>
                <w:sz w:val="28"/>
                <w:szCs w:val="28"/>
                <w:lang w:eastAsia="zh-TW"/>
              </w:rPr>
              <w:t>經濟部投資業務處  編印</w:t>
            </w:r>
          </w:p>
        </w:tc>
      </w:tr>
    </w:tbl>
    <w:p w14:paraId="364430DA" w14:textId="77777777" w:rsidR="004F1B9E" w:rsidRPr="00E83EA3" w:rsidRDefault="00FB187C" w:rsidP="004F1B9E">
      <w:pPr>
        <w:ind w:firstLineChars="0" w:firstLine="0"/>
        <w:jc w:val="center"/>
        <w:rPr>
          <w:rFonts w:ascii="文鼎粗圓" w:eastAsia="文鼎粗圓" w:hAnsi="華康粗圓體" w:hint="eastAsia"/>
          <w:sz w:val="32"/>
          <w:szCs w:val="32"/>
          <w:lang w:eastAsia="zh-TW"/>
        </w:rPr>
      </w:pPr>
      <w:bookmarkStart w:id="0" w:name="OLE_LINK1"/>
      <w:r w:rsidRPr="00E83EA3">
        <w:rPr>
          <w:rFonts w:ascii="文鼎粗圓" w:eastAsia="文鼎粗圓" w:hAnsi="華康粗圓體" w:hint="eastAsia"/>
          <w:sz w:val="28"/>
          <w:szCs w:val="28"/>
          <w:lang w:eastAsia="zh-TW"/>
        </w:rPr>
        <w:t>感謝駐墨西哥代表處經濟組協助本書編撰</w:t>
      </w:r>
    </w:p>
    <w:bookmarkEnd w:id="0"/>
    <w:p w14:paraId="7112E3F3" w14:textId="77777777" w:rsidR="008B226A" w:rsidRPr="00E83EA3" w:rsidRDefault="008B226A" w:rsidP="004B42A9">
      <w:pPr>
        <w:spacing w:beforeLines="100" w:before="514" w:afterLines="100" w:after="514"/>
        <w:ind w:firstLineChars="0" w:firstLine="0"/>
        <w:jc w:val="center"/>
        <w:rPr>
          <w:rFonts w:ascii="文鼎粗圓" w:eastAsia="文鼎粗圓" w:hAnsi="華康粗圓體" w:hint="eastAsia"/>
          <w:sz w:val="40"/>
          <w:szCs w:val="40"/>
          <w:lang w:eastAsia="zh-TW"/>
        </w:rPr>
      </w:pPr>
    </w:p>
    <w:p w14:paraId="7CBFC96D" w14:textId="77777777" w:rsidR="005F2E60" w:rsidRPr="00E83EA3" w:rsidRDefault="00FB187C" w:rsidP="004B42A9">
      <w:pPr>
        <w:spacing w:beforeLines="100" w:before="514" w:afterLines="100" w:after="514"/>
        <w:ind w:firstLineChars="0" w:firstLine="0"/>
        <w:jc w:val="center"/>
        <w:rPr>
          <w:rFonts w:ascii="文鼎粗圓" w:eastAsia="文鼎粗圓" w:hAnsi="華康粗圓體" w:hint="eastAsia"/>
          <w:sz w:val="40"/>
          <w:szCs w:val="40"/>
          <w:lang w:eastAsia="zh-TW"/>
        </w:rPr>
      </w:pPr>
      <w:r w:rsidRPr="00E83EA3">
        <w:rPr>
          <w:rFonts w:ascii="文鼎粗圓" w:eastAsia="文鼎粗圓" w:hAnsi="華康粗圓體" w:hint="eastAsia"/>
          <w:sz w:val="40"/>
          <w:szCs w:val="40"/>
          <w:lang w:eastAsia="zh-TW"/>
        </w:rPr>
        <w:br w:type="page"/>
      </w:r>
      <w:r w:rsidRPr="00E83EA3">
        <w:rPr>
          <w:rFonts w:ascii="文鼎粗圓" w:eastAsia="文鼎粗圓" w:hAnsi="華康粗圓體" w:hint="eastAsia"/>
          <w:sz w:val="40"/>
          <w:szCs w:val="40"/>
        </w:rPr>
        <w:lastRenderedPageBreak/>
        <w:t>目</w:t>
      </w:r>
      <w:r w:rsidRPr="00E83EA3">
        <w:rPr>
          <w:rFonts w:ascii="微軟正黑體" w:eastAsia="微軟正黑體" w:hAnsi="微軟正黑體" w:cs="微軟正黑體" w:hint="eastAsia"/>
          <w:sz w:val="40"/>
          <w:szCs w:val="40"/>
        </w:rPr>
        <w:t xml:space="preserve">　</w:t>
      </w:r>
      <w:r w:rsidRPr="00E83EA3">
        <w:rPr>
          <w:rFonts w:ascii="文鼎粗圓" w:eastAsia="文鼎粗圓" w:hAnsi="華康粗圓體" w:cs="華康粗圓體" w:hint="eastAsia"/>
          <w:sz w:val="40"/>
          <w:szCs w:val="40"/>
        </w:rPr>
        <w:t>錄</w:t>
      </w:r>
    </w:p>
    <w:p w14:paraId="649F4704" w14:textId="6A05902C" w:rsidR="002F7A20" w:rsidRPr="00E83EA3" w:rsidRDefault="005F2E60" w:rsidP="002F7A20">
      <w:pPr>
        <w:pStyle w:val="11"/>
        <w:rPr>
          <w:rFonts w:ascii="文鼎粗圓" w:eastAsia="文鼎粗圓" w:hAnsi="華康粗圓體" w:cstheme="minorBidi" w:hint="eastAsia"/>
          <w:noProof/>
          <w:szCs w:val="22"/>
          <w:lang w:eastAsia="zh-TW"/>
        </w:rPr>
      </w:pPr>
      <w:r w:rsidRPr="00E83EA3">
        <w:rPr>
          <w:rStyle w:val="afc"/>
          <w:rFonts w:ascii="文鼎粗圓" w:eastAsia="文鼎粗圓" w:hAnsi="華康粗圓體" w:hint="eastAsia"/>
          <w:noProof/>
          <w:color w:val="auto"/>
          <w:u w:val="none"/>
        </w:rPr>
        <w:fldChar w:fldCharType="begin"/>
      </w:r>
      <w:r w:rsidRPr="00E83EA3">
        <w:rPr>
          <w:rStyle w:val="afc"/>
          <w:rFonts w:ascii="文鼎粗圓" w:eastAsia="文鼎粗圓" w:hAnsi="華康粗圓體" w:hint="eastAsia"/>
          <w:noProof/>
          <w:color w:val="auto"/>
          <w:u w:val="none"/>
        </w:rPr>
        <w:instrText xml:space="preserve"> TOC \o "1-3" \h \z \t "大標,1" </w:instrText>
      </w:r>
      <w:r w:rsidRPr="00E83EA3">
        <w:rPr>
          <w:rStyle w:val="afc"/>
          <w:rFonts w:ascii="文鼎粗圓" w:eastAsia="文鼎粗圓" w:hAnsi="華康粗圓體" w:hint="eastAsia"/>
          <w:noProof/>
          <w:color w:val="auto"/>
          <w:u w:val="none"/>
        </w:rPr>
        <w:fldChar w:fldCharType="separate"/>
      </w:r>
      <w:hyperlink w:anchor="_Toc108214781" w:history="1">
        <w:r w:rsidR="002F7A20" w:rsidRPr="00E83EA3">
          <w:rPr>
            <w:rStyle w:val="afc"/>
            <w:rFonts w:ascii="文鼎粗圓" w:eastAsia="文鼎粗圓" w:hAnsi="華康粗圓體" w:hint="eastAsia"/>
            <w:noProof/>
            <w:color w:val="auto"/>
          </w:rPr>
          <w:t>第壹章</w:t>
        </w:r>
        <w:r w:rsidR="002F7A20" w:rsidRPr="00E83EA3">
          <w:rPr>
            <w:rStyle w:val="afc"/>
            <w:rFonts w:ascii="微軟正黑體" w:eastAsia="微軟正黑體" w:hAnsi="微軟正黑體" w:cs="微軟正黑體" w:hint="eastAsia"/>
            <w:noProof/>
            <w:color w:val="auto"/>
          </w:rPr>
          <w:t xml:space="preserve">　</w:t>
        </w:r>
        <w:r w:rsidR="002F7A20" w:rsidRPr="00E83EA3">
          <w:rPr>
            <w:rFonts w:ascii="文鼎粗圓" w:eastAsia="文鼎粗圓" w:hAnsi="華康粗圓體" w:hint="eastAsia"/>
          </w:rPr>
          <w:t>自然</w:t>
        </w:r>
        <w:r w:rsidR="002F7A20" w:rsidRPr="00E83EA3">
          <w:rPr>
            <w:rStyle w:val="afc"/>
            <w:rFonts w:ascii="文鼎粗圓" w:eastAsia="文鼎粗圓" w:hAnsi="華康粗圓體" w:hint="eastAsia"/>
            <w:noProof/>
            <w:color w:val="auto"/>
          </w:rPr>
          <w:t>人文環境</w:t>
        </w:r>
        <w:r w:rsidR="002F7A20" w:rsidRPr="00E83EA3">
          <w:rPr>
            <w:rFonts w:ascii="文鼎粗圓" w:eastAsia="文鼎粗圓" w:hAnsi="華康粗圓體" w:hint="eastAsia"/>
            <w:noProof/>
            <w:webHidden/>
          </w:rPr>
          <w:tab/>
        </w:r>
        <w:r w:rsidR="002F7A20" w:rsidRPr="00E83EA3">
          <w:rPr>
            <w:rFonts w:ascii="文鼎粗圓" w:eastAsia="文鼎粗圓" w:hAnsi="華康粗圓體" w:hint="eastAsia"/>
            <w:noProof/>
            <w:webHidden/>
          </w:rPr>
          <w:fldChar w:fldCharType="begin"/>
        </w:r>
        <w:r w:rsidR="002F7A20" w:rsidRPr="00E83EA3">
          <w:rPr>
            <w:rFonts w:ascii="文鼎粗圓" w:eastAsia="文鼎粗圓" w:hAnsi="華康粗圓體" w:hint="eastAsia"/>
            <w:noProof/>
            <w:webHidden/>
          </w:rPr>
          <w:instrText xml:space="preserve"> PAGEREF _Toc108214781 \h </w:instrText>
        </w:r>
        <w:r w:rsidR="002F7A20" w:rsidRPr="00E83EA3">
          <w:rPr>
            <w:rFonts w:ascii="文鼎粗圓" w:eastAsia="文鼎粗圓" w:hAnsi="華康粗圓體" w:hint="eastAsia"/>
            <w:noProof/>
            <w:webHidden/>
          </w:rPr>
        </w:r>
        <w:r w:rsidR="002F7A20" w:rsidRPr="00E83EA3">
          <w:rPr>
            <w:rFonts w:ascii="文鼎粗圓" w:eastAsia="文鼎粗圓" w:hAnsi="華康粗圓體" w:hint="eastAsia"/>
            <w:noProof/>
            <w:webHidden/>
          </w:rPr>
          <w:fldChar w:fldCharType="separate"/>
        </w:r>
        <w:r w:rsidR="00CA0933">
          <w:rPr>
            <w:rFonts w:ascii="文鼎粗圓" w:eastAsia="文鼎粗圓" w:hAnsi="華康粗圓體"/>
            <w:noProof/>
            <w:webHidden/>
          </w:rPr>
          <w:t>1</w:t>
        </w:r>
        <w:r w:rsidR="002F7A20" w:rsidRPr="00E83EA3">
          <w:rPr>
            <w:rFonts w:ascii="文鼎粗圓" w:eastAsia="文鼎粗圓" w:hAnsi="華康粗圓體" w:hint="eastAsia"/>
            <w:noProof/>
            <w:webHidden/>
          </w:rPr>
          <w:fldChar w:fldCharType="end"/>
        </w:r>
      </w:hyperlink>
    </w:p>
    <w:p w14:paraId="4D745E5C" w14:textId="2F838D6C" w:rsidR="002F7A20" w:rsidRPr="00E83EA3" w:rsidRDefault="00000000">
      <w:pPr>
        <w:pStyle w:val="11"/>
        <w:rPr>
          <w:rFonts w:ascii="文鼎粗圓" w:eastAsia="文鼎粗圓" w:hAnsi="華康粗圓體" w:cstheme="minorBidi" w:hint="eastAsia"/>
          <w:noProof/>
          <w:szCs w:val="22"/>
          <w:lang w:eastAsia="zh-TW"/>
        </w:rPr>
      </w:pPr>
      <w:hyperlink w:anchor="_Toc108214782" w:history="1">
        <w:r w:rsidR="002F7A20" w:rsidRPr="00E83EA3">
          <w:rPr>
            <w:rStyle w:val="afc"/>
            <w:rFonts w:ascii="文鼎粗圓" w:eastAsia="文鼎粗圓" w:hAnsi="華康粗圓體" w:hint="eastAsia"/>
            <w:noProof/>
            <w:color w:val="auto"/>
          </w:rPr>
          <w:t>第貳章</w:t>
        </w:r>
        <w:r w:rsidR="002F7A20" w:rsidRPr="00E83EA3">
          <w:rPr>
            <w:rStyle w:val="afc"/>
            <w:rFonts w:ascii="微軟正黑體" w:eastAsia="微軟正黑體" w:hAnsi="微軟正黑體" w:cs="微軟正黑體" w:hint="eastAsia"/>
            <w:noProof/>
            <w:color w:val="auto"/>
          </w:rPr>
          <w:t xml:space="preserve">　</w:t>
        </w:r>
        <w:r w:rsidR="002F7A20" w:rsidRPr="00E83EA3">
          <w:rPr>
            <w:rStyle w:val="afc"/>
            <w:rFonts w:ascii="文鼎粗圓" w:eastAsia="文鼎粗圓" w:hAnsi="華康粗圓體" w:cs="華康粗圓體" w:hint="eastAsia"/>
            <w:noProof/>
            <w:color w:val="auto"/>
          </w:rPr>
          <w:t>經濟環境</w:t>
        </w:r>
        <w:r w:rsidR="002F7A20" w:rsidRPr="00E83EA3">
          <w:rPr>
            <w:rFonts w:ascii="文鼎粗圓" w:eastAsia="文鼎粗圓" w:hAnsi="華康粗圓體" w:hint="eastAsia"/>
            <w:noProof/>
            <w:webHidden/>
          </w:rPr>
          <w:tab/>
        </w:r>
        <w:r w:rsidR="002F7A20" w:rsidRPr="00E83EA3">
          <w:rPr>
            <w:rFonts w:ascii="文鼎粗圓" w:eastAsia="文鼎粗圓" w:hAnsi="華康粗圓體" w:hint="eastAsia"/>
            <w:noProof/>
            <w:webHidden/>
          </w:rPr>
          <w:fldChar w:fldCharType="begin"/>
        </w:r>
        <w:r w:rsidR="002F7A20" w:rsidRPr="00E83EA3">
          <w:rPr>
            <w:rFonts w:ascii="文鼎粗圓" w:eastAsia="文鼎粗圓" w:hAnsi="華康粗圓體" w:hint="eastAsia"/>
            <w:noProof/>
            <w:webHidden/>
          </w:rPr>
          <w:instrText xml:space="preserve"> PAGEREF _Toc108214782 \h </w:instrText>
        </w:r>
        <w:r w:rsidR="002F7A20" w:rsidRPr="00E83EA3">
          <w:rPr>
            <w:rFonts w:ascii="文鼎粗圓" w:eastAsia="文鼎粗圓" w:hAnsi="華康粗圓體" w:hint="eastAsia"/>
            <w:noProof/>
            <w:webHidden/>
          </w:rPr>
        </w:r>
        <w:r w:rsidR="002F7A20" w:rsidRPr="00E83EA3">
          <w:rPr>
            <w:rFonts w:ascii="文鼎粗圓" w:eastAsia="文鼎粗圓" w:hAnsi="華康粗圓體" w:hint="eastAsia"/>
            <w:noProof/>
            <w:webHidden/>
          </w:rPr>
          <w:fldChar w:fldCharType="separate"/>
        </w:r>
        <w:r w:rsidR="00CA0933">
          <w:rPr>
            <w:rFonts w:ascii="文鼎粗圓" w:eastAsia="文鼎粗圓" w:hAnsi="華康粗圓體"/>
            <w:noProof/>
            <w:webHidden/>
          </w:rPr>
          <w:t>5</w:t>
        </w:r>
        <w:r w:rsidR="002F7A20" w:rsidRPr="00E83EA3">
          <w:rPr>
            <w:rFonts w:ascii="文鼎粗圓" w:eastAsia="文鼎粗圓" w:hAnsi="華康粗圓體" w:hint="eastAsia"/>
            <w:noProof/>
            <w:webHidden/>
          </w:rPr>
          <w:fldChar w:fldCharType="end"/>
        </w:r>
      </w:hyperlink>
    </w:p>
    <w:p w14:paraId="0454DD92" w14:textId="64E45E1B" w:rsidR="002F7A20" w:rsidRPr="00E83EA3" w:rsidRDefault="00000000">
      <w:pPr>
        <w:pStyle w:val="11"/>
        <w:rPr>
          <w:rFonts w:ascii="文鼎粗圓" w:eastAsia="文鼎粗圓" w:hAnsi="華康粗圓體" w:cstheme="minorBidi" w:hint="eastAsia"/>
          <w:noProof/>
          <w:szCs w:val="22"/>
          <w:lang w:eastAsia="zh-TW"/>
        </w:rPr>
      </w:pPr>
      <w:hyperlink w:anchor="_Toc108214783" w:history="1">
        <w:r w:rsidR="002F7A20" w:rsidRPr="00E83EA3">
          <w:rPr>
            <w:rStyle w:val="afc"/>
            <w:rFonts w:ascii="文鼎粗圓" w:eastAsia="文鼎粗圓" w:hAnsi="華康粗圓體" w:hint="eastAsia"/>
            <w:noProof/>
            <w:color w:val="auto"/>
          </w:rPr>
          <w:t>第參章</w:t>
        </w:r>
        <w:r w:rsidR="002F7A20" w:rsidRPr="00E83EA3">
          <w:rPr>
            <w:rStyle w:val="afc"/>
            <w:rFonts w:ascii="微軟正黑體" w:eastAsia="微軟正黑體" w:hAnsi="微軟正黑體" w:cs="微軟正黑體" w:hint="eastAsia"/>
            <w:noProof/>
            <w:color w:val="auto"/>
          </w:rPr>
          <w:t xml:space="preserve">　</w:t>
        </w:r>
        <w:r w:rsidR="002F7A20" w:rsidRPr="00E83EA3">
          <w:rPr>
            <w:rStyle w:val="afc"/>
            <w:rFonts w:ascii="文鼎粗圓" w:eastAsia="文鼎粗圓" w:hAnsi="華康粗圓體" w:cs="華康粗圓體" w:hint="eastAsia"/>
            <w:noProof/>
            <w:color w:val="auto"/>
          </w:rPr>
          <w:t>外商在當地經營現況及投資機會</w:t>
        </w:r>
        <w:r w:rsidR="002F7A20" w:rsidRPr="00E83EA3">
          <w:rPr>
            <w:rFonts w:ascii="文鼎粗圓" w:eastAsia="文鼎粗圓" w:hAnsi="華康粗圓體" w:hint="eastAsia"/>
            <w:noProof/>
            <w:webHidden/>
          </w:rPr>
          <w:tab/>
        </w:r>
        <w:r w:rsidR="002F7A20" w:rsidRPr="00E83EA3">
          <w:rPr>
            <w:rFonts w:ascii="文鼎粗圓" w:eastAsia="文鼎粗圓" w:hAnsi="華康粗圓體" w:hint="eastAsia"/>
            <w:noProof/>
            <w:webHidden/>
          </w:rPr>
          <w:fldChar w:fldCharType="begin"/>
        </w:r>
        <w:r w:rsidR="002F7A20" w:rsidRPr="00E83EA3">
          <w:rPr>
            <w:rFonts w:ascii="文鼎粗圓" w:eastAsia="文鼎粗圓" w:hAnsi="華康粗圓體" w:hint="eastAsia"/>
            <w:noProof/>
            <w:webHidden/>
          </w:rPr>
          <w:instrText xml:space="preserve"> PAGEREF _Toc108214783 \h </w:instrText>
        </w:r>
        <w:r w:rsidR="002F7A20" w:rsidRPr="00E83EA3">
          <w:rPr>
            <w:rFonts w:ascii="文鼎粗圓" w:eastAsia="文鼎粗圓" w:hAnsi="華康粗圓體" w:hint="eastAsia"/>
            <w:noProof/>
            <w:webHidden/>
          </w:rPr>
        </w:r>
        <w:r w:rsidR="002F7A20" w:rsidRPr="00E83EA3">
          <w:rPr>
            <w:rFonts w:ascii="文鼎粗圓" w:eastAsia="文鼎粗圓" w:hAnsi="華康粗圓體" w:hint="eastAsia"/>
            <w:noProof/>
            <w:webHidden/>
          </w:rPr>
          <w:fldChar w:fldCharType="separate"/>
        </w:r>
        <w:r w:rsidR="00CA0933">
          <w:rPr>
            <w:rFonts w:ascii="文鼎粗圓" w:eastAsia="文鼎粗圓" w:hAnsi="華康粗圓體"/>
            <w:noProof/>
            <w:webHidden/>
          </w:rPr>
          <w:t>68</w:t>
        </w:r>
        <w:r w:rsidR="002F7A20" w:rsidRPr="00E83EA3">
          <w:rPr>
            <w:rFonts w:ascii="文鼎粗圓" w:eastAsia="文鼎粗圓" w:hAnsi="華康粗圓體" w:hint="eastAsia"/>
            <w:noProof/>
            <w:webHidden/>
          </w:rPr>
          <w:fldChar w:fldCharType="end"/>
        </w:r>
      </w:hyperlink>
    </w:p>
    <w:p w14:paraId="46C4DDF7" w14:textId="6887081B" w:rsidR="002F7A20" w:rsidRPr="00E83EA3" w:rsidRDefault="00000000">
      <w:pPr>
        <w:pStyle w:val="11"/>
        <w:rPr>
          <w:rFonts w:ascii="文鼎粗圓" w:eastAsia="文鼎粗圓" w:hAnsi="華康粗圓體" w:cstheme="minorBidi" w:hint="eastAsia"/>
          <w:noProof/>
          <w:szCs w:val="22"/>
          <w:lang w:eastAsia="zh-TW"/>
        </w:rPr>
      </w:pPr>
      <w:hyperlink w:anchor="_Toc108214784" w:history="1">
        <w:r w:rsidR="002F7A20" w:rsidRPr="00E83EA3">
          <w:rPr>
            <w:rStyle w:val="afc"/>
            <w:rFonts w:ascii="文鼎粗圓" w:eastAsia="文鼎粗圓" w:hAnsi="華康粗圓體" w:hint="eastAsia"/>
            <w:noProof/>
            <w:color w:val="auto"/>
          </w:rPr>
          <w:t>第肆章</w:t>
        </w:r>
        <w:r w:rsidR="002F7A20" w:rsidRPr="00E83EA3">
          <w:rPr>
            <w:rStyle w:val="afc"/>
            <w:rFonts w:ascii="微軟正黑體" w:eastAsia="微軟正黑體" w:hAnsi="微軟正黑體" w:cs="微軟正黑體" w:hint="eastAsia"/>
            <w:noProof/>
            <w:color w:val="auto"/>
          </w:rPr>
          <w:t xml:space="preserve">　</w:t>
        </w:r>
        <w:r w:rsidR="002F7A20" w:rsidRPr="00E83EA3">
          <w:rPr>
            <w:rStyle w:val="afc"/>
            <w:rFonts w:ascii="文鼎粗圓" w:eastAsia="文鼎粗圓" w:hAnsi="華康粗圓體" w:cs="華康粗圓體" w:hint="eastAsia"/>
            <w:noProof/>
            <w:color w:val="auto"/>
          </w:rPr>
          <w:t>投資法規及程序</w:t>
        </w:r>
        <w:r w:rsidR="002F7A20" w:rsidRPr="00E83EA3">
          <w:rPr>
            <w:rFonts w:ascii="文鼎粗圓" w:eastAsia="文鼎粗圓" w:hAnsi="華康粗圓體" w:hint="eastAsia"/>
            <w:noProof/>
            <w:webHidden/>
          </w:rPr>
          <w:tab/>
        </w:r>
        <w:r w:rsidR="002F7A20" w:rsidRPr="00E83EA3">
          <w:rPr>
            <w:rFonts w:ascii="文鼎粗圓" w:eastAsia="文鼎粗圓" w:hAnsi="華康粗圓體" w:hint="eastAsia"/>
            <w:noProof/>
            <w:webHidden/>
          </w:rPr>
          <w:fldChar w:fldCharType="begin"/>
        </w:r>
        <w:r w:rsidR="002F7A20" w:rsidRPr="00E83EA3">
          <w:rPr>
            <w:rFonts w:ascii="文鼎粗圓" w:eastAsia="文鼎粗圓" w:hAnsi="華康粗圓體" w:hint="eastAsia"/>
            <w:noProof/>
            <w:webHidden/>
          </w:rPr>
          <w:instrText xml:space="preserve"> PAGEREF _Toc108214784 \h </w:instrText>
        </w:r>
        <w:r w:rsidR="002F7A20" w:rsidRPr="00E83EA3">
          <w:rPr>
            <w:rFonts w:ascii="文鼎粗圓" w:eastAsia="文鼎粗圓" w:hAnsi="華康粗圓體" w:hint="eastAsia"/>
            <w:noProof/>
            <w:webHidden/>
          </w:rPr>
        </w:r>
        <w:r w:rsidR="002F7A20" w:rsidRPr="00E83EA3">
          <w:rPr>
            <w:rFonts w:ascii="文鼎粗圓" w:eastAsia="文鼎粗圓" w:hAnsi="華康粗圓體" w:hint="eastAsia"/>
            <w:noProof/>
            <w:webHidden/>
          </w:rPr>
          <w:fldChar w:fldCharType="separate"/>
        </w:r>
        <w:r w:rsidR="00CA0933">
          <w:rPr>
            <w:rFonts w:ascii="文鼎粗圓" w:eastAsia="文鼎粗圓" w:hAnsi="華康粗圓體"/>
            <w:noProof/>
            <w:webHidden/>
          </w:rPr>
          <w:t>84</w:t>
        </w:r>
        <w:r w:rsidR="002F7A20" w:rsidRPr="00E83EA3">
          <w:rPr>
            <w:rFonts w:ascii="文鼎粗圓" w:eastAsia="文鼎粗圓" w:hAnsi="華康粗圓體" w:hint="eastAsia"/>
            <w:noProof/>
            <w:webHidden/>
          </w:rPr>
          <w:fldChar w:fldCharType="end"/>
        </w:r>
      </w:hyperlink>
    </w:p>
    <w:p w14:paraId="098421DA" w14:textId="333325EB" w:rsidR="002F7A20" w:rsidRPr="00E83EA3" w:rsidRDefault="00000000">
      <w:pPr>
        <w:pStyle w:val="11"/>
        <w:rPr>
          <w:rFonts w:ascii="文鼎粗圓" w:eastAsia="文鼎粗圓" w:hAnsi="華康粗圓體" w:cstheme="minorBidi" w:hint="eastAsia"/>
          <w:noProof/>
          <w:szCs w:val="22"/>
          <w:lang w:eastAsia="zh-TW"/>
        </w:rPr>
      </w:pPr>
      <w:hyperlink w:anchor="_Toc108214785" w:history="1">
        <w:r w:rsidR="002F7A20" w:rsidRPr="00E83EA3">
          <w:rPr>
            <w:rStyle w:val="afc"/>
            <w:rFonts w:ascii="文鼎粗圓" w:eastAsia="文鼎粗圓" w:hAnsi="華康粗圓體" w:hint="eastAsia"/>
            <w:noProof/>
            <w:color w:val="auto"/>
          </w:rPr>
          <w:t>第伍章</w:t>
        </w:r>
        <w:r w:rsidR="002F7A20" w:rsidRPr="00E83EA3">
          <w:rPr>
            <w:rStyle w:val="afc"/>
            <w:rFonts w:ascii="微軟正黑體" w:eastAsia="微軟正黑體" w:hAnsi="微軟正黑體" w:cs="微軟正黑體" w:hint="eastAsia"/>
            <w:noProof/>
            <w:color w:val="auto"/>
          </w:rPr>
          <w:t xml:space="preserve">　</w:t>
        </w:r>
        <w:r w:rsidR="002F7A20" w:rsidRPr="00E83EA3">
          <w:rPr>
            <w:rStyle w:val="afc"/>
            <w:rFonts w:ascii="文鼎粗圓" w:eastAsia="文鼎粗圓" w:hAnsi="華康粗圓體" w:cs="華康粗圓體" w:hint="eastAsia"/>
            <w:noProof/>
            <w:color w:val="auto"/>
          </w:rPr>
          <w:t>租稅及金融制度</w:t>
        </w:r>
        <w:r w:rsidR="002F7A20" w:rsidRPr="00E83EA3">
          <w:rPr>
            <w:rFonts w:ascii="文鼎粗圓" w:eastAsia="文鼎粗圓" w:hAnsi="華康粗圓體" w:hint="eastAsia"/>
            <w:noProof/>
            <w:webHidden/>
          </w:rPr>
          <w:tab/>
        </w:r>
        <w:r w:rsidR="002F7A20" w:rsidRPr="00E83EA3">
          <w:rPr>
            <w:rFonts w:ascii="文鼎粗圓" w:eastAsia="文鼎粗圓" w:hAnsi="華康粗圓體" w:hint="eastAsia"/>
            <w:noProof/>
            <w:webHidden/>
          </w:rPr>
          <w:fldChar w:fldCharType="begin"/>
        </w:r>
        <w:r w:rsidR="002F7A20" w:rsidRPr="00E83EA3">
          <w:rPr>
            <w:rFonts w:ascii="文鼎粗圓" w:eastAsia="文鼎粗圓" w:hAnsi="華康粗圓體" w:hint="eastAsia"/>
            <w:noProof/>
            <w:webHidden/>
          </w:rPr>
          <w:instrText xml:space="preserve"> PAGEREF _Toc108214785 \h </w:instrText>
        </w:r>
        <w:r w:rsidR="002F7A20" w:rsidRPr="00E83EA3">
          <w:rPr>
            <w:rFonts w:ascii="文鼎粗圓" w:eastAsia="文鼎粗圓" w:hAnsi="華康粗圓體" w:hint="eastAsia"/>
            <w:noProof/>
            <w:webHidden/>
          </w:rPr>
        </w:r>
        <w:r w:rsidR="002F7A20" w:rsidRPr="00E83EA3">
          <w:rPr>
            <w:rFonts w:ascii="文鼎粗圓" w:eastAsia="文鼎粗圓" w:hAnsi="華康粗圓體" w:hint="eastAsia"/>
            <w:noProof/>
            <w:webHidden/>
          </w:rPr>
          <w:fldChar w:fldCharType="separate"/>
        </w:r>
        <w:r w:rsidR="00CA0933">
          <w:rPr>
            <w:rFonts w:ascii="文鼎粗圓" w:eastAsia="文鼎粗圓" w:hAnsi="華康粗圓體"/>
            <w:noProof/>
            <w:webHidden/>
          </w:rPr>
          <w:t>94</w:t>
        </w:r>
        <w:r w:rsidR="002F7A20" w:rsidRPr="00E83EA3">
          <w:rPr>
            <w:rFonts w:ascii="文鼎粗圓" w:eastAsia="文鼎粗圓" w:hAnsi="華康粗圓體" w:hint="eastAsia"/>
            <w:noProof/>
            <w:webHidden/>
          </w:rPr>
          <w:fldChar w:fldCharType="end"/>
        </w:r>
      </w:hyperlink>
    </w:p>
    <w:p w14:paraId="2D1368DC" w14:textId="2C623C1F" w:rsidR="002F7A20" w:rsidRPr="00E83EA3" w:rsidRDefault="00000000">
      <w:pPr>
        <w:pStyle w:val="11"/>
        <w:rPr>
          <w:rFonts w:ascii="文鼎粗圓" w:eastAsia="文鼎粗圓" w:hAnsi="華康粗圓體" w:cstheme="minorBidi" w:hint="eastAsia"/>
          <w:noProof/>
          <w:szCs w:val="22"/>
          <w:lang w:eastAsia="zh-TW"/>
        </w:rPr>
      </w:pPr>
      <w:hyperlink w:anchor="_Toc108214786" w:history="1">
        <w:r w:rsidR="002F7A20" w:rsidRPr="00E83EA3">
          <w:rPr>
            <w:rStyle w:val="afc"/>
            <w:rFonts w:ascii="文鼎粗圓" w:eastAsia="文鼎粗圓" w:hAnsi="華康粗圓體" w:hint="eastAsia"/>
            <w:noProof/>
            <w:color w:val="auto"/>
          </w:rPr>
          <w:t>第陸章</w:t>
        </w:r>
        <w:r w:rsidR="002F7A20" w:rsidRPr="00E83EA3">
          <w:rPr>
            <w:rStyle w:val="afc"/>
            <w:rFonts w:ascii="微軟正黑體" w:eastAsia="微軟正黑體" w:hAnsi="微軟正黑體" w:cs="微軟正黑體" w:hint="eastAsia"/>
            <w:noProof/>
            <w:color w:val="auto"/>
          </w:rPr>
          <w:t xml:space="preserve">　</w:t>
        </w:r>
        <w:r w:rsidR="002F7A20" w:rsidRPr="00E83EA3">
          <w:rPr>
            <w:rStyle w:val="afc"/>
            <w:rFonts w:ascii="文鼎粗圓" w:eastAsia="文鼎粗圓" w:hAnsi="華康粗圓體" w:cs="華康粗圓體" w:hint="eastAsia"/>
            <w:noProof/>
            <w:color w:val="auto"/>
          </w:rPr>
          <w:t>基礎建設及成本</w:t>
        </w:r>
        <w:r w:rsidR="002F7A20" w:rsidRPr="00E83EA3">
          <w:rPr>
            <w:rFonts w:ascii="文鼎粗圓" w:eastAsia="文鼎粗圓" w:hAnsi="華康粗圓體" w:hint="eastAsia"/>
            <w:noProof/>
            <w:webHidden/>
          </w:rPr>
          <w:tab/>
        </w:r>
        <w:r w:rsidR="002F7A20" w:rsidRPr="00E83EA3">
          <w:rPr>
            <w:rFonts w:ascii="文鼎粗圓" w:eastAsia="文鼎粗圓" w:hAnsi="華康粗圓體" w:hint="eastAsia"/>
            <w:noProof/>
            <w:webHidden/>
          </w:rPr>
          <w:fldChar w:fldCharType="begin"/>
        </w:r>
        <w:r w:rsidR="002F7A20" w:rsidRPr="00E83EA3">
          <w:rPr>
            <w:rFonts w:ascii="文鼎粗圓" w:eastAsia="文鼎粗圓" w:hAnsi="華康粗圓體" w:hint="eastAsia"/>
            <w:noProof/>
            <w:webHidden/>
          </w:rPr>
          <w:instrText xml:space="preserve"> PAGEREF _Toc108214786 \h </w:instrText>
        </w:r>
        <w:r w:rsidR="002F7A20" w:rsidRPr="00E83EA3">
          <w:rPr>
            <w:rFonts w:ascii="文鼎粗圓" w:eastAsia="文鼎粗圓" w:hAnsi="華康粗圓體" w:hint="eastAsia"/>
            <w:noProof/>
            <w:webHidden/>
          </w:rPr>
        </w:r>
        <w:r w:rsidR="002F7A20" w:rsidRPr="00E83EA3">
          <w:rPr>
            <w:rFonts w:ascii="文鼎粗圓" w:eastAsia="文鼎粗圓" w:hAnsi="華康粗圓體" w:hint="eastAsia"/>
            <w:noProof/>
            <w:webHidden/>
          </w:rPr>
          <w:fldChar w:fldCharType="separate"/>
        </w:r>
        <w:r w:rsidR="00CA0933">
          <w:rPr>
            <w:rFonts w:ascii="文鼎粗圓" w:eastAsia="文鼎粗圓" w:hAnsi="華康粗圓體"/>
            <w:noProof/>
            <w:webHidden/>
          </w:rPr>
          <w:t>102</w:t>
        </w:r>
        <w:r w:rsidR="002F7A20" w:rsidRPr="00E83EA3">
          <w:rPr>
            <w:rFonts w:ascii="文鼎粗圓" w:eastAsia="文鼎粗圓" w:hAnsi="華康粗圓體" w:hint="eastAsia"/>
            <w:noProof/>
            <w:webHidden/>
          </w:rPr>
          <w:fldChar w:fldCharType="end"/>
        </w:r>
      </w:hyperlink>
    </w:p>
    <w:p w14:paraId="5CAA9065" w14:textId="2A79CFBA" w:rsidR="002F7A20" w:rsidRPr="00E83EA3" w:rsidRDefault="00000000">
      <w:pPr>
        <w:pStyle w:val="11"/>
        <w:rPr>
          <w:rFonts w:ascii="文鼎粗圓" w:eastAsia="文鼎粗圓" w:hAnsi="華康粗圓體" w:cstheme="minorBidi" w:hint="eastAsia"/>
          <w:noProof/>
          <w:szCs w:val="22"/>
          <w:lang w:eastAsia="zh-TW"/>
        </w:rPr>
      </w:pPr>
      <w:hyperlink w:anchor="_Toc108214787" w:history="1">
        <w:r w:rsidR="002F7A20" w:rsidRPr="00E83EA3">
          <w:rPr>
            <w:rStyle w:val="afc"/>
            <w:rFonts w:ascii="文鼎粗圓" w:eastAsia="文鼎粗圓" w:hAnsi="華康粗圓體" w:hint="eastAsia"/>
            <w:noProof/>
            <w:color w:val="auto"/>
          </w:rPr>
          <w:t>第柒章</w:t>
        </w:r>
        <w:r w:rsidR="002F7A20" w:rsidRPr="00E83EA3">
          <w:rPr>
            <w:rStyle w:val="afc"/>
            <w:rFonts w:ascii="微軟正黑體" w:eastAsia="微軟正黑體" w:hAnsi="微軟正黑體" w:cs="微軟正黑體" w:hint="eastAsia"/>
            <w:noProof/>
            <w:color w:val="auto"/>
          </w:rPr>
          <w:t xml:space="preserve">　</w:t>
        </w:r>
        <w:r w:rsidR="002F7A20" w:rsidRPr="00E83EA3">
          <w:rPr>
            <w:rStyle w:val="afc"/>
            <w:rFonts w:ascii="文鼎粗圓" w:eastAsia="文鼎粗圓" w:hAnsi="華康粗圓體" w:cs="華康粗圓體" w:hint="eastAsia"/>
            <w:noProof/>
            <w:color w:val="auto"/>
          </w:rPr>
          <w:t>勞工</w:t>
        </w:r>
        <w:r w:rsidR="002F7A20" w:rsidRPr="00E83EA3">
          <w:rPr>
            <w:rFonts w:ascii="文鼎粗圓" w:eastAsia="文鼎粗圓" w:hAnsi="華康粗圓體" w:hint="eastAsia"/>
            <w:noProof/>
            <w:webHidden/>
          </w:rPr>
          <w:tab/>
        </w:r>
        <w:r w:rsidR="002F7A20" w:rsidRPr="00E83EA3">
          <w:rPr>
            <w:rFonts w:ascii="文鼎粗圓" w:eastAsia="文鼎粗圓" w:hAnsi="華康粗圓體" w:hint="eastAsia"/>
            <w:noProof/>
            <w:webHidden/>
          </w:rPr>
          <w:fldChar w:fldCharType="begin"/>
        </w:r>
        <w:r w:rsidR="002F7A20" w:rsidRPr="00E83EA3">
          <w:rPr>
            <w:rFonts w:ascii="文鼎粗圓" w:eastAsia="文鼎粗圓" w:hAnsi="華康粗圓體" w:hint="eastAsia"/>
            <w:noProof/>
            <w:webHidden/>
          </w:rPr>
          <w:instrText xml:space="preserve"> PAGEREF _Toc108214787 \h </w:instrText>
        </w:r>
        <w:r w:rsidR="002F7A20" w:rsidRPr="00E83EA3">
          <w:rPr>
            <w:rFonts w:ascii="文鼎粗圓" w:eastAsia="文鼎粗圓" w:hAnsi="華康粗圓體" w:hint="eastAsia"/>
            <w:noProof/>
            <w:webHidden/>
          </w:rPr>
        </w:r>
        <w:r w:rsidR="002F7A20" w:rsidRPr="00E83EA3">
          <w:rPr>
            <w:rFonts w:ascii="文鼎粗圓" w:eastAsia="文鼎粗圓" w:hAnsi="華康粗圓體" w:hint="eastAsia"/>
            <w:noProof/>
            <w:webHidden/>
          </w:rPr>
          <w:fldChar w:fldCharType="separate"/>
        </w:r>
        <w:r w:rsidR="00CA0933">
          <w:rPr>
            <w:rFonts w:ascii="文鼎粗圓" w:eastAsia="文鼎粗圓" w:hAnsi="華康粗圓體"/>
            <w:noProof/>
            <w:webHidden/>
          </w:rPr>
          <w:t>106</w:t>
        </w:r>
        <w:r w:rsidR="002F7A20" w:rsidRPr="00E83EA3">
          <w:rPr>
            <w:rFonts w:ascii="文鼎粗圓" w:eastAsia="文鼎粗圓" w:hAnsi="華康粗圓體" w:hint="eastAsia"/>
            <w:noProof/>
            <w:webHidden/>
          </w:rPr>
          <w:fldChar w:fldCharType="end"/>
        </w:r>
      </w:hyperlink>
    </w:p>
    <w:p w14:paraId="16724FAE" w14:textId="388FFAF6" w:rsidR="002F7A20" w:rsidRPr="00E83EA3" w:rsidRDefault="00000000">
      <w:pPr>
        <w:pStyle w:val="11"/>
        <w:rPr>
          <w:rFonts w:ascii="文鼎粗圓" w:eastAsia="文鼎粗圓" w:hAnsi="華康粗圓體" w:cstheme="minorBidi" w:hint="eastAsia"/>
          <w:noProof/>
          <w:szCs w:val="22"/>
          <w:lang w:eastAsia="zh-TW"/>
        </w:rPr>
      </w:pPr>
      <w:hyperlink w:anchor="_Toc108214788" w:history="1">
        <w:r w:rsidR="002F7A20" w:rsidRPr="00E83EA3">
          <w:rPr>
            <w:rStyle w:val="afc"/>
            <w:rFonts w:ascii="文鼎粗圓" w:eastAsia="文鼎粗圓" w:hAnsi="華康粗圓體" w:hint="eastAsia"/>
            <w:noProof/>
            <w:color w:val="auto"/>
          </w:rPr>
          <w:t>第捌章</w:t>
        </w:r>
        <w:r w:rsidR="002F7A20" w:rsidRPr="00E83EA3">
          <w:rPr>
            <w:rStyle w:val="afc"/>
            <w:rFonts w:ascii="微軟正黑體" w:eastAsia="微軟正黑體" w:hAnsi="微軟正黑體" w:cs="微軟正黑體" w:hint="eastAsia"/>
            <w:noProof/>
            <w:color w:val="auto"/>
          </w:rPr>
          <w:t xml:space="preserve">　</w:t>
        </w:r>
        <w:r w:rsidR="002F7A20" w:rsidRPr="00E83EA3">
          <w:rPr>
            <w:rStyle w:val="afc"/>
            <w:rFonts w:ascii="文鼎粗圓" w:eastAsia="文鼎粗圓" w:hAnsi="華康粗圓體" w:hint="eastAsia"/>
            <w:noProof/>
            <w:color w:val="auto"/>
            <w:lang w:eastAsia="zh-TW"/>
          </w:rPr>
          <w:t>簽證、</w:t>
        </w:r>
        <w:r w:rsidR="002F7A20" w:rsidRPr="00E83EA3">
          <w:rPr>
            <w:rStyle w:val="afc"/>
            <w:rFonts w:ascii="文鼎粗圓" w:eastAsia="文鼎粗圓" w:hAnsi="華康粗圓體" w:hint="eastAsia"/>
            <w:noProof/>
            <w:color w:val="auto"/>
          </w:rPr>
          <w:t>居留及移民</w:t>
        </w:r>
        <w:r w:rsidR="002F7A20" w:rsidRPr="00E83EA3">
          <w:rPr>
            <w:rFonts w:ascii="文鼎粗圓" w:eastAsia="文鼎粗圓" w:hAnsi="華康粗圓體" w:hint="eastAsia"/>
            <w:noProof/>
            <w:webHidden/>
          </w:rPr>
          <w:tab/>
        </w:r>
        <w:r w:rsidR="002F7A20" w:rsidRPr="00E83EA3">
          <w:rPr>
            <w:rFonts w:ascii="文鼎粗圓" w:eastAsia="文鼎粗圓" w:hAnsi="華康粗圓體" w:hint="eastAsia"/>
            <w:noProof/>
            <w:webHidden/>
          </w:rPr>
          <w:fldChar w:fldCharType="begin"/>
        </w:r>
        <w:r w:rsidR="002F7A20" w:rsidRPr="00E83EA3">
          <w:rPr>
            <w:rFonts w:ascii="文鼎粗圓" w:eastAsia="文鼎粗圓" w:hAnsi="華康粗圓體" w:hint="eastAsia"/>
            <w:noProof/>
            <w:webHidden/>
          </w:rPr>
          <w:instrText xml:space="preserve"> PAGEREF _Toc108214788 \h </w:instrText>
        </w:r>
        <w:r w:rsidR="002F7A20" w:rsidRPr="00E83EA3">
          <w:rPr>
            <w:rFonts w:ascii="文鼎粗圓" w:eastAsia="文鼎粗圓" w:hAnsi="華康粗圓體" w:hint="eastAsia"/>
            <w:noProof/>
            <w:webHidden/>
          </w:rPr>
        </w:r>
        <w:r w:rsidR="002F7A20" w:rsidRPr="00E83EA3">
          <w:rPr>
            <w:rFonts w:ascii="文鼎粗圓" w:eastAsia="文鼎粗圓" w:hAnsi="華康粗圓體" w:hint="eastAsia"/>
            <w:noProof/>
            <w:webHidden/>
          </w:rPr>
          <w:fldChar w:fldCharType="separate"/>
        </w:r>
        <w:r w:rsidR="00CA0933">
          <w:rPr>
            <w:rFonts w:ascii="文鼎粗圓" w:eastAsia="文鼎粗圓" w:hAnsi="華康粗圓體"/>
            <w:noProof/>
            <w:webHidden/>
          </w:rPr>
          <w:t>114</w:t>
        </w:r>
        <w:r w:rsidR="002F7A20" w:rsidRPr="00E83EA3">
          <w:rPr>
            <w:rFonts w:ascii="文鼎粗圓" w:eastAsia="文鼎粗圓" w:hAnsi="華康粗圓體" w:hint="eastAsia"/>
            <w:noProof/>
            <w:webHidden/>
          </w:rPr>
          <w:fldChar w:fldCharType="end"/>
        </w:r>
      </w:hyperlink>
    </w:p>
    <w:p w14:paraId="3A6789A6" w14:textId="16D1D49A" w:rsidR="002F7A20" w:rsidRPr="00E83EA3" w:rsidRDefault="00000000">
      <w:pPr>
        <w:pStyle w:val="11"/>
        <w:rPr>
          <w:rFonts w:ascii="文鼎粗圓" w:eastAsia="文鼎粗圓" w:hAnsi="華康粗圓體" w:cstheme="minorBidi" w:hint="eastAsia"/>
          <w:noProof/>
          <w:szCs w:val="22"/>
          <w:lang w:eastAsia="zh-TW"/>
        </w:rPr>
      </w:pPr>
      <w:hyperlink w:anchor="_Toc108214789" w:history="1">
        <w:r w:rsidR="002F7A20" w:rsidRPr="00E83EA3">
          <w:rPr>
            <w:rStyle w:val="afc"/>
            <w:rFonts w:ascii="文鼎粗圓" w:eastAsia="文鼎粗圓" w:hAnsi="華康粗圓體" w:hint="eastAsia"/>
            <w:noProof/>
            <w:color w:val="auto"/>
          </w:rPr>
          <w:t>第玖章</w:t>
        </w:r>
        <w:r w:rsidR="002F7A20" w:rsidRPr="00E83EA3">
          <w:rPr>
            <w:rStyle w:val="afc"/>
            <w:rFonts w:ascii="微軟正黑體" w:eastAsia="微軟正黑體" w:hAnsi="微軟正黑體" w:cs="微軟正黑體" w:hint="eastAsia"/>
            <w:noProof/>
            <w:color w:val="auto"/>
          </w:rPr>
          <w:t xml:space="preserve">　</w:t>
        </w:r>
        <w:r w:rsidR="002F7A20" w:rsidRPr="00E83EA3">
          <w:rPr>
            <w:rStyle w:val="afc"/>
            <w:rFonts w:ascii="文鼎粗圓" w:eastAsia="文鼎粗圓" w:hAnsi="華康粗圓體" w:cs="華康粗圓體" w:hint="eastAsia"/>
            <w:noProof/>
            <w:color w:val="auto"/>
          </w:rPr>
          <w:t>結論</w:t>
        </w:r>
        <w:r w:rsidR="002F7A20" w:rsidRPr="00E83EA3">
          <w:rPr>
            <w:rFonts w:ascii="文鼎粗圓" w:eastAsia="文鼎粗圓" w:hAnsi="華康粗圓體" w:hint="eastAsia"/>
            <w:noProof/>
            <w:webHidden/>
          </w:rPr>
          <w:tab/>
        </w:r>
        <w:r w:rsidR="002F7A20" w:rsidRPr="00E83EA3">
          <w:rPr>
            <w:rFonts w:ascii="文鼎粗圓" w:eastAsia="文鼎粗圓" w:hAnsi="華康粗圓體" w:hint="eastAsia"/>
            <w:noProof/>
            <w:webHidden/>
          </w:rPr>
          <w:fldChar w:fldCharType="begin"/>
        </w:r>
        <w:r w:rsidR="002F7A20" w:rsidRPr="00E83EA3">
          <w:rPr>
            <w:rFonts w:ascii="文鼎粗圓" w:eastAsia="文鼎粗圓" w:hAnsi="華康粗圓體" w:hint="eastAsia"/>
            <w:noProof/>
            <w:webHidden/>
          </w:rPr>
          <w:instrText xml:space="preserve"> PAGEREF _Toc108214789 \h </w:instrText>
        </w:r>
        <w:r w:rsidR="002F7A20" w:rsidRPr="00E83EA3">
          <w:rPr>
            <w:rFonts w:ascii="文鼎粗圓" w:eastAsia="文鼎粗圓" w:hAnsi="華康粗圓體" w:hint="eastAsia"/>
            <w:noProof/>
            <w:webHidden/>
          </w:rPr>
        </w:r>
        <w:r w:rsidR="002F7A20" w:rsidRPr="00E83EA3">
          <w:rPr>
            <w:rFonts w:ascii="文鼎粗圓" w:eastAsia="文鼎粗圓" w:hAnsi="華康粗圓體" w:hint="eastAsia"/>
            <w:noProof/>
            <w:webHidden/>
          </w:rPr>
          <w:fldChar w:fldCharType="separate"/>
        </w:r>
        <w:r w:rsidR="00CA0933">
          <w:rPr>
            <w:rFonts w:ascii="文鼎粗圓" w:eastAsia="文鼎粗圓" w:hAnsi="華康粗圓體"/>
            <w:noProof/>
            <w:webHidden/>
          </w:rPr>
          <w:t>116</w:t>
        </w:r>
        <w:r w:rsidR="002F7A20" w:rsidRPr="00E83EA3">
          <w:rPr>
            <w:rFonts w:ascii="文鼎粗圓" w:eastAsia="文鼎粗圓" w:hAnsi="華康粗圓體" w:hint="eastAsia"/>
            <w:noProof/>
            <w:webHidden/>
          </w:rPr>
          <w:fldChar w:fldCharType="end"/>
        </w:r>
      </w:hyperlink>
    </w:p>
    <w:p w14:paraId="31186B10" w14:textId="49E09DC4" w:rsidR="002F7A20" w:rsidRPr="00E83EA3" w:rsidRDefault="00000000">
      <w:pPr>
        <w:pStyle w:val="11"/>
        <w:rPr>
          <w:rFonts w:ascii="文鼎粗圓" w:eastAsia="文鼎粗圓" w:hAnsi="華康粗圓體" w:cstheme="minorBidi" w:hint="eastAsia"/>
          <w:noProof/>
          <w:szCs w:val="22"/>
          <w:lang w:eastAsia="zh-TW"/>
        </w:rPr>
      </w:pPr>
      <w:hyperlink w:anchor="_Toc108214790" w:history="1">
        <w:r w:rsidR="002F7A20" w:rsidRPr="00E83EA3">
          <w:rPr>
            <w:rStyle w:val="afc"/>
            <w:rFonts w:ascii="文鼎粗圓" w:eastAsia="文鼎粗圓" w:hAnsi="華康粗圓體" w:hint="eastAsia"/>
            <w:noProof/>
            <w:color w:val="auto"/>
          </w:rPr>
          <w:t>附錄一</w:t>
        </w:r>
        <w:r w:rsidR="002F7A20" w:rsidRPr="00E83EA3">
          <w:rPr>
            <w:rStyle w:val="afc"/>
            <w:rFonts w:ascii="微軟正黑體" w:eastAsia="微軟正黑體" w:hAnsi="微軟正黑體" w:cs="微軟正黑體" w:hint="eastAsia"/>
            <w:noProof/>
            <w:color w:val="auto"/>
          </w:rPr>
          <w:t xml:space="preserve">　</w:t>
        </w:r>
        <w:r w:rsidR="002F7A20" w:rsidRPr="00E83EA3">
          <w:rPr>
            <w:rStyle w:val="afc"/>
            <w:rFonts w:ascii="文鼎粗圓" w:eastAsia="文鼎粗圓" w:hAnsi="華康粗圓體" w:cs="華康粗圓體" w:hint="eastAsia"/>
            <w:noProof/>
            <w:color w:val="auto"/>
          </w:rPr>
          <w:t>我國在當地駐外單位及臺（華）商團體</w:t>
        </w:r>
        <w:r w:rsidR="002F7A20" w:rsidRPr="00E83EA3">
          <w:rPr>
            <w:rFonts w:ascii="文鼎粗圓" w:eastAsia="文鼎粗圓" w:hAnsi="華康粗圓體" w:hint="eastAsia"/>
            <w:noProof/>
            <w:webHidden/>
          </w:rPr>
          <w:tab/>
        </w:r>
        <w:r w:rsidR="002F7A20" w:rsidRPr="00E83EA3">
          <w:rPr>
            <w:rFonts w:ascii="文鼎粗圓" w:eastAsia="文鼎粗圓" w:hAnsi="華康粗圓體" w:hint="eastAsia"/>
            <w:noProof/>
            <w:webHidden/>
          </w:rPr>
          <w:fldChar w:fldCharType="begin"/>
        </w:r>
        <w:r w:rsidR="002F7A20" w:rsidRPr="00E83EA3">
          <w:rPr>
            <w:rFonts w:ascii="文鼎粗圓" w:eastAsia="文鼎粗圓" w:hAnsi="華康粗圓體" w:hint="eastAsia"/>
            <w:noProof/>
            <w:webHidden/>
          </w:rPr>
          <w:instrText xml:space="preserve"> PAGEREF _Toc108214790 \h </w:instrText>
        </w:r>
        <w:r w:rsidR="002F7A20" w:rsidRPr="00E83EA3">
          <w:rPr>
            <w:rFonts w:ascii="文鼎粗圓" w:eastAsia="文鼎粗圓" w:hAnsi="華康粗圓體" w:hint="eastAsia"/>
            <w:noProof/>
            <w:webHidden/>
          </w:rPr>
        </w:r>
        <w:r w:rsidR="002F7A20" w:rsidRPr="00E83EA3">
          <w:rPr>
            <w:rFonts w:ascii="文鼎粗圓" w:eastAsia="文鼎粗圓" w:hAnsi="華康粗圓體" w:hint="eastAsia"/>
            <w:noProof/>
            <w:webHidden/>
          </w:rPr>
          <w:fldChar w:fldCharType="separate"/>
        </w:r>
        <w:r w:rsidR="00CA0933">
          <w:rPr>
            <w:rFonts w:ascii="文鼎粗圓" w:eastAsia="文鼎粗圓" w:hAnsi="華康粗圓體"/>
            <w:noProof/>
            <w:webHidden/>
          </w:rPr>
          <w:t>118</w:t>
        </w:r>
        <w:r w:rsidR="002F7A20" w:rsidRPr="00E83EA3">
          <w:rPr>
            <w:rFonts w:ascii="文鼎粗圓" w:eastAsia="文鼎粗圓" w:hAnsi="華康粗圓體" w:hint="eastAsia"/>
            <w:noProof/>
            <w:webHidden/>
          </w:rPr>
          <w:fldChar w:fldCharType="end"/>
        </w:r>
      </w:hyperlink>
    </w:p>
    <w:p w14:paraId="10D022C7" w14:textId="33FD4A3E" w:rsidR="002F7A20" w:rsidRPr="00E83EA3" w:rsidRDefault="00000000">
      <w:pPr>
        <w:pStyle w:val="11"/>
        <w:rPr>
          <w:rFonts w:ascii="文鼎粗圓" w:eastAsia="文鼎粗圓" w:hAnsi="華康粗圓體" w:cstheme="minorBidi" w:hint="eastAsia"/>
          <w:noProof/>
          <w:szCs w:val="22"/>
          <w:lang w:eastAsia="zh-TW"/>
        </w:rPr>
      </w:pPr>
      <w:hyperlink w:anchor="_Toc108214791" w:history="1">
        <w:r w:rsidR="002F7A20" w:rsidRPr="00E83EA3">
          <w:rPr>
            <w:rStyle w:val="afc"/>
            <w:rFonts w:ascii="文鼎粗圓" w:eastAsia="文鼎粗圓" w:hAnsi="華康粗圓體" w:hint="eastAsia"/>
            <w:noProof/>
            <w:color w:val="auto"/>
          </w:rPr>
          <w:t>附錄二</w:t>
        </w:r>
        <w:r w:rsidR="002F7A20" w:rsidRPr="00E83EA3">
          <w:rPr>
            <w:rStyle w:val="afc"/>
            <w:rFonts w:ascii="微軟正黑體" w:eastAsia="微軟正黑體" w:hAnsi="微軟正黑體" w:cs="微軟正黑體" w:hint="eastAsia"/>
            <w:noProof/>
            <w:color w:val="auto"/>
          </w:rPr>
          <w:t xml:space="preserve">　</w:t>
        </w:r>
        <w:r w:rsidR="002F7A20" w:rsidRPr="00E83EA3">
          <w:rPr>
            <w:rStyle w:val="afc"/>
            <w:rFonts w:ascii="文鼎粗圓" w:eastAsia="文鼎粗圓" w:hAnsi="華康粗圓體" w:cs="華康粗圓體" w:hint="eastAsia"/>
            <w:noProof/>
            <w:color w:val="auto"/>
          </w:rPr>
          <w:t>當地重要投資相關機構</w:t>
        </w:r>
        <w:r w:rsidR="002F7A20" w:rsidRPr="00E83EA3">
          <w:rPr>
            <w:rFonts w:ascii="文鼎粗圓" w:eastAsia="文鼎粗圓" w:hAnsi="華康粗圓體" w:hint="eastAsia"/>
            <w:noProof/>
            <w:webHidden/>
          </w:rPr>
          <w:tab/>
        </w:r>
        <w:r w:rsidR="002F7A20" w:rsidRPr="00E83EA3">
          <w:rPr>
            <w:rFonts w:ascii="文鼎粗圓" w:eastAsia="文鼎粗圓" w:hAnsi="華康粗圓體" w:hint="eastAsia"/>
            <w:noProof/>
            <w:webHidden/>
          </w:rPr>
          <w:fldChar w:fldCharType="begin"/>
        </w:r>
        <w:r w:rsidR="002F7A20" w:rsidRPr="00E83EA3">
          <w:rPr>
            <w:rFonts w:ascii="文鼎粗圓" w:eastAsia="文鼎粗圓" w:hAnsi="華康粗圓體" w:hint="eastAsia"/>
            <w:noProof/>
            <w:webHidden/>
          </w:rPr>
          <w:instrText xml:space="preserve"> PAGEREF _Toc108214791 \h </w:instrText>
        </w:r>
        <w:r w:rsidR="002F7A20" w:rsidRPr="00E83EA3">
          <w:rPr>
            <w:rFonts w:ascii="文鼎粗圓" w:eastAsia="文鼎粗圓" w:hAnsi="華康粗圓體" w:hint="eastAsia"/>
            <w:noProof/>
            <w:webHidden/>
          </w:rPr>
        </w:r>
        <w:r w:rsidR="002F7A20" w:rsidRPr="00E83EA3">
          <w:rPr>
            <w:rFonts w:ascii="文鼎粗圓" w:eastAsia="文鼎粗圓" w:hAnsi="華康粗圓體" w:hint="eastAsia"/>
            <w:noProof/>
            <w:webHidden/>
          </w:rPr>
          <w:fldChar w:fldCharType="separate"/>
        </w:r>
        <w:r w:rsidR="00CA0933">
          <w:rPr>
            <w:rFonts w:ascii="文鼎粗圓" w:eastAsia="文鼎粗圓" w:hAnsi="華康粗圓體"/>
            <w:noProof/>
            <w:webHidden/>
          </w:rPr>
          <w:t>120</w:t>
        </w:r>
        <w:r w:rsidR="002F7A20" w:rsidRPr="00E83EA3">
          <w:rPr>
            <w:rFonts w:ascii="文鼎粗圓" w:eastAsia="文鼎粗圓" w:hAnsi="華康粗圓體" w:hint="eastAsia"/>
            <w:noProof/>
            <w:webHidden/>
          </w:rPr>
          <w:fldChar w:fldCharType="end"/>
        </w:r>
      </w:hyperlink>
    </w:p>
    <w:p w14:paraId="1BD2D73B" w14:textId="3F89974A" w:rsidR="002F7A20" w:rsidRPr="00E83EA3" w:rsidRDefault="00000000">
      <w:pPr>
        <w:pStyle w:val="11"/>
        <w:rPr>
          <w:rFonts w:ascii="文鼎粗圓" w:eastAsia="文鼎粗圓" w:hAnsi="華康粗圓體" w:cstheme="minorBidi" w:hint="eastAsia"/>
          <w:noProof/>
          <w:szCs w:val="22"/>
          <w:lang w:eastAsia="zh-TW"/>
        </w:rPr>
      </w:pPr>
      <w:hyperlink w:anchor="_Toc108214792" w:history="1">
        <w:r w:rsidR="002F7A20" w:rsidRPr="00E83EA3">
          <w:rPr>
            <w:rStyle w:val="afc"/>
            <w:rFonts w:ascii="文鼎粗圓" w:eastAsia="文鼎粗圓" w:hAnsi="華康粗圓體" w:hint="eastAsia"/>
            <w:noProof/>
            <w:color w:val="auto"/>
          </w:rPr>
          <w:t>附錄三</w:t>
        </w:r>
        <w:r w:rsidR="002F7A20" w:rsidRPr="00E83EA3">
          <w:rPr>
            <w:rStyle w:val="afc"/>
            <w:rFonts w:ascii="微軟正黑體" w:eastAsia="微軟正黑體" w:hAnsi="微軟正黑體" w:cs="微軟正黑體" w:hint="eastAsia"/>
            <w:noProof/>
            <w:color w:val="auto"/>
          </w:rPr>
          <w:t xml:space="preserve">　</w:t>
        </w:r>
        <w:r w:rsidR="002F7A20" w:rsidRPr="00E83EA3">
          <w:rPr>
            <w:rStyle w:val="afc"/>
            <w:rFonts w:ascii="文鼎粗圓" w:eastAsia="文鼎粗圓" w:hAnsi="華康粗圓體" w:cs="華康粗圓體" w:hint="eastAsia"/>
            <w:noProof/>
            <w:color w:val="auto"/>
          </w:rPr>
          <w:t>當地外人投資統計</w:t>
        </w:r>
        <w:r w:rsidR="002F7A20" w:rsidRPr="00E83EA3">
          <w:rPr>
            <w:rFonts w:ascii="文鼎粗圓" w:eastAsia="文鼎粗圓" w:hAnsi="華康粗圓體" w:hint="eastAsia"/>
            <w:noProof/>
            <w:webHidden/>
          </w:rPr>
          <w:tab/>
        </w:r>
        <w:r w:rsidR="002F7A20" w:rsidRPr="00E83EA3">
          <w:rPr>
            <w:rFonts w:ascii="文鼎粗圓" w:eastAsia="文鼎粗圓" w:hAnsi="華康粗圓體" w:hint="eastAsia"/>
            <w:noProof/>
            <w:webHidden/>
          </w:rPr>
          <w:fldChar w:fldCharType="begin"/>
        </w:r>
        <w:r w:rsidR="002F7A20" w:rsidRPr="00E83EA3">
          <w:rPr>
            <w:rFonts w:ascii="文鼎粗圓" w:eastAsia="文鼎粗圓" w:hAnsi="華康粗圓體" w:hint="eastAsia"/>
            <w:noProof/>
            <w:webHidden/>
          </w:rPr>
          <w:instrText xml:space="preserve"> PAGEREF _Toc108214792 \h </w:instrText>
        </w:r>
        <w:r w:rsidR="002F7A20" w:rsidRPr="00E83EA3">
          <w:rPr>
            <w:rFonts w:ascii="文鼎粗圓" w:eastAsia="文鼎粗圓" w:hAnsi="華康粗圓體" w:hint="eastAsia"/>
            <w:noProof/>
            <w:webHidden/>
          </w:rPr>
        </w:r>
        <w:r w:rsidR="002F7A20" w:rsidRPr="00E83EA3">
          <w:rPr>
            <w:rFonts w:ascii="文鼎粗圓" w:eastAsia="文鼎粗圓" w:hAnsi="華康粗圓體" w:hint="eastAsia"/>
            <w:noProof/>
            <w:webHidden/>
          </w:rPr>
          <w:fldChar w:fldCharType="separate"/>
        </w:r>
        <w:r w:rsidR="00CA0933">
          <w:rPr>
            <w:rFonts w:ascii="文鼎粗圓" w:eastAsia="文鼎粗圓" w:hAnsi="華康粗圓體"/>
            <w:noProof/>
            <w:webHidden/>
          </w:rPr>
          <w:t>121</w:t>
        </w:r>
        <w:r w:rsidR="002F7A20" w:rsidRPr="00E83EA3">
          <w:rPr>
            <w:rFonts w:ascii="文鼎粗圓" w:eastAsia="文鼎粗圓" w:hAnsi="華康粗圓體" w:hint="eastAsia"/>
            <w:noProof/>
            <w:webHidden/>
          </w:rPr>
          <w:fldChar w:fldCharType="end"/>
        </w:r>
      </w:hyperlink>
    </w:p>
    <w:p w14:paraId="0297A8FC" w14:textId="216A84F7" w:rsidR="002F7A20" w:rsidRPr="00E83EA3" w:rsidRDefault="00000000">
      <w:pPr>
        <w:pStyle w:val="11"/>
        <w:rPr>
          <w:rFonts w:ascii="文鼎粗圓" w:eastAsia="文鼎粗圓" w:hAnsi="華康粗圓體" w:cstheme="minorBidi" w:hint="eastAsia"/>
          <w:noProof/>
          <w:szCs w:val="22"/>
          <w:lang w:eastAsia="zh-TW"/>
        </w:rPr>
      </w:pPr>
      <w:hyperlink w:anchor="_Toc108214793" w:history="1">
        <w:r w:rsidR="002F7A20" w:rsidRPr="00E83EA3">
          <w:rPr>
            <w:rStyle w:val="afc"/>
            <w:rFonts w:ascii="文鼎粗圓" w:eastAsia="文鼎粗圓" w:hAnsi="華康粗圓體" w:hint="eastAsia"/>
            <w:noProof/>
            <w:color w:val="auto"/>
          </w:rPr>
          <w:t>附錄</w:t>
        </w:r>
        <w:r w:rsidR="002F7A20" w:rsidRPr="00E83EA3">
          <w:rPr>
            <w:rStyle w:val="afc"/>
            <w:rFonts w:ascii="文鼎粗圓" w:eastAsia="文鼎粗圓" w:hAnsi="華康粗圓體" w:hint="eastAsia"/>
            <w:noProof/>
            <w:color w:val="auto"/>
            <w:lang w:eastAsia="zh-TW"/>
          </w:rPr>
          <w:t>四</w:t>
        </w:r>
        <w:r w:rsidR="002F7A20" w:rsidRPr="00E83EA3">
          <w:rPr>
            <w:rStyle w:val="afc"/>
            <w:rFonts w:ascii="微軟正黑體" w:eastAsia="微軟正黑體" w:hAnsi="微軟正黑體" w:cs="微軟正黑體" w:hint="eastAsia"/>
            <w:noProof/>
            <w:color w:val="auto"/>
          </w:rPr>
          <w:t xml:space="preserve">　</w:t>
        </w:r>
        <w:r w:rsidR="002F7A20" w:rsidRPr="00E83EA3">
          <w:rPr>
            <w:rStyle w:val="afc"/>
            <w:rFonts w:ascii="文鼎粗圓" w:eastAsia="文鼎粗圓" w:hAnsi="華康粗圓體" w:cs="華康粗圓體" w:hint="eastAsia"/>
            <w:noProof/>
            <w:color w:val="auto"/>
          </w:rPr>
          <w:t>我國廠商對</w:t>
        </w:r>
        <w:r w:rsidR="002F7A20" w:rsidRPr="00E83EA3">
          <w:rPr>
            <w:rStyle w:val="afc"/>
            <w:rFonts w:ascii="文鼎粗圓" w:eastAsia="文鼎粗圓" w:hAnsi="華康粗圓體" w:hint="eastAsia"/>
            <w:noProof/>
            <w:color w:val="auto"/>
            <w:lang w:eastAsia="zh-TW"/>
          </w:rPr>
          <w:t>當地國</w:t>
        </w:r>
        <w:r w:rsidR="002F7A20" w:rsidRPr="00E83EA3">
          <w:rPr>
            <w:rStyle w:val="afc"/>
            <w:rFonts w:ascii="文鼎粗圓" w:eastAsia="文鼎粗圓" w:hAnsi="華康粗圓體" w:hint="eastAsia"/>
            <w:noProof/>
            <w:color w:val="auto"/>
          </w:rPr>
          <w:t>投資統計</w:t>
        </w:r>
        <w:r w:rsidR="002F7A20" w:rsidRPr="00E83EA3">
          <w:rPr>
            <w:rFonts w:ascii="文鼎粗圓" w:eastAsia="文鼎粗圓" w:hAnsi="華康粗圓體" w:hint="eastAsia"/>
            <w:noProof/>
            <w:webHidden/>
          </w:rPr>
          <w:tab/>
        </w:r>
        <w:r w:rsidR="002F7A20" w:rsidRPr="00E83EA3">
          <w:rPr>
            <w:rFonts w:ascii="文鼎粗圓" w:eastAsia="文鼎粗圓" w:hAnsi="華康粗圓體" w:hint="eastAsia"/>
            <w:noProof/>
            <w:webHidden/>
          </w:rPr>
          <w:fldChar w:fldCharType="begin"/>
        </w:r>
        <w:r w:rsidR="002F7A20" w:rsidRPr="00E83EA3">
          <w:rPr>
            <w:rFonts w:ascii="文鼎粗圓" w:eastAsia="文鼎粗圓" w:hAnsi="華康粗圓體" w:hint="eastAsia"/>
            <w:noProof/>
            <w:webHidden/>
          </w:rPr>
          <w:instrText xml:space="preserve"> PAGEREF _Toc108214793 \h </w:instrText>
        </w:r>
        <w:r w:rsidR="002F7A20" w:rsidRPr="00E83EA3">
          <w:rPr>
            <w:rFonts w:ascii="文鼎粗圓" w:eastAsia="文鼎粗圓" w:hAnsi="華康粗圓體" w:hint="eastAsia"/>
            <w:noProof/>
            <w:webHidden/>
          </w:rPr>
        </w:r>
        <w:r w:rsidR="002F7A20" w:rsidRPr="00E83EA3">
          <w:rPr>
            <w:rFonts w:ascii="文鼎粗圓" w:eastAsia="文鼎粗圓" w:hAnsi="華康粗圓體" w:hint="eastAsia"/>
            <w:noProof/>
            <w:webHidden/>
          </w:rPr>
          <w:fldChar w:fldCharType="separate"/>
        </w:r>
        <w:r w:rsidR="00CA0933">
          <w:rPr>
            <w:rFonts w:ascii="文鼎粗圓" w:eastAsia="文鼎粗圓" w:hAnsi="華康粗圓體"/>
            <w:noProof/>
            <w:webHidden/>
          </w:rPr>
          <w:t>122</w:t>
        </w:r>
        <w:r w:rsidR="002F7A20" w:rsidRPr="00E83EA3">
          <w:rPr>
            <w:rFonts w:ascii="文鼎粗圓" w:eastAsia="文鼎粗圓" w:hAnsi="華康粗圓體" w:hint="eastAsia"/>
            <w:noProof/>
            <w:webHidden/>
          </w:rPr>
          <w:fldChar w:fldCharType="end"/>
        </w:r>
      </w:hyperlink>
    </w:p>
    <w:p w14:paraId="0F3A8804" w14:textId="3E99A5EB" w:rsidR="002F7A20" w:rsidRPr="00E83EA3" w:rsidRDefault="00000000">
      <w:pPr>
        <w:pStyle w:val="11"/>
        <w:rPr>
          <w:rFonts w:ascii="文鼎粗圓" w:eastAsia="文鼎粗圓" w:hAnsi="華康粗圓體" w:cstheme="minorBidi" w:hint="eastAsia"/>
          <w:noProof/>
          <w:szCs w:val="22"/>
          <w:lang w:eastAsia="zh-TW"/>
        </w:rPr>
      </w:pPr>
      <w:hyperlink w:anchor="_Toc108214794" w:history="1">
        <w:r w:rsidR="002F7A20" w:rsidRPr="00E83EA3">
          <w:rPr>
            <w:rStyle w:val="afc"/>
            <w:rFonts w:ascii="文鼎粗圓" w:eastAsia="文鼎粗圓" w:hAnsi="華康粗圓體" w:hint="eastAsia"/>
            <w:noProof/>
            <w:color w:val="auto"/>
          </w:rPr>
          <w:t>附錄五</w:t>
        </w:r>
        <w:r w:rsidR="002F7A20" w:rsidRPr="00E83EA3">
          <w:rPr>
            <w:rStyle w:val="afc"/>
            <w:rFonts w:ascii="微軟正黑體" w:eastAsia="微軟正黑體" w:hAnsi="微軟正黑體" w:cs="微軟正黑體" w:hint="eastAsia"/>
            <w:noProof/>
            <w:color w:val="auto"/>
          </w:rPr>
          <w:t xml:space="preserve">　</w:t>
        </w:r>
        <w:r w:rsidR="002F7A20" w:rsidRPr="00E83EA3">
          <w:rPr>
            <w:rStyle w:val="afc"/>
            <w:rFonts w:ascii="文鼎粗圓" w:eastAsia="文鼎粗圓" w:hAnsi="華康粗圓體" w:cs="華康粗圓體" w:hint="eastAsia"/>
            <w:noProof/>
            <w:color w:val="auto"/>
          </w:rPr>
          <w:t>美墨邊境工</w:t>
        </w:r>
        <w:r w:rsidR="002F7A20" w:rsidRPr="00E83EA3">
          <w:rPr>
            <w:rStyle w:val="afc"/>
            <w:rFonts w:ascii="文鼎粗圓" w:eastAsia="文鼎粗圓" w:hAnsi="華康粗圓體" w:hint="eastAsia"/>
            <w:noProof/>
            <w:color w:val="auto"/>
          </w:rPr>
          <w:t>業城市、保稅區、石化、旅遊及農漁業中心</w:t>
        </w:r>
        <w:r w:rsidR="002F7A20" w:rsidRPr="00E83EA3">
          <w:rPr>
            <w:rFonts w:ascii="文鼎粗圓" w:eastAsia="文鼎粗圓" w:hAnsi="華康粗圓體" w:hint="eastAsia"/>
            <w:noProof/>
            <w:webHidden/>
          </w:rPr>
          <w:tab/>
        </w:r>
        <w:r w:rsidR="002F7A20" w:rsidRPr="00E83EA3">
          <w:rPr>
            <w:rFonts w:ascii="文鼎粗圓" w:eastAsia="文鼎粗圓" w:hAnsi="華康粗圓體" w:hint="eastAsia"/>
            <w:noProof/>
            <w:webHidden/>
          </w:rPr>
          <w:fldChar w:fldCharType="begin"/>
        </w:r>
        <w:r w:rsidR="002F7A20" w:rsidRPr="00E83EA3">
          <w:rPr>
            <w:rFonts w:ascii="文鼎粗圓" w:eastAsia="文鼎粗圓" w:hAnsi="華康粗圓體" w:hint="eastAsia"/>
            <w:noProof/>
            <w:webHidden/>
          </w:rPr>
          <w:instrText xml:space="preserve"> PAGEREF _Toc108214794 \h </w:instrText>
        </w:r>
        <w:r w:rsidR="002F7A20" w:rsidRPr="00E83EA3">
          <w:rPr>
            <w:rFonts w:ascii="文鼎粗圓" w:eastAsia="文鼎粗圓" w:hAnsi="華康粗圓體" w:hint="eastAsia"/>
            <w:noProof/>
            <w:webHidden/>
          </w:rPr>
        </w:r>
        <w:r w:rsidR="002F7A20" w:rsidRPr="00E83EA3">
          <w:rPr>
            <w:rFonts w:ascii="文鼎粗圓" w:eastAsia="文鼎粗圓" w:hAnsi="華康粗圓體" w:hint="eastAsia"/>
            <w:noProof/>
            <w:webHidden/>
          </w:rPr>
          <w:fldChar w:fldCharType="separate"/>
        </w:r>
        <w:r w:rsidR="00CA0933">
          <w:rPr>
            <w:rFonts w:ascii="文鼎粗圓" w:eastAsia="文鼎粗圓" w:hAnsi="華康粗圓體"/>
            <w:noProof/>
            <w:webHidden/>
          </w:rPr>
          <w:t>125</w:t>
        </w:r>
        <w:r w:rsidR="002F7A20" w:rsidRPr="00E83EA3">
          <w:rPr>
            <w:rFonts w:ascii="文鼎粗圓" w:eastAsia="文鼎粗圓" w:hAnsi="華康粗圓體" w:hint="eastAsia"/>
            <w:noProof/>
            <w:webHidden/>
          </w:rPr>
          <w:fldChar w:fldCharType="end"/>
        </w:r>
      </w:hyperlink>
    </w:p>
    <w:p w14:paraId="5380CB55" w14:textId="4F5959B8" w:rsidR="002F7A20" w:rsidRPr="00E83EA3" w:rsidRDefault="00000000">
      <w:pPr>
        <w:pStyle w:val="11"/>
        <w:rPr>
          <w:rFonts w:ascii="文鼎粗圓" w:eastAsia="文鼎粗圓" w:hAnsi="華康粗圓體" w:cstheme="minorBidi" w:hint="eastAsia"/>
          <w:noProof/>
          <w:szCs w:val="22"/>
          <w:lang w:eastAsia="zh-TW"/>
        </w:rPr>
      </w:pPr>
      <w:hyperlink w:anchor="_Toc108214795" w:history="1">
        <w:r w:rsidR="002F7A20" w:rsidRPr="00E83EA3">
          <w:rPr>
            <w:rStyle w:val="afc"/>
            <w:rFonts w:ascii="文鼎粗圓" w:eastAsia="文鼎粗圓" w:hAnsi="華康粗圓體" w:hint="eastAsia"/>
            <w:noProof/>
            <w:color w:val="auto"/>
          </w:rPr>
          <w:t>附錄六</w:t>
        </w:r>
        <w:r w:rsidR="002F7A20" w:rsidRPr="00E83EA3">
          <w:rPr>
            <w:rStyle w:val="afc"/>
            <w:rFonts w:ascii="微軟正黑體" w:eastAsia="微軟正黑體" w:hAnsi="微軟正黑體" w:cs="微軟正黑體" w:hint="eastAsia"/>
            <w:noProof/>
            <w:color w:val="auto"/>
          </w:rPr>
          <w:t xml:space="preserve">　</w:t>
        </w:r>
        <w:r w:rsidR="002F7A20" w:rsidRPr="00E83EA3">
          <w:rPr>
            <w:rStyle w:val="afc"/>
            <w:rFonts w:ascii="文鼎粗圓" w:eastAsia="文鼎粗圓" w:hAnsi="華康粗圓體" w:cs="華康粗圓體" w:hint="eastAsia"/>
            <w:noProof/>
            <w:color w:val="auto"/>
          </w:rPr>
          <w:t>當地商旅注意事項</w:t>
        </w:r>
        <w:r w:rsidR="002F7A20" w:rsidRPr="00E83EA3">
          <w:rPr>
            <w:rFonts w:ascii="文鼎粗圓" w:eastAsia="文鼎粗圓" w:hAnsi="華康粗圓體" w:hint="eastAsia"/>
            <w:noProof/>
            <w:webHidden/>
          </w:rPr>
          <w:tab/>
        </w:r>
        <w:r w:rsidR="002F7A20" w:rsidRPr="00E83EA3">
          <w:rPr>
            <w:rFonts w:ascii="文鼎粗圓" w:eastAsia="文鼎粗圓" w:hAnsi="華康粗圓體" w:hint="eastAsia"/>
            <w:noProof/>
            <w:webHidden/>
          </w:rPr>
          <w:fldChar w:fldCharType="begin"/>
        </w:r>
        <w:r w:rsidR="002F7A20" w:rsidRPr="00E83EA3">
          <w:rPr>
            <w:rFonts w:ascii="文鼎粗圓" w:eastAsia="文鼎粗圓" w:hAnsi="華康粗圓體" w:hint="eastAsia"/>
            <w:noProof/>
            <w:webHidden/>
          </w:rPr>
          <w:instrText xml:space="preserve"> PAGEREF _Toc108214795 \h </w:instrText>
        </w:r>
        <w:r w:rsidR="002F7A20" w:rsidRPr="00E83EA3">
          <w:rPr>
            <w:rFonts w:ascii="文鼎粗圓" w:eastAsia="文鼎粗圓" w:hAnsi="華康粗圓體" w:hint="eastAsia"/>
            <w:noProof/>
            <w:webHidden/>
          </w:rPr>
        </w:r>
        <w:r w:rsidR="002F7A20" w:rsidRPr="00E83EA3">
          <w:rPr>
            <w:rFonts w:ascii="文鼎粗圓" w:eastAsia="文鼎粗圓" w:hAnsi="華康粗圓體" w:hint="eastAsia"/>
            <w:noProof/>
            <w:webHidden/>
          </w:rPr>
          <w:fldChar w:fldCharType="separate"/>
        </w:r>
        <w:r w:rsidR="00CA0933">
          <w:rPr>
            <w:rFonts w:ascii="文鼎粗圓" w:eastAsia="文鼎粗圓" w:hAnsi="華康粗圓體"/>
            <w:noProof/>
            <w:webHidden/>
          </w:rPr>
          <w:t>129</w:t>
        </w:r>
        <w:r w:rsidR="002F7A20" w:rsidRPr="00E83EA3">
          <w:rPr>
            <w:rFonts w:ascii="文鼎粗圓" w:eastAsia="文鼎粗圓" w:hAnsi="華康粗圓體" w:hint="eastAsia"/>
            <w:noProof/>
            <w:webHidden/>
          </w:rPr>
          <w:fldChar w:fldCharType="end"/>
        </w:r>
      </w:hyperlink>
    </w:p>
    <w:p w14:paraId="0F057078" w14:textId="23F3A5A9" w:rsidR="002F7A20" w:rsidRPr="00E83EA3" w:rsidRDefault="00000000" w:rsidP="002F7A20">
      <w:pPr>
        <w:pStyle w:val="11"/>
        <w:rPr>
          <w:rFonts w:ascii="文鼎粗圓" w:eastAsia="文鼎粗圓" w:hAnsi="華康粗圓體" w:cstheme="minorBidi" w:hint="eastAsia"/>
          <w:noProof/>
          <w:szCs w:val="22"/>
          <w:lang w:eastAsia="zh-TW"/>
        </w:rPr>
      </w:pPr>
      <w:hyperlink w:anchor="_Toc108214796" w:history="1">
        <w:r w:rsidR="002F7A20" w:rsidRPr="00E83EA3">
          <w:rPr>
            <w:rStyle w:val="afc"/>
            <w:rFonts w:ascii="文鼎粗圓" w:eastAsia="文鼎粗圓" w:hAnsi="華康粗圓體" w:hint="eastAsia"/>
            <w:noProof/>
            <w:color w:val="auto"/>
          </w:rPr>
          <w:t>附錄七</w:t>
        </w:r>
        <w:r w:rsidR="002F7A20" w:rsidRPr="00E83EA3">
          <w:rPr>
            <w:rStyle w:val="afc"/>
            <w:rFonts w:ascii="微軟正黑體" w:eastAsia="微軟正黑體" w:hAnsi="微軟正黑體" w:cs="微軟正黑體" w:hint="eastAsia"/>
            <w:noProof/>
            <w:color w:val="auto"/>
          </w:rPr>
          <w:t xml:space="preserve">　</w:t>
        </w:r>
        <w:r w:rsidR="002F7A20" w:rsidRPr="00E83EA3">
          <w:rPr>
            <w:rStyle w:val="afc"/>
            <w:rFonts w:ascii="文鼎粗圓" w:eastAsia="文鼎粗圓" w:hAnsi="華康粗圓體" w:cs="華康粗圓體" w:hint="eastAsia"/>
            <w:noProof/>
            <w:color w:val="auto"/>
          </w:rPr>
          <w:t>競爭對手國在當地行銷策略</w:t>
        </w:r>
        <w:r w:rsidR="002F7A20" w:rsidRPr="00E83EA3">
          <w:rPr>
            <w:rFonts w:ascii="文鼎粗圓" w:eastAsia="文鼎粗圓" w:hAnsi="華康粗圓體" w:hint="eastAsia"/>
            <w:noProof/>
            <w:webHidden/>
          </w:rPr>
          <w:tab/>
        </w:r>
        <w:r w:rsidR="002F7A20" w:rsidRPr="00E83EA3">
          <w:rPr>
            <w:rFonts w:ascii="文鼎粗圓" w:eastAsia="文鼎粗圓" w:hAnsi="華康粗圓體" w:hint="eastAsia"/>
            <w:noProof/>
            <w:webHidden/>
          </w:rPr>
          <w:fldChar w:fldCharType="begin"/>
        </w:r>
        <w:r w:rsidR="002F7A20" w:rsidRPr="00E83EA3">
          <w:rPr>
            <w:rFonts w:ascii="文鼎粗圓" w:eastAsia="文鼎粗圓" w:hAnsi="華康粗圓體" w:hint="eastAsia"/>
            <w:noProof/>
            <w:webHidden/>
          </w:rPr>
          <w:instrText xml:space="preserve"> PAGEREF _Toc108214796 \h </w:instrText>
        </w:r>
        <w:r w:rsidR="002F7A20" w:rsidRPr="00E83EA3">
          <w:rPr>
            <w:rFonts w:ascii="文鼎粗圓" w:eastAsia="文鼎粗圓" w:hAnsi="華康粗圓體" w:hint="eastAsia"/>
            <w:noProof/>
            <w:webHidden/>
          </w:rPr>
        </w:r>
        <w:r w:rsidR="002F7A20" w:rsidRPr="00E83EA3">
          <w:rPr>
            <w:rFonts w:ascii="文鼎粗圓" w:eastAsia="文鼎粗圓" w:hAnsi="華康粗圓體" w:hint="eastAsia"/>
            <w:noProof/>
            <w:webHidden/>
          </w:rPr>
          <w:fldChar w:fldCharType="separate"/>
        </w:r>
        <w:r w:rsidR="00CA0933">
          <w:rPr>
            <w:rFonts w:ascii="文鼎粗圓" w:eastAsia="文鼎粗圓" w:hAnsi="華康粗圓體"/>
            <w:noProof/>
            <w:webHidden/>
          </w:rPr>
          <w:t>130</w:t>
        </w:r>
        <w:r w:rsidR="002F7A20" w:rsidRPr="00E83EA3">
          <w:rPr>
            <w:rFonts w:ascii="文鼎粗圓" w:eastAsia="文鼎粗圓" w:hAnsi="華康粗圓體" w:hint="eastAsia"/>
            <w:noProof/>
            <w:webHidden/>
          </w:rPr>
          <w:fldChar w:fldCharType="end"/>
        </w:r>
      </w:hyperlink>
    </w:p>
    <w:p w14:paraId="5EB87758" w14:textId="77777777" w:rsidR="0086319C" w:rsidRPr="00E83EA3" w:rsidRDefault="005F2E60" w:rsidP="0021729F">
      <w:pPr>
        <w:pStyle w:val="11"/>
        <w:overflowPunct/>
        <w:rPr>
          <w:rFonts w:ascii="文鼎粗圓" w:eastAsia="文鼎粗圓" w:hAnsi="華康粗圓體" w:hint="eastAsia"/>
          <w:lang w:eastAsia="zh-TW"/>
        </w:rPr>
      </w:pPr>
      <w:r w:rsidRPr="00E83EA3">
        <w:rPr>
          <w:rStyle w:val="afc"/>
          <w:rFonts w:ascii="文鼎粗圓" w:eastAsia="文鼎粗圓" w:hAnsi="華康粗圓體" w:hint="eastAsia"/>
          <w:noProof/>
          <w:color w:val="auto"/>
          <w:u w:val="none"/>
        </w:rPr>
        <w:fldChar w:fldCharType="end"/>
      </w:r>
    </w:p>
    <w:p w14:paraId="65C75D4F" w14:textId="77777777" w:rsidR="00C21999" w:rsidRPr="00E83EA3" w:rsidRDefault="00C21999" w:rsidP="004B42A9">
      <w:pPr>
        <w:ind w:firstLineChars="0" w:firstLine="0"/>
        <w:jc w:val="center"/>
        <w:rPr>
          <w:rFonts w:ascii="文鼎粗圓" w:eastAsia="文鼎粗圓" w:hAnsi="華康粗圓體" w:hint="eastAsia"/>
          <w:sz w:val="40"/>
          <w:szCs w:val="40"/>
          <w:lang w:eastAsia="zh-TW"/>
        </w:rPr>
      </w:pPr>
      <w:r w:rsidRPr="00E83EA3">
        <w:rPr>
          <w:rFonts w:ascii="文鼎粗圓" w:eastAsia="文鼎粗圓" w:hAnsi="華康粗圓體" w:hint="eastAsia"/>
          <w:sz w:val="40"/>
          <w:szCs w:val="40"/>
          <w:lang w:eastAsia="zh-TW"/>
        </w:rPr>
        <w:br w:type="page"/>
      </w:r>
    </w:p>
    <w:p w14:paraId="2C538095" w14:textId="77777777" w:rsidR="00C21999" w:rsidRPr="00E83EA3" w:rsidRDefault="00C21999" w:rsidP="004B42A9">
      <w:pPr>
        <w:ind w:firstLineChars="0" w:firstLine="0"/>
        <w:jc w:val="center"/>
        <w:rPr>
          <w:rFonts w:ascii="文鼎粗圓" w:eastAsia="文鼎粗圓" w:hAnsi="華康粗圓體" w:hint="eastAsia"/>
          <w:sz w:val="40"/>
          <w:szCs w:val="40"/>
          <w:lang w:eastAsia="zh-TW"/>
        </w:rPr>
      </w:pPr>
    </w:p>
    <w:p w14:paraId="1A78A8A7" w14:textId="77777777" w:rsidR="00054CB5" w:rsidRPr="00E83EA3" w:rsidRDefault="00C21999" w:rsidP="004B42A9">
      <w:pPr>
        <w:ind w:firstLineChars="0" w:firstLine="0"/>
        <w:jc w:val="center"/>
        <w:rPr>
          <w:rFonts w:ascii="文鼎粗圓" w:eastAsia="文鼎粗圓" w:hAnsi="華康粗圓體" w:hint="eastAsia"/>
          <w:sz w:val="48"/>
          <w:szCs w:val="48"/>
          <w:lang w:eastAsia="zh-TW"/>
        </w:rPr>
      </w:pPr>
      <w:r w:rsidRPr="00E83EA3">
        <w:rPr>
          <w:rFonts w:ascii="文鼎粗圓" w:eastAsia="文鼎粗圓" w:hAnsi="華康粗圓體" w:hint="eastAsia"/>
          <w:sz w:val="40"/>
          <w:szCs w:val="40"/>
          <w:lang w:eastAsia="zh-TW"/>
        </w:rPr>
        <w:br w:type="page"/>
      </w:r>
      <w:r w:rsidR="00FB187C" w:rsidRPr="00E83EA3">
        <w:rPr>
          <w:rFonts w:ascii="文鼎粗圓" w:eastAsia="文鼎粗圓" w:hAnsi="華康粗圓體" w:hint="eastAsia"/>
          <w:sz w:val="48"/>
          <w:szCs w:val="48"/>
          <w:lang w:eastAsia="zh-TW"/>
        </w:rPr>
        <w:lastRenderedPageBreak/>
        <w:t>墨西哥基本資料表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626"/>
        <w:gridCol w:w="5998"/>
      </w:tblGrid>
      <w:tr w:rsidR="00CB6AFC" w:rsidRPr="00E83EA3" w14:paraId="4585DE5B" w14:textId="77777777" w:rsidTr="00052C2E">
        <w:trPr>
          <w:trHeight w:val="680"/>
        </w:trPr>
        <w:tc>
          <w:tcPr>
            <w:tcW w:w="8624" w:type="dxa"/>
            <w:gridSpan w:val="2"/>
            <w:shd w:val="clear" w:color="auto" w:fill="auto"/>
            <w:vAlign w:val="center"/>
          </w:tcPr>
          <w:p w14:paraId="21EABDF3" w14:textId="77777777" w:rsidR="00874BD8" w:rsidRPr="00E83EA3" w:rsidRDefault="00874BD8" w:rsidP="00052C2E">
            <w:pPr>
              <w:ind w:firstLineChars="0" w:firstLine="0"/>
              <w:jc w:val="center"/>
              <w:rPr>
                <w:rFonts w:ascii="文鼎粗圓" w:eastAsia="文鼎粗圓" w:hAnsi="華康粗圓體" w:hint="eastAsia"/>
              </w:rPr>
            </w:pPr>
            <w:r w:rsidRPr="00E83EA3">
              <w:rPr>
                <w:rFonts w:ascii="文鼎粗圓" w:eastAsia="文鼎粗圓" w:hAnsi="華康粗圓體" w:cs="標楷體" w:hint="eastAsia"/>
                <w:sz w:val="32"/>
                <w:szCs w:val="32"/>
                <w:lang w:eastAsia="zh-TW"/>
              </w:rPr>
              <w:t>自  然  人  文</w:t>
            </w:r>
          </w:p>
        </w:tc>
      </w:tr>
      <w:tr w:rsidR="00CB6AFC" w:rsidRPr="00E83EA3" w14:paraId="210A953E" w14:textId="77777777" w:rsidTr="00052C2E">
        <w:trPr>
          <w:trHeight w:val="680"/>
        </w:trPr>
        <w:tc>
          <w:tcPr>
            <w:tcW w:w="2626" w:type="dxa"/>
            <w:shd w:val="clear" w:color="auto" w:fill="auto"/>
            <w:vAlign w:val="center"/>
          </w:tcPr>
          <w:p w14:paraId="3BB0230C" w14:textId="77777777" w:rsidR="000643A9" w:rsidRPr="00E83EA3" w:rsidRDefault="000643A9" w:rsidP="00052C2E">
            <w:pPr>
              <w:ind w:left="118" w:right="118" w:firstLineChars="0" w:firstLine="0"/>
              <w:jc w:val="distribute"/>
              <w:rPr>
                <w:rFonts w:ascii="文鼎粗圓" w:eastAsia="文鼎粗圓" w:hAnsi="華康粗圓體" w:hint="eastAsia"/>
              </w:rPr>
            </w:pPr>
            <w:r w:rsidRPr="00E83EA3">
              <w:rPr>
                <w:rFonts w:ascii="文鼎粗圓" w:eastAsia="文鼎粗圓" w:hAnsi="華康粗圓體" w:hint="eastAsia"/>
              </w:rPr>
              <w:t>地理環境</w:t>
            </w:r>
          </w:p>
        </w:tc>
        <w:tc>
          <w:tcPr>
            <w:tcW w:w="5998" w:type="dxa"/>
            <w:shd w:val="clear" w:color="auto" w:fill="auto"/>
            <w:vAlign w:val="center"/>
          </w:tcPr>
          <w:p w14:paraId="6F3D62F7" w14:textId="77777777" w:rsidR="000643A9" w:rsidRPr="00E83EA3" w:rsidRDefault="000643A9" w:rsidP="000643A9">
            <w:pPr>
              <w:ind w:left="118" w:right="118"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北與美國相鄰，兩國以格蘭特河為界，邊境長達3,180公里，南與瓜地馬拉及貝里斯為鄰，東鄰墨西哥灣及加勒比海，西臨太平洋</w:t>
            </w:r>
          </w:p>
        </w:tc>
      </w:tr>
      <w:tr w:rsidR="00CB6AFC" w:rsidRPr="00E83EA3" w14:paraId="16741BA4" w14:textId="77777777" w:rsidTr="00052C2E">
        <w:trPr>
          <w:trHeight w:val="680"/>
        </w:trPr>
        <w:tc>
          <w:tcPr>
            <w:tcW w:w="2626" w:type="dxa"/>
            <w:shd w:val="clear" w:color="auto" w:fill="auto"/>
            <w:vAlign w:val="center"/>
          </w:tcPr>
          <w:p w14:paraId="2E0C3A93" w14:textId="77777777" w:rsidR="000643A9" w:rsidRPr="00E83EA3" w:rsidRDefault="000643A9" w:rsidP="00052C2E">
            <w:pPr>
              <w:ind w:left="118" w:right="118" w:firstLineChars="0" w:firstLine="0"/>
              <w:jc w:val="distribute"/>
              <w:rPr>
                <w:rFonts w:ascii="文鼎粗圓" w:eastAsia="文鼎粗圓" w:hAnsi="華康粗圓體" w:hint="eastAsia"/>
              </w:rPr>
            </w:pPr>
            <w:r w:rsidRPr="00E83EA3">
              <w:rPr>
                <w:rFonts w:ascii="文鼎粗圓" w:eastAsia="文鼎粗圓" w:hAnsi="華康粗圓體" w:hint="eastAsia"/>
              </w:rPr>
              <w:t>面積</w:t>
            </w:r>
          </w:p>
        </w:tc>
        <w:tc>
          <w:tcPr>
            <w:tcW w:w="5998" w:type="dxa"/>
            <w:shd w:val="clear" w:color="auto" w:fill="auto"/>
            <w:vAlign w:val="center"/>
          </w:tcPr>
          <w:p w14:paraId="262FE515" w14:textId="77777777" w:rsidR="000643A9" w:rsidRPr="00E83EA3" w:rsidRDefault="000643A9" w:rsidP="000643A9">
            <w:pPr>
              <w:ind w:left="118" w:right="118"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1,964,375平方公里</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約臺灣54.6倍大</w:t>
            </w:r>
            <w:r w:rsidR="00C21999" w:rsidRPr="00E83EA3">
              <w:rPr>
                <w:rFonts w:ascii="文鼎粗圓" w:eastAsia="文鼎粗圓" w:hAnsi="華康粗圓體" w:hint="eastAsia"/>
                <w:lang w:eastAsia="zh-TW"/>
              </w:rPr>
              <w:t>）</w:t>
            </w:r>
          </w:p>
        </w:tc>
      </w:tr>
      <w:tr w:rsidR="00CB6AFC" w:rsidRPr="00E83EA3" w14:paraId="0A58D5A7" w14:textId="77777777" w:rsidTr="00052C2E">
        <w:trPr>
          <w:trHeight w:val="680"/>
        </w:trPr>
        <w:tc>
          <w:tcPr>
            <w:tcW w:w="2626" w:type="dxa"/>
            <w:shd w:val="clear" w:color="auto" w:fill="auto"/>
            <w:vAlign w:val="center"/>
          </w:tcPr>
          <w:p w14:paraId="7F552137" w14:textId="77777777" w:rsidR="000643A9" w:rsidRPr="00E83EA3" w:rsidRDefault="000643A9" w:rsidP="00052C2E">
            <w:pPr>
              <w:ind w:left="118" w:right="118" w:firstLineChars="0" w:firstLine="0"/>
              <w:jc w:val="distribute"/>
              <w:rPr>
                <w:rFonts w:ascii="文鼎粗圓" w:eastAsia="文鼎粗圓" w:hAnsi="華康粗圓體" w:hint="eastAsia"/>
              </w:rPr>
            </w:pPr>
            <w:r w:rsidRPr="00E83EA3">
              <w:rPr>
                <w:rFonts w:ascii="文鼎粗圓" w:eastAsia="文鼎粗圓" w:hAnsi="華康粗圓體" w:hint="eastAsia"/>
              </w:rPr>
              <w:t>氣候</w:t>
            </w:r>
          </w:p>
        </w:tc>
        <w:tc>
          <w:tcPr>
            <w:tcW w:w="5998" w:type="dxa"/>
            <w:shd w:val="clear" w:color="auto" w:fill="auto"/>
            <w:vAlign w:val="center"/>
          </w:tcPr>
          <w:p w14:paraId="7FE8357C" w14:textId="77777777" w:rsidR="000643A9" w:rsidRPr="00E83EA3" w:rsidRDefault="000643A9" w:rsidP="000643A9">
            <w:pPr>
              <w:ind w:left="118" w:right="118"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墨西哥地處熱帶，但以地勢高亢及東西岸海洋氣流影響，高原地區</w:t>
            </w:r>
            <w:proofErr w:type="gramStart"/>
            <w:r w:rsidRPr="00E83EA3">
              <w:rPr>
                <w:rFonts w:ascii="文鼎粗圓" w:eastAsia="文鼎粗圓" w:hAnsi="華康粗圓體" w:hint="eastAsia"/>
                <w:lang w:eastAsia="zh-TW"/>
              </w:rPr>
              <w:t>溫涼，</w:t>
            </w:r>
            <w:proofErr w:type="gramEnd"/>
            <w:r w:rsidRPr="00E83EA3">
              <w:rPr>
                <w:rFonts w:ascii="文鼎粗圓" w:eastAsia="文鼎粗圓" w:hAnsi="華康粗圓體" w:hint="eastAsia"/>
                <w:lang w:eastAsia="zh-TW"/>
              </w:rPr>
              <w:t>平原地帶則炎熱</w:t>
            </w:r>
          </w:p>
        </w:tc>
      </w:tr>
      <w:tr w:rsidR="00CB6AFC" w:rsidRPr="00E83EA3" w14:paraId="5BEF531E" w14:textId="77777777" w:rsidTr="00052C2E">
        <w:trPr>
          <w:trHeight w:val="680"/>
        </w:trPr>
        <w:tc>
          <w:tcPr>
            <w:tcW w:w="2626" w:type="dxa"/>
            <w:shd w:val="clear" w:color="auto" w:fill="auto"/>
            <w:vAlign w:val="center"/>
          </w:tcPr>
          <w:p w14:paraId="0D092809" w14:textId="77777777" w:rsidR="000643A9" w:rsidRPr="00E83EA3" w:rsidRDefault="000643A9" w:rsidP="00052C2E">
            <w:pPr>
              <w:ind w:left="118" w:right="118" w:firstLineChars="0" w:firstLine="0"/>
              <w:jc w:val="distribute"/>
              <w:rPr>
                <w:rFonts w:ascii="文鼎粗圓" w:eastAsia="文鼎粗圓" w:hAnsi="華康粗圓體" w:hint="eastAsia"/>
              </w:rPr>
            </w:pPr>
            <w:r w:rsidRPr="00E83EA3">
              <w:rPr>
                <w:rFonts w:ascii="文鼎粗圓" w:eastAsia="文鼎粗圓" w:hAnsi="華康粗圓體" w:hint="eastAsia"/>
              </w:rPr>
              <w:t>種族</w:t>
            </w:r>
          </w:p>
        </w:tc>
        <w:tc>
          <w:tcPr>
            <w:tcW w:w="5998" w:type="dxa"/>
            <w:shd w:val="clear" w:color="auto" w:fill="auto"/>
            <w:vAlign w:val="center"/>
          </w:tcPr>
          <w:p w14:paraId="335195DF" w14:textId="77777777" w:rsidR="000643A9" w:rsidRPr="00E83EA3" w:rsidRDefault="00000000" w:rsidP="000643A9">
            <w:pPr>
              <w:ind w:left="118" w:right="118" w:firstLineChars="0" w:firstLine="0"/>
              <w:rPr>
                <w:rFonts w:ascii="文鼎粗圓" w:eastAsia="文鼎粗圓" w:hAnsi="華康粗圓體" w:hint="eastAsia"/>
                <w:lang w:eastAsia="zh-TW"/>
              </w:rPr>
            </w:pPr>
            <w:hyperlink r:id="rId14" w:anchor="people-and-society" w:history="1">
              <w:r w:rsidR="000643A9" w:rsidRPr="00E83EA3">
                <w:rPr>
                  <w:rFonts w:ascii="文鼎粗圓" w:eastAsia="文鼎粗圓" w:hAnsi="華康粗圓體" w:hint="eastAsia"/>
                  <w:lang w:eastAsia="zh-TW"/>
                </w:rPr>
                <w:t>人口</w:t>
              </w:r>
            </w:hyperlink>
            <w:r w:rsidR="000643A9" w:rsidRPr="00E83EA3">
              <w:rPr>
                <w:rFonts w:ascii="文鼎粗圓" w:eastAsia="文鼎粗圓" w:hAnsi="華康粗圓體" w:hint="eastAsia"/>
                <w:lang w:eastAsia="zh-TW"/>
              </w:rPr>
              <w:t>62%為西班牙及美洲印地安人之混血種，約28%為印地安人，10%為歐洲人；</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"http://cuentame.inegi.org.mx/poblacion/esperanza.aspx?tema=P;" \l ":~:text=En M</w:instrText>
            </w:r>
            <w:r w:rsidR="00F12EBF" w:rsidRPr="00E83EA3">
              <w:rPr>
                <w:rFonts w:ascii="Calibri" w:eastAsia="文鼎粗圓" w:hAnsi="Calibri" w:cs="Calibri"/>
                <w:lang w:eastAsia="zh-TW"/>
              </w:rPr>
              <w:instrText>é</w:instrText>
            </w:r>
            <w:r w:rsidR="00F12EBF" w:rsidRPr="00E83EA3">
              <w:rPr>
                <w:rFonts w:ascii="文鼎粗圓" w:eastAsia="文鼎粗圓" w:hAnsi="華康粗圓體" w:hint="eastAsia"/>
                <w:lang w:eastAsia="zh-TW"/>
              </w:rPr>
              <w:instrText>xico%2C la esperanza de,2016 es de 75.2 a</w:instrText>
            </w:r>
            <w:r w:rsidR="00F12EBF" w:rsidRPr="00E83EA3">
              <w:rPr>
                <w:rFonts w:ascii="文鼎粗圓" w:eastAsia="文鼎粗圓" w:hAnsi="Calibri" w:cs="Calibri" w:hint="eastAsia"/>
                <w:lang w:eastAsia="zh-TW"/>
              </w:rPr>
              <w:instrText>ñ</w:instrText>
            </w:r>
            <w:r w:rsidR="00F12EBF" w:rsidRPr="00E83EA3">
              <w:rPr>
                <w:rFonts w:ascii="文鼎粗圓" w:eastAsia="文鼎粗圓" w:hAnsi="華康粗圓體" w:hint="eastAsia"/>
                <w:lang w:eastAsia="zh-TW"/>
              </w:rPr>
              <w:instrText xml:space="preserve">os."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000643A9" w:rsidRPr="00E83EA3">
              <w:rPr>
                <w:rFonts w:ascii="文鼎粗圓" w:eastAsia="文鼎粗圓" w:hAnsi="華康粗圓體" w:hint="eastAsia"/>
                <w:lang w:eastAsia="zh-TW"/>
              </w:rPr>
              <w:t>男性平均壽命為</w:t>
            </w:r>
            <w:r w:rsidR="00F12EBF" w:rsidRPr="00E83EA3">
              <w:rPr>
                <w:rFonts w:ascii="文鼎粗圓" w:eastAsia="文鼎粗圓" w:hAnsi="華康粗圓體" w:hint="eastAsia"/>
                <w:lang w:eastAsia="zh-TW"/>
              </w:rPr>
              <w:fldChar w:fldCharType="end"/>
            </w:r>
            <w:r w:rsidR="000643A9" w:rsidRPr="00E83EA3">
              <w:rPr>
                <w:rFonts w:ascii="文鼎粗圓" w:eastAsia="文鼎粗圓" w:hAnsi="華康粗圓體" w:hint="eastAsia"/>
                <w:lang w:eastAsia="zh-TW"/>
              </w:rPr>
              <w:t>72.2歲：女性為78.0歲；</w:t>
            </w:r>
          </w:p>
        </w:tc>
      </w:tr>
      <w:tr w:rsidR="00CB6AFC" w:rsidRPr="00E83EA3" w14:paraId="1B94362B" w14:textId="77777777" w:rsidTr="00052C2E">
        <w:trPr>
          <w:trHeight w:val="680"/>
        </w:trPr>
        <w:tc>
          <w:tcPr>
            <w:tcW w:w="2626" w:type="dxa"/>
            <w:shd w:val="clear" w:color="auto" w:fill="auto"/>
            <w:vAlign w:val="center"/>
          </w:tcPr>
          <w:p w14:paraId="07548E34" w14:textId="77777777" w:rsidR="000643A9" w:rsidRPr="00E83EA3" w:rsidRDefault="000643A9" w:rsidP="00052C2E">
            <w:pPr>
              <w:ind w:left="118" w:right="118" w:firstLineChars="0" w:firstLine="0"/>
              <w:jc w:val="distribute"/>
              <w:rPr>
                <w:rFonts w:ascii="文鼎粗圓" w:eastAsia="文鼎粗圓" w:hAnsi="華康粗圓體" w:hint="eastAsia"/>
              </w:rPr>
            </w:pPr>
            <w:r w:rsidRPr="00E83EA3">
              <w:rPr>
                <w:rFonts w:ascii="文鼎粗圓" w:eastAsia="文鼎粗圓" w:hAnsi="華康粗圓體" w:hint="eastAsia"/>
              </w:rPr>
              <w:t>人口結構</w:t>
            </w:r>
          </w:p>
        </w:tc>
        <w:tc>
          <w:tcPr>
            <w:tcW w:w="5998" w:type="dxa"/>
            <w:shd w:val="clear" w:color="auto" w:fill="auto"/>
            <w:vAlign w:val="center"/>
          </w:tcPr>
          <w:p w14:paraId="51E00E5F" w14:textId="77777777" w:rsidR="000643A9" w:rsidRPr="00E83EA3" w:rsidRDefault="00000000" w:rsidP="000643A9">
            <w:pPr>
              <w:ind w:left="118" w:right="118" w:firstLineChars="0" w:firstLine="0"/>
              <w:rPr>
                <w:rFonts w:ascii="文鼎粗圓" w:eastAsia="文鼎粗圓" w:hAnsi="華康粗圓體" w:hint="eastAsia"/>
                <w:lang w:eastAsia="zh-TW"/>
              </w:rPr>
            </w:pPr>
            <w:hyperlink r:id="rId15">
              <w:bookmarkStart w:id="1" w:name="_Hlk69580991"/>
              <w:r w:rsidR="000643A9" w:rsidRPr="00E83EA3">
                <w:rPr>
                  <w:rFonts w:ascii="文鼎粗圓" w:eastAsia="文鼎粗圓" w:hAnsi="華康粗圓體" w:hint="eastAsia"/>
                  <w:lang w:eastAsia="zh-TW"/>
                </w:rPr>
                <w:t>1億2,601萬人；17歲以下占總人口30.4%、17歲至29歲占總人口19.6%、30歲至59歲占總人口37.8%，60歲以上占12.0%</w:t>
              </w:r>
            </w:hyperlink>
            <w:bookmarkEnd w:id="1"/>
          </w:p>
        </w:tc>
      </w:tr>
      <w:tr w:rsidR="00CB6AFC" w:rsidRPr="00E83EA3" w14:paraId="18F373EC" w14:textId="77777777" w:rsidTr="00052C2E">
        <w:trPr>
          <w:trHeight w:val="680"/>
        </w:trPr>
        <w:tc>
          <w:tcPr>
            <w:tcW w:w="2626" w:type="dxa"/>
            <w:shd w:val="clear" w:color="auto" w:fill="auto"/>
            <w:vAlign w:val="center"/>
          </w:tcPr>
          <w:p w14:paraId="1FEED96E" w14:textId="77777777" w:rsidR="000643A9" w:rsidRPr="00E83EA3" w:rsidRDefault="000643A9" w:rsidP="00052C2E">
            <w:pPr>
              <w:ind w:left="118" w:right="118" w:firstLineChars="0" w:firstLine="0"/>
              <w:jc w:val="distribute"/>
              <w:rPr>
                <w:rFonts w:ascii="文鼎粗圓" w:eastAsia="文鼎粗圓" w:hAnsi="華康粗圓體" w:hint="eastAsia"/>
              </w:rPr>
            </w:pPr>
            <w:r w:rsidRPr="00E83EA3">
              <w:rPr>
                <w:rFonts w:ascii="文鼎粗圓" w:eastAsia="文鼎粗圓" w:hAnsi="華康粗圓體" w:hint="eastAsia"/>
              </w:rPr>
              <w:t>教育普及程度</w:t>
            </w:r>
          </w:p>
        </w:tc>
        <w:tc>
          <w:tcPr>
            <w:tcW w:w="5998" w:type="dxa"/>
            <w:shd w:val="clear" w:color="auto" w:fill="auto"/>
            <w:vAlign w:val="center"/>
          </w:tcPr>
          <w:p w14:paraId="29180137" w14:textId="77777777" w:rsidR="000643A9" w:rsidRPr="00E83EA3" w:rsidRDefault="00000000" w:rsidP="000643A9">
            <w:pPr>
              <w:ind w:left="118" w:right="118" w:firstLineChars="0" w:firstLine="0"/>
              <w:rPr>
                <w:rFonts w:ascii="文鼎粗圓" w:eastAsia="文鼎粗圓" w:hAnsi="華康粗圓體" w:hint="eastAsia"/>
                <w:lang w:eastAsia="zh-TW"/>
              </w:rPr>
            </w:pPr>
            <w:hyperlink r:id="rId16">
              <w:r w:rsidR="000643A9" w:rsidRPr="00E83EA3">
                <w:rPr>
                  <w:rFonts w:ascii="文鼎粗圓" w:eastAsia="文鼎粗圓" w:hAnsi="華康粗圓體" w:hint="eastAsia"/>
                  <w:lang w:eastAsia="zh-TW"/>
                </w:rPr>
                <w:t>全國15歲以上識字率95.3%</w:t>
              </w:r>
            </w:hyperlink>
          </w:p>
        </w:tc>
      </w:tr>
      <w:tr w:rsidR="00CB6AFC" w:rsidRPr="00E83EA3" w14:paraId="7FB4D144" w14:textId="77777777" w:rsidTr="00052C2E">
        <w:trPr>
          <w:trHeight w:val="680"/>
        </w:trPr>
        <w:tc>
          <w:tcPr>
            <w:tcW w:w="2626" w:type="dxa"/>
            <w:shd w:val="clear" w:color="auto" w:fill="auto"/>
            <w:vAlign w:val="center"/>
          </w:tcPr>
          <w:p w14:paraId="4EB2EF83" w14:textId="77777777" w:rsidR="000643A9" w:rsidRPr="00E83EA3" w:rsidRDefault="000643A9" w:rsidP="00052C2E">
            <w:pPr>
              <w:ind w:left="118" w:right="118" w:firstLineChars="0" w:firstLine="0"/>
              <w:jc w:val="distribute"/>
              <w:rPr>
                <w:rFonts w:ascii="文鼎粗圓" w:eastAsia="文鼎粗圓" w:hAnsi="華康粗圓體" w:hint="eastAsia"/>
              </w:rPr>
            </w:pPr>
            <w:r w:rsidRPr="00E83EA3">
              <w:rPr>
                <w:rFonts w:ascii="文鼎粗圓" w:eastAsia="文鼎粗圓" w:hAnsi="華康粗圓體" w:hint="eastAsia"/>
              </w:rPr>
              <w:t>語言</w:t>
            </w:r>
          </w:p>
        </w:tc>
        <w:tc>
          <w:tcPr>
            <w:tcW w:w="5998" w:type="dxa"/>
            <w:shd w:val="clear" w:color="auto" w:fill="auto"/>
            <w:vAlign w:val="center"/>
          </w:tcPr>
          <w:p w14:paraId="419B5912" w14:textId="77777777" w:rsidR="000643A9" w:rsidRPr="00E83EA3" w:rsidRDefault="000643A9" w:rsidP="000643A9">
            <w:pPr>
              <w:ind w:left="118" w:right="118"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西班牙語</w:t>
            </w:r>
          </w:p>
        </w:tc>
      </w:tr>
      <w:tr w:rsidR="00CB6AFC" w:rsidRPr="00E83EA3" w14:paraId="2EA7EEC6" w14:textId="77777777" w:rsidTr="00052C2E">
        <w:trPr>
          <w:trHeight w:val="680"/>
        </w:trPr>
        <w:tc>
          <w:tcPr>
            <w:tcW w:w="2626" w:type="dxa"/>
            <w:shd w:val="clear" w:color="auto" w:fill="auto"/>
            <w:vAlign w:val="center"/>
          </w:tcPr>
          <w:p w14:paraId="56CD13B7" w14:textId="77777777" w:rsidR="000643A9" w:rsidRPr="00E83EA3" w:rsidRDefault="000643A9" w:rsidP="00052C2E">
            <w:pPr>
              <w:ind w:left="118" w:right="118" w:firstLineChars="0" w:firstLine="0"/>
              <w:jc w:val="distribute"/>
              <w:rPr>
                <w:rFonts w:ascii="文鼎粗圓" w:eastAsia="文鼎粗圓" w:hAnsi="華康粗圓體" w:hint="eastAsia"/>
              </w:rPr>
            </w:pPr>
            <w:r w:rsidRPr="00E83EA3">
              <w:rPr>
                <w:rFonts w:ascii="文鼎粗圓" w:eastAsia="文鼎粗圓" w:hAnsi="華康粗圓體" w:hint="eastAsia"/>
              </w:rPr>
              <w:t>宗教</w:t>
            </w:r>
          </w:p>
        </w:tc>
        <w:tc>
          <w:tcPr>
            <w:tcW w:w="5998" w:type="dxa"/>
            <w:shd w:val="clear" w:color="auto" w:fill="auto"/>
            <w:vAlign w:val="center"/>
          </w:tcPr>
          <w:p w14:paraId="147A309F" w14:textId="77777777" w:rsidR="000643A9" w:rsidRPr="00E83EA3" w:rsidRDefault="000643A9" w:rsidP="000643A9">
            <w:pPr>
              <w:ind w:left="118" w:right="118"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天主教</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77.7%</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、基督教</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11.2%</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、其他宗教</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0.2%</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、無信仰</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10.6%</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僅統計5歲以上人口</w:t>
            </w:r>
            <w:r w:rsidR="00C21999" w:rsidRPr="00E83EA3">
              <w:rPr>
                <w:rFonts w:ascii="文鼎粗圓" w:eastAsia="文鼎粗圓" w:hAnsi="華康粗圓體" w:hint="eastAsia"/>
                <w:lang w:eastAsia="zh-TW"/>
              </w:rPr>
              <w:t>）</w:t>
            </w:r>
          </w:p>
        </w:tc>
      </w:tr>
      <w:tr w:rsidR="00CB6AFC" w:rsidRPr="00E83EA3" w14:paraId="273450E1" w14:textId="77777777" w:rsidTr="00052C2E">
        <w:trPr>
          <w:trHeight w:val="680"/>
        </w:trPr>
        <w:tc>
          <w:tcPr>
            <w:tcW w:w="2626" w:type="dxa"/>
            <w:shd w:val="clear" w:color="auto" w:fill="auto"/>
            <w:vAlign w:val="center"/>
          </w:tcPr>
          <w:p w14:paraId="7B7FDF71" w14:textId="77777777" w:rsidR="000643A9" w:rsidRPr="00E83EA3" w:rsidRDefault="000643A9" w:rsidP="00052C2E">
            <w:pPr>
              <w:ind w:left="118" w:right="118" w:firstLineChars="0" w:firstLine="0"/>
              <w:jc w:val="distribute"/>
              <w:rPr>
                <w:rFonts w:ascii="文鼎粗圓" w:eastAsia="文鼎粗圓" w:hAnsi="華康粗圓體" w:hint="eastAsia"/>
              </w:rPr>
            </w:pPr>
            <w:r w:rsidRPr="00E83EA3">
              <w:rPr>
                <w:rFonts w:ascii="文鼎粗圓" w:eastAsia="文鼎粗圓" w:hAnsi="華康粗圓體" w:hint="eastAsia"/>
              </w:rPr>
              <w:t>首都及重要城市</w:t>
            </w:r>
          </w:p>
        </w:tc>
        <w:tc>
          <w:tcPr>
            <w:tcW w:w="5998" w:type="dxa"/>
            <w:shd w:val="clear" w:color="auto" w:fill="auto"/>
            <w:vAlign w:val="center"/>
          </w:tcPr>
          <w:p w14:paraId="73ABF71F" w14:textId="77777777" w:rsidR="000643A9" w:rsidRPr="00E83EA3" w:rsidRDefault="000643A9" w:rsidP="000643A9">
            <w:pPr>
              <w:ind w:left="118" w:right="118" w:firstLineChars="0" w:firstLine="0"/>
              <w:rPr>
                <w:rFonts w:ascii="文鼎粗圓" w:eastAsia="文鼎粗圓" w:hAnsi="華康粗圓體" w:hint="eastAsia"/>
                <w:lang w:val="es-MX" w:eastAsia="zh-TW"/>
              </w:rPr>
            </w:pPr>
            <w:r w:rsidRPr="00E83EA3">
              <w:rPr>
                <w:rFonts w:ascii="文鼎粗圓" w:eastAsia="文鼎粗圓" w:hAnsi="華康粗圓體" w:hint="eastAsia"/>
                <w:lang w:eastAsia="zh-TW"/>
              </w:rPr>
              <w:t>墨西哥市</w:t>
            </w:r>
            <w:r w:rsidRPr="00E83EA3">
              <w:rPr>
                <w:rFonts w:ascii="文鼎粗圓" w:eastAsia="文鼎粗圓" w:hAnsi="華康粗圓體" w:hint="eastAsia"/>
                <w:lang w:val="es-MX" w:eastAsia="zh-TW"/>
              </w:rPr>
              <w:t>, Monterry, Guadalajara, Le</w:t>
            </w:r>
            <w:r w:rsidRPr="00E83EA3">
              <w:rPr>
                <w:rFonts w:ascii="Calibri" w:eastAsia="文鼎粗圓" w:hAnsi="Calibri" w:cs="Calibri"/>
                <w:lang w:val="es-MX" w:eastAsia="zh-TW"/>
              </w:rPr>
              <w:t>ó</w:t>
            </w:r>
            <w:r w:rsidRPr="00E83EA3">
              <w:rPr>
                <w:rFonts w:ascii="文鼎粗圓" w:eastAsia="文鼎粗圓" w:hAnsi="華康粗圓體" w:hint="eastAsia"/>
                <w:lang w:val="es-MX" w:eastAsia="zh-TW"/>
              </w:rPr>
              <w:t>n, Tijuana, Canc</w:t>
            </w:r>
            <w:r w:rsidRPr="00E83EA3">
              <w:rPr>
                <w:rFonts w:ascii="Calibri" w:eastAsia="文鼎粗圓" w:hAnsi="Calibri" w:cs="Calibri"/>
                <w:lang w:val="es-MX" w:eastAsia="zh-TW"/>
              </w:rPr>
              <w:t>ú</w:t>
            </w:r>
            <w:r w:rsidRPr="00E83EA3">
              <w:rPr>
                <w:rFonts w:ascii="文鼎粗圓" w:eastAsia="文鼎粗圓" w:hAnsi="華康粗圓體" w:hint="eastAsia"/>
                <w:lang w:val="es-MX" w:eastAsia="zh-TW"/>
              </w:rPr>
              <w:t>n</w:t>
            </w:r>
          </w:p>
        </w:tc>
      </w:tr>
      <w:tr w:rsidR="00CB6AFC" w:rsidRPr="00E83EA3" w14:paraId="5BEA55A3" w14:textId="77777777" w:rsidTr="00052C2E">
        <w:trPr>
          <w:trHeight w:val="680"/>
        </w:trPr>
        <w:tc>
          <w:tcPr>
            <w:tcW w:w="2626" w:type="dxa"/>
            <w:shd w:val="clear" w:color="auto" w:fill="auto"/>
            <w:vAlign w:val="center"/>
          </w:tcPr>
          <w:p w14:paraId="1D0FA1E1" w14:textId="77777777" w:rsidR="000643A9" w:rsidRPr="00E83EA3" w:rsidRDefault="000643A9" w:rsidP="00052C2E">
            <w:pPr>
              <w:ind w:left="118" w:right="118" w:firstLineChars="0" w:firstLine="0"/>
              <w:jc w:val="distribute"/>
              <w:rPr>
                <w:rFonts w:ascii="文鼎粗圓" w:eastAsia="文鼎粗圓" w:hAnsi="華康粗圓體" w:hint="eastAsia"/>
              </w:rPr>
            </w:pPr>
            <w:r w:rsidRPr="00E83EA3">
              <w:rPr>
                <w:rFonts w:ascii="文鼎粗圓" w:eastAsia="文鼎粗圓" w:hAnsi="華康粗圓體" w:hint="eastAsia"/>
              </w:rPr>
              <w:t>政治體制</w:t>
            </w:r>
          </w:p>
        </w:tc>
        <w:tc>
          <w:tcPr>
            <w:tcW w:w="5998" w:type="dxa"/>
            <w:shd w:val="clear" w:color="auto" w:fill="auto"/>
            <w:vAlign w:val="center"/>
          </w:tcPr>
          <w:p w14:paraId="7BC1FBEB" w14:textId="77777777" w:rsidR="000643A9" w:rsidRPr="00E83EA3" w:rsidRDefault="000643A9" w:rsidP="000643A9">
            <w:pPr>
              <w:ind w:left="118" w:right="118"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三權分立之聯邦共和體</w:t>
            </w:r>
          </w:p>
        </w:tc>
      </w:tr>
      <w:tr w:rsidR="00CB6AFC" w:rsidRPr="00E83EA3" w14:paraId="35F4B08A" w14:textId="77777777" w:rsidTr="00052C2E">
        <w:trPr>
          <w:trHeight w:val="680"/>
        </w:trPr>
        <w:tc>
          <w:tcPr>
            <w:tcW w:w="2626" w:type="dxa"/>
            <w:shd w:val="clear" w:color="auto" w:fill="auto"/>
            <w:vAlign w:val="center"/>
          </w:tcPr>
          <w:p w14:paraId="47E44460" w14:textId="77777777" w:rsidR="000643A9" w:rsidRPr="00E83EA3" w:rsidRDefault="000643A9" w:rsidP="00052C2E">
            <w:pPr>
              <w:ind w:left="118" w:right="118" w:firstLineChars="0" w:firstLine="0"/>
              <w:jc w:val="distribute"/>
              <w:rPr>
                <w:rFonts w:ascii="文鼎粗圓" w:eastAsia="文鼎粗圓" w:hAnsi="華康粗圓體" w:hint="eastAsia"/>
              </w:rPr>
            </w:pPr>
            <w:r w:rsidRPr="00E83EA3">
              <w:rPr>
                <w:rFonts w:ascii="文鼎粗圓" w:eastAsia="文鼎粗圓" w:hAnsi="華康粗圓體" w:hint="eastAsia"/>
              </w:rPr>
              <w:lastRenderedPageBreak/>
              <w:t>投資主管機關</w:t>
            </w:r>
          </w:p>
        </w:tc>
        <w:tc>
          <w:tcPr>
            <w:tcW w:w="5998" w:type="dxa"/>
            <w:shd w:val="clear" w:color="auto" w:fill="auto"/>
            <w:vAlign w:val="center"/>
          </w:tcPr>
          <w:p w14:paraId="1B2001E0" w14:textId="77777777" w:rsidR="000643A9" w:rsidRPr="00E83EA3" w:rsidRDefault="000643A9" w:rsidP="000643A9">
            <w:pPr>
              <w:ind w:left="118" w:right="118"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墨西哥經濟部</w:t>
            </w:r>
          </w:p>
        </w:tc>
      </w:tr>
      <w:tr w:rsidR="00CB6AFC" w:rsidRPr="00E83EA3" w14:paraId="3FF4A59C" w14:textId="77777777" w:rsidTr="00052C2E">
        <w:trPr>
          <w:trHeight w:val="680"/>
        </w:trPr>
        <w:tc>
          <w:tcPr>
            <w:tcW w:w="8624" w:type="dxa"/>
            <w:gridSpan w:val="2"/>
            <w:shd w:val="clear" w:color="auto" w:fill="auto"/>
            <w:vAlign w:val="center"/>
          </w:tcPr>
          <w:p w14:paraId="07256086" w14:textId="77777777" w:rsidR="00874BD8" w:rsidRPr="00E83EA3" w:rsidRDefault="00874BD8" w:rsidP="00052C2E">
            <w:pPr>
              <w:ind w:firstLineChars="0" w:firstLine="0"/>
              <w:jc w:val="center"/>
              <w:rPr>
                <w:rFonts w:ascii="文鼎粗圓" w:eastAsia="文鼎粗圓" w:hAnsi="華康粗圓體" w:hint="eastAsia"/>
              </w:rPr>
            </w:pPr>
            <w:r w:rsidRPr="00E83EA3">
              <w:rPr>
                <w:rFonts w:ascii="文鼎粗圓" w:eastAsia="文鼎粗圓" w:hAnsi="華康粗圓體" w:cs="標楷體" w:hint="eastAsia"/>
                <w:sz w:val="32"/>
                <w:szCs w:val="32"/>
                <w:lang w:eastAsia="zh-TW"/>
              </w:rPr>
              <w:t xml:space="preserve">經  濟  概  </w:t>
            </w:r>
            <w:proofErr w:type="gramStart"/>
            <w:r w:rsidRPr="00E83EA3">
              <w:rPr>
                <w:rFonts w:ascii="文鼎粗圓" w:eastAsia="文鼎粗圓" w:hAnsi="華康粗圓體" w:cs="標楷體" w:hint="eastAsia"/>
                <w:sz w:val="32"/>
                <w:szCs w:val="32"/>
                <w:lang w:eastAsia="zh-TW"/>
              </w:rPr>
              <w:t>況</w:t>
            </w:r>
            <w:proofErr w:type="gramEnd"/>
          </w:p>
        </w:tc>
      </w:tr>
      <w:tr w:rsidR="00CB6AFC" w:rsidRPr="00E83EA3" w14:paraId="42291D7D" w14:textId="77777777" w:rsidTr="00052C2E">
        <w:trPr>
          <w:trHeight w:val="680"/>
        </w:trPr>
        <w:tc>
          <w:tcPr>
            <w:tcW w:w="2626" w:type="dxa"/>
            <w:shd w:val="clear" w:color="auto" w:fill="auto"/>
            <w:vAlign w:val="center"/>
          </w:tcPr>
          <w:p w14:paraId="27821C9A" w14:textId="77777777" w:rsidR="000643A9" w:rsidRPr="00E83EA3" w:rsidRDefault="000643A9" w:rsidP="00052C2E">
            <w:pPr>
              <w:ind w:left="118" w:right="118" w:firstLineChars="0" w:firstLine="0"/>
              <w:jc w:val="distribute"/>
              <w:rPr>
                <w:rFonts w:ascii="文鼎粗圓" w:eastAsia="文鼎粗圓" w:hAnsi="華康粗圓體" w:hint="eastAsia"/>
              </w:rPr>
            </w:pPr>
            <w:r w:rsidRPr="00E83EA3">
              <w:rPr>
                <w:rFonts w:ascii="文鼎粗圓" w:eastAsia="文鼎粗圓" w:hAnsi="華康粗圓體" w:hint="eastAsia"/>
              </w:rPr>
              <w:t>幣制</w:t>
            </w:r>
          </w:p>
        </w:tc>
        <w:tc>
          <w:tcPr>
            <w:tcW w:w="5998" w:type="dxa"/>
            <w:shd w:val="clear" w:color="auto" w:fill="auto"/>
            <w:vAlign w:val="center"/>
          </w:tcPr>
          <w:p w14:paraId="45900BFF" w14:textId="77777777" w:rsidR="000643A9" w:rsidRPr="00E83EA3" w:rsidRDefault="000643A9" w:rsidP="000643A9">
            <w:pPr>
              <w:ind w:left="118" w:right="118"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墨幣</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PESO</w:t>
            </w:r>
            <w:r w:rsidR="00C21999" w:rsidRPr="00E83EA3">
              <w:rPr>
                <w:rFonts w:ascii="文鼎粗圓" w:eastAsia="文鼎粗圓" w:hAnsi="華康粗圓體" w:hint="eastAsia"/>
                <w:lang w:eastAsia="zh-TW"/>
              </w:rPr>
              <w:t>）</w:t>
            </w:r>
          </w:p>
        </w:tc>
      </w:tr>
      <w:tr w:rsidR="00CB6AFC" w:rsidRPr="00E83EA3" w14:paraId="175E6EE7" w14:textId="77777777" w:rsidTr="00052C2E">
        <w:trPr>
          <w:trHeight w:val="680"/>
        </w:trPr>
        <w:tc>
          <w:tcPr>
            <w:tcW w:w="2626" w:type="dxa"/>
            <w:shd w:val="clear" w:color="auto" w:fill="auto"/>
            <w:vAlign w:val="center"/>
          </w:tcPr>
          <w:p w14:paraId="3E5D14CF" w14:textId="77777777" w:rsidR="000643A9" w:rsidRPr="00E83EA3" w:rsidRDefault="000643A9" w:rsidP="00052C2E">
            <w:pPr>
              <w:ind w:left="118" w:right="118" w:firstLineChars="0" w:firstLine="0"/>
              <w:jc w:val="distribute"/>
              <w:rPr>
                <w:rFonts w:ascii="文鼎粗圓" w:eastAsia="文鼎粗圓" w:hAnsi="華康粗圓體" w:hint="eastAsia"/>
              </w:rPr>
            </w:pPr>
            <w:r w:rsidRPr="00E83EA3">
              <w:rPr>
                <w:rFonts w:ascii="文鼎粗圓" w:eastAsia="文鼎粗圓" w:hAnsi="華康粗圓體" w:hint="eastAsia"/>
              </w:rPr>
              <w:t>國內生產毛額</w:t>
            </w:r>
          </w:p>
        </w:tc>
        <w:tc>
          <w:tcPr>
            <w:tcW w:w="5998" w:type="dxa"/>
            <w:shd w:val="clear" w:color="auto" w:fill="auto"/>
            <w:vAlign w:val="center"/>
          </w:tcPr>
          <w:p w14:paraId="13F41F38" w14:textId="77777777" w:rsidR="000643A9" w:rsidRPr="00E83EA3" w:rsidRDefault="000643A9" w:rsidP="000643A9">
            <w:pPr>
              <w:ind w:left="118" w:right="118"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US$</w:t>
            </w:r>
            <w:hyperlink r:id="rId17">
              <w:r w:rsidRPr="00E83EA3">
                <w:rPr>
                  <w:rFonts w:ascii="文鼎粗圓" w:eastAsia="文鼎粗圓" w:hAnsi="華康粗圓體" w:hint="eastAsia"/>
                  <w:lang w:eastAsia="zh-TW"/>
                </w:rPr>
                <w:t>1兆2,924億</w:t>
              </w:r>
            </w:hyperlink>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2021</w:t>
            </w:r>
            <w:r w:rsidR="00C21999" w:rsidRPr="00E83EA3">
              <w:rPr>
                <w:rFonts w:ascii="文鼎粗圓" w:eastAsia="文鼎粗圓" w:hAnsi="華康粗圓體" w:hint="eastAsia"/>
                <w:lang w:eastAsia="zh-TW"/>
              </w:rPr>
              <w:t>）</w:t>
            </w:r>
          </w:p>
        </w:tc>
      </w:tr>
      <w:tr w:rsidR="00CB6AFC" w:rsidRPr="00E83EA3" w14:paraId="28F3080B" w14:textId="77777777" w:rsidTr="00052C2E">
        <w:trPr>
          <w:trHeight w:val="680"/>
        </w:trPr>
        <w:tc>
          <w:tcPr>
            <w:tcW w:w="2626" w:type="dxa"/>
            <w:shd w:val="clear" w:color="auto" w:fill="auto"/>
            <w:vAlign w:val="center"/>
          </w:tcPr>
          <w:p w14:paraId="1CD1594E" w14:textId="77777777" w:rsidR="000643A9" w:rsidRPr="00E83EA3" w:rsidRDefault="000643A9" w:rsidP="00052C2E">
            <w:pPr>
              <w:ind w:left="118" w:right="118" w:firstLineChars="0" w:firstLine="0"/>
              <w:jc w:val="distribute"/>
              <w:rPr>
                <w:rFonts w:ascii="文鼎粗圓" w:eastAsia="文鼎粗圓" w:hAnsi="華康粗圓體" w:hint="eastAsia"/>
                <w:lang w:eastAsia="zh-TW"/>
              </w:rPr>
            </w:pPr>
            <w:r w:rsidRPr="00E83EA3">
              <w:rPr>
                <w:rFonts w:ascii="文鼎粗圓" w:eastAsia="文鼎粗圓" w:hAnsi="華康粗圓體" w:hint="eastAsia"/>
              </w:rPr>
              <w:t>經濟成長率</w:t>
            </w:r>
          </w:p>
        </w:tc>
        <w:tc>
          <w:tcPr>
            <w:tcW w:w="5998" w:type="dxa"/>
            <w:shd w:val="clear" w:color="auto" w:fill="auto"/>
            <w:vAlign w:val="center"/>
          </w:tcPr>
          <w:p w14:paraId="265BC075" w14:textId="77777777" w:rsidR="000643A9" w:rsidRPr="00E83EA3" w:rsidRDefault="00000000" w:rsidP="000643A9">
            <w:pPr>
              <w:ind w:left="118" w:right="118" w:firstLineChars="0" w:firstLine="0"/>
              <w:rPr>
                <w:rFonts w:ascii="文鼎粗圓" w:eastAsia="文鼎粗圓" w:hAnsi="華康粗圓體" w:hint="eastAsia"/>
                <w:lang w:eastAsia="zh-TW"/>
              </w:rPr>
            </w:pPr>
            <w:hyperlink r:id="rId18">
              <w:r w:rsidR="000643A9" w:rsidRPr="00E83EA3">
                <w:rPr>
                  <w:rFonts w:ascii="文鼎粗圓" w:eastAsia="文鼎粗圓" w:hAnsi="華康粗圓體" w:hint="eastAsia"/>
                  <w:lang w:eastAsia="zh-TW"/>
                </w:rPr>
                <w:t>4.8%</w:t>
              </w:r>
            </w:hyperlink>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2021</w:t>
            </w:r>
            <w:r w:rsidR="00C21999" w:rsidRPr="00E83EA3">
              <w:rPr>
                <w:rFonts w:ascii="文鼎粗圓" w:eastAsia="文鼎粗圓" w:hAnsi="華康粗圓體" w:hint="eastAsia"/>
                <w:lang w:eastAsia="zh-TW"/>
              </w:rPr>
              <w:t>）</w:t>
            </w:r>
          </w:p>
        </w:tc>
      </w:tr>
      <w:tr w:rsidR="00CB6AFC" w:rsidRPr="00E83EA3" w14:paraId="7EA7B025" w14:textId="77777777" w:rsidTr="00052C2E">
        <w:trPr>
          <w:trHeight w:val="680"/>
        </w:trPr>
        <w:tc>
          <w:tcPr>
            <w:tcW w:w="2626" w:type="dxa"/>
            <w:shd w:val="clear" w:color="auto" w:fill="auto"/>
            <w:vAlign w:val="center"/>
          </w:tcPr>
          <w:p w14:paraId="0E88690A" w14:textId="77777777" w:rsidR="000643A9" w:rsidRPr="00E83EA3" w:rsidRDefault="000643A9" w:rsidP="00052C2E">
            <w:pPr>
              <w:ind w:left="118" w:right="118" w:firstLineChars="0" w:firstLine="0"/>
              <w:jc w:val="distribute"/>
              <w:rPr>
                <w:rFonts w:ascii="文鼎粗圓" w:eastAsia="文鼎粗圓" w:hAnsi="華康粗圓體" w:hint="eastAsia"/>
              </w:rPr>
            </w:pPr>
            <w:r w:rsidRPr="00E83EA3">
              <w:rPr>
                <w:rFonts w:ascii="文鼎粗圓" w:eastAsia="文鼎粗圓" w:hAnsi="華康粗圓體" w:hint="eastAsia"/>
              </w:rPr>
              <w:t>平均國民所得</w:t>
            </w:r>
          </w:p>
        </w:tc>
        <w:tc>
          <w:tcPr>
            <w:tcW w:w="5998" w:type="dxa"/>
            <w:shd w:val="clear" w:color="auto" w:fill="auto"/>
            <w:vAlign w:val="center"/>
          </w:tcPr>
          <w:p w14:paraId="22324C59" w14:textId="77777777" w:rsidR="000643A9" w:rsidRPr="00E83EA3" w:rsidRDefault="000643A9" w:rsidP="000643A9">
            <w:pPr>
              <w:ind w:left="118" w:right="118"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 xml:space="preserve">US$ </w:t>
            </w:r>
            <w:hyperlink r:id="rId19">
              <w:r w:rsidRPr="00E83EA3">
                <w:rPr>
                  <w:rFonts w:ascii="文鼎粗圓" w:eastAsia="文鼎粗圓" w:hAnsi="華康粗圓體" w:hint="eastAsia"/>
                  <w:lang w:eastAsia="zh-TW"/>
                </w:rPr>
                <w:t>10,</w:t>
              </w:r>
            </w:hyperlink>
            <w:r w:rsidRPr="00E83EA3">
              <w:rPr>
                <w:rFonts w:ascii="文鼎粗圓" w:eastAsia="文鼎粗圓" w:hAnsi="華康粗圓體" w:hint="eastAsia"/>
                <w:lang w:eastAsia="zh-TW"/>
              </w:rPr>
              <w:t>256</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2021</w:t>
            </w:r>
            <w:r w:rsidR="00C21999" w:rsidRPr="00E83EA3">
              <w:rPr>
                <w:rFonts w:ascii="文鼎粗圓" w:eastAsia="文鼎粗圓" w:hAnsi="華康粗圓體" w:hint="eastAsia"/>
                <w:lang w:eastAsia="zh-TW"/>
              </w:rPr>
              <w:t>）</w:t>
            </w:r>
          </w:p>
        </w:tc>
      </w:tr>
      <w:tr w:rsidR="00CB6AFC" w:rsidRPr="00E83EA3" w14:paraId="6DBD6CA0" w14:textId="77777777" w:rsidTr="00052C2E">
        <w:trPr>
          <w:trHeight w:val="680"/>
        </w:trPr>
        <w:tc>
          <w:tcPr>
            <w:tcW w:w="2626" w:type="dxa"/>
            <w:shd w:val="clear" w:color="auto" w:fill="auto"/>
            <w:vAlign w:val="center"/>
          </w:tcPr>
          <w:p w14:paraId="021D7607" w14:textId="77777777" w:rsidR="000643A9" w:rsidRPr="00E83EA3" w:rsidRDefault="000643A9" w:rsidP="00052C2E">
            <w:pPr>
              <w:ind w:left="118" w:right="118" w:firstLineChars="0" w:firstLine="0"/>
              <w:jc w:val="distribute"/>
              <w:rPr>
                <w:rFonts w:ascii="文鼎粗圓" w:eastAsia="文鼎粗圓" w:hAnsi="華康粗圓體" w:hint="eastAsia"/>
              </w:rPr>
            </w:pPr>
            <w:r w:rsidRPr="00E83EA3">
              <w:rPr>
                <w:rFonts w:ascii="文鼎粗圓" w:eastAsia="文鼎粗圓" w:hAnsi="華康粗圓體" w:hint="eastAsia"/>
              </w:rPr>
              <w:t>匯率</w:t>
            </w:r>
          </w:p>
        </w:tc>
        <w:tc>
          <w:tcPr>
            <w:tcW w:w="5998" w:type="dxa"/>
            <w:shd w:val="clear" w:color="auto" w:fill="auto"/>
            <w:vAlign w:val="center"/>
          </w:tcPr>
          <w:p w14:paraId="3F45A450" w14:textId="77777777" w:rsidR="000643A9" w:rsidRPr="00E83EA3" w:rsidRDefault="000643A9" w:rsidP="000643A9">
            <w:pPr>
              <w:ind w:left="118" w:right="118"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US$1＝</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"https://www.banxico.org.mx/SieInternet/consultarDirectorioInternetAction.do?sector=18&amp;accion=consultarCuadro&amp;idCuadro=CF101&amp;locale=es"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20.</w:t>
            </w:r>
            <w:r w:rsidR="00F12EBF" w:rsidRPr="00E83EA3">
              <w:rPr>
                <w:rFonts w:ascii="文鼎粗圓" w:eastAsia="文鼎粗圓" w:hAnsi="華康粗圓體" w:hint="eastAsia"/>
                <w:lang w:eastAsia="zh-TW"/>
              </w:rPr>
              <w:fldChar w:fldCharType="end"/>
            </w:r>
            <w:r w:rsidRPr="00E83EA3">
              <w:rPr>
                <w:rFonts w:ascii="文鼎粗圓" w:eastAsia="文鼎粗圓" w:hAnsi="華康粗圓體" w:hint="eastAsia"/>
                <w:lang w:eastAsia="zh-TW"/>
              </w:rPr>
              <w:t>08</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2022/5/16</w:t>
            </w:r>
            <w:r w:rsidR="00C21999" w:rsidRPr="00E83EA3">
              <w:rPr>
                <w:rFonts w:ascii="文鼎粗圓" w:eastAsia="文鼎粗圓" w:hAnsi="華康粗圓體" w:hint="eastAsia"/>
                <w:lang w:eastAsia="zh-TW"/>
              </w:rPr>
              <w:t>）</w:t>
            </w:r>
          </w:p>
        </w:tc>
      </w:tr>
      <w:tr w:rsidR="00CB6AFC" w:rsidRPr="00E83EA3" w14:paraId="7115FB35" w14:textId="77777777" w:rsidTr="00052C2E">
        <w:trPr>
          <w:trHeight w:val="680"/>
        </w:trPr>
        <w:tc>
          <w:tcPr>
            <w:tcW w:w="2626" w:type="dxa"/>
            <w:shd w:val="clear" w:color="auto" w:fill="auto"/>
            <w:vAlign w:val="center"/>
          </w:tcPr>
          <w:p w14:paraId="16FD259F" w14:textId="77777777" w:rsidR="000643A9" w:rsidRPr="00E83EA3" w:rsidRDefault="000643A9" w:rsidP="00052C2E">
            <w:pPr>
              <w:ind w:left="118" w:right="118" w:firstLineChars="0" w:firstLine="0"/>
              <w:jc w:val="distribute"/>
              <w:rPr>
                <w:rFonts w:ascii="文鼎粗圓" w:eastAsia="文鼎粗圓" w:hAnsi="華康粗圓體" w:hint="eastAsia"/>
                <w:lang w:eastAsia="zh-TW"/>
              </w:rPr>
            </w:pPr>
            <w:r w:rsidRPr="00E83EA3">
              <w:rPr>
                <w:rFonts w:ascii="文鼎粗圓" w:eastAsia="文鼎粗圓" w:hAnsi="華康粗圓體" w:hint="eastAsia"/>
                <w:lang w:eastAsia="zh-TW"/>
              </w:rPr>
              <w:t>利率</w:t>
            </w:r>
          </w:p>
        </w:tc>
        <w:tc>
          <w:tcPr>
            <w:tcW w:w="5998" w:type="dxa"/>
            <w:shd w:val="clear" w:color="auto" w:fill="auto"/>
            <w:vAlign w:val="center"/>
          </w:tcPr>
          <w:p w14:paraId="08990308" w14:textId="77777777" w:rsidR="000643A9" w:rsidRPr="00E83EA3" w:rsidRDefault="000643A9" w:rsidP="000643A9">
            <w:pPr>
              <w:ind w:left="118" w:right="118"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7</w:t>
            </w:r>
            <w:hyperlink r:id="rId20">
              <w:r w:rsidRPr="00E83EA3">
                <w:rPr>
                  <w:rFonts w:ascii="文鼎粗圓" w:eastAsia="文鼎粗圓" w:hAnsi="華康粗圓體" w:hint="eastAsia"/>
                  <w:lang w:eastAsia="zh-TW"/>
                </w:rPr>
                <w:t>.0%</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2021/5/16</w:t>
              </w:r>
              <w:r w:rsidR="00C21999" w:rsidRPr="00E83EA3">
                <w:rPr>
                  <w:rFonts w:ascii="文鼎粗圓" w:eastAsia="文鼎粗圓" w:hAnsi="華康粗圓體" w:hint="eastAsia"/>
                  <w:lang w:eastAsia="zh-TW"/>
                </w:rPr>
                <w:t>）</w:t>
              </w:r>
            </w:hyperlink>
          </w:p>
        </w:tc>
      </w:tr>
      <w:tr w:rsidR="00CB6AFC" w:rsidRPr="00E83EA3" w14:paraId="49B38894" w14:textId="77777777" w:rsidTr="00052C2E">
        <w:trPr>
          <w:trHeight w:val="680"/>
        </w:trPr>
        <w:tc>
          <w:tcPr>
            <w:tcW w:w="2626" w:type="dxa"/>
            <w:shd w:val="clear" w:color="auto" w:fill="auto"/>
            <w:vAlign w:val="center"/>
          </w:tcPr>
          <w:p w14:paraId="73530E05" w14:textId="77777777" w:rsidR="000643A9" w:rsidRPr="00E83EA3" w:rsidRDefault="000643A9" w:rsidP="00052C2E">
            <w:pPr>
              <w:ind w:left="118" w:right="118" w:firstLineChars="0" w:firstLine="0"/>
              <w:jc w:val="distribute"/>
              <w:rPr>
                <w:rFonts w:ascii="文鼎粗圓" w:eastAsia="文鼎粗圓" w:hAnsi="華康粗圓體" w:hint="eastAsia"/>
              </w:rPr>
            </w:pPr>
            <w:r w:rsidRPr="00E83EA3">
              <w:rPr>
                <w:rFonts w:ascii="文鼎粗圓" w:eastAsia="文鼎粗圓" w:hAnsi="華康粗圓體" w:hint="eastAsia"/>
              </w:rPr>
              <w:t>通貨膨脹率</w:t>
            </w:r>
          </w:p>
        </w:tc>
        <w:tc>
          <w:tcPr>
            <w:tcW w:w="5998" w:type="dxa"/>
            <w:shd w:val="clear" w:color="auto" w:fill="auto"/>
            <w:vAlign w:val="center"/>
          </w:tcPr>
          <w:p w14:paraId="544DDA10" w14:textId="77777777" w:rsidR="000643A9" w:rsidRPr="00E83EA3" w:rsidRDefault="000643A9" w:rsidP="000643A9">
            <w:pPr>
              <w:ind w:left="118" w:right="118"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7.68%</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2022/4</w:t>
            </w:r>
            <w:r w:rsidR="00C21999" w:rsidRPr="00E83EA3">
              <w:rPr>
                <w:rFonts w:ascii="文鼎粗圓" w:eastAsia="文鼎粗圓" w:hAnsi="華康粗圓體" w:hint="eastAsia"/>
                <w:lang w:eastAsia="zh-TW"/>
              </w:rPr>
              <w:t>）</w:t>
            </w:r>
          </w:p>
        </w:tc>
      </w:tr>
      <w:tr w:rsidR="00CB6AFC" w:rsidRPr="00E83EA3" w14:paraId="6955C9E8" w14:textId="77777777" w:rsidTr="00052C2E">
        <w:trPr>
          <w:trHeight w:val="680"/>
        </w:trPr>
        <w:tc>
          <w:tcPr>
            <w:tcW w:w="2626" w:type="dxa"/>
            <w:shd w:val="clear" w:color="auto" w:fill="auto"/>
            <w:vAlign w:val="center"/>
          </w:tcPr>
          <w:p w14:paraId="078B7DC5" w14:textId="77777777" w:rsidR="000643A9" w:rsidRPr="00E83EA3" w:rsidRDefault="000643A9" w:rsidP="00052C2E">
            <w:pPr>
              <w:ind w:left="118" w:right="118" w:firstLineChars="0" w:firstLine="0"/>
              <w:jc w:val="distribute"/>
              <w:rPr>
                <w:rFonts w:ascii="文鼎粗圓" w:eastAsia="文鼎粗圓" w:hAnsi="華康粗圓體" w:hint="eastAsia"/>
              </w:rPr>
            </w:pPr>
            <w:r w:rsidRPr="00E83EA3">
              <w:rPr>
                <w:rFonts w:ascii="文鼎粗圓" w:eastAsia="文鼎粗圓" w:hAnsi="華康粗圓體" w:hint="eastAsia"/>
              </w:rPr>
              <w:t>產值最高前</w:t>
            </w:r>
            <w:r w:rsidRPr="00E83EA3">
              <w:rPr>
                <w:rFonts w:ascii="文鼎粗圓" w:eastAsia="文鼎粗圓" w:hAnsi="華康粗圓體" w:hint="eastAsia"/>
                <w:lang w:eastAsia="zh-TW"/>
              </w:rPr>
              <w:t>5大</w:t>
            </w:r>
            <w:r w:rsidRPr="00E83EA3">
              <w:rPr>
                <w:rFonts w:ascii="文鼎粗圓" w:eastAsia="文鼎粗圓" w:hAnsi="華康粗圓體" w:hint="eastAsia"/>
              </w:rPr>
              <w:t>產業</w:t>
            </w:r>
          </w:p>
        </w:tc>
        <w:tc>
          <w:tcPr>
            <w:tcW w:w="5998" w:type="dxa"/>
            <w:shd w:val="clear" w:color="auto" w:fill="auto"/>
            <w:vAlign w:val="center"/>
          </w:tcPr>
          <w:p w14:paraId="0D64A68B" w14:textId="77777777" w:rsidR="000643A9" w:rsidRPr="00E83EA3" w:rsidRDefault="00000000" w:rsidP="000643A9">
            <w:pPr>
              <w:ind w:left="118" w:right="118" w:firstLineChars="0" w:firstLine="0"/>
              <w:rPr>
                <w:rFonts w:ascii="文鼎粗圓" w:eastAsia="文鼎粗圓" w:hAnsi="華康粗圓體" w:hint="eastAsia"/>
                <w:lang w:eastAsia="zh-TW"/>
              </w:rPr>
            </w:pPr>
            <w:hyperlink r:id="rId21" w:anchor="Tabulados" w:history="1">
              <w:r w:rsidR="000643A9" w:rsidRPr="00E83EA3">
                <w:rPr>
                  <w:rFonts w:ascii="文鼎粗圓" w:eastAsia="文鼎粗圓" w:hAnsi="華康粗圓體" w:hint="eastAsia"/>
                  <w:lang w:eastAsia="zh-TW"/>
                </w:rPr>
                <w:t>不動產服務、營建、食品、車輛製造、石油與天然氣開採</w:t>
              </w:r>
            </w:hyperlink>
          </w:p>
        </w:tc>
      </w:tr>
      <w:tr w:rsidR="00CB6AFC" w:rsidRPr="00E83EA3" w14:paraId="694180D1" w14:textId="77777777" w:rsidTr="00052C2E">
        <w:trPr>
          <w:trHeight w:val="680"/>
        </w:trPr>
        <w:tc>
          <w:tcPr>
            <w:tcW w:w="2626" w:type="dxa"/>
            <w:shd w:val="clear" w:color="auto" w:fill="auto"/>
            <w:vAlign w:val="center"/>
          </w:tcPr>
          <w:p w14:paraId="1B2FB7F4" w14:textId="77777777" w:rsidR="000643A9" w:rsidRPr="00E83EA3" w:rsidRDefault="000643A9" w:rsidP="00874BD8">
            <w:pPr>
              <w:ind w:left="118" w:right="118" w:firstLineChars="0" w:firstLine="0"/>
              <w:jc w:val="distribute"/>
              <w:rPr>
                <w:rFonts w:ascii="文鼎粗圓" w:eastAsia="文鼎粗圓" w:hAnsi="華康粗圓體" w:hint="eastAsia"/>
                <w:lang w:eastAsia="zh-TW"/>
              </w:rPr>
            </w:pPr>
            <w:r w:rsidRPr="00E83EA3">
              <w:rPr>
                <w:rFonts w:ascii="文鼎粗圓" w:eastAsia="文鼎粗圓" w:hAnsi="華康粗圓體" w:hint="eastAsia"/>
                <w:lang w:eastAsia="zh-TW"/>
              </w:rPr>
              <w:t>出口總金額</w:t>
            </w:r>
          </w:p>
        </w:tc>
        <w:tc>
          <w:tcPr>
            <w:tcW w:w="5998" w:type="dxa"/>
            <w:shd w:val="clear" w:color="auto" w:fill="auto"/>
            <w:vAlign w:val="center"/>
          </w:tcPr>
          <w:p w14:paraId="10B0C9FC" w14:textId="77777777" w:rsidR="000643A9" w:rsidRPr="00E83EA3" w:rsidRDefault="000643A9" w:rsidP="000643A9">
            <w:pPr>
              <w:ind w:left="118" w:right="118"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US$ 4,942億2,453萬</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2021</w:t>
            </w:r>
            <w:r w:rsidR="00C21999" w:rsidRPr="00E83EA3">
              <w:rPr>
                <w:rFonts w:ascii="文鼎粗圓" w:eastAsia="文鼎粗圓" w:hAnsi="華康粗圓體" w:hint="eastAsia"/>
                <w:lang w:eastAsia="zh-TW"/>
              </w:rPr>
              <w:t>）</w:t>
            </w:r>
          </w:p>
        </w:tc>
      </w:tr>
      <w:tr w:rsidR="00CB6AFC" w:rsidRPr="00E83EA3" w14:paraId="615F64B1" w14:textId="77777777" w:rsidTr="00052C2E">
        <w:trPr>
          <w:trHeight w:val="680"/>
        </w:trPr>
        <w:tc>
          <w:tcPr>
            <w:tcW w:w="2626" w:type="dxa"/>
            <w:shd w:val="clear" w:color="auto" w:fill="auto"/>
            <w:vAlign w:val="center"/>
          </w:tcPr>
          <w:p w14:paraId="10F7BB94" w14:textId="77777777" w:rsidR="000643A9" w:rsidRPr="00E83EA3" w:rsidRDefault="000643A9" w:rsidP="00874BD8">
            <w:pPr>
              <w:ind w:left="118" w:right="118" w:firstLineChars="0" w:firstLine="0"/>
              <w:jc w:val="distribute"/>
              <w:rPr>
                <w:rFonts w:ascii="文鼎粗圓" w:eastAsia="文鼎粗圓" w:hAnsi="華康粗圓體" w:hint="eastAsia"/>
                <w:lang w:eastAsia="zh-TW"/>
              </w:rPr>
            </w:pPr>
            <w:r w:rsidRPr="00E83EA3">
              <w:rPr>
                <w:rFonts w:ascii="文鼎粗圓" w:eastAsia="文鼎粗圓" w:hAnsi="華康粗圓體" w:hint="eastAsia"/>
                <w:lang w:eastAsia="zh-TW"/>
              </w:rPr>
              <w:t>主要出口產品</w:t>
            </w:r>
          </w:p>
        </w:tc>
        <w:tc>
          <w:tcPr>
            <w:tcW w:w="5998" w:type="dxa"/>
            <w:shd w:val="clear" w:color="auto" w:fill="auto"/>
            <w:vAlign w:val="center"/>
          </w:tcPr>
          <w:p w14:paraId="0AE3D497" w14:textId="77777777" w:rsidR="000643A9" w:rsidRPr="00E83EA3" w:rsidRDefault="000643A9" w:rsidP="000643A9">
            <w:pPr>
              <w:ind w:left="118" w:right="118"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休旅車、資料處理機、載貨用機動車輛、機動車輛零附件、原油</w:t>
            </w:r>
          </w:p>
        </w:tc>
      </w:tr>
      <w:tr w:rsidR="00CB6AFC" w:rsidRPr="00E83EA3" w14:paraId="244B0EB8" w14:textId="77777777" w:rsidTr="00052C2E">
        <w:trPr>
          <w:trHeight w:val="680"/>
        </w:trPr>
        <w:tc>
          <w:tcPr>
            <w:tcW w:w="2626" w:type="dxa"/>
            <w:shd w:val="clear" w:color="auto" w:fill="auto"/>
            <w:vAlign w:val="center"/>
          </w:tcPr>
          <w:p w14:paraId="23A6D137" w14:textId="77777777" w:rsidR="000643A9" w:rsidRPr="00E83EA3" w:rsidRDefault="000643A9" w:rsidP="00874BD8">
            <w:pPr>
              <w:ind w:left="118" w:right="118" w:firstLineChars="0" w:firstLine="0"/>
              <w:jc w:val="distribute"/>
              <w:rPr>
                <w:rFonts w:ascii="文鼎粗圓" w:eastAsia="文鼎粗圓" w:hAnsi="華康粗圓體" w:hint="eastAsia"/>
                <w:lang w:eastAsia="zh-TW"/>
              </w:rPr>
            </w:pPr>
            <w:r w:rsidRPr="00E83EA3">
              <w:rPr>
                <w:rFonts w:ascii="文鼎粗圓" w:eastAsia="文鼎粗圓" w:hAnsi="華康粗圓體" w:hint="eastAsia"/>
                <w:lang w:eastAsia="zh-TW"/>
              </w:rPr>
              <w:t>主要出口國家</w:t>
            </w:r>
          </w:p>
        </w:tc>
        <w:tc>
          <w:tcPr>
            <w:tcW w:w="5998" w:type="dxa"/>
            <w:shd w:val="clear" w:color="auto" w:fill="auto"/>
            <w:vAlign w:val="center"/>
          </w:tcPr>
          <w:p w14:paraId="51B4E892" w14:textId="77777777" w:rsidR="000643A9" w:rsidRPr="00E83EA3" w:rsidRDefault="000643A9" w:rsidP="000643A9">
            <w:pPr>
              <w:ind w:left="118" w:right="118"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美國、加拿大、</w:t>
            </w:r>
            <w:r w:rsidR="00C21999" w:rsidRPr="00E83EA3">
              <w:rPr>
                <w:rFonts w:ascii="文鼎粗圓" w:eastAsia="文鼎粗圓" w:hAnsi="華康粗圓體" w:hint="eastAsia"/>
                <w:lang w:eastAsia="zh-TW"/>
              </w:rPr>
              <w:t>中國大陸</w:t>
            </w:r>
            <w:r w:rsidRPr="00E83EA3">
              <w:rPr>
                <w:rFonts w:ascii="文鼎粗圓" w:eastAsia="文鼎粗圓" w:hAnsi="華康粗圓體" w:hint="eastAsia"/>
                <w:lang w:eastAsia="zh-TW"/>
              </w:rPr>
              <w:t>、德國、韓國、西班牙、印度、日本、巴西、哥倫比亞</w:t>
            </w:r>
          </w:p>
        </w:tc>
      </w:tr>
      <w:tr w:rsidR="00CB6AFC" w:rsidRPr="00E83EA3" w14:paraId="1A70921C" w14:textId="77777777" w:rsidTr="00052C2E">
        <w:trPr>
          <w:trHeight w:val="680"/>
        </w:trPr>
        <w:tc>
          <w:tcPr>
            <w:tcW w:w="2626" w:type="dxa"/>
            <w:shd w:val="clear" w:color="auto" w:fill="auto"/>
            <w:vAlign w:val="center"/>
          </w:tcPr>
          <w:p w14:paraId="6E806EF9" w14:textId="77777777" w:rsidR="000643A9" w:rsidRPr="00E83EA3" w:rsidRDefault="000643A9" w:rsidP="00052C2E">
            <w:pPr>
              <w:ind w:left="118" w:right="118" w:firstLineChars="0" w:firstLine="0"/>
              <w:jc w:val="distribute"/>
              <w:rPr>
                <w:rFonts w:ascii="文鼎粗圓" w:eastAsia="文鼎粗圓" w:hAnsi="華康粗圓體" w:hint="eastAsia"/>
              </w:rPr>
            </w:pPr>
            <w:r w:rsidRPr="00E83EA3">
              <w:rPr>
                <w:rFonts w:ascii="文鼎粗圓" w:eastAsia="文鼎粗圓" w:hAnsi="華康粗圓體" w:hint="eastAsia"/>
              </w:rPr>
              <w:t>進口總金額</w:t>
            </w:r>
          </w:p>
        </w:tc>
        <w:tc>
          <w:tcPr>
            <w:tcW w:w="5998" w:type="dxa"/>
            <w:shd w:val="clear" w:color="auto" w:fill="auto"/>
            <w:vAlign w:val="center"/>
          </w:tcPr>
          <w:p w14:paraId="502E4742" w14:textId="77777777" w:rsidR="000643A9" w:rsidRPr="00E83EA3" w:rsidRDefault="000643A9" w:rsidP="000643A9">
            <w:pPr>
              <w:ind w:left="118" w:right="118"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US$ 5,057億1,559萬</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2021</w:t>
            </w:r>
            <w:r w:rsidR="00C21999" w:rsidRPr="00E83EA3">
              <w:rPr>
                <w:rFonts w:ascii="文鼎粗圓" w:eastAsia="文鼎粗圓" w:hAnsi="華康粗圓體" w:hint="eastAsia"/>
                <w:lang w:eastAsia="zh-TW"/>
              </w:rPr>
              <w:t>）</w:t>
            </w:r>
          </w:p>
        </w:tc>
      </w:tr>
      <w:tr w:rsidR="00CB6AFC" w:rsidRPr="00E83EA3" w14:paraId="6E7D08E6" w14:textId="77777777" w:rsidTr="00052C2E">
        <w:trPr>
          <w:trHeight w:val="680"/>
        </w:trPr>
        <w:tc>
          <w:tcPr>
            <w:tcW w:w="2626" w:type="dxa"/>
            <w:shd w:val="clear" w:color="auto" w:fill="auto"/>
            <w:vAlign w:val="center"/>
          </w:tcPr>
          <w:p w14:paraId="6BA1FB8F" w14:textId="77777777" w:rsidR="000643A9" w:rsidRPr="00E83EA3" w:rsidRDefault="000643A9" w:rsidP="00052C2E">
            <w:pPr>
              <w:ind w:left="118" w:right="118" w:firstLineChars="0" w:firstLine="0"/>
              <w:jc w:val="distribute"/>
              <w:rPr>
                <w:rFonts w:ascii="文鼎粗圓" w:eastAsia="文鼎粗圓" w:hAnsi="華康粗圓體" w:cs="新細明體" w:hint="eastAsia"/>
              </w:rPr>
            </w:pPr>
            <w:r w:rsidRPr="00E83EA3">
              <w:rPr>
                <w:rFonts w:ascii="文鼎粗圓" w:eastAsia="文鼎粗圓" w:hAnsi="華康粗圓體" w:hint="eastAsia"/>
              </w:rPr>
              <w:t>主要進口產品</w:t>
            </w:r>
          </w:p>
        </w:tc>
        <w:tc>
          <w:tcPr>
            <w:tcW w:w="5998" w:type="dxa"/>
            <w:shd w:val="clear" w:color="auto" w:fill="auto"/>
          </w:tcPr>
          <w:p w14:paraId="403C906A" w14:textId="77777777" w:rsidR="000643A9" w:rsidRPr="00E83EA3" w:rsidRDefault="000643A9" w:rsidP="000643A9">
            <w:pPr>
              <w:ind w:left="118" w:right="118"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機動車輛零附件、原油以外之石油及瀝青礦物油類製品、積體電路、石油氣、電話電報機</w:t>
            </w:r>
          </w:p>
        </w:tc>
      </w:tr>
      <w:tr w:rsidR="00CB6AFC" w:rsidRPr="00E83EA3" w14:paraId="71E89802" w14:textId="77777777" w:rsidTr="00052C2E">
        <w:trPr>
          <w:trHeight w:val="680"/>
        </w:trPr>
        <w:tc>
          <w:tcPr>
            <w:tcW w:w="2626" w:type="dxa"/>
            <w:shd w:val="clear" w:color="auto" w:fill="auto"/>
            <w:vAlign w:val="center"/>
          </w:tcPr>
          <w:p w14:paraId="4DCB49F4" w14:textId="77777777" w:rsidR="000643A9" w:rsidRPr="00E83EA3" w:rsidRDefault="000643A9" w:rsidP="00052C2E">
            <w:pPr>
              <w:ind w:left="118" w:right="118" w:firstLineChars="0" w:firstLine="0"/>
              <w:jc w:val="distribute"/>
              <w:rPr>
                <w:rFonts w:ascii="文鼎粗圓" w:eastAsia="文鼎粗圓" w:hAnsi="華康粗圓體" w:hint="eastAsia"/>
              </w:rPr>
            </w:pPr>
            <w:r w:rsidRPr="00E83EA3">
              <w:rPr>
                <w:rFonts w:ascii="文鼎粗圓" w:eastAsia="文鼎粗圓" w:hAnsi="華康粗圓體" w:hint="eastAsia"/>
              </w:rPr>
              <w:t>主要進口</w:t>
            </w:r>
            <w:r w:rsidRPr="00E83EA3">
              <w:rPr>
                <w:rFonts w:ascii="文鼎粗圓" w:eastAsia="文鼎粗圓" w:hAnsi="華康粗圓體" w:hint="eastAsia"/>
                <w:lang w:eastAsia="zh-TW"/>
              </w:rPr>
              <w:t>國家</w:t>
            </w:r>
          </w:p>
        </w:tc>
        <w:tc>
          <w:tcPr>
            <w:tcW w:w="5998" w:type="dxa"/>
            <w:shd w:val="clear" w:color="auto" w:fill="auto"/>
          </w:tcPr>
          <w:p w14:paraId="0AE0ECC9" w14:textId="77777777" w:rsidR="000643A9" w:rsidRPr="00E83EA3" w:rsidRDefault="000643A9" w:rsidP="000643A9">
            <w:pPr>
              <w:ind w:left="118" w:right="118"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美國、</w:t>
            </w:r>
            <w:r w:rsidR="00C21999" w:rsidRPr="00E83EA3">
              <w:rPr>
                <w:rFonts w:ascii="文鼎粗圓" w:eastAsia="文鼎粗圓" w:hAnsi="華康粗圓體" w:hint="eastAsia"/>
                <w:lang w:eastAsia="zh-TW"/>
              </w:rPr>
              <w:t>中國大陸</w:t>
            </w:r>
            <w:r w:rsidRPr="00E83EA3">
              <w:rPr>
                <w:rFonts w:ascii="文鼎粗圓" w:eastAsia="文鼎粗圓" w:hAnsi="華康粗圓體" w:hint="eastAsia"/>
                <w:lang w:eastAsia="zh-TW"/>
              </w:rPr>
              <w:t>、韓國、德國、日本、馬來西亞、臺</w:t>
            </w:r>
            <w:r w:rsidRPr="00E83EA3">
              <w:rPr>
                <w:rFonts w:ascii="文鼎粗圓" w:eastAsia="文鼎粗圓" w:hAnsi="華康粗圓體" w:hint="eastAsia"/>
                <w:lang w:eastAsia="zh-TW"/>
              </w:rPr>
              <w:lastRenderedPageBreak/>
              <w:t>灣、加拿大、巴西、越南</w:t>
            </w:r>
          </w:p>
        </w:tc>
      </w:tr>
    </w:tbl>
    <w:p w14:paraId="031C7F63" w14:textId="77777777" w:rsidR="00874BD8" w:rsidRPr="00E83EA3" w:rsidRDefault="00874BD8" w:rsidP="004F1B9E">
      <w:pPr>
        <w:ind w:left="472" w:firstLineChars="0" w:firstLine="0"/>
        <w:rPr>
          <w:rFonts w:ascii="文鼎粗圓" w:eastAsia="文鼎粗圓" w:hAnsi="華康粗圓體" w:hint="eastAsia"/>
          <w:lang w:eastAsia="zh-TW"/>
        </w:rPr>
        <w:sectPr w:rsidR="00874BD8" w:rsidRPr="00E83EA3" w:rsidSect="00A6568B">
          <w:pgSz w:w="11906" w:h="16838" w:code="9"/>
          <w:pgMar w:top="2268" w:right="1701" w:bottom="1701" w:left="1701" w:header="1134" w:footer="851" w:gutter="0"/>
          <w:pgNumType w:start="1"/>
          <w:cols w:space="425"/>
          <w:docGrid w:type="linesAndChars" w:linePitch="514" w:charSpace="-774"/>
        </w:sectPr>
      </w:pPr>
    </w:p>
    <w:p w14:paraId="774FB9C6" w14:textId="77777777" w:rsidR="005223F5" w:rsidRPr="00E83EA3" w:rsidRDefault="00FB187C" w:rsidP="0021729F">
      <w:pPr>
        <w:pStyle w:val="a3"/>
        <w:rPr>
          <w:rFonts w:ascii="文鼎粗圓" w:eastAsia="文鼎粗圓" w:hAnsi="華康粗圓體" w:hint="eastAsia"/>
        </w:rPr>
      </w:pPr>
      <w:bookmarkStart w:id="2" w:name="_Toc108214781"/>
      <w:r w:rsidRPr="00E83EA3">
        <w:rPr>
          <w:rFonts w:ascii="文鼎粗圓" w:eastAsia="文鼎粗圓" w:hAnsi="華康粗圓體" w:hint="eastAsia"/>
        </w:rPr>
        <w:lastRenderedPageBreak/>
        <w:t>第壹章</w:t>
      </w:r>
      <w:r w:rsidRPr="00E83EA3">
        <w:rPr>
          <w:rFonts w:ascii="微軟正黑體" w:eastAsia="微軟正黑體" w:hAnsi="微軟正黑體" w:cs="微軟正黑體" w:hint="eastAsia"/>
        </w:rPr>
        <w:t xml:space="preserve">　</w:t>
      </w:r>
      <w:r w:rsidRPr="00E83EA3">
        <w:rPr>
          <w:rFonts w:ascii="文鼎粗圓" w:eastAsia="文鼎粗圓" w:hAnsi="華康粗圓體" w:cs="華康粗圓體" w:hint="eastAsia"/>
        </w:rPr>
        <w:t>自然人文環境</w:t>
      </w:r>
      <w:bookmarkEnd w:id="2"/>
    </w:p>
    <w:p w14:paraId="4896E5B4" w14:textId="77777777" w:rsidR="00054CB5" w:rsidRPr="00E83EA3" w:rsidRDefault="00FB187C" w:rsidP="00374632">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一、自然環境</w:t>
      </w:r>
      <w:proofErr w:type="spellEnd"/>
    </w:p>
    <w:p w14:paraId="5FF71636"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地理位置：墨西哥北與美國相鄰，兩國以格蘭特河</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Rio Grande</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為界，邊境長達3,180公里，南與瓜地馬拉</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Guatemala</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及貝里斯</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Belize</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為鄰，東臨墨西哥灣及加勒比海，西臨太平洋。</w:t>
      </w:r>
    </w:p>
    <w:p w14:paraId="251BFE12"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土地面積：墨西哥總面積196萬4,375平方公里</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約臺灣54.6倍大</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，人口約1億2,601萬人，人口密度約64.1人／平方公里。</w:t>
      </w:r>
    </w:p>
    <w:p w14:paraId="3DEEB3F5"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地形及氣候：墨西哥地處熱帶，但以地勢高亢及東西岸海洋氣流影響，高原地區</w:t>
      </w:r>
      <w:proofErr w:type="gramStart"/>
      <w:r w:rsidRPr="00E83EA3">
        <w:rPr>
          <w:rFonts w:ascii="文鼎粗圓" w:eastAsia="文鼎粗圓" w:hAnsi="華康粗圓體" w:hint="eastAsia"/>
          <w:lang w:eastAsia="zh-TW"/>
        </w:rPr>
        <w:t>溫涼，</w:t>
      </w:r>
      <w:proofErr w:type="gramEnd"/>
      <w:r w:rsidRPr="00E83EA3">
        <w:rPr>
          <w:rFonts w:ascii="文鼎粗圓" w:eastAsia="文鼎粗圓" w:hAnsi="華康粗圓體" w:hint="eastAsia"/>
          <w:lang w:eastAsia="zh-TW"/>
        </w:rPr>
        <w:t>平原地帶則炎熱，加利福尼亞灣南部</w:t>
      </w:r>
      <w:proofErr w:type="gramStart"/>
      <w:r w:rsidRPr="00E83EA3">
        <w:rPr>
          <w:rFonts w:ascii="文鼎粗圓" w:eastAsia="文鼎粗圓" w:hAnsi="華康粗圓體" w:hint="eastAsia"/>
          <w:lang w:eastAsia="zh-TW"/>
        </w:rPr>
        <w:t>沿岸，</w:t>
      </w:r>
      <w:proofErr w:type="gramEnd"/>
      <w:r w:rsidRPr="00E83EA3">
        <w:rPr>
          <w:rFonts w:ascii="文鼎粗圓" w:eastAsia="文鼎粗圓" w:hAnsi="華康粗圓體" w:hint="eastAsia"/>
          <w:lang w:eastAsia="zh-TW"/>
        </w:rPr>
        <w:t>夏季平均氣溫達攝氏29.5度，為最熱地帶，東部雨量充沛。墨國大多數城市氣候</w:t>
      </w:r>
      <w:proofErr w:type="gramStart"/>
      <w:r w:rsidRPr="00E83EA3">
        <w:rPr>
          <w:rFonts w:ascii="文鼎粗圓" w:eastAsia="文鼎粗圓" w:hAnsi="華康粗圓體" w:hint="eastAsia"/>
          <w:lang w:eastAsia="zh-TW"/>
        </w:rPr>
        <w:t>乾燥，</w:t>
      </w:r>
      <w:proofErr w:type="gramEnd"/>
      <w:r w:rsidRPr="00E83EA3">
        <w:rPr>
          <w:rFonts w:ascii="文鼎粗圓" w:eastAsia="文鼎粗圓" w:hAnsi="華康粗圓體" w:hint="eastAsia"/>
          <w:lang w:eastAsia="zh-TW"/>
        </w:rPr>
        <w:t>全國僅12%地區雨量充足，半數以上地區</w:t>
      </w:r>
      <w:proofErr w:type="gramStart"/>
      <w:r w:rsidRPr="00E83EA3">
        <w:rPr>
          <w:rFonts w:ascii="文鼎粗圓" w:eastAsia="文鼎粗圓" w:hAnsi="華康粗圓體" w:hint="eastAsia"/>
          <w:lang w:eastAsia="zh-TW"/>
        </w:rPr>
        <w:t>終年缺雨</w:t>
      </w:r>
      <w:proofErr w:type="gramEnd"/>
      <w:r w:rsidRPr="00E83EA3">
        <w:rPr>
          <w:rFonts w:ascii="文鼎粗圓" w:eastAsia="文鼎粗圓" w:hAnsi="華康粗圓體" w:hint="eastAsia"/>
          <w:lang w:eastAsia="zh-TW"/>
        </w:rPr>
        <w:t>。</w:t>
      </w:r>
      <w:proofErr w:type="gramStart"/>
      <w:r w:rsidRPr="00E83EA3">
        <w:rPr>
          <w:rFonts w:ascii="文鼎粗圓" w:eastAsia="文鼎粗圓" w:hAnsi="華康粗圓體" w:hint="eastAsia"/>
          <w:lang w:eastAsia="zh-TW"/>
        </w:rPr>
        <w:t>墨京及</w:t>
      </w:r>
      <w:proofErr w:type="gramEnd"/>
      <w:r w:rsidRPr="00E83EA3">
        <w:rPr>
          <w:rFonts w:ascii="文鼎粗圓" w:eastAsia="文鼎粗圓" w:hAnsi="華康粗圓體" w:hint="eastAsia"/>
          <w:lang w:eastAsia="zh-TW"/>
        </w:rPr>
        <w:t>中央山谷氣候宜人，不冷不熱，全年平均溫度為攝氏10度至22度，晝夜溫差頗大。</w:t>
      </w:r>
    </w:p>
    <w:p w14:paraId="097A996C" w14:textId="77777777" w:rsidR="000643A9" w:rsidRPr="00E83EA3" w:rsidRDefault="000643A9" w:rsidP="000643A9">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二、人文及社會環境</w:t>
      </w:r>
      <w:proofErr w:type="spellEnd"/>
    </w:p>
    <w:p w14:paraId="3F5C686D"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人口數及結構：</w:t>
      </w:r>
      <w:hyperlink r:id="rId22">
        <w:r w:rsidRPr="00E83EA3">
          <w:rPr>
            <w:rFonts w:ascii="文鼎粗圓" w:eastAsia="文鼎粗圓" w:hAnsi="華康粗圓體" w:hint="eastAsia"/>
            <w:lang w:eastAsia="zh-TW"/>
          </w:rPr>
          <w:t>1億2,601萬人</w:t>
        </w:r>
      </w:hyperlink>
      <w:r w:rsidRPr="00E83EA3">
        <w:rPr>
          <w:rFonts w:ascii="文鼎粗圓" w:eastAsia="文鼎粗圓" w:hAnsi="華康粗圓體" w:hint="eastAsia"/>
          <w:lang w:eastAsia="zh-TW"/>
        </w:rPr>
        <w:t>，62%為西班牙及美洲印地安人之混血種，28%為原住民，約10%為白種人；</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"http://cuentame.inegi.org.mx/poblacion/esperanza.aspx?tema=P;" \l ":~:text=En M</w:instrText>
      </w:r>
      <w:r w:rsidR="00F12EBF" w:rsidRPr="00E83EA3">
        <w:rPr>
          <w:rFonts w:ascii="Calibri" w:eastAsia="文鼎粗圓" w:hAnsi="Calibri" w:cs="Calibri"/>
          <w:lang w:eastAsia="zh-TW"/>
        </w:rPr>
        <w:instrText>é</w:instrText>
      </w:r>
      <w:r w:rsidR="00F12EBF" w:rsidRPr="00E83EA3">
        <w:rPr>
          <w:rFonts w:ascii="文鼎粗圓" w:eastAsia="文鼎粗圓" w:hAnsi="華康粗圓體" w:hint="eastAsia"/>
          <w:lang w:eastAsia="zh-TW"/>
        </w:rPr>
        <w:instrText>xico%2C la esperanza de,2016 es de 75.2 a</w:instrText>
      </w:r>
      <w:r w:rsidR="00F12EBF" w:rsidRPr="00E83EA3">
        <w:rPr>
          <w:rFonts w:ascii="文鼎粗圓" w:eastAsia="文鼎粗圓" w:hAnsi="Calibri" w:cs="Calibri" w:hint="eastAsia"/>
          <w:lang w:eastAsia="zh-TW"/>
        </w:rPr>
        <w:instrText>ñ</w:instrText>
      </w:r>
      <w:r w:rsidR="00F12EBF" w:rsidRPr="00E83EA3">
        <w:rPr>
          <w:rFonts w:ascii="文鼎粗圓" w:eastAsia="文鼎粗圓" w:hAnsi="華康粗圓體" w:hint="eastAsia"/>
          <w:lang w:eastAsia="zh-TW"/>
        </w:rPr>
        <w:instrText xml:space="preserve">os."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男性平均壽命為</w:t>
      </w:r>
      <w:r w:rsidR="00F12EBF" w:rsidRPr="00E83EA3">
        <w:rPr>
          <w:rFonts w:ascii="文鼎粗圓" w:eastAsia="文鼎粗圓" w:hAnsi="華康粗圓體" w:hint="eastAsia"/>
          <w:lang w:eastAsia="zh-TW"/>
        </w:rPr>
        <w:fldChar w:fldCharType="end"/>
      </w:r>
      <w:r w:rsidRPr="00E83EA3">
        <w:rPr>
          <w:rFonts w:ascii="文鼎粗圓" w:eastAsia="文鼎粗圓" w:hAnsi="華康粗圓體" w:hint="eastAsia"/>
          <w:lang w:eastAsia="zh-TW"/>
        </w:rPr>
        <w:t>72.2歲、女性為78.0歲；</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"https://www.cia.gov/library/publications/the-world-factbook/geos/mx.html"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17歲以下占總人口30.4%、17歲至29歲占總人口19.6%、30歲</w:t>
      </w:r>
      <w:r w:rsidRPr="00E83EA3">
        <w:rPr>
          <w:rFonts w:ascii="文鼎粗圓" w:eastAsia="文鼎粗圓" w:hAnsi="華康粗圓體" w:hint="eastAsia"/>
          <w:lang w:val="es-MX" w:eastAsia="zh-TW"/>
        </w:rPr>
        <w:t>至59歲占總人口37.8%，60歲</w:t>
      </w:r>
      <w:r w:rsidRPr="00E83EA3">
        <w:rPr>
          <w:rFonts w:ascii="文鼎粗圓" w:eastAsia="文鼎粗圓" w:hAnsi="華康粗圓體" w:hint="eastAsia"/>
          <w:lang w:eastAsia="zh-TW"/>
        </w:rPr>
        <w:t>以上占12.0%</w:t>
      </w:r>
      <w:r w:rsidR="00F12EBF" w:rsidRPr="00E83EA3">
        <w:rPr>
          <w:rFonts w:ascii="文鼎粗圓" w:eastAsia="文鼎粗圓" w:hAnsi="華康粗圓體" w:hint="eastAsia"/>
          <w:lang w:eastAsia="zh-TW"/>
        </w:rPr>
        <w:fldChar w:fldCharType="end"/>
      </w:r>
      <w:r w:rsidRPr="00E83EA3">
        <w:rPr>
          <w:rFonts w:ascii="文鼎粗圓" w:eastAsia="文鼎粗圓" w:hAnsi="華康粗圓體" w:hint="eastAsia"/>
          <w:lang w:eastAsia="zh-TW"/>
        </w:rPr>
        <w:t>。12歲以上參與經濟活動人口比例為62.0%。</w:t>
      </w:r>
    </w:p>
    <w:p w14:paraId="571EED2C" w14:textId="77777777" w:rsidR="000643A9" w:rsidRPr="00E83EA3" w:rsidRDefault="00000000" w:rsidP="000643A9">
      <w:pPr>
        <w:ind w:firstLine="472"/>
        <w:rPr>
          <w:rFonts w:ascii="文鼎粗圓" w:eastAsia="文鼎粗圓" w:hAnsi="華康粗圓體" w:hint="eastAsia"/>
          <w:lang w:eastAsia="zh-TW"/>
        </w:rPr>
      </w:pPr>
      <w:hyperlink r:id="rId23">
        <w:r w:rsidR="000643A9" w:rsidRPr="00E83EA3">
          <w:rPr>
            <w:rFonts w:ascii="文鼎粗圓" w:eastAsia="文鼎粗圓" w:hAnsi="華康粗圓體" w:hint="eastAsia"/>
            <w:lang w:eastAsia="zh-TW"/>
          </w:rPr>
          <w:t>語言：西班牙文。社會中高層者英文流利，部分偏遠</w:t>
        </w:r>
        <w:proofErr w:type="gramStart"/>
        <w:r w:rsidR="000643A9" w:rsidRPr="00E83EA3">
          <w:rPr>
            <w:rFonts w:ascii="文鼎粗圓" w:eastAsia="文鼎粗圓" w:hAnsi="華康粗圓體" w:hint="eastAsia"/>
            <w:lang w:eastAsia="zh-TW"/>
          </w:rPr>
          <w:t>地區僅通原住民</w:t>
        </w:r>
        <w:proofErr w:type="gramEnd"/>
        <w:r w:rsidR="000643A9" w:rsidRPr="00E83EA3">
          <w:rPr>
            <w:rFonts w:ascii="文鼎粗圓" w:eastAsia="文鼎粗圓" w:hAnsi="華康粗圓體" w:hint="eastAsia"/>
            <w:lang w:eastAsia="zh-TW"/>
          </w:rPr>
          <w:t>語，占總人口6.1%。</w:t>
        </w:r>
      </w:hyperlink>
    </w:p>
    <w:p w14:paraId="587D8713"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特殊風俗習慣與民情：節日或假日經常有阿茲特克</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Azteca</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傳統祭禮祈福表</w:t>
      </w:r>
      <w:r w:rsidRPr="00E83EA3">
        <w:rPr>
          <w:rFonts w:ascii="文鼎粗圓" w:eastAsia="文鼎粗圓" w:hAnsi="華康粗圓體" w:hint="eastAsia"/>
          <w:lang w:eastAsia="zh-TW"/>
        </w:rPr>
        <w:lastRenderedPageBreak/>
        <w:t>演。一般人民溫和，約會偶因塞車或其他原因遲到。家庭親戚間經常有聚會，尤其小孩出生、滿月及生日皆有很隆重慶祝。喜愛足球運動。</w:t>
      </w:r>
    </w:p>
    <w:p w14:paraId="62B3D8CA"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宗教：天主教</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77.7%</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、基督教</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11.2%</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、其他宗教</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0.2%</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、無信仰</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10.6%</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僅統計5歲以上人口</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p>
    <w:p w14:paraId="2890A503"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國民教育水準：全國15歲以上識字率95.3%。</w:t>
      </w:r>
    </w:p>
    <w:p w14:paraId="50171F95" w14:textId="77777777" w:rsidR="000643A9" w:rsidRPr="00E83EA3" w:rsidRDefault="000643A9" w:rsidP="00C21999">
      <w:pPr>
        <w:ind w:firstLine="472"/>
        <w:rPr>
          <w:rFonts w:ascii="文鼎粗圓" w:eastAsia="文鼎粗圓" w:hAnsi="華康粗圓體" w:hint="eastAsia"/>
          <w:lang w:eastAsia="zh-TW"/>
        </w:rPr>
      </w:pPr>
      <w:r w:rsidRPr="00E83EA3">
        <w:rPr>
          <w:rFonts w:ascii="文鼎粗圓" w:eastAsia="文鼎粗圓" w:hAnsi="華康粗圓體" w:hint="eastAsia"/>
        </w:rPr>
        <w:t>首都及重要城市概況：首都墨西哥市</w:t>
      </w:r>
      <w:r w:rsidR="00C21999" w:rsidRPr="00E83EA3">
        <w:rPr>
          <w:rFonts w:ascii="文鼎粗圓" w:eastAsia="文鼎粗圓" w:hAnsi="華康粗圓體" w:hint="eastAsia"/>
        </w:rPr>
        <w:t>（</w:t>
      </w:r>
      <w:r w:rsidRPr="00E83EA3">
        <w:rPr>
          <w:rFonts w:ascii="文鼎粗圓" w:eastAsia="文鼎粗圓" w:hAnsi="華康粗圓體" w:hint="eastAsia"/>
        </w:rPr>
        <w:t>Ciudad de M</w:t>
      </w:r>
      <w:r w:rsidRPr="00E83EA3">
        <w:rPr>
          <w:rFonts w:ascii="Calibri" w:eastAsia="文鼎粗圓" w:hAnsi="Calibri" w:cs="Calibri"/>
        </w:rPr>
        <w:t>é</w:t>
      </w:r>
      <w:r w:rsidRPr="00E83EA3">
        <w:rPr>
          <w:rFonts w:ascii="文鼎粗圓" w:eastAsia="文鼎粗圓" w:hAnsi="華康粗圓體" w:hint="eastAsia"/>
        </w:rPr>
        <w:t>xico, CDMX</w:t>
      </w:r>
      <w:r w:rsidR="00C21999" w:rsidRPr="00E83EA3">
        <w:rPr>
          <w:rFonts w:ascii="文鼎粗圓" w:eastAsia="文鼎粗圓" w:hAnsi="華康粗圓體" w:hint="eastAsia"/>
        </w:rPr>
        <w:t>）</w:t>
      </w:r>
      <w:r w:rsidRPr="00E83EA3">
        <w:rPr>
          <w:rFonts w:ascii="文鼎粗圓" w:eastAsia="文鼎粗圓" w:hAnsi="華康粗圓體" w:hint="eastAsia"/>
        </w:rPr>
        <w:t>，面積約1,485平方公里，人口約920萬人；大墨西哥市</w:t>
      </w:r>
      <w:r w:rsidR="00C21999" w:rsidRPr="00E83EA3">
        <w:rPr>
          <w:rFonts w:ascii="文鼎粗圓" w:eastAsia="文鼎粗圓" w:hAnsi="華康粗圓體" w:hint="eastAsia"/>
        </w:rPr>
        <w:t>（</w:t>
      </w:r>
      <w:r w:rsidRPr="00E83EA3">
        <w:rPr>
          <w:rFonts w:ascii="文鼎粗圓" w:eastAsia="文鼎粗圓" w:hAnsi="華康粗圓體" w:hint="eastAsia"/>
        </w:rPr>
        <w:t>墨西哥市+墨西哥州</w:t>
      </w:r>
      <w:r w:rsidR="00C21999" w:rsidRPr="00E83EA3">
        <w:rPr>
          <w:rFonts w:ascii="文鼎粗圓" w:eastAsia="文鼎粗圓" w:hAnsi="華康粗圓體" w:hint="eastAsia"/>
        </w:rPr>
        <w:t>）</w:t>
      </w:r>
      <w:r w:rsidRPr="00E83EA3">
        <w:rPr>
          <w:rFonts w:ascii="文鼎粗圓" w:eastAsia="文鼎粗圓" w:hAnsi="華康粗圓體" w:hint="eastAsia"/>
        </w:rPr>
        <w:t>則為2萬3,836平方公里，人口約2,200萬人，墨西哥全國共32個州級行政區</w:t>
      </w:r>
      <w:r w:rsidR="00C21999" w:rsidRPr="00E83EA3">
        <w:rPr>
          <w:rFonts w:ascii="文鼎粗圓" w:eastAsia="文鼎粗圓" w:hAnsi="華康粗圓體" w:hint="eastAsia"/>
        </w:rPr>
        <w:t>（</w:t>
      </w:r>
      <w:r w:rsidRPr="00E83EA3">
        <w:rPr>
          <w:rFonts w:ascii="文鼎粗圓" w:eastAsia="文鼎粗圓" w:hAnsi="華康粗圓體" w:hint="eastAsia"/>
        </w:rPr>
        <w:t>31州+首都墨西哥市</w:t>
      </w:r>
      <w:r w:rsidR="00C21999" w:rsidRPr="00E83EA3">
        <w:rPr>
          <w:rFonts w:ascii="文鼎粗圓" w:eastAsia="文鼎粗圓" w:hAnsi="華康粗圓體" w:hint="eastAsia"/>
        </w:rPr>
        <w:t>）</w:t>
      </w:r>
      <w:r w:rsidRPr="00E83EA3">
        <w:rPr>
          <w:rFonts w:ascii="文鼎粗圓" w:eastAsia="文鼎粗圓" w:hAnsi="華康粗圓體" w:hint="eastAsia"/>
        </w:rPr>
        <w:t>，重要城市包括</w:t>
      </w:r>
      <w:proofErr w:type="spellStart"/>
      <w:r w:rsidRPr="00E83EA3">
        <w:rPr>
          <w:rFonts w:ascii="文鼎粗圓" w:eastAsia="文鼎粗圓" w:hAnsi="華康粗圓體" w:hint="eastAsia"/>
        </w:rPr>
        <w:t>Monterry</w:t>
      </w:r>
      <w:proofErr w:type="spellEnd"/>
      <w:r w:rsidRPr="00E83EA3">
        <w:rPr>
          <w:rFonts w:ascii="文鼎粗圓" w:eastAsia="文鼎粗圓" w:hAnsi="華康粗圓體" w:hint="eastAsia"/>
        </w:rPr>
        <w:t>、</w:t>
      </w:r>
      <w:proofErr w:type="spellStart"/>
      <w:r w:rsidRPr="00E83EA3">
        <w:rPr>
          <w:rFonts w:ascii="文鼎粗圓" w:eastAsia="文鼎粗圓" w:hAnsi="華康粗圓體" w:hint="eastAsia"/>
        </w:rPr>
        <w:t>Guadajalara</w:t>
      </w:r>
      <w:proofErr w:type="spellEnd"/>
      <w:r w:rsidRPr="00E83EA3">
        <w:rPr>
          <w:rFonts w:ascii="文鼎粗圓" w:eastAsia="文鼎粗圓" w:hAnsi="華康粗圓體" w:hint="eastAsia"/>
        </w:rPr>
        <w:t>、Le</w:t>
      </w:r>
      <w:r w:rsidRPr="00E83EA3">
        <w:rPr>
          <w:rFonts w:ascii="Calibri" w:eastAsia="文鼎粗圓" w:hAnsi="Calibri" w:cs="Calibri"/>
        </w:rPr>
        <w:t>ó</w:t>
      </w:r>
      <w:r w:rsidRPr="00E83EA3">
        <w:rPr>
          <w:rFonts w:ascii="文鼎粗圓" w:eastAsia="文鼎粗圓" w:hAnsi="華康粗圓體" w:hint="eastAsia"/>
        </w:rPr>
        <w:t>n、Tijuana、Ciudad Ju</w:t>
      </w:r>
      <w:r w:rsidRPr="00E83EA3">
        <w:rPr>
          <w:rFonts w:ascii="Calibri" w:eastAsia="文鼎粗圓" w:hAnsi="Calibri" w:cs="Calibri"/>
        </w:rPr>
        <w:t>á</w:t>
      </w:r>
      <w:r w:rsidRPr="00E83EA3">
        <w:rPr>
          <w:rFonts w:ascii="文鼎粗圓" w:eastAsia="文鼎粗圓" w:hAnsi="華康粗圓體" w:hint="eastAsia"/>
        </w:rPr>
        <w:t>rez、M</w:t>
      </w:r>
      <w:r w:rsidRPr="00E83EA3">
        <w:rPr>
          <w:rFonts w:ascii="Calibri" w:eastAsia="文鼎粗圓" w:hAnsi="Calibri" w:cs="Calibri"/>
        </w:rPr>
        <w:t>é</w:t>
      </w:r>
      <w:r w:rsidRPr="00E83EA3">
        <w:rPr>
          <w:rFonts w:ascii="文鼎粗圓" w:eastAsia="文鼎粗圓" w:hAnsi="華康粗圓體" w:hint="eastAsia"/>
        </w:rPr>
        <w:t>rida、Canc</w:t>
      </w:r>
      <w:r w:rsidRPr="00E83EA3">
        <w:rPr>
          <w:rFonts w:ascii="Calibri" w:eastAsia="文鼎粗圓" w:hAnsi="Calibri" w:cs="Calibri"/>
        </w:rPr>
        <w:t>ú</w:t>
      </w:r>
      <w:r w:rsidRPr="00E83EA3">
        <w:rPr>
          <w:rFonts w:ascii="文鼎粗圓" w:eastAsia="文鼎粗圓" w:hAnsi="華康粗圓體" w:hint="eastAsia"/>
        </w:rPr>
        <w:t>n、Veracruz及Acapulco等。</w:t>
      </w:r>
      <w:proofErr w:type="spellStart"/>
      <w:r w:rsidRPr="00E83EA3">
        <w:rPr>
          <w:rFonts w:ascii="文鼎粗圓" w:eastAsia="文鼎粗圓" w:hAnsi="華康粗圓體" w:hint="eastAsia"/>
          <w:lang w:eastAsia="zh-TW"/>
        </w:rPr>
        <w:t>Monterry</w:t>
      </w:r>
      <w:proofErr w:type="spellEnd"/>
      <w:r w:rsidRPr="00E83EA3">
        <w:rPr>
          <w:rFonts w:ascii="文鼎粗圓" w:eastAsia="文鼎粗圓" w:hAnsi="華康粗圓體" w:hint="eastAsia"/>
          <w:lang w:eastAsia="zh-TW"/>
        </w:rPr>
        <w:t>市為第二大城，接近美國德州，為墨國鋼鐵水泥等產業之工業大城，Guadalajara市為第三大城，為墨國電子高科技都市，</w:t>
      </w:r>
      <w:proofErr w:type="gramStart"/>
      <w:r w:rsidRPr="00E83EA3">
        <w:rPr>
          <w:rFonts w:ascii="文鼎粗圓" w:eastAsia="文鼎粗圓" w:hAnsi="華康粗圓體" w:hint="eastAsia"/>
          <w:lang w:eastAsia="zh-TW"/>
        </w:rPr>
        <w:t>有墨國</w:t>
      </w:r>
      <w:proofErr w:type="gramEnd"/>
      <w:r w:rsidRPr="00E83EA3">
        <w:rPr>
          <w:rFonts w:ascii="文鼎粗圓" w:eastAsia="文鼎粗圓" w:hAnsi="華康粗圓體" w:hint="eastAsia"/>
          <w:lang w:eastAsia="zh-TW"/>
        </w:rPr>
        <w:t>矽谷之稱。Le</w:t>
      </w:r>
      <w:r w:rsidRPr="00E83EA3">
        <w:rPr>
          <w:rFonts w:ascii="Calibri" w:eastAsia="文鼎粗圓" w:hAnsi="Calibri" w:cs="Calibri"/>
          <w:lang w:eastAsia="zh-TW"/>
        </w:rPr>
        <w:t>ó</w:t>
      </w:r>
      <w:r w:rsidRPr="00E83EA3">
        <w:rPr>
          <w:rFonts w:ascii="文鼎粗圓" w:eastAsia="文鼎粗圓" w:hAnsi="華康粗圓體" w:hint="eastAsia"/>
          <w:lang w:eastAsia="zh-TW"/>
        </w:rPr>
        <w:t>n市在墨國中部，為汽車工業及鞋材配件及製鞋中心，Tijuana及Ciudad Ju</w:t>
      </w:r>
      <w:r w:rsidRPr="00E83EA3">
        <w:rPr>
          <w:rFonts w:ascii="Calibri" w:eastAsia="文鼎粗圓" w:hAnsi="Calibri" w:cs="Calibri"/>
          <w:lang w:eastAsia="zh-TW"/>
        </w:rPr>
        <w:t>á</w:t>
      </w:r>
      <w:r w:rsidRPr="00E83EA3">
        <w:rPr>
          <w:rFonts w:ascii="文鼎粗圓" w:eastAsia="文鼎粗圓" w:hAnsi="華康粗圓體" w:hint="eastAsia"/>
          <w:lang w:eastAsia="zh-TW"/>
        </w:rPr>
        <w:t>rez分別與美國加州聖地牙哥及德州El Paso相鄰，為</w:t>
      </w:r>
      <w:proofErr w:type="gramStart"/>
      <w:r w:rsidRPr="00E83EA3">
        <w:rPr>
          <w:rFonts w:ascii="文鼎粗圓" w:eastAsia="文鼎粗圓" w:hAnsi="華康粗圓體" w:hint="eastAsia"/>
          <w:lang w:eastAsia="zh-TW"/>
        </w:rPr>
        <w:t>墨國保稅</w:t>
      </w:r>
      <w:proofErr w:type="gramEnd"/>
      <w:r w:rsidRPr="00E83EA3">
        <w:rPr>
          <w:rFonts w:ascii="文鼎粗圓" w:eastAsia="文鼎粗圓" w:hAnsi="華康粗圓體" w:hint="eastAsia"/>
          <w:lang w:eastAsia="zh-TW"/>
        </w:rPr>
        <w:t>加工業Maquiladora電子電器加工重鎮。我國電子電器大廠亦在此設裝配廠。M</w:t>
      </w:r>
      <w:r w:rsidRPr="00E83EA3">
        <w:rPr>
          <w:rFonts w:ascii="Calibri" w:eastAsia="文鼎粗圓" w:hAnsi="Calibri" w:cs="Calibri"/>
          <w:lang w:eastAsia="zh-TW"/>
        </w:rPr>
        <w:t>é</w:t>
      </w:r>
      <w:r w:rsidRPr="00E83EA3">
        <w:rPr>
          <w:rFonts w:ascii="文鼎粗圓" w:eastAsia="文鼎粗圓" w:hAnsi="華康粗圓體" w:hint="eastAsia"/>
          <w:lang w:eastAsia="zh-TW"/>
        </w:rPr>
        <w:t>rida、Canc</w:t>
      </w:r>
      <w:r w:rsidRPr="00E83EA3">
        <w:rPr>
          <w:rFonts w:ascii="Calibri" w:eastAsia="文鼎粗圓" w:hAnsi="Calibri" w:cs="Calibri"/>
          <w:lang w:eastAsia="zh-TW"/>
        </w:rPr>
        <w:t>ú</w:t>
      </w:r>
      <w:r w:rsidRPr="00E83EA3">
        <w:rPr>
          <w:rFonts w:ascii="文鼎粗圓" w:eastAsia="文鼎粗圓" w:hAnsi="華康粗圓體" w:hint="eastAsia"/>
          <w:lang w:eastAsia="zh-TW"/>
        </w:rPr>
        <w:t>n、Veracruz、Acapulco為重要觀光勝地，Veracruz、Manzanillo及Lazaro Cardenas是墨國東西兩岸主要商港。</w:t>
      </w:r>
    </w:p>
    <w:p w14:paraId="22237983"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對外商態度：墨國政府為增加就業機會，積極鼓勵外人投資，尤其高科技、製造業、基礎建設及礦業之投資。</w:t>
      </w:r>
    </w:p>
    <w:p w14:paraId="45F95D06" w14:textId="77777777" w:rsidR="000643A9" w:rsidRPr="00E83EA3" w:rsidRDefault="000643A9" w:rsidP="000643A9">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三、政治環境</w:t>
      </w:r>
      <w:proofErr w:type="spellEnd"/>
    </w:p>
    <w:p w14:paraId="0A727F22"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一</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政治體制</w:t>
      </w:r>
    </w:p>
    <w:p w14:paraId="6583E78F"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目前憲法自1917年2月5日施行，訂定國家為總統制的聯邦共和體制，立法、行政及司法三權獨立，總統由直接民選產生，任期6年，不得再連任。總統為國家元首，執掌國家最高行政權，不設副總統或總理，即由總統直接任命部長閣員並領導內閣施政，向國會作施政報告。全國分首</w:t>
      </w:r>
      <w:r w:rsidRPr="00E83EA3">
        <w:rPr>
          <w:rFonts w:ascii="文鼎粗圓" w:eastAsia="文鼎粗圓" w:hAnsi="華康粗圓體" w:hint="eastAsia"/>
          <w:lang w:eastAsia="zh-TW"/>
        </w:rPr>
        <w:lastRenderedPageBreak/>
        <w:t>都</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墨西哥市</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、31個州及總數</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"http://cuentame.inegi.org.mx/territorio/division/default.aspx?tema=T"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2,471</w:t>
      </w:r>
      <w:r w:rsidR="00F12EBF" w:rsidRPr="00E83EA3">
        <w:rPr>
          <w:rFonts w:ascii="文鼎粗圓" w:eastAsia="文鼎粗圓" w:hAnsi="華康粗圓體" w:hint="eastAsia"/>
          <w:lang w:eastAsia="zh-TW"/>
        </w:rPr>
        <w:fldChar w:fldCharType="end"/>
      </w:r>
      <w:proofErr w:type="gramStart"/>
      <w:r w:rsidRPr="00E83EA3">
        <w:rPr>
          <w:rFonts w:ascii="文鼎粗圓" w:eastAsia="文鼎粗圓" w:hAnsi="華康粗圓體" w:hint="eastAsia"/>
          <w:lang w:eastAsia="zh-TW"/>
        </w:rPr>
        <w:t>個</w:t>
      </w:r>
      <w:proofErr w:type="gramEnd"/>
      <w:r w:rsidRPr="00E83EA3">
        <w:rPr>
          <w:rFonts w:ascii="文鼎粗圓" w:eastAsia="文鼎粗圓" w:hAnsi="華康粗圓體" w:hint="eastAsia"/>
          <w:lang w:eastAsia="zh-TW"/>
        </w:rPr>
        <w:t>縣市，墨國各州均制訂州憲法，</w:t>
      </w:r>
      <w:proofErr w:type="gramStart"/>
      <w:r w:rsidRPr="00E83EA3">
        <w:rPr>
          <w:rFonts w:ascii="文鼎粗圓" w:eastAsia="文鼎粗圓" w:hAnsi="華康粗圓體" w:hint="eastAsia"/>
          <w:lang w:eastAsia="zh-TW"/>
        </w:rPr>
        <w:t>但州政府</w:t>
      </w:r>
      <w:proofErr w:type="gramEnd"/>
      <w:r w:rsidRPr="00E83EA3">
        <w:rPr>
          <w:rFonts w:ascii="文鼎粗圓" w:eastAsia="文鼎粗圓" w:hAnsi="華康粗圓體" w:hint="eastAsia"/>
          <w:lang w:eastAsia="zh-TW"/>
        </w:rPr>
        <w:t>權力需受聯邦法律約束。</w:t>
      </w:r>
    </w:p>
    <w:p w14:paraId="1057393C"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二</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國家首領</w:t>
      </w:r>
    </w:p>
    <w:p w14:paraId="7D3B75EE"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總統由人民直選，任期6年，不得再競選及連任。現任總統羅培茲</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Andr</w:t>
      </w:r>
      <w:r w:rsidRPr="00E83EA3">
        <w:rPr>
          <w:rFonts w:ascii="Calibri" w:eastAsia="文鼎粗圓" w:hAnsi="Calibri" w:cs="Calibri"/>
          <w:lang w:eastAsia="zh-TW"/>
        </w:rPr>
        <w:t>é</w:t>
      </w:r>
      <w:r w:rsidRPr="00E83EA3">
        <w:rPr>
          <w:rFonts w:ascii="文鼎粗圓" w:eastAsia="文鼎粗圓" w:hAnsi="華康粗圓體" w:hint="eastAsia"/>
          <w:lang w:eastAsia="zh-TW"/>
        </w:rPr>
        <w:t>s Manuel L</w:t>
      </w:r>
      <w:r w:rsidRPr="00E83EA3">
        <w:rPr>
          <w:rFonts w:ascii="Calibri" w:eastAsia="文鼎粗圓" w:hAnsi="Calibri" w:cs="Calibri"/>
          <w:lang w:eastAsia="zh-TW"/>
        </w:rPr>
        <w:t>ó</w:t>
      </w:r>
      <w:r w:rsidRPr="00E83EA3">
        <w:rPr>
          <w:rFonts w:ascii="文鼎粗圓" w:eastAsia="文鼎粗圓" w:hAnsi="華康粗圓體" w:hint="eastAsia"/>
          <w:lang w:eastAsia="zh-TW"/>
        </w:rPr>
        <w:t>pez Obrador, AMLO</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，於2018年12月1日就職，屬國家復興運動黨</w:t>
      </w:r>
      <w:r w:rsidR="00C21999" w:rsidRPr="00E83EA3">
        <w:rPr>
          <w:rFonts w:ascii="文鼎粗圓" w:eastAsia="文鼎粗圓" w:hAnsi="華康粗圓體" w:hint="eastAsia"/>
          <w:lang w:eastAsia="zh-TW"/>
        </w:rPr>
        <w:t>（</w:t>
      </w:r>
      <w:proofErr w:type="spellStart"/>
      <w:r w:rsidRPr="00E83EA3">
        <w:rPr>
          <w:rFonts w:ascii="文鼎粗圓" w:eastAsia="文鼎粗圓" w:hAnsi="華康粗圓體" w:hint="eastAsia"/>
          <w:lang w:eastAsia="zh-TW"/>
        </w:rPr>
        <w:t>Movimiento</w:t>
      </w:r>
      <w:proofErr w:type="spellEnd"/>
      <w:r w:rsidRPr="00E83EA3">
        <w:rPr>
          <w:rFonts w:ascii="文鼎粗圓" w:eastAsia="文鼎粗圓" w:hAnsi="華康粗圓體" w:hint="eastAsia"/>
          <w:lang w:eastAsia="zh-TW"/>
        </w:rPr>
        <w:t xml:space="preserve"> </w:t>
      </w:r>
      <w:proofErr w:type="spellStart"/>
      <w:r w:rsidRPr="00E83EA3">
        <w:rPr>
          <w:rFonts w:ascii="文鼎粗圓" w:eastAsia="文鼎粗圓" w:hAnsi="華康粗圓體" w:hint="eastAsia"/>
          <w:lang w:eastAsia="zh-TW"/>
        </w:rPr>
        <w:t>Renovacion</w:t>
      </w:r>
      <w:proofErr w:type="spellEnd"/>
      <w:r w:rsidRPr="00E83EA3">
        <w:rPr>
          <w:rFonts w:ascii="文鼎粗圓" w:eastAsia="文鼎粗圓" w:hAnsi="華康粗圓體" w:hint="eastAsia"/>
          <w:lang w:eastAsia="zh-TW"/>
        </w:rPr>
        <w:t xml:space="preserve"> Nacional, MORENA</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，任期至2024年11月30日。</w:t>
      </w:r>
    </w:p>
    <w:p w14:paraId="6D282212" w14:textId="77777777" w:rsidR="000643A9" w:rsidRPr="00E83EA3" w:rsidRDefault="00C21999" w:rsidP="000643A9">
      <w:pPr>
        <w:pStyle w:val="a8"/>
        <w:ind w:left="945" w:hanging="709"/>
        <w:rPr>
          <w:rFonts w:ascii="文鼎粗圓" w:eastAsia="文鼎粗圓" w:hAnsi="華康粗圓體" w:hint="eastAsia"/>
        </w:rPr>
      </w:pPr>
      <w:r w:rsidRPr="00E83EA3">
        <w:rPr>
          <w:rFonts w:ascii="文鼎粗圓" w:eastAsia="文鼎粗圓" w:hAnsi="華康粗圓體" w:hint="eastAsia"/>
        </w:rPr>
        <w:t>（</w:t>
      </w:r>
      <w:r w:rsidR="000643A9" w:rsidRPr="00E83EA3">
        <w:rPr>
          <w:rFonts w:ascii="文鼎粗圓" w:eastAsia="文鼎粗圓" w:hAnsi="華康粗圓體" w:hint="eastAsia"/>
        </w:rPr>
        <w:t>三</w:t>
      </w:r>
      <w:r w:rsidRPr="00E83EA3">
        <w:rPr>
          <w:rFonts w:ascii="文鼎粗圓" w:eastAsia="文鼎粗圓" w:hAnsi="華康粗圓體" w:hint="eastAsia"/>
        </w:rPr>
        <w:t>）</w:t>
      </w:r>
      <w:r w:rsidR="000643A9" w:rsidRPr="00E83EA3">
        <w:rPr>
          <w:rFonts w:ascii="文鼎粗圓" w:eastAsia="文鼎粗圓" w:hAnsi="華康粗圓體" w:hint="eastAsia"/>
        </w:rPr>
        <w:t>重要政黨</w:t>
      </w:r>
    </w:p>
    <w:p w14:paraId="37AFFB0F" w14:textId="77777777" w:rsidR="000643A9" w:rsidRPr="00E83EA3" w:rsidRDefault="000643A9" w:rsidP="000643A9">
      <w:pPr>
        <w:pStyle w:val="af"/>
        <w:ind w:left="945" w:firstLine="472"/>
        <w:rPr>
          <w:rFonts w:ascii="文鼎粗圓" w:eastAsia="文鼎粗圓" w:hAnsi="華康粗圓體" w:hint="eastAsia"/>
        </w:rPr>
      </w:pPr>
      <w:r w:rsidRPr="00E83EA3">
        <w:rPr>
          <w:rFonts w:ascii="文鼎粗圓" w:eastAsia="文鼎粗圓" w:hAnsi="華康粗圓體" w:hint="eastAsia"/>
        </w:rPr>
        <w:t>執政黨：國家復興運動黨</w:t>
      </w:r>
      <w:r w:rsidR="00C21999" w:rsidRPr="00E83EA3">
        <w:rPr>
          <w:rFonts w:ascii="文鼎粗圓" w:eastAsia="文鼎粗圓" w:hAnsi="華康粗圓體" w:hint="eastAsia"/>
        </w:rPr>
        <w:t>（</w:t>
      </w:r>
      <w:proofErr w:type="spellStart"/>
      <w:r w:rsidRPr="00E83EA3">
        <w:rPr>
          <w:rFonts w:ascii="文鼎粗圓" w:eastAsia="文鼎粗圓" w:hAnsi="華康粗圓體" w:hint="eastAsia"/>
        </w:rPr>
        <w:t>Movimiento</w:t>
      </w:r>
      <w:proofErr w:type="spellEnd"/>
      <w:r w:rsidRPr="00E83EA3">
        <w:rPr>
          <w:rFonts w:ascii="文鼎粗圓" w:eastAsia="文鼎粗圓" w:hAnsi="華康粗圓體" w:hint="eastAsia"/>
        </w:rPr>
        <w:t xml:space="preserve"> Renovaci</w:t>
      </w:r>
      <w:r w:rsidRPr="00E83EA3">
        <w:rPr>
          <w:rFonts w:ascii="Calibri" w:eastAsia="文鼎粗圓" w:hAnsi="Calibri" w:cs="Calibri"/>
        </w:rPr>
        <w:t>ó</w:t>
      </w:r>
      <w:r w:rsidRPr="00E83EA3">
        <w:rPr>
          <w:rFonts w:ascii="文鼎粗圓" w:eastAsia="文鼎粗圓" w:hAnsi="華康粗圓體" w:hint="eastAsia"/>
        </w:rPr>
        <w:t>n Nacional, MORENA</w:t>
      </w:r>
      <w:r w:rsidR="00C21999" w:rsidRPr="00E83EA3">
        <w:rPr>
          <w:rFonts w:ascii="文鼎粗圓" w:eastAsia="文鼎粗圓" w:hAnsi="華康粗圓體" w:hint="eastAsia"/>
        </w:rPr>
        <w:t>）</w:t>
      </w:r>
      <w:r w:rsidRPr="00E83EA3">
        <w:rPr>
          <w:rFonts w:ascii="文鼎粗圓" w:eastAsia="文鼎粗圓" w:hAnsi="華康粗圓體" w:hint="eastAsia"/>
        </w:rPr>
        <w:t>；在野黨：國家行動黨</w:t>
      </w:r>
      <w:r w:rsidR="00C21999" w:rsidRPr="00E83EA3">
        <w:rPr>
          <w:rFonts w:ascii="文鼎粗圓" w:eastAsia="文鼎粗圓" w:hAnsi="華康粗圓體" w:hint="eastAsia"/>
        </w:rPr>
        <w:t>（</w:t>
      </w:r>
      <w:r w:rsidRPr="00E83EA3">
        <w:rPr>
          <w:rFonts w:ascii="文鼎粗圓" w:eastAsia="文鼎粗圓" w:hAnsi="華康粗圓體" w:hint="eastAsia"/>
        </w:rPr>
        <w:t xml:space="preserve">Partido </w:t>
      </w:r>
      <w:proofErr w:type="spellStart"/>
      <w:r w:rsidRPr="00E83EA3">
        <w:rPr>
          <w:rFonts w:ascii="文鼎粗圓" w:eastAsia="文鼎粗圓" w:hAnsi="華康粗圓體" w:hint="eastAsia"/>
        </w:rPr>
        <w:t>Acci</w:t>
      </w:r>
      <w:r w:rsidRPr="00E83EA3">
        <w:rPr>
          <w:rFonts w:ascii="Calibri" w:eastAsia="文鼎粗圓" w:hAnsi="Calibri" w:cs="Calibri"/>
        </w:rPr>
        <w:t>ó</w:t>
      </w:r>
      <w:r w:rsidRPr="00E83EA3">
        <w:rPr>
          <w:rFonts w:ascii="文鼎粗圓" w:eastAsia="文鼎粗圓" w:hAnsi="華康粗圓體" w:hint="eastAsia"/>
        </w:rPr>
        <w:t>n</w:t>
      </w:r>
      <w:proofErr w:type="spellEnd"/>
      <w:r w:rsidRPr="00E83EA3">
        <w:rPr>
          <w:rFonts w:ascii="文鼎粗圓" w:eastAsia="文鼎粗圓" w:hAnsi="華康粗圓體" w:hint="eastAsia"/>
        </w:rPr>
        <w:t xml:space="preserve"> Nacional, PAN</w:t>
      </w:r>
      <w:r w:rsidR="00C21999" w:rsidRPr="00E83EA3">
        <w:rPr>
          <w:rFonts w:ascii="文鼎粗圓" w:eastAsia="文鼎粗圓" w:hAnsi="華康粗圓體" w:hint="eastAsia"/>
        </w:rPr>
        <w:t>）</w:t>
      </w:r>
      <w:r w:rsidRPr="00E83EA3">
        <w:rPr>
          <w:rFonts w:ascii="文鼎粗圓" w:eastAsia="文鼎粗圓" w:hAnsi="華康粗圓體" w:hint="eastAsia"/>
        </w:rPr>
        <w:t>、體制革命黨</w:t>
      </w:r>
      <w:r w:rsidR="00C21999" w:rsidRPr="00E83EA3">
        <w:rPr>
          <w:rFonts w:ascii="文鼎粗圓" w:eastAsia="文鼎粗圓" w:hAnsi="華康粗圓體" w:hint="eastAsia"/>
        </w:rPr>
        <w:t>（</w:t>
      </w:r>
      <w:r w:rsidRPr="00E83EA3">
        <w:rPr>
          <w:rFonts w:ascii="文鼎粗圓" w:eastAsia="文鼎粗圓" w:hAnsi="華康粗圓體" w:hint="eastAsia"/>
        </w:rPr>
        <w:t xml:space="preserve">Partido </w:t>
      </w:r>
      <w:proofErr w:type="spellStart"/>
      <w:r w:rsidRPr="00E83EA3">
        <w:rPr>
          <w:rFonts w:ascii="文鼎粗圓" w:eastAsia="文鼎粗圓" w:hAnsi="華康粗圓體" w:hint="eastAsia"/>
        </w:rPr>
        <w:t>Revolucionario</w:t>
      </w:r>
      <w:proofErr w:type="spellEnd"/>
      <w:r w:rsidRPr="00E83EA3">
        <w:rPr>
          <w:rFonts w:ascii="文鼎粗圓" w:eastAsia="文鼎粗圓" w:hAnsi="華康粗圓體" w:hint="eastAsia"/>
        </w:rPr>
        <w:t xml:space="preserve"> </w:t>
      </w:r>
      <w:proofErr w:type="spellStart"/>
      <w:r w:rsidRPr="00E83EA3">
        <w:rPr>
          <w:rFonts w:ascii="文鼎粗圓" w:eastAsia="文鼎粗圓" w:hAnsi="華康粗圓體" w:hint="eastAsia"/>
        </w:rPr>
        <w:t>Institucional</w:t>
      </w:r>
      <w:proofErr w:type="spellEnd"/>
      <w:r w:rsidRPr="00E83EA3">
        <w:rPr>
          <w:rFonts w:ascii="文鼎粗圓" w:eastAsia="文鼎粗圓" w:hAnsi="華康粗圓體" w:hint="eastAsia"/>
        </w:rPr>
        <w:t>, PRI</w:t>
      </w:r>
      <w:r w:rsidR="00C21999" w:rsidRPr="00E83EA3">
        <w:rPr>
          <w:rFonts w:ascii="文鼎粗圓" w:eastAsia="文鼎粗圓" w:hAnsi="華康粗圓體" w:hint="eastAsia"/>
        </w:rPr>
        <w:t>）</w:t>
      </w:r>
      <w:r w:rsidRPr="00E83EA3">
        <w:rPr>
          <w:rFonts w:ascii="文鼎粗圓" w:eastAsia="文鼎粗圓" w:hAnsi="華康粗圓體" w:hint="eastAsia"/>
        </w:rPr>
        <w:t>及民主革命黨</w:t>
      </w:r>
      <w:r w:rsidR="00C21999" w:rsidRPr="00E83EA3">
        <w:rPr>
          <w:rFonts w:ascii="文鼎粗圓" w:eastAsia="文鼎粗圓" w:hAnsi="華康粗圓體" w:hint="eastAsia"/>
        </w:rPr>
        <w:t>（</w:t>
      </w:r>
      <w:r w:rsidRPr="00E83EA3">
        <w:rPr>
          <w:rFonts w:ascii="文鼎粗圓" w:eastAsia="文鼎粗圓" w:hAnsi="華康粗圓體" w:hint="eastAsia"/>
        </w:rPr>
        <w:t xml:space="preserve">Partido </w:t>
      </w:r>
      <w:proofErr w:type="spellStart"/>
      <w:r w:rsidRPr="00E83EA3">
        <w:rPr>
          <w:rFonts w:ascii="文鼎粗圓" w:eastAsia="文鼎粗圓" w:hAnsi="華康粗圓體" w:hint="eastAsia"/>
        </w:rPr>
        <w:t>Revolucionario</w:t>
      </w:r>
      <w:proofErr w:type="spellEnd"/>
      <w:r w:rsidRPr="00E83EA3">
        <w:rPr>
          <w:rFonts w:ascii="文鼎粗圓" w:eastAsia="文鼎粗圓" w:hAnsi="華康粗圓體" w:hint="eastAsia"/>
        </w:rPr>
        <w:t xml:space="preserve"> </w:t>
      </w:r>
      <w:proofErr w:type="spellStart"/>
      <w:r w:rsidRPr="00E83EA3">
        <w:rPr>
          <w:rFonts w:ascii="文鼎粗圓" w:eastAsia="文鼎粗圓" w:hAnsi="華康粗圓體" w:hint="eastAsia"/>
        </w:rPr>
        <w:t>Democr</w:t>
      </w:r>
      <w:r w:rsidRPr="00E83EA3">
        <w:rPr>
          <w:rFonts w:ascii="Calibri" w:eastAsia="文鼎粗圓" w:hAnsi="Calibri" w:cs="Calibri"/>
        </w:rPr>
        <w:t>á</w:t>
      </w:r>
      <w:r w:rsidRPr="00E83EA3">
        <w:rPr>
          <w:rFonts w:ascii="文鼎粗圓" w:eastAsia="文鼎粗圓" w:hAnsi="華康粗圓體" w:hint="eastAsia"/>
        </w:rPr>
        <w:t>tico</w:t>
      </w:r>
      <w:proofErr w:type="spellEnd"/>
      <w:r w:rsidRPr="00E83EA3">
        <w:rPr>
          <w:rFonts w:ascii="文鼎粗圓" w:eastAsia="文鼎粗圓" w:hAnsi="華康粗圓體" w:hint="eastAsia"/>
        </w:rPr>
        <w:t>, PRD</w:t>
      </w:r>
      <w:r w:rsidR="00C21999" w:rsidRPr="00E83EA3">
        <w:rPr>
          <w:rFonts w:ascii="文鼎粗圓" w:eastAsia="文鼎粗圓" w:hAnsi="華康粗圓體" w:hint="eastAsia"/>
        </w:rPr>
        <w:t>）</w:t>
      </w:r>
      <w:r w:rsidRPr="00E83EA3">
        <w:rPr>
          <w:rFonts w:ascii="文鼎粗圓" w:eastAsia="文鼎粗圓" w:hAnsi="華康粗圓體" w:hint="eastAsia"/>
        </w:rPr>
        <w:t>。</w:t>
      </w:r>
    </w:p>
    <w:p w14:paraId="753F454A"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四</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政治現況</w:t>
      </w:r>
    </w:p>
    <w:p w14:paraId="175215BB" w14:textId="77777777" w:rsidR="000643A9" w:rsidRPr="00E83EA3" w:rsidRDefault="000643A9" w:rsidP="000643A9">
      <w:pPr>
        <w:pStyle w:val="af"/>
        <w:ind w:left="945" w:firstLine="472"/>
        <w:rPr>
          <w:rFonts w:ascii="文鼎粗圓" w:eastAsia="文鼎粗圓" w:hAnsi="華康粗圓體" w:hint="eastAsia"/>
          <w:lang w:val="es-MX" w:eastAsia="zh-TW"/>
        </w:rPr>
      </w:pPr>
      <w:r w:rsidRPr="00E83EA3">
        <w:rPr>
          <w:rFonts w:ascii="文鼎粗圓" w:eastAsia="文鼎粗圓" w:hAnsi="華康粗圓體" w:hint="eastAsia"/>
          <w:lang w:eastAsia="zh-TW"/>
        </w:rPr>
        <w:t>墨國現行憲法係1917年內戰結束後所頒訂，規定為</w:t>
      </w:r>
      <w:proofErr w:type="gramStart"/>
      <w:r w:rsidRPr="00E83EA3">
        <w:rPr>
          <w:rFonts w:ascii="文鼎粗圓" w:eastAsia="文鼎粗圓" w:hAnsi="華康粗圓體" w:hint="eastAsia"/>
          <w:lang w:eastAsia="zh-TW"/>
        </w:rPr>
        <w:t>採</w:t>
      </w:r>
      <w:proofErr w:type="gramEnd"/>
      <w:r w:rsidRPr="00E83EA3">
        <w:rPr>
          <w:rFonts w:ascii="文鼎粗圓" w:eastAsia="文鼎粗圓" w:hAnsi="華康粗圓體" w:hint="eastAsia"/>
          <w:lang w:eastAsia="zh-TW"/>
        </w:rPr>
        <w:t>總統制三權分立之聯邦國家。總統由人民直接選舉，任期6年，終身不得再參選，</w:t>
      </w:r>
      <w:proofErr w:type="gramStart"/>
      <w:r w:rsidRPr="00E83EA3">
        <w:rPr>
          <w:rFonts w:ascii="文鼎粗圓" w:eastAsia="文鼎粗圓" w:hAnsi="華康粗圓體" w:hint="eastAsia"/>
          <w:lang w:eastAsia="zh-TW"/>
        </w:rPr>
        <w:t>不</w:t>
      </w:r>
      <w:proofErr w:type="gramEnd"/>
      <w:r w:rsidRPr="00E83EA3">
        <w:rPr>
          <w:rFonts w:ascii="文鼎粗圓" w:eastAsia="文鼎粗圓" w:hAnsi="華康粗圓體" w:hint="eastAsia"/>
          <w:lang w:eastAsia="zh-TW"/>
        </w:rPr>
        <w:t>另設副總統。總統下設18部，由總統直接任命。國會</w:t>
      </w:r>
      <w:proofErr w:type="gramStart"/>
      <w:r w:rsidRPr="00E83EA3">
        <w:rPr>
          <w:rFonts w:ascii="文鼎粗圓" w:eastAsia="文鼎粗圓" w:hAnsi="華康粗圓體" w:hint="eastAsia"/>
          <w:lang w:eastAsia="zh-TW"/>
        </w:rPr>
        <w:t>採</w:t>
      </w:r>
      <w:proofErr w:type="gramEnd"/>
      <w:r w:rsidRPr="00E83EA3">
        <w:rPr>
          <w:rFonts w:ascii="文鼎粗圓" w:eastAsia="文鼎粗圓" w:hAnsi="華康粗圓體" w:hint="eastAsia"/>
          <w:lang w:eastAsia="zh-TW"/>
        </w:rPr>
        <w:t>參、眾兩院制。眾議院共500席，任期3年。參議院共128席，由31州及首都墨西哥市</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聯邦政府與國會所在地</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各選出代表4名所組成，任期6年。兩院</w:t>
      </w:r>
      <w:proofErr w:type="gramStart"/>
      <w:r w:rsidRPr="00E83EA3">
        <w:rPr>
          <w:rFonts w:ascii="文鼎粗圓" w:eastAsia="文鼎粗圓" w:hAnsi="華康粗圓體" w:hint="eastAsia"/>
          <w:lang w:eastAsia="zh-TW"/>
        </w:rPr>
        <w:t>議員均由人民</w:t>
      </w:r>
      <w:proofErr w:type="gramEnd"/>
      <w:r w:rsidRPr="00E83EA3">
        <w:rPr>
          <w:rFonts w:ascii="文鼎粗圓" w:eastAsia="文鼎粗圓" w:hAnsi="華康粗圓體" w:hint="eastAsia"/>
          <w:lang w:eastAsia="zh-TW"/>
        </w:rPr>
        <w:t>直接選舉，得連選連任，連續任期不得超過12年。司法體系分聯邦最高法院、各州高等法院及地方法院三級。最高法院由11名大法官組成，由總統提名，經參院同意後任命。行政機構分為三級，即聯邦、州及縣市。州政府的組織型態類似聯邦政府，州長任期亦與總統同為6年，新任總統羅培茲上任</w:t>
      </w:r>
      <w:proofErr w:type="gramStart"/>
      <w:r w:rsidRPr="00E83EA3">
        <w:rPr>
          <w:rFonts w:ascii="文鼎粗圓" w:eastAsia="文鼎粗圓" w:hAnsi="華康粗圓體" w:hint="eastAsia"/>
          <w:lang w:eastAsia="zh-TW"/>
        </w:rPr>
        <w:t>後於州政府</w:t>
      </w:r>
      <w:proofErr w:type="gramEnd"/>
      <w:r w:rsidRPr="00E83EA3">
        <w:rPr>
          <w:rFonts w:ascii="文鼎粗圓" w:eastAsia="文鼎粗圓" w:hAnsi="華康粗圓體" w:hint="eastAsia"/>
          <w:lang w:eastAsia="zh-TW"/>
        </w:rPr>
        <w:t>架構外另指派各州協調人。</w:t>
      </w:r>
    </w:p>
    <w:p w14:paraId="43186580" w14:textId="77777777" w:rsidR="000643A9" w:rsidRPr="00E83EA3" w:rsidRDefault="000643A9" w:rsidP="00B827D7">
      <w:pPr>
        <w:pStyle w:val="af"/>
        <w:ind w:left="945" w:firstLine="472"/>
        <w:rPr>
          <w:rFonts w:ascii="文鼎粗圓" w:eastAsia="文鼎粗圓" w:hAnsi="華康粗圓體" w:hint="eastAsia"/>
          <w:highlight w:val="yellow"/>
          <w:lang w:eastAsia="zh-TW"/>
        </w:rPr>
      </w:pPr>
      <w:r w:rsidRPr="00E83EA3">
        <w:rPr>
          <w:rFonts w:ascii="文鼎粗圓" w:eastAsia="文鼎粗圓" w:hAnsi="華康粗圓體" w:hint="eastAsia"/>
          <w:lang w:eastAsia="zh-TW"/>
        </w:rPr>
        <w:t>目前墨西哥主要政黨MORENA、PAN、PRI及PRD等黨。2021年6月6日墨舉行包括聯邦眾議院全面改選及部分州州長及州議會等改選的期中選</w:t>
      </w:r>
      <w:r w:rsidRPr="00E83EA3">
        <w:rPr>
          <w:rFonts w:ascii="文鼎粗圓" w:eastAsia="文鼎粗圓" w:hAnsi="華康粗圓體" w:hint="eastAsia"/>
          <w:lang w:eastAsia="zh-TW"/>
        </w:rPr>
        <w:lastRenderedPageBreak/>
        <w:t>舉。其中由執政黨國家復興運動黨</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MORENA</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、工黨</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PT</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、綠黨</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VERDE</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及社會聚合黨</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PES</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組成之執政聯盟在眾議院席次萎縮，雖仍具過半優勢，然其席次較先前332席減少55席至277席，其中執政黨MORENA獲得202席，已失去先前253席</w:t>
      </w:r>
      <w:proofErr w:type="gramStart"/>
      <w:r w:rsidRPr="00E83EA3">
        <w:rPr>
          <w:rFonts w:ascii="文鼎粗圓" w:eastAsia="文鼎粗圓" w:hAnsi="華康粗圓體" w:hint="eastAsia"/>
          <w:lang w:eastAsia="zh-TW"/>
        </w:rPr>
        <w:t>一</w:t>
      </w:r>
      <w:proofErr w:type="gramEnd"/>
      <w:r w:rsidRPr="00E83EA3">
        <w:rPr>
          <w:rFonts w:ascii="文鼎粗圓" w:eastAsia="文鼎粗圓" w:hAnsi="華康粗圓體" w:hint="eastAsia"/>
          <w:lang w:eastAsia="zh-TW"/>
        </w:rPr>
        <w:t>黨過半之優勢。反觀在野陣營，本次由國家行動黨</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PAN</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、體制革命黨</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PRI</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及</w:t>
      </w:r>
      <w:proofErr w:type="gramStart"/>
      <w:r w:rsidRPr="00E83EA3">
        <w:rPr>
          <w:rFonts w:ascii="文鼎粗圓" w:eastAsia="文鼎粗圓" w:hAnsi="華康粗圓體" w:hint="eastAsia"/>
          <w:lang w:eastAsia="zh-TW"/>
        </w:rPr>
        <w:t>民主革命黨</w:t>
      </w:r>
      <w:proofErr w:type="gram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PRD</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所組成之合作聯盟，並結合理念相近之「市民運動黨」</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MC</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獲223席，較前164席成長。綜上，執政黨MORENA未來</w:t>
      </w:r>
      <w:proofErr w:type="gramStart"/>
      <w:r w:rsidRPr="00E83EA3">
        <w:rPr>
          <w:rFonts w:ascii="文鼎粗圓" w:eastAsia="文鼎粗圓" w:hAnsi="華康粗圓體" w:hint="eastAsia"/>
          <w:lang w:eastAsia="zh-TW"/>
        </w:rPr>
        <w:t>恐</w:t>
      </w:r>
      <w:proofErr w:type="gramEnd"/>
      <w:r w:rsidRPr="00E83EA3">
        <w:rPr>
          <w:rFonts w:ascii="文鼎粗圓" w:eastAsia="文鼎粗圓" w:hAnsi="華康粗圓體" w:hint="eastAsia"/>
          <w:lang w:eastAsia="zh-TW"/>
        </w:rPr>
        <w:t>無法如同先前推動具爭議性之法案，更遑論需三分之二議員支持之修憲案。</w:t>
      </w:r>
    </w:p>
    <w:p w14:paraId="19FAACAE" w14:textId="77777777" w:rsidR="000643A9" w:rsidRPr="00E83EA3" w:rsidRDefault="000643A9" w:rsidP="00B827D7">
      <w:pPr>
        <w:pStyle w:val="af"/>
        <w:ind w:left="945" w:firstLine="472"/>
        <w:rPr>
          <w:rFonts w:ascii="文鼎粗圓" w:eastAsia="文鼎粗圓" w:hAnsi="華康粗圓體" w:hint="eastAsia"/>
        </w:rPr>
      </w:pPr>
      <w:r w:rsidRPr="00E83EA3">
        <w:rPr>
          <w:rFonts w:ascii="文鼎粗圓" w:eastAsia="文鼎粗圓" w:hAnsi="華康粗圓體" w:hint="eastAsia"/>
        </w:rPr>
        <w:t>而執政聯盟於15個州長改選中，則贏得包括Baja California、Baja California Sur、Campeche、Colima、Guerrero、Michoac</w:t>
      </w:r>
      <w:r w:rsidRPr="00E83EA3">
        <w:rPr>
          <w:rFonts w:ascii="Calibri" w:eastAsia="文鼎粗圓" w:hAnsi="Calibri" w:cs="Calibri"/>
        </w:rPr>
        <w:t>á</w:t>
      </w:r>
      <w:r w:rsidRPr="00E83EA3">
        <w:rPr>
          <w:rFonts w:ascii="文鼎粗圓" w:eastAsia="文鼎粗圓" w:hAnsi="華康粗圓體" w:hint="eastAsia"/>
        </w:rPr>
        <w:t>n、Nayarit、Sinaloa、Sonora、Tlaxcala、Zacatecas等11個州長席次。</w:t>
      </w:r>
    </w:p>
    <w:p w14:paraId="40BF4622" w14:textId="77777777" w:rsidR="000643A9" w:rsidRPr="00E83EA3" w:rsidRDefault="000643A9" w:rsidP="00B827D7">
      <w:pPr>
        <w:pStyle w:val="af"/>
        <w:ind w:left="945" w:firstLine="472"/>
        <w:rPr>
          <w:rFonts w:ascii="文鼎粗圓" w:eastAsia="文鼎粗圓" w:hAnsi="華康粗圓體" w:hint="eastAsia"/>
          <w:lang w:eastAsia="zh-TW"/>
        </w:rPr>
      </w:pPr>
      <w:proofErr w:type="gramStart"/>
      <w:r w:rsidRPr="00E83EA3">
        <w:rPr>
          <w:rFonts w:ascii="文鼎粗圓" w:eastAsia="文鼎粗圓" w:hAnsi="華康粗圓體" w:hint="eastAsia"/>
          <w:lang w:eastAsia="zh-TW"/>
        </w:rPr>
        <w:t>墨京16個</w:t>
      </w:r>
      <w:proofErr w:type="gramEnd"/>
      <w:r w:rsidRPr="00E83EA3">
        <w:rPr>
          <w:rFonts w:ascii="文鼎粗圓" w:eastAsia="文鼎粗圓" w:hAnsi="華康粗圓體" w:hint="eastAsia"/>
          <w:lang w:eastAsia="zh-TW"/>
        </w:rPr>
        <w:t>區</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相當於各地方州之市級單位</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中，11名區長原係屬執政黨MORENA，惟本次選舉MORENA僅保住其中7個區，而在野聯盟則囊括其餘9個區；</w:t>
      </w:r>
      <w:proofErr w:type="gramStart"/>
      <w:r w:rsidRPr="00E83EA3">
        <w:rPr>
          <w:rFonts w:ascii="文鼎粗圓" w:eastAsia="文鼎粗圓" w:hAnsi="華康粗圓體" w:hint="eastAsia"/>
          <w:lang w:eastAsia="zh-TW"/>
        </w:rPr>
        <w:t>另墨京</w:t>
      </w:r>
      <w:proofErr w:type="gramEnd"/>
      <w:r w:rsidRPr="00E83EA3">
        <w:rPr>
          <w:rFonts w:ascii="文鼎粗圓" w:eastAsia="文鼎粗圓" w:hAnsi="華康粗圓體" w:hint="eastAsia"/>
          <w:lang w:eastAsia="zh-TW"/>
        </w:rPr>
        <w:t>市議會66名市議員中，MORENA自原先34席減為32席，加上其友黨中僅綠黨獲1席（目前為6席），</w:t>
      </w:r>
      <w:proofErr w:type="gramStart"/>
      <w:r w:rsidRPr="00E83EA3">
        <w:rPr>
          <w:rFonts w:ascii="文鼎粗圓" w:eastAsia="文鼎粗圓" w:hAnsi="華康粗圓體" w:hint="eastAsia"/>
          <w:lang w:eastAsia="zh-TW"/>
        </w:rPr>
        <w:t>恰僅占</w:t>
      </w:r>
      <w:proofErr w:type="gramEnd"/>
      <w:r w:rsidRPr="00E83EA3">
        <w:rPr>
          <w:rFonts w:ascii="文鼎粗圓" w:eastAsia="文鼎粗圓" w:hAnsi="華康粗圓體" w:hint="eastAsia"/>
          <w:lang w:eastAsia="zh-TW"/>
        </w:rPr>
        <w:t>一半席次，在野聯盟亦獲另一半33席次。</w:t>
      </w:r>
      <w:proofErr w:type="gramStart"/>
      <w:r w:rsidRPr="00E83EA3">
        <w:rPr>
          <w:rFonts w:ascii="文鼎粗圓" w:eastAsia="文鼎粗圓" w:hAnsi="華康粗圓體" w:hint="eastAsia"/>
          <w:lang w:eastAsia="zh-TW"/>
        </w:rPr>
        <w:t>鑒此</w:t>
      </w:r>
      <w:proofErr w:type="gramEnd"/>
      <w:r w:rsidRPr="00E83EA3">
        <w:rPr>
          <w:rFonts w:ascii="文鼎粗圓" w:eastAsia="文鼎粗圓" w:hAnsi="華康粗圓體" w:hint="eastAsia"/>
          <w:lang w:eastAsia="zh-TW"/>
        </w:rPr>
        <w:t>，</w:t>
      </w:r>
      <w:proofErr w:type="gramStart"/>
      <w:r w:rsidRPr="00E83EA3">
        <w:rPr>
          <w:rFonts w:ascii="文鼎粗圓" w:eastAsia="文鼎粗圓" w:hAnsi="華康粗圓體" w:hint="eastAsia"/>
          <w:lang w:eastAsia="zh-TW"/>
        </w:rPr>
        <w:t>現任墨京市長</w:t>
      </w:r>
      <w:proofErr w:type="gramEnd"/>
      <w:r w:rsidRPr="00E83EA3">
        <w:rPr>
          <w:rFonts w:ascii="文鼎粗圓" w:eastAsia="文鼎粗圓" w:hAnsi="華康粗圓體" w:hint="eastAsia"/>
          <w:lang w:eastAsia="zh-TW"/>
        </w:rPr>
        <w:t>Claudia Sheinbaum，恐將成為墨國史上首位領導反對黨區長占大多數之首都市長。</w:t>
      </w:r>
    </w:p>
    <w:p w14:paraId="04F265AA" w14:textId="77777777" w:rsidR="00B6357A" w:rsidRPr="00E83EA3" w:rsidRDefault="00B6357A" w:rsidP="00B827D7">
      <w:pPr>
        <w:pStyle w:val="af"/>
        <w:ind w:left="945" w:firstLine="472"/>
        <w:rPr>
          <w:rFonts w:ascii="文鼎粗圓" w:eastAsia="文鼎粗圓" w:hAnsi="華康粗圓體" w:hint="eastAsia"/>
          <w:lang w:eastAsia="zh-TW"/>
        </w:rPr>
      </w:pPr>
    </w:p>
    <w:p w14:paraId="6232E008" w14:textId="77777777" w:rsidR="00B6357A" w:rsidRPr="00E83EA3" w:rsidRDefault="00B6357A" w:rsidP="00B827D7">
      <w:pPr>
        <w:pStyle w:val="af"/>
        <w:ind w:left="945" w:firstLine="472"/>
        <w:rPr>
          <w:rFonts w:ascii="文鼎粗圓" w:eastAsia="文鼎粗圓" w:hAnsi="華康粗圓體" w:hint="eastAsia"/>
          <w:lang w:val="es-SV" w:eastAsia="zh-TW"/>
        </w:rPr>
      </w:pPr>
    </w:p>
    <w:p w14:paraId="54C9725D" w14:textId="77777777" w:rsidR="00B73C9C" w:rsidRPr="00E83EA3" w:rsidRDefault="00B73C9C" w:rsidP="00B827D7">
      <w:pPr>
        <w:pStyle w:val="af"/>
        <w:ind w:left="945" w:firstLine="472"/>
        <w:rPr>
          <w:rFonts w:ascii="文鼎粗圓" w:eastAsia="文鼎粗圓" w:hAnsi="華康粗圓體" w:hint="eastAsia"/>
          <w:lang w:eastAsia="zh-TW"/>
        </w:rPr>
        <w:sectPr w:rsidR="00B73C9C" w:rsidRPr="00E83EA3" w:rsidSect="00A6568B">
          <w:headerReference w:type="even" r:id="rId24"/>
          <w:headerReference w:type="default" r:id="rId25"/>
          <w:footerReference w:type="even" r:id="rId26"/>
          <w:footerReference w:type="default" r:id="rId27"/>
          <w:pgSz w:w="11906" w:h="16838" w:code="9"/>
          <w:pgMar w:top="2268" w:right="1701" w:bottom="1701" w:left="1701" w:header="1134" w:footer="851" w:gutter="0"/>
          <w:pgNumType w:start="1"/>
          <w:cols w:space="425"/>
          <w:docGrid w:type="linesAndChars" w:linePitch="514" w:charSpace="-774"/>
        </w:sectPr>
      </w:pPr>
    </w:p>
    <w:p w14:paraId="4F35435C" w14:textId="77777777" w:rsidR="00A803A9" w:rsidRPr="00E83EA3" w:rsidRDefault="00FB187C" w:rsidP="0021729F">
      <w:pPr>
        <w:pStyle w:val="a3"/>
        <w:rPr>
          <w:rFonts w:ascii="文鼎粗圓" w:eastAsia="文鼎粗圓" w:hAnsi="華康粗圓體" w:hint="eastAsia"/>
        </w:rPr>
      </w:pPr>
      <w:bookmarkStart w:id="3" w:name="_Toc108214782"/>
      <w:r w:rsidRPr="00E83EA3">
        <w:rPr>
          <w:rFonts w:ascii="文鼎粗圓" w:eastAsia="文鼎粗圓" w:hAnsi="華康粗圓體" w:hint="eastAsia"/>
        </w:rPr>
        <w:lastRenderedPageBreak/>
        <w:t>第貳章</w:t>
      </w:r>
      <w:r w:rsidRPr="00E83EA3">
        <w:rPr>
          <w:rFonts w:ascii="微軟正黑體" w:eastAsia="微軟正黑體" w:hAnsi="微軟正黑體" w:cs="微軟正黑體" w:hint="eastAsia"/>
        </w:rPr>
        <w:t xml:space="preserve">　</w:t>
      </w:r>
      <w:r w:rsidRPr="00E83EA3">
        <w:rPr>
          <w:rFonts w:ascii="文鼎粗圓" w:eastAsia="文鼎粗圓" w:hAnsi="華康粗圓體" w:cs="華康粗圓體" w:hint="eastAsia"/>
        </w:rPr>
        <w:t>經濟環境</w:t>
      </w:r>
      <w:bookmarkEnd w:id="3"/>
    </w:p>
    <w:p w14:paraId="4965F7A3" w14:textId="77777777" w:rsidR="00054CB5" w:rsidRPr="00E83EA3" w:rsidRDefault="00FB187C" w:rsidP="00374632">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一、經濟概況</w:t>
      </w:r>
      <w:proofErr w:type="spellEnd"/>
    </w:p>
    <w:p w14:paraId="67DA1289" w14:textId="77777777" w:rsidR="000643A9" w:rsidRPr="00E83EA3" w:rsidRDefault="000643A9" w:rsidP="00B827D7">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受全球</w:t>
      </w:r>
      <w:r w:rsidR="00B827D7" w:rsidRPr="00E83EA3">
        <w:rPr>
          <w:rFonts w:ascii="文鼎粗圓" w:eastAsia="文鼎粗圓" w:hAnsi="華康粗圓體" w:hint="eastAsia"/>
          <w:lang w:eastAsia="zh-TW"/>
        </w:rPr>
        <w:t>「嚴重特殊傳染性肺炎」（COVID-19）</w:t>
      </w:r>
      <w:proofErr w:type="gramStart"/>
      <w:r w:rsidRPr="00E83EA3">
        <w:rPr>
          <w:rFonts w:ascii="文鼎粗圓" w:eastAsia="文鼎粗圓" w:hAnsi="華康粗圓體" w:hint="eastAsia"/>
          <w:lang w:eastAsia="zh-TW"/>
        </w:rPr>
        <w:t>疫</w:t>
      </w:r>
      <w:proofErr w:type="gramEnd"/>
      <w:r w:rsidRPr="00E83EA3">
        <w:rPr>
          <w:rFonts w:ascii="文鼎粗圓" w:eastAsia="文鼎粗圓" w:hAnsi="華康粗圓體" w:hint="eastAsia"/>
          <w:lang w:eastAsia="zh-TW"/>
        </w:rPr>
        <w:t>情衝擊與影響，墨西哥在2019及2020年連續兩年出現年減0.2%及8.2%的經濟負成長後，終於在2021年轉為4.8%的正成長。依據墨西哥國家地理統計局</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INEGI</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統計資料，墨西哥2021年第1-4季經濟成長率分別年減</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3.8%、年增</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19.9%、</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4.5%及</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1.1%。在各經濟部門中初級產業</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農業活動</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年增2.9%；第二級產業</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工業</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年增6.5%，其中礦業年增1.6%、發電及輸配電年減0.5%、營建業年增7.2%、製造業年增8.6%；至於第三級產業</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服務業</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則年增4.1%，批發年增10.7%，零售業年增9.9%，運輸、郵遞及倉儲年增15.0%、大眾媒體資訊業年增3.2%、金融保險業年減3.4%、不動產租賃服務年增2.2%、</w:t>
      </w:r>
      <w:proofErr w:type="gramStart"/>
      <w:r w:rsidRPr="00E83EA3">
        <w:rPr>
          <w:rFonts w:ascii="文鼎粗圓" w:eastAsia="文鼎粗圓" w:hAnsi="華康粗圓體" w:hint="eastAsia"/>
          <w:lang w:eastAsia="zh-TW"/>
        </w:rPr>
        <w:t>旅宿及</w:t>
      </w:r>
      <w:proofErr w:type="gramEnd"/>
      <w:r w:rsidRPr="00E83EA3">
        <w:rPr>
          <w:rFonts w:ascii="文鼎粗圓" w:eastAsia="文鼎粗圓" w:hAnsi="華康粗圓體" w:hint="eastAsia"/>
          <w:lang w:eastAsia="zh-TW"/>
        </w:rPr>
        <w:t>餐飲業年增33.1%，文化、運動及娛樂業年增32.6%，墨西哥即便在2021年出現第三及第四波</w:t>
      </w:r>
      <w:r w:rsidR="00B827D7" w:rsidRPr="00E83EA3">
        <w:rPr>
          <w:rFonts w:ascii="文鼎粗圓" w:eastAsia="文鼎粗圓" w:hAnsi="華康粗圓體" w:hint="eastAsia"/>
          <w:lang w:eastAsia="zh-TW"/>
        </w:rPr>
        <w:t>「嚴重特殊傳染性肺炎」（COVID-19）</w:t>
      </w:r>
      <w:proofErr w:type="gramStart"/>
      <w:r w:rsidRPr="00E83EA3">
        <w:rPr>
          <w:rFonts w:ascii="文鼎粗圓" w:eastAsia="文鼎粗圓" w:hAnsi="華康粗圓體" w:hint="eastAsia"/>
          <w:lang w:eastAsia="zh-TW"/>
        </w:rPr>
        <w:t>疫</w:t>
      </w:r>
      <w:proofErr w:type="gramEnd"/>
      <w:r w:rsidRPr="00E83EA3">
        <w:rPr>
          <w:rFonts w:ascii="文鼎粗圓" w:eastAsia="文鼎粗圓" w:hAnsi="華康粗圓體" w:hint="eastAsia"/>
          <w:lang w:eastAsia="zh-TW"/>
        </w:rPr>
        <w:t>情，墨國政府仍決定開放各項服務業正常運作，確實有助墨西哥服務業迅速恢復。</w:t>
      </w:r>
    </w:p>
    <w:p w14:paraId="3406084F" w14:textId="77777777" w:rsidR="000643A9" w:rsidRPr="00E83EA3" w:rsidRDefault="000643A9" w:rsidP="00B827D7">
      <w:pPr>
        <w:ind w:firstLine="472"/>
        <w:rPr>
          <w:rFonts w:ascii="文鼎粗圓" w:eastAsia="文鼎粗圓" w:hAnsi="華康粗圓體" w:hint="eastAsia"/>
          <w:lang w:eastAsia="zh-TW"/>
        </w:rPr>
      </w:pPr>
      <w:bookmarkStart w:id="4" w:name="_Hlk96856389"/>
      <w:bookmarkEnd w:id="4"/>
      <w:r w:rsidRPr="00E83EA3">
        <w:rPr>
          <w:rFonts w:ascii="文鼎粗圓" w:eastAsia="文鼎粗圓" w:hAnsi="華康粗圓體" w:hint="eastAsia"/>
          <w:lang w:eastAsia="zh-TW"/>
        </w:rPr>
        <w:t>就業方面，根據</w:t>
      </w:r>
      <w:bookmarkStart w:id="5" w:name="_Hlk100303384"/>
      <w:r w:rsidRPr="00E83EA3">
        <w:rPr>
          <w:rFonts w:ascii="文鼎粗圓" w:eastAsia="文鼎粗圓" w:hAnsi="華康粗圓體" w:hint="eastAsia"/>
          <w:lang w:eastAsia="zh-TW"/>
        </w:rPr>
        <w:t>INEGI</w:t>
      </w:r>
      <w:bookmarkEnd w:id="5"/>
      <w:r w:rsidRPr="00E83EA3">
        <w:rPr>
          <w:rFonts w:ascii="文鼎粗圓" w:eastAsia="文鼎粗圓" w:hAnsi="華康粗圓體" w:hint="eastAsia"/>
          <w:lang w:eastAsia="zh-TW"/>
        </w:rPr>
        <w:t>統計，2021年</w:t>
      </w:r>
      <w:proofErr w:type="gramStart"/>
      <w:r w:rsidRPr="00E83EA3">
        <w:rPr>
          <w:rFonts w:ascii="文鼎粗圓" w:eastAsia="文鼎粗圓" w:hAnsi="華康粗圓體" w:hint="eastAsia"/>
          <w:lang w:eastAsia="zh-TW"/>
        </w:rPr>
        <w:t>第4季墨全國</w:t>
      </w:r>
      <w:proofErr w:type="gramEnd"/>
      <w:r w:rsidRPr="00E83EA3">
        <w:rPr>
          <w:rFonts w:ascii="文鼎粗圓" w:eastAsia="文鼎粗圓" w:hAnsi="華康粗圓體" w:hint="eastAsia"/>
          <w:lang w:eastAsia="zh-TW"/>
        </w:rPr>
        <w:t>經濟活躍人口為5,876萬1,793人，年增310萬8,353人，非經濟活躍人口為3,972萬2,559人，年減126萬4,121人；就業人數為5,661萬1,211人，年增348萬7,140人，失業人口為215萬582人，年減37萬8,787人，失業率自2020年第4季4.5%降至2021年第4季3.7%。</w:t>
      </w:r>
    </w:p>
    <w:p w14:paraId="66797FCF" w14:textId="77777777" w:rsidR="000643A9" w:rsidRPr="00E83EA3" w:rsidRDefault="00000000" w:rsidP="000643A9">
      <w:pPr>
        <w:ind w:firstLine="472"/>
        <w:rPr>
          <w:rFonts w:ascii="文鼎粗圓" w:eastAsia="文鼎粗圓" w:hAnsi="華康粗圓體" w:hint="eastAsia"/>
          <w:lang w:val="es-SV" w:eastAsia="zh-TW"/>
        </w:rPr>
      </w:pPr>
      <w:hyperlink r:id="rId28">
        <w:r w:rsidR="000643A9" w:rsidRPr="00E83EA3">
          <w:rPr>
            <w:rFonts w:ascii="文鼎粗圓" w:eastAsia="文鼎粗圓" w:hAnsi="華康粗圓體" w:cs="新細明體" w:hint="eastAsia"/>
            <w:lang w:eastAsia="zh-TW"/>
          </w:rPr>
          <w:t>通貨膨脹部分，</w:t>
        </w:r>
        <w:r w:rsidR="000643A9" w:rsidRPr="00E83EA3">
          <w:rPr>
            <w:rFonts w:ascii="文鼎粗圓" w:eastAsia="文鼎粗圓" w:hAnsi="華康粗圓體" w:hint="eastAsia"/>
            <w:lang w:eastAsia="zh-TW"/>
          </w:rPr>
          <w:t>2021</w:t>
        </w:r>
        <w:r w:rsidR="000643A9" w:rsidRPr="00E83EA3">
          <w:rPr>
            <w:rFonts w:ascii="文鼎粗圓" w:eastAsia="文鼎粗圓" w:hAnsi="華康粗圓體" w:cs="新細明體" w:hint="eastAsia"/>
            <w:lang w:eastAsia="zh-TW"/>
          </w:rPr>
          <w:t>年消費者物價指數自</w:t>
        </w:r>
        <w:r w:rsidR="000643A9" w:rsidRPr="00E83EA3">
          <w:rPr>
            <w:rFonts w:ascii="文鼎粗圓" w:eastAsia="文鼎粗圓" w:hAnsi="華康粗圓體" w:hint="eastAsia"/>
            <w:lang w:eastAsia="zh-TW"/>
          </w:rPr>
          <w:t>4</w:t>
        </w:r>
        <w:r w:rsidR="000643A9" w:rsidRPr="00E83EA3">
          <w:rPr>
            <w:rFonts w:ascii="文鼎粗圓" w:eastAsia="文鼎粗圓" w:hAnsi="華康粗圓體" w:cs="新細明體" w:hint="eastAsia"/>
            <w:lang w:eastAsia="zh-TW"/>
          </w:rPr>
          <w:t>月低點的</w:t>
        </w:r>
        <w:r w:rsidR="000643A9" w:rsidRPr="00E83EA3">
          <w:rPr>
            <w:rFonts w:ascii="文鼎粗圓" w:eastAsia="文鼎粗圓" w:hAnsi="華康粗圓體" w:hint="eastAsia"/>
            <w:lang w:eastAsia="zh-TW"/>
          </w:rPr>
          <w:t>2.15%</w:t>
        </w:r>
        <w:r w:rsidR="000643A9" w:rsidRPr="00E83EA3">
          <w:rPr>
            <w:rFonts w:ascii="文鼎粗圓" w:eastAsia="文鼎粗圓" w:hAnsi="華康粗圓體" w:cs="新細明體" w:hint="eastAsia"/>
            <w:lang w:eastAsia="zh-TW"/>
          </w:rPr>
          <w:t>，暴增至2022年4月高點的</w:t>
        </w:r>
        <w:r w:rsidR="000643A9" w:rsidRPr="00E83EA3">
          <w:rPr>
            <w:rFonts w:ascii="文鼎粗圓" w:eastAsia="文鼎粗圓" w:hAnsi="華康粗圓體" w:hint="eastAsia"/>
            <w:lang w:eastAsia="zh-TW"/>
          </w:rPr>
          <w:t>7.68%</w:t>
        </w:r>
        <w:r w:rsidR="000643A9" w:rsidRPr="00E83EA3">
          <w:rPr>
            <w:rFonts w:ascii="文鼎粗圓" w:eastAsia="文鼎粗圓" w:hAnsi="華康粗圓體" w:cs="新細明體" w:hint="eastAsia"/>
            <w:lang w:eastAsia="zh-TW"/>
          </w:rPr>
          <w:t>，其中核心物價指數年增7</w:t>
        </w:r>
        <w:r w:rsidR="000643A9" w:rsidRPr="00E83EA3">
          <w:rPr>
            <w:rFonts w:ascii="文鼎粗圓" w:eastAsia="文鼎粗圓" w:hAnsi="華康粗圓體" w:hint="eastAsia"/>
            <w:lang w:eastAsia="zh-TW"/>
          </w:rPr>
          <w:t>.22%</w:t>
        </w:r>
        <w:r w:rsidR="000643A9" w:rsidRPr="00E83EA3">
          <w:rPr>
            <w:rFonts w:ascii="文鼎粗圓" w:eastAsia="文鼎粗圓" w:hAnsi="華康粗圓體" w:cs="新細明體" w:hint="eastAsia"/>
            <w:lang w:eastAsia="zh-TW"/>
          </w:rPr>
          <w:t>，非核心物價指數年增9</w:t>
        </w:r>
        <w:r w:rsidR="000643A9" w:rsidRPr="00E83EA3">
          <w:rPr>
            <w:rFonts w:ascii="文鼎粗圓" w:eastAsia="文鼎粗圓" w:hAnsi="華康粗圓體" w:hint="eastAsia"/>
            <w:lang w:eastAsia="zh-TW"/>
          </w:rPr>
          <w:t>.07%</w:t>
        </w:r>
        <w:r w:rsidR="000643A9" w:rsidRPr="00E83EA3">
          <w:rPr>
            <w:rFonts w:ascii="文鼎粗圓" w:eastAsia="文鼎粗圓" w:hAnsi="華康粗圓體" w:cs="新細明體" w:hint="eastAsia"/>
            <w:lang w:eastAsia="zh-TW"/>
          </w:rPr>
          <w:t>，核心物價指數中，以貨品年增9</w:t>
        </w:r>
        <w:r w:rsidR="000643A9" w:rsidRPr="00E83EA3">
          <w:rPr>
            <w:rFonts w:ascii="文鼎粗圓" w:eastAsia="文鼎粗圓" w:hAnsi="華康粗圓體" w:hint="eastAsia"/>
            <w:lang w:eastAsia="zh-TW"/>
          </w:rPr>
          <w:t>.33%</w:t>
        </w:r>
        <w:r w:rsidR="000643A9" w:rsidRPr="00E83EA3">
          <w:rPr>
            <w:rFonts w:ascii="文鼎粗圓" w:eastAsia="文鼎粗圓" w:hAnsi="華康粗圓體" w:cs="新細明體" w:hint="eastAsia"/>
            <w:lang w:eastAsia="zh-TW"/>
          </w:rPr>
          <w:t>，食品飲料及菸草年增10</w:t>
        </w:r>
        <w:r w:rsidR="000643A9" w:rsidRPr="00E83EA3">
          <w:rPr>
            <w:rFonts w:ascii="文鼎粗圓" w:eastAsia="文鼎粗圓" w:hAnsi="華康粗圓體" w:hint="eastAsia"/>
            <w:lang w:eastAsia="zh-TW"/>
          </w:rPr>
          <w:t>.88%</w:t>
        </w:r>
        <w:r w:rsidR="000643A9" w:rsidRPr="00E83EA3">
          <w:rPr>
            <w:rFonts w:ascii="文鼎粗圓" w:eastAsia="文鼎粗圓" w:hAnsi="華康粗圓體" w:cs="新細明體" w:hint="eastAsia"/>
            <w:lang w:eastAsia="zh-TW"/>
          </w:rPr>
          <w:t>較高；非核心物價指數中，以農產年增</w:t>
        </w:r>
        <w:r w:rsidR="000643A9" w:rsidRPr="00E83EA3">
          <w:rPr>
            <w:rFonts w:ascii="文鼎粗圓" w:eastAsia="文鼎粗圓" w:hAnsi="華康粗圓體" w:hint="eastAsia"/>
            <w:lang w:eastAsia="zh-TW"/>
          </w:rPr>
          <w:t>14.36%</w:t>
        </w:r>
        <w:r w:rsidR="000643A9" w:rsidRPr="00E83EA3">
          <w:rPr>
            <w:rFonts w:ascii="文鼎粗圓" w:eastAsia="文鼎粗圓" w:hAnsi="華康粗圓體" w:cs="新細明體" w:hint="eastAsia"/>
            <w:lang w:eastAsia="zh-TW"/>
          </w:rPr>
          <w:t>，能源及其他政府授權營業年增5</w:t>
        </w:r>
        <w:r w:rsidR="000643A9" w:rsidRPr="00E83EA3">
          <w:rPr>
            <w:rFonts w:ascii="文鼎粗圓" w:eastAsia="文鼎粗圓" w:hAnsi="華康粗圓體" w:hint="eastAsia"/>
            <w:lang w:eastAsia="zh-TW"/>
          </w:rPr>
          <w:t>.18%</w:t>
        </w:r>
        <w:r w:rsidR="000643A9" w:rsidRPr="00E83EA3">
          <w:rPr>
            <w:rFonts w:ascii="文鼎粗圓" w:eastAsia="文鼎粗圓" w:hAnsi="華康粗圓體" w:cs="新細明體" w:hint="eastAsia"/>
            <w:lang w:eastAsia="zh-TW"/>
          </w:rPr>
          <w:t>較高。</w:t>
        </w:r>
      </w:hyperlink>
    </w:p>
    <w:p w14:paraId="5E29227B" w14:textId="77777777" w:rsidR="000643A9" w:rsidRPr="00E83EA3" w:rsidRDefault="000643A9" w:rsidP="00B827D7">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lastRenderedPageBreak/>
        <w:t>由於墨國通膨居高不下，遠超過墨央行所訂定之3%</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目標，加上俄烏戰爭及</w:t>
      </w:r>
      <w:r w:rsidR="00B827D7" w:rsidRPr="00E83EA3">
        <w:rPr>
          <w:rFonts w:ascii="文鼎粗圓" w:eastAsia="文鼎粗圓" w:hAnsi="華康粗圓體" w:hint="eastAsia"/>
          <w:lang w:eastAsia="zh-TW"/>
        </w:rPr>
        <w:t>「嚴重特殊傳染性肺炎」（COVID-19）</w:t>
      </w:r>
      <w:r w:rsidRPr="00E83EA3">
        <w:rPr>
          <w:rFonts w:ascii="文鼎粗圓" w:eastAsia="文鼎粗圓" w:hAnsi="華康粗圓體" w:hint="eastAsia"/>
          <w:lang w:eastAsia="zh-TW"/>
        </w:rPr>
        <w:t>在</w:t>
      </w:r>
      <w:r w:rsidR="00C21999" w:rsidRPr="00E83EA3">
        <w:rPr>
          <w:rFonts w:ascii="文鼎粗圓" w:eastAsia="文鼎粗圓" w:hAnsi="華康粗圓體" w:hint="eastAsia"/>
          <w:lang w:eastAsia="zh-TW"/>
        </w:rPr>
        <w:t>中國大陸</w:t>
      </w:r>
      <w:r w:rsidRPr="00E83EA3">
        <w:rPr>
          <w:rFonts w:ascii="文鼎粗圓" w:eastAsia="文鼎粗圓" w:hAnsi="華康粗圓體" w:hint="eastAsia"/>
          <w:lang w:eastAsia="zh-TW"/>
        </w:rPr>
        <w:t>再度爆發，墨西哥央行於2022年5月12日宣布，將基準利率加息50個基點至7.0%，此為墨國央行連續第8次加息，亦為新任央行</w:t>
      </w:r>
      <w:proofErr w:type="gramStart"/>
      <w:r w:rsidRPr="00E83EA3">
        <w:rPr>
          <w:rFonts w:ascii="文鼎粗圓" w:eastAsia="文鼎粗圓" w:hAnsi="華康粗圓體" w:hint="eastAsia"/>
          <w:lang w:eastAsia="zh-TW"/>
        </w:rPr>
        <w:t>行</w:t>
      </w:r>
      <w:proofErr w:type="gramEnd"/>
      <w:r w:rsidRPr="00E83EA3">
        <w:rPr>
          <w:rFonts w:ascii="文鼎粗圓" w:eastAsia="文鼎粗圓" w:hAnsi="華康粗圓體" w:hint="eastAsia"/>
          <w:lang w:eastAsia="zh-TW"/>
        </w:rPr>
        <w:t>長Victoria Rodr</w:t>
      </w:r>
      <w:r w:rsidRPr="00E83EA3">
        <w:rPr>
          <w:rFonts w:ascii="Calibri" w:eastAsia="文鼎粗圓" w:hAnsi="Calibri" w:cs="Calibri"/>
          <w:lang w:eastAsia="zh-TW"/>
        </w:rPr>
        <w:t>í</w:t>
      </w:r>
      <w:r w:rsidRPr="00E83EA3">
        <w:rPr>
          <w:rFonts w:ascii="文鼎粗圓" w:eastAsia="文鼎粗圓" w:hAnsi="華康粗圓體" w:hint="eastAsia"/>
          <w:lang w:eastAsia="zh-TW"/>
        </w:rPr>
        <w:t>guez第三次貨幣政策決定，旨在因應全球面臨的高物價問題。</w:t>
      </w:r>
    </w:p>
    <w:p w14:paraId="6B1CB34E" w14:textId="77777777" w:rsidR="000643A9" w:rsidRPr="00E83EA3" w:rsidRDefault="000643A9" w:rsidP="00B827D7">
      <w:pPr>
        <w:ind w:firstLine="472"/>
        <w:rPr>
          <w:rFonts w:ascii="文鼎粗圓" w:eastAsia="文鼎粗圓" w:hAnsi="華康粗圓體" w:hint="eastAsia"/>
          <w:lang w:eastAsia="zh-TW"/>
        </w:rPr>
      </w:pPr>
      <w:bookmarkStart w:id="6" w:name="_Hlk7130916"/>
      <w:r w:rsidRPr="00E83EA3">
        <w:rPr>
          <w:rFonts w:ascii="文鼎粗圓" w:eastAsia="文鼎粗圓" w:hAnsi="華康粗圓體" w:hint="eastAsia"/>
          <w:lang w:eastAsia="zh-TW"/>
        </w:rPr>
        <w:t>對外貿易方面，根據墨國經濟部統計顯示，2021年墨國出口金額為4,942億美元，進口金額則為5,057億美元，分別較2020成長18.52%及32.05%，墨國貿易總額達9,999億美元，較2020年成長24.99%，2021年貿易逆差達114億9,162萬美元，較2020年順差340億1,348萬美元大幅衰退133.78%；墨西哥目前主要貿易夥伴依序為美國、</w:t>
      </w:r>
      <w:r w:rsidR="00C21999" w:rsidRPr="00E83EA3">
        <w:rPr>
          <w:rFonts w:ascii="文鼎粗圓" w:eastAsia="文鼎粗圓" w:hAnsi="華康粗圓體" w:hint="eastAsia"/>
          <w:lang w:eastAsia="zh-TW"/>
        </w:rPr>
        <w:t>中國大陸</w:t>
      </w:r>
      <w:r w:rsidRPr="00E83EA3">
        <w:rPr>
          <w:rFonts w:ascii="文鼎粗圓" w:eastAsia="文鼎粗圓" w:hAnsi="華康粗圓體" w:hint="eastAsia"/>
          <w:lang w:eastAsia="zh-TW"/>
        </w:rPr>
        <w:t>、南韓、德國及加拿大。</w:t>
      </w:r>
      <w:proofErr w:type="gramStart"/>
      <w:r w:rsidRPr="00E83EA3">
        <w:rPr>
          <w:rFonts w:ascii="文鼎粗圓" w:eastAsia="文鼎粗圓" w:hAnsi="華康粗圓體" w:hint="eastAsia"/>
          <w:lang w:eastAsia="zh-TW"/>
        </w:rPr>
        <w:t>2021年墨對美</w:t>
      </w:r>
      <w:proofErr w:type="gramEnd"/>
      <w:r w:rsidRPr="00E83EA3">
        <w:rPr>
          <w:rFonts w:ascii="文鼎粗圓" w:eastAsia="文鼎粗圓" w:hAnsi="華康粗圓體" w:hint="eastAsia"/>
          <w:lang w:eastAsia="zh-TW"/>
        </w:rPr>
        <w:t>出口3,988億美元，較2020年成長17.74%，</w:t>
      </w:r>
      <w:proofErr w:type="gramStart"/>
      <w:r w:rsidRPr="00E83EA3">
        <w:rPr>
          <w:rFonts w:ascii="文鼎粗圓" w:eastAsia="文鼎粗圓" w:hAnsi="華康粗圓體" w:hint="eastAsia"/>
          <w:lang w:eastAsia="zh-TW"/>
        </w:rPr>
        <w:t>占墨全球</w:t>
      </w:r>
      <w:proofErr w:type="gramEnd"/>
      <w:r w:rsidRPr="00E83EA3">
        <w:rPr>
          <w:rFonts w:ascii="文鼎粗圓" w:eastAsia="文鼎粗圓" w:hAnsi="華康粗圓體" w:hint="eastAsia"/>
          <w:lang w:eastAsia="zh-TW"/>
        </w:rPr>
        <w:t>出口之80.69%，自美進口1,678億美元，較2019年成長31.73%，</w:t>
      </w:r>
      <w:proofErr w:type="gramStart"/>
      <w:r w:rsidRPr="00E83EA3">
        <w:rPr>
          <w:rFonts w:ascii="文鼎粗圓" w:eastAsia="文鼎粗圓" w:hAnsi="華康粗圓體" w:hint="eastAsia"/>
          <w:lang w:eastAsia="zh-TW"/>
        </w:rPr>
        <w:t>占墨總</w:t>
      </w:r>
      <w:proofErr w:type="gramEnd"/>
      <w:r w:rsidRPr="00E83EA3">
        <w:rPr>
          <w:rFonts w:ascii="文鼎粗圓" w:eastAsia="文鼎粗圓" w:hAnsi="華康粗圓體" w:hint="eastAsia"/>
          <w:lang w:eastAsia="zh-TW"/>
        </w:rPr>
        <w:t>進口之43.70%。</w:t>
      </w:r>
    </w:p>
    <w:p w14:paraId="4717A362" w14:textId="77777777" w:rsidR="000643A9" w:rsidRPr="00E83EA3" w:rsidRDefault="000643A9" w:rsidP="00B827D7">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分析墨國經濟結構及相關數據，墨國已從仰賴原物料出口之國家成功轉型為工業國家。1986年墨國原油出口占其總出口比例高達63%，該比例在2021年已降至4.85%。汽車及零配件業成為墨國經濟主要動力，約占總出口23.1</w:t>
      </w:r>
      <w:bookmarkStart w:id="7" w:name="_Hlk69317554"/>
      <w:r w:rsidRPr="00E83EA3">
        <w:rPr>
          <w:rFonts w:ascii="文鼎粗圓" w:eastAsia="文鼎粗圓" w:hAnsi="華康粗圓體" w:hint="eastAsia"/>
          <w:lang w:eastAsia="zh-TW"/>
        </w:rPr>
        <w:t>3%</w:t>
      </w:r>
      <w:bookmarkEnd w:id="7"/>
      <w:r w:rsidRPr="00E83EA3">
        <w:rPr>
          <w:rFonts w:ascii="文鼎粗圓" w:eastAsia="文鼎粗圓" w:hAnsi="華康粗圓體" w:hint="eastAsia"/>
          <w:lang w:eastAsia="zh-TW"/>
        </w:rPr>
        <w:t>，其他墨國前幾大創匯產業依次為：電機與設備及其零件</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17.55%</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、機械設備、鍋爐及其零件</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17.26%</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、礦物燃料及其產品</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5.60%</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、光學及醫療設備儀器</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4.16%</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，成長最強勁的產品則為藝術品、珍藏品及古董，年成長幅度達191.36%，其次為錫及其製品</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133.64%</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、船舶及浮動構造體</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121.51%）、毛皮及其製品</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121.34%</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、鋼鐵</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111.14%</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p>
    <w:p w14:paraId="70E3BDBE" w14:textId="77777777" w:rsidR="000643A9" w:rsidRPr="00E83EA3" w:rsidRDefault="000643A9" w:rsidP="00B827D7">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外人投資方面，</w:t>
      </w:r>
      <w:hyperlink r:id="rId29">
        <w:r w:rsidRPr="00E83EA3">
          <w:rPr>
            <w:rFonts w:ascii="文鼎粗圓" w:eastAsia="文鼎粗圓" w:hAnsi="華康粗圓體" w:hint="eastAsia"/>
            <w:lang w:eastAsia="zh-TW"/>
          </w:rPr>
          <w:t>2021年墨國外人直接投資金額</w:t>
        </w:r>
      </w:hyperlink>
      <w:r w:rsidRPr="00E83EA3">
        <w:rPr>
          <w:rFonts w:ascii="文鼎粗圓" w:eastAsia="文鼎粗圓" w:hAnsi="華康粗圓體" w:hint="eastAsia"/>
          <w:lang w:eastAsia="zh-TW"/>
        </w:rPr>
        <w:t>為316億2,120萬美元，較2020年增加13.20%。1999至2021年墨西哥外人投資累計金額列表如下：</w:t>
      </w:r>
    </w:p>
    <w:tbl>
      <w:tblPr>
        <w:tblW w:w="7372" w:type="dxa"/>
        <w:jc w:val="center"/>
        <w:tblLayout w:type="fixed"/>
        <w:tblLook w:val="04A0" w:firstRow="1" w:lastRow="0" w:firstColumn="1" w:lastColumn="0" w:noHBand="0" w:noVBand="1"/>
      </w:tblPr>
      <w:tblGrid>
        <w:gridCol w:w="1137"/>
        <w:gridCol w:w="1416"/>
        <w:gridCol w:w="1843"/>
        <w:gridCol w:w="2976"/>
      </w:tblGrid>
      <w:tr w:rsidR="00CB6AFC" w:rsidRPr="00E83EA3" w14:paraId="39434C52" w14:textId="77777777" w:rsidTr="003049DF">
        <w:trPr>
          <w:trHeight w:val="567"/>
          <w:jc w:val="center"/>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F30560" w14:textId="77777777" w:rsidR="000643A9" w:rsidRPr="00E83EA3" w:rsidRDefault="000643A9" w:rsidP="003049DF">
            <w:pPr>
              <w:pStyle w:val="afd"/>
              <w:pageBreakBefore/>
              <w:rPr>
                <w:rFonts w:ascii="文鼎粗圓" w:eastAsia="文鼎粗圓" w:hAnsi="華康粗圓體" w:hint="eastAsia"/>
              </w:rPr>
            </w:pPr>
            <w:r w:rsidRPr="00E83EA3">
              <w:rPr>
                <w:rFonts w:ascii="文鼎粗圓" w:eastAsia="文鼎粗圓" w:hAnsi="華康粗圓體" w:hint="eastAsia"/>
              </w:rPr>
              <w:lastRenderedPageBreak/>
              <w:t>外資排名</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22EAE"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國別</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5BE52" w14:textId="77777777" w:rsidR="000643A9" w:rsidRPr="00E83EA3" w:rsidRDefault="000643A9" w:rsidP="003049DF">
            <w:pPr>
              <w:pStyle w:val="afd"/>
              <w:rPr>
                <w:rFonts w:ascii="文鼎粗圓" w:eastAsia="文鼎粗圓" w:hAnsi="華康粗圓體" w:hint="eastAsia"/>
                <w:lang w:eastAsia="zh-TW"/>
              </w:rPr>
            </w:pPr>
            <w:r w:rsidRPr="00E83EA3">
              <w:rPr>
                <w:rFonts w:ascii="文鼎粗圓" w:eastAsia="文鼎粗圓" w:hAnsi="華康粗圓體" w:hint="eastAsia"/>
                <w:lang w:eastAsia="zh-TW"/>
              </w:rPr>
              <w:t>金額</w:t>
            </w:r>
            <w:proofErr w:type="gramStart"/>
            <w:r w:rsidRPr="00E83EA3">
              <w:rPr>
                <w:rFonts w:ascii="文鼎粗圓" w:eastAsia="文鼎粗圓" w:hAnsi="華康粗圓體" w:hint="eastAsia"/>
                <w:lang w:eastAsia="zh-TW"/>
              </w:rPr>
              <w:t>（</w:t>
            </w:r>
            <w:proofErr w:type="gramEnd"/>
            <w:r w:rsidRPr="00E83EA3">
              <w:rPr>
                <w:rFonts w:ascii="文鼎粗圓" w:eastAsia="文鼎粗圓" w:hAnsi="華康粗圓體" w:hint="eastAsia"/>
                <w:lang w:eastAsia="zh-TW"/>
              </w:rPr>
              <w:t>單位：億美元</w:t>
            </w:r>
            <w:proofErr w:type="gramStart"/>
            <w:r w:rsidRPr="00E83EA3">
              <w:rPr>
                <w:rFonts w:ascii="文鼎粗圓" w:eastAsia="文鼎粗圓" w:hAnsi="華康粗圓體" w:hint="eastAsia"/>
                <w:lang w:eastAsia="zh-TW"/>
              </w:rPr>
              <w:t>）</w:t>
            </w:r>
            <w:proofErr w:type="gramEnd"/>
          </w:p>
        </w:tc>
      </w:tr>
      <w:tr w:rsidR="00CB6AFC" w:rsidRPr="00E83EA3" w14:paraId="06073665" w14:textId="77777777" w:rsidTr="003049DF">
        <w:trPr>
          <w:trHeight w:val="567"/>
          <w:jc w:val="center"/>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D3BB6E"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A5C68"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美國</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7B569"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2,984.92</w:t>
            </w:r>
          </w:p>
        </w:tc>
      </w:tr>
      <w:tr w:rsidR="00CB6AFC" w:rsidRPr="00E83EA3" w14:paraId="3A83C0FF" w14:textId="77777777" w:rsidTr="003049DF">
        <w:trPr>
          <w:trHeight w:val="567"/>
          <w:jc w:val="center"/>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BE6B79"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DF64B"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西班牙</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E8652"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777.18</w:t>
            </w:r>
          </w:p>
        </w:tc>
      </w:tr>
      <w:tr w:rsidR="00CB6AFC" w:rsidRPr="00E83EA3" w14:paraId="4C725618" w14:textId="77777777" w:rsidTr="003049DF">
        <w:trPr>
          <w:trHeight w:val="567"/>
          <w:jc w:val="center"/>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8FBBDE"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72D90"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加拿大</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B8ECE"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470.24</w:t>
            </w:r>
          </w:p>
        </w:tc>
      </w:tr>
      <w:tr w:rsidR="00CB6AFC" w:rsidRPr="00E83EA3" w14:paraId="023A0EF4" w14:textId="77777777" w:rsidTr="003049DF">
        <w:trPr>
          <w:trHeight w:val="567"/>
          <w:jc w:val="center"/>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5DA7DD"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DBE9F"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日本</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6C4D6"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295.77</w:t>
            </w:r>
          </w:p>
        </w:tc>
      </w:tr>
      <w:tr w:rsidR="00CB6AFC" w:rsidRPr="00E83EA3" w14:paraId="4D9462B6" w14:textId="77777777" w:rsidTr="003049DF">
        <w:trPr>
          <w:trHeight w:val="567"/>
          <w:jc w:val="center"/>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5C4584"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38623"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德國</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DCB7D"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285.98</w:t>
            </w:r>
          </w:p>
        </w:tc>
      </w:tr>
      <w:tr w:rsidR="00CB6AFC" w:rsidRPr="00E83EA3" w14:paraId="4B95352A" w14:textId="77777777" w:rsidTr="003049DF">
        <w:trPr>
          <w:trHeight w:val="567"/>
          <w:jc w:val="center"/>
        </w:trPr>
        <w:tc>
          <w:tcPr>
            <w:tcW w:w="2552" w:type="dxa"/>
            <w:gridSpan w:val="2"/>
            <w:tcBorders>
              <w:top w:val="single" w:sz="4" w:space="0" w:color="000000"/>
              <w:left w:val="single" w:sz="4" w:space="0" w:color="000000"/>
              <w:bottom w:val="single" w:sz="12" w:space="0" w:color="000000"/>
              <w:right w:val="single" w:sz="4" w:space="0" w:color="000000"/>
            </w:tcBorders>
            <w:shd w:val="clear" w:color="auto" w:fill="auto"/>
            <w:vAlign w:val="center"/>
          </w:tcPr>
          <w:p w14:paraId="509BB3F6"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6</w:t>
            </w:r>
          </w:p>
        </w:tc>
        <w:tc>
          <w:tcPr>
            <w:tcW w:w="1843"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0053C807"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比利時</w:t>
            </w:r>
          </w:p>
        </w:tc>
        <w:tc>
          <w:tcPr>
            <w:tcW w:w="2976"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292D57FC"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211.15</w:t>
            </w:r>
          </w:p>
        </w:tc>
      </w:tr>
      <w:tr w:rsidR="00CB6AFC" w:rsidRPr="00E83EA3" w14:paraId="31A82687" w14:textId="77777777" w:rsidTr="003049DF">
        <w:trPr>
          <w:trHeight w:val="567"/>
          <w:jc w:val="center"/>
        </w:trPr>
        <w:tc>
          <w:tcPr>
            <w:tcW w:w="1136"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36257396"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4</w:t>
            </w:r>
          </w:p>
        </w:tc>
        <w:tc>
          <w:tcPr>
            <w:tcW w:w="1416"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55D00779"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亞洲FDI</w:t>
            </w:r>
          </w:p>
        </w:tc>
        <w:tc>
          <w:tcPr>
            <w:tcW w:w="1843"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28BB9FD3"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日本</w:t>
            </w:r>
          </w:p>
        </w:tc>
        <w:tc>
          <w:tcPr>
            <w:tcW w:w="2976"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40EF2696"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295.77</w:t>
            </w:r>
          </w:p>
        </w:tc>
      </w:tr>
      <w:tr w:rsidR="00CB6AFC" w:rsidRPr="00E83EA3" w14:paraId="105ECC76" w14:textId="77777777" w:rsidTr="003049DF">
        <w:trPr>
          <w:trHeight w:val="567"/>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AE150"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13</w:t>
            </w:r>
          </w:p>
        </w:tc>
        <w:tc>
          <w:tcPr>
            <w:tcW w:w="1416"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5A026C7D" w14:textId="77777777" w:rsidR="000643A9" w:rsidRPr="00E83EA3" w:rsidRDefault="000643A9" w:rsidP="003049DF">
            <w:pPr>
              <w:pStyle w:val="afd"/>
              <w:rPr>
                <w:rFonts w:ascii="文鼎粗圓" w:eastAsia="文鼎粗圓" w:hAnsi="華康粗圓體" w:hint="eastAsia"/>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8DA9E"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韓國</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7A5C2"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80.51</w:t>
            </w:r>
          </w:p>
        </w:tc>
      </w:tr>
      <w:tr w:rsidR="00CB6AFC" w:rsidRPr="00E83EA3" w14:paraId="0BE39E0D" w14:textId="77777777" w:rsidTr="003049DF">
        <w:trPr>
          <w:trHeight w:val="567"/>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67B33"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21</w:t>
            </w:r>
          </w:p>
        </w:tc>
        <w:tc>
          <w:tcPr>
            <w:tcW w:w="1416"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02410D14" w14:textId="77777777" w:rsidR="000643A9" w:rsidRPr="00E83EA3" w:rsidRDefault="000643A9" w:rsidP="003049DF">
            <w:pPr>
              <w:pStyle w:val="afd"/>
              <w:rPr>
                <w:rFonts w:ascii="文鼎粗圓" w:eastAsia="文鼎粗圓" w:hAnsi="華康粗圓體" w:hint="eastAsia"/>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F5890" w14:textId="77777777" w:rsidR="000643A9" w:rsidRPr="00E83EA3" w:rsidRDefault="00C21999" w:rsidP="003049DF">
            <w:pPr>
              <w:pStyle w:val="afd"/>
              <w:rPr>
                <w:rFonts w:ascii="文鼎粗圓" w:eastAsia="文鼎粗圓" w:hAnsi="華康粗圓體" w:hint="eastAsia"/>
              </w:rPr>
            </w:pPr>
            <w:r w:rsidRPr="00E83EA3">
              <w:rPr>
                <w:rFonts w:ascii="文鼎粗圓" w:eastAsia="文鼎粗圓" w:hAnsi="華康粗圓體" w:hint="eastAsia"/>
              </w:rPr>
              <w:t>中國大陸</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54ACE"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19.28</w:t>
            </w:r>
          </w:p>
        </w:tc>
      </w:tr>
      <w:tr w:rsidR="00CB6AFC" w:rsidRPr="00E83EA3" w14:paraId="4D38F5F4" w14:textId="77777777" w:rsidTr="003049DF">
        <w:trPr>
          <w:trHeight w:val="567"/>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30AB3"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25</w:t>
            </w:r>
          </w:p>
        </w:tc>
        <w:tc>
          <w:tcPr>
            <w:tcW w:w="1416"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5F2E54C9" w14:textId="77777777" w:rsidR="000643A9" w:rsidRPr="00E83EA3" w:rsidRDefault="000643A9" w:rsidP="003049DF">
            <w:pPr>
              <w:pStyle w:val="afd"/>
              <w:rPr>
                <w:rFonts w:ascii="文鼎粗圓" w:eastAsia="文鼎粗圓" w:hAnsi="華康粗圓體" w:hint="eastAsia"/>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7821B"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臺灣</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70C8A"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11.35</w:t>
            </w:r>
          </w:p>
        </w:tc>
      </w:tr>
      <w:tr w:rsidR="00CB6AFC" w:rsidRPr="00E83EA3" w14:paraId="352F6F71" w14:textId="77777777" w:rsidTr="003049DF">
        <w:trPr>
          <w:trHeight w:val="567"/>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07A2B"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27</w:t>
            </w:r>
          </w:p>
        </w:tc>
        <w:tc>
          <w:tcPr>
            <w:tcW w:w="1416"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4D9B8602" w14:textId="77777777" w:rsidR="000643A9" w:rsidRPr="00E83EA3" w:rsidRDefault="000643A9" w:rsidP="003049DF">
            <w:pPr>
              <w:pStyle w:val="afd"/>
              <w:rPr>
                <w:rFonts w:ascii="文鼎粗圓" w:eastAsia="文鼎粗圓" w:hAnsi="華康粗圓體" w:hint="eastAsia"/>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0D204"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新加坡</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5D4BF"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9.18</w:t>
            </w:r>
          </w:p>
        </w:tc>
      </w:tr>
    </w:tbl>
    <w:p w14:paraId="77D30389" w14:textId="77777777" w:rsidR="000643A9" w:rsidRPr="00E83EA3" w:rsidRDefault="000643A9" w:rsidP="003049DF">
      <w:pPr>
        <w:ind w:left="472"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資料來源</w:t>
      </w:r>
      <w:r w:rsidR="003049DF" w:rsidRPr="00E83EA3">
        <w:rPr>
          <w:rFonts w:ascii="文鼎粗圓" w:eastAsia="文鼎粗圓" w:hAnsi="華康粗圓體" w:hint="eastAsia"/>
          <w:lang w:eastAsia="zh-TW"/>
        </w:rPr>
        <w:t>：</w:t>
      </w:r>
      <w:r w:rsidRPr="00E83EA3">
        <w:rPr>
          <w:rFonts w:ascii="文鼎粗圓" w:eastAsia="文鼎粗圓" w:hAnsi="華康粗圓體" w:hint="eastAsia"/>
          <w:lang w:eastAsia="zh-TW"/>
        </w:rPr>
        <w:t>墨經濟部</w:t>
      </w:r>
    </w:p>
    <w:p w14:paraId="753B9587" w14:textId="77777777" w:rsidR="003049DF" w:rsidRPr="00E83EA3" w:rsidRDefault="003049DF" w:rsidP="003049DF">
      <w:pPr>
        <w:ind w:left="472" w:firstLineChars="0" w:firstLine="0"/>
        <w:rPr>
          <w:rFonts w:ascii="文鼎粗圓" w:eastAsia="文鼎粗圓" w:hAnsi="華康粗圓體" w:hint="eastAsia"/>
          <w:lang w:eastAsia="zh-TW"/>
        </w:rPr>
      </w:pPr>
    </w:p>
    <w:p w14:paraId="09E45881" w14:textId="77777777" w:rsidR="000643A9" w:rsidRPr="00E83EA3" w:rsidRDefault="000643A9" w:rsidP="003049DF">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外人投資之產業依次為製造業</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占47.59%</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、金融及保險服務業</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14.58%</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r w:rsidRPr="00E83EA3">
        <w:rPr>
          <w:rFonts w:ascii="文鼎粗圓" w:eastAsia="文鼎粗圓" w:hAnsi="華康粗圓體" w:hint="eastAsia"/>
          <w:lang w:val="es-MX" w:eastAsia="zh-TW"/>
        </w:rPr>
        <w:t>貿易</w:t>
      </w:r>
      <w:r w:rsidRPr="00E83EA3">
        <w:rPr>
          <w:rFonts w:ascii="文鼎粗圓" w:eastAsia="文鼎粗圓" w:hAnsi="華康粗圓體" w:hint="eastAsia"/>
          <w:lang w:eastAsia="zh-TW"/>
        </w:rPr>
        <w:t>（7.51%）、礦業（5.93%）、運輸郵政及倉儲業（4.31%）、大眾媒體資訊（4.14%）、</w:t>
      </w:r>
      <w:proofErr w:type="gramStart"/>
      <w:r w:rsidRPr="00E83EA3">
        <w:rPr>
          <w:rFonts w:ascii="文鼎粗圓" w:eastAsia="文鼎粗圓" w:hAnsi="華康粗圓體" w:hint="eastAsia"/>
          <w:lang w:eastAsia="zh-TW"/>
        </w:rPr>
        <w:t>旅宿餐飲業</w:t>
      </w:r>
      <w:proofErr w:type="gram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3.66%</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等；若以外資投入業別分析，成長幅度最大者依次為礦業</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12.67%</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、非政府活動之其他服務（12.31%）、運輸郵政及倉儲業</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10.04%</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、農林漁牧業</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9.78%</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proofErr w:type="gramStart"/>
      <w:r w:rsidRPr="00E83EA3">
        <w:rPr>
          <w:rFonts w:ascii="文鼎粗圓" w:eastAsia="文鼎粗圓" w:hAnsi="華康粗圓體" w:hint="eastAsia"/>
          <w:lang w:eastAsia="zh-TW"/>
        </w:rPr>
        <w:t>旅宿餐飲業</w:t>
      </w:r>
      <w:proofErr w:type="gram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7.03%</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bookmarkEnd w:id="6"/>
    </w:p>
    <w:p w14:paraId="1823F51A" w14:textId="77777777" w:rsidR="000643A9" w:rsidRPr="00E83EA3" w:rsidRDefault="000643A9" w:rsidP="003049DF">
      <w:pPr>
        <w:pStyle w:val="a5"/>
        <w:pageBreakBefore/>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lastRenderedPageBreak/>
        <w:t>二、天然資源</w:t>
      </w:r>
      <w:proofErr w:type="spellEnd"/>
    </w:p>
    <w:p w14:paraId="367EAEAD"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一</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礦產</w:t>
      </w:r>
    </w:p>
    <w:p w14:paraId="35000095" w14:textId="77777777" w:rsidR="000643A9" w:rsidRPr="00E83EA3" w:rsidRDefault="00000000" w:rsidP="003049DF">
      <w:pPr>
        <w:pStyle w:val="af"/>
        <w:ind w:left="945" w:firstLine="472"/>
        <w:rPr>
          <w:rFonts w:ascii="文鼎粗圓" w:eastAsia="文鼎粗圓" w:hAnsi="華康粗圓體" w:hint="eastAsia"/>
          <w:lang w:eastAsia="zh-TW"/>
        </w:rPr>
      </w:pPr>
      <w:hyperlink r:id="rId30" w:anchor="Tabulados" w:history="1">
        <w:r w:rsidR="000643A9" w:rsidRPr="00E83EA3">
          <w:rPr>
            <w:rFonts w:ascii="文鼎粗圓" w:eastAsia="文鼎粗圓" w:hAnsi="華康粗圓體" w:hint="eastAsia"/>
            <w:lang w:eastAsia="zh-TW"/>
          </w:rPr>
          <w:t>202</w:t>
        </w:r>
      </w:hyperlink>
      <w:r w:rsidR="000643A9" w:rsidRPr="00E83EA3">
        <w:rPr>
          <w:rFonts w:ascii="文鼎粗圓" w:eastAsia="文鼎粗圓" w:hAnsi="華康粗圓體" w:hint="eastAsia"/>
          <w:lang w:eastAsia="zh-TW"/>
        </w:rPr>
        <w:t>1年墨西哥礦業總生產額1兆3,611億墨幣</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約671億美元</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，年增1.64%，</w:t>
      </w:r>
      <w:proofErr w:type="gramStart"/>
      <w:r w:rsidR="000643A9" w:rsidRPr="00E83EA3">
        <w:rPr>
          <w:rFonts w:ascii="文鼎粗圓" w:eastAsia="文鼎粗圓" w:hAnsi="華康粗圓體" w:hint="eastAsia"/>
          <w:lang w:eastAsia="zh-TW"/>
        </w:rPr>
        <w:t>占墨國</w:t>
      </w:r>
      <w:proofErr w:type="gramEnd"/>
      <w:r w:rsidR="000643A9" w:rsidRPr="00E83EA3">
        <w:rPr>
          <w:rFonts w:ascii="文鼎粗圓" w:eastAsia="文鼎粗圓" w:hAnsi="華康粗圓體" w:hint="eastAsia"/>
          <w:lang w:eastAsia="zh-TW"/>
        </w:rPr>
        <w:t>工業GDP 16.56%、墨國GDP 5.51%</w:t>
      </w:r>
      <w:hyperlink r:id="rId31">
        <w:r w:rsidR="000643A9" w:rsidRPr="00E83EA3">
          <w:rPr>
            <w:rFonts w:ascii="文鼎粗圓" w:eastAsia="文鼎粗圓" w:hAnsi="華康粗圓體" w:hint="eastAsia"/>
            <w:lang w:eastAsia="zh-TW"/>
          </w:rPr>
          <w:t>，創造直接就業機會達</w:t>
        </w:r>
      </w:hyperlink>
      <w:r w:rsidR="000643A9" w:rsidRPr="00E83EA3">
        <w:rPr>
          <w:rFonts w:ascii="文鼎粗圓" w:eastAsia="文鼎粗圓" w:hAnsi="華康粗圓體" w:hint="eastAsia"/>
          <w:lang w:eastAsia="zh-TW"/>
        </w:rPr>
        <w:t>36萬7,935名，間接就業機會近200萬名，為墨國主要創匯來源，僅次於汽車、機械、電子、僑匯、石油、醫療、觀光及塑膠，1999至2021年共吸引379億151萬美元外來投資，該年度新增48億48萬美元。</w:t>
      </w:r>
    </w:p>
    <w:p w14:paraId="5C2336E2" w14:textId="77777777" w:rsidR="000643A9" w:rsidRPr="00E83EA3" w:rsidRDefault="00000000" w:rsidP="003049DF">
      <w:pPr>
        <w:pStyle w:val="af"/>
        <w:ind w:left="945" w:firstLine="472"/>
        <w:rPr>
          <w:rFonts w:ascii="文鼎粗圓" w:eastAsia="文鼎粗圓" w:hAnsi="華康粗圓體" w:hint="eastAsia"/>
          <w:lang w:eastAsia="zh-TW"/>
        </w:rPr>
      </w:pPr>
      <w:hyperlink r:id="rId32">
        <w:r w:rsidR="000643A9" w:rsidRPr="00E83EA3">
          <w:rPr>
            <w:rFonts w:ascii="文鼎粗圓" w:eastAsia="文鼎粗圓" w:hAnsi="華康粗圓體" w:hint="eastAsia"/>
            <w:lang w:eastAsia="zh-TW"/>
          </w:rPr>
          <w:t>墨西哥礦產豐富，以2021年產值分析，最重要的五項礦產產值及比重依序為金</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約48.81億美元，29.27%</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、銅</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約45.83億美元，27.49%</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、銀</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約33.37億美元，20.02%</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、鋅</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約12.10億美元，7.26%</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及鐵</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約5.21億美元，3.12%</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w:t>
        </w:r>
      </w:hyperlink>
      <w:hyperlink r:id="rId33">
        <w:r w:rsidR="000643A9" w:rsidRPr="00E83EA3">
          <w:rPr>
            <w:rFonts w:ascii="文鼎粗圓" w:eastAsia="文鼎粗圓" w:hAnsi="華康粗圓體" w:hint="eastAsia"/>
            <w:lang w:eastAsia="zh-TW"/>
          </w:rPr>
          <w:t>以</w:t>
        </w:r>
      </w:hyperlink>
      <w:r w:rsidR="000643A9" w:rsidRPr="00E83EA3">
        <w:rPr>
          <w:rFonts w:ascii="文鼎粗圓" w:eastAsia="文鼎粗圓" w:hAnsi="華康粗圓體" w:hint="eastAsia"/>
          <w:lang w:eastAsia="zh-TW"/>
        </w:rPr>
        <w:t>2021年墨國產量在全球占比分析，墨西哥有8項礦產位居全球前5名，分別為全球最大銀礦產國及螢石第2大生產國，天青石、矽灰石及硫酸鈉為全球第3大產國，鉛、</w:t>
      </w:r>
      <w:proofErr w:type="gramStart"/>
      <w:r w:rsidR="000643A9" w:rsidRPr="00E83EA3">
        <w:rPr>
          <w:rFonts w:ascii="文鼎粗圓" w:eastAsia="文鼎粗圓" w:hAnsi="微軟正黑體" w:cs="微軟正黑體" w:hint="eastAsia"/>
          <w:lang w:eastAsia="zh-TW"/>
        </w:rPr>
        <w:t>鉬</w:t>
      </w:r>
      <w:proofErr w:type="gramEnd"/>
      <w:r w:rsidR="000643A9" w:rsidRPr="00E83EA3">
        <w:rPr>
          <w:rFonts w:ascii="文鼎粗圓" w:eastAsia="文鼎粗圓" w:hAnsi="華康粗圓體" w:cs="華康粗圓體" w:hint="eastAsia"/>
          <w:lang w:eastAsia="zh-TW"/>
        </w:rPr>
        <w:t>及鉍全球第</w:t>
      </w:r>
      <w:r w:rsidR="000643A9" w:rsidRPr="00E83EA3">
        <w:rPr>
          <w:rFonts w:ascii="文鼎粗圓" w:eastAsia="文鼎粗圓" w:hAnsi="華康粗圓體" w:hint="eastAsia"/>
          <w:lang w:eastAsia="zh-TW"/>
        </w:rPr>
        <w:t>5大產國。根據墨西哥國家地理統計局數據，羅列墨國主要礦產資訊如下：</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3291"/>
        <w:gridCol w:w="1488"/>
        <w:gridCol w:w="1488"/>
        <w:gridCol w:w="2297"/>
      </w:tblGrid>
      <w:tr w:rsidR="00CB6AFC" w:rsidRPr="00E83EA3" w14:paraId="791957D7" w14:textId="77777777" w:rsidTr="003049DF">
        <w:trPr>
          <w:trHeight w:val="567"/>
          <w:tblHeader/>
          <w:jc w:val="center"/>
        </w:trPr>
        <w:tc>
          <w:tcPr>
            <w:tcW w:w="3291" w:type="dxa"/>
            <w:vAlign w:val="center"/>
          </w:tcPr>
          <w:p w14:paraId="4DFD6560"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礦類</w:t>
            </w:r>
          </w:p>
        </w:tc>
        <w:tc>
          <w:tcPr>
            <w:tcW w:w="1488" w:type="dxa"/>
            <w:vAlign w:val="center"/>
          </w:tcPr>
          <w:p w14:paraId="0D26F596"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2021產量</w:t>
            </w:r>
            <w:r w:rsidR="00C21999" w:rsidRPr="00E83EA3">
              <w:rPr>
                <w:rFonts w:ascii="文鼎粗圓" w:eastAsia="文鼎粗圓" w:hAnsi="華康粗圓體" w:hint="eastAsia"/>
              </w:rPr>
              <w:t>（</w:t>
            </w:r>
            <w:r w:rsidRPr="00E83EA3">
              <w:rPr>
                <w:rFonts w:ascii="文鼎粗圓" w:eastAsia="文鼎粗圓" w:hAnsi="華康粗圓體" w:hint="eastAsia"/>
              </w:rPr>
              <w:t>噸</w:t>
            </w:r>
            <w:r w:rsidR="00C21999" w:rsidRPr="00E83EA3">
              <w:rPr>
                <w:rFonts w:ascii="文鼎粗圓" w:eastAsia="文鼎粗圓" w:hAnsi="華康粗圓體" w:hint="eastAsia"/>
              </w:rPr>
              <w:t>）</w:t>
            </w:r>
          </w:p>
        </w:tc>
        <w:tc>
          <w:tcPr>
            <w:tcW w:w="1488" w:type="dxa"/>
            <w:vAlign w:val="center"/>
          </w:tcPr>
          <w:p w14:paraId="2AA82993" w14:textId="77777777" w:rsidR="000643A9" w:rsidRPr="00E83EA3" w:rsidRDefault="000643A9" w:rsidP="003049DF">
            <w:pPr>
              <w:pStyle w:val="afd"/>
              <w:rPr>
                <w:rFonts w:ascii="文鼎粗圓" w:eastAsia="文鼎粗圓" w:hAnsi="華康粗圓體" w:hint="eastAsia"/>
              </w:rPr>
            </w:pPr>
            <w:r w:rsidRPr="00E83EA3">
              <w:rPr>
                <w:rFonts w:ascii="文鼎粗圓" w:eastAsia="文鼎粗圓" w:hAnsi="華康粗圓體" w:hint="eastAsia"/>
              </w:rPr>
              <w:t>2021產值</w:t>
            </w:r>
          </w:p>
          <w:p w14:paraId="104FBB15" w14:textId="77777777" w:rsidR="000643A9" w:rsidRPr="00E83EA3" w:rsidRDefault="00C21999" w:rsidP="003049DF">
            <w:pPr>
              <w:pStyle w:val="afd"/>
              <w:rPr>
                <w:rFonts w:ascii="文鼎粗圓" w:eastAsia="文鼎粗圓" w:hAnsi="華康粗圓體" w:hint="eastAsia"/>
              </w:rPr>
            </w:pPr>
            <w:r w:rsidRPr="00E83EA3">
              <w:rPr>
                <w:rFonts w:ascii="文鼎粗圓" w:eastAsia="文鼎粗圓" w:hAnsi="華康粗圓體" w:hint="eastAsia"/>
              </w:rPr>
              <w:t>（</w:t>
            </w:r>
            <w:r w:rsidR="000643A9" w:rsidRPr="00E83EA3">
              <w:rPr>
                <w:rFonts w:ascii="文鼎粗圓" w:eastAsia="文鼎粗圓" w:hAnsi="華康粗圓體" w:hint="eastAsia"/>
              </w:rPr>
              <w:t>億美元</w:t>
            </w:r>
            <w:r w:rsidRPr="00E83EA3">
              <w:rPr>
                <w:rFonts w:ascii="文鼎粗圓" w:eastAsia="文鼎粗圓" w:hAnsi="華康粗圓體" w:hint="eastAsia"/>
              </w:rPr>
              <w:t>）</w:t>
            </w:r>
          </w:p>
        </w:tc>
        <w:tc>
          <w:tcPr>
            <w:tcW w:w="2297" w:type="dxa"/>
          </w:tcPr>
          <w:p w14:paraId="5DC8BD77" w14:textId="77777777" w:rsidR="000643A9" w:rsidRPr="00E83EA3" w:rsidRDefault="000643A9" w:rsidP="003049DF">
            <w:pPr>
              <w:pStyle w:val="afd"/>
              <w:rPr>
                <w:rFonts w:ascii="文鼎粗圓" w:eastAsia="文鼎粗圓" w:hAnsi="華康粗圓體" w:hint="eastAsia"/>
                <w:lang w:eastAsia="zh-TW"/>
              </w:rPr>
            </w:pPr>
            <w:r w:rsidRPr="00E83EA3">
              <w:rPr>
                <w:rFonts w:ascii="文鼎粗圓" w:eastAsia="文鼎粗圓" w:hAnsi="華康粗圓體" w:hint="eastAsia"/>
                <w:lang w:eastAsia="zh-TW"/>
              </w:rPr>
              <w:t>全球排名</w:t>
            </w:r>
            <w:r w:rsidRPr="00E83EA3">
              <w:rPr>
                <w:rFonts w:ascii="文鼎粗圓" w:eastAsia="文鼎粗圓" w:hAnsi="華康粗圓體" w:hint="eastAsia"/>
                <w:lang w:eastAsia="zh-TW"/>
              </w:rPr>
              <w:br/>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2020年墨國產量於全球比重</w:t>
            </w:r>
            <w:r w:rsidR="00C21999" w:rsidRPr="00E83EA3">
              <w:rPr>
                <w:rFonts w:ascii="文鼎粗圓" w:eastAsia="文鼎粗圓" w:hAnsi="華康粗圓體" w:hint="eastAsia"/>
                <w:lang w:eastAsia="zh-TW"/>
              </w:rPr>
              <w:t>）</w:t>
            </w:r>
          </w:p>
        </w:tc>
      </w:tr>
      <w:tr w:rsidR="00CB6AFC" w:rsidRPr="00E83EA3" w14:paraId="2ED53D27" w14:textId="77777777" w:rsidTr="003049DF">
        <w:trPr>
          <w:trHeight w:val="567"/>
          <w:jc w:val="center"/>
        </w:trPr>
        <w:tc>
          <w:tcPr>
            <w:tcW w:w="3291" w:type="dxa"/>
            <w:vAlign w:val="center"/>
          </w:tcPr>
          <w:p w14:paraId="5C4BDC99"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t>金 Oro</w:t>
            </w:r>
          </w:p>
        </w:tc>
        <w:tc>
          <w:tcPr>
            <w:tcW w:w="1488" w:type="dxa"/>
            <w:vAlign w:val="center"/>
          </w:tcPr>
          <w:p w14:paraId="655ABF68"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84.25</w:t>
            </w:r>
          </w:p>
        </w:tc>
        <w:tc>
          <w:tcPr>
            <w:tcW w:w="1488" w:type="dxa"/>
            <w:vAlign w:val="center"/>
          </w:tcPr>
          <w:p w14:paraId="656DF336"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48.81</w:t>
            </w:r>
          </w:p>
        </w:tc>
        <w:tc>
          <w:tcPr>
            <w:tcW w:w="2297" w:type="dxa"/>
            <w:vAlign w:val="center"/>
          </w:tcPr>
          <w:p w14:paraId="4618572D"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8</w:t>
            </w:r>
            <w:r w:rsidR="00C21999" w:rsidRPr="00E83EA3">
              <w:rPr>
                <w:rFonts w:ascii="文鼎粗圓" w:eastAsia="文鼎粗圓" w:hAnsi="華康粗圓體" w:hint="eastAsia"/>
              </w:rPr>
              <w:t>（</w:t>
            </w:r>
            <w:r w:rsidRPr="00E83EA3">
              <w:rPr>
                <w:rFonts w:ascii="文鼎粗圓" w:eastAsia="文鼎粗圓" w:hAnsi="華康粗圓體" w:hint="eastAsia"/>
              </w:rPr>
              <w:t>2.92%</w:t>
            </w:r>
            <w:r w:rsidR="00C21999" w:rsidRPr="00E83EA3">
              <w:rPr>
                <w:rFonts w:ascii="文鼎粗圓" w:eastAsia="文鼎粗圓" w:hAnsi="華康粗圓體" w:hint="eastAsia"/>
              </w:rPr>
              <w:t>）</w:t>
            </w:r>
          </w:p>
        </w:tc>
      </w:tr>
      <w:tr w:rsidR="00CB6AFC" w:rsidRPr="00E83EA3" w14:paraId="62173AF1" w14:textId="77777777" w:rsidTr="003049DF">
        <w:trPr>
          <w:trHeight w:val="567"/>
          <w:jc w:val="center"/>
        </w:trPr>
        <w:tc>
          <w:tcPr>
            <w:tcW w:w="3291" w:type="dxa"/>
            <w:vAlign w:val="center"/>
          </w:tcPr>
          <w:p w14:paraId="4597D8E9"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t xml:space="preserve">銅 </w:t>
            </w:r>
            <w:proofErr w:type="spellStart"/>
            <w:r w:rsidRPr="00E83EA3">
              <w:rPr>
                <w:rFonts w:ascii="文鼎粗圓" w:eastAsia="文鼎粗圓" w:hAnsi="華康粗圓體" w:hint="eastAsia"/>
              </w:rPr>
              <w:t>Cobre</w:t>
            </w:r>
            <w:proofErr w:type="spellEnd"/>
          </w:p>
        </w:tc>
        <w:tc>
          <w:tcPr>
            <w:tcW w:w="1488" w:type="dxa"/>
            <w:vAlign w:val="center"/>
          </w:tcPr>
          <w:p w14:paraId="6D693104"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481,564</w:t>
            </w:r>
          </w:p>
        </w:tc>
        <w:tc>
          <w:tcPr>
            <w:tcW w:w="1488" w:type="dxa"/>
            <w:vAlign w:val="center"/>
          </w:tcPr>
          <w:p w14:paraId="778A6681"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45.83</w:t>
            </w:r>
          </w:p>
        </w:tc>
        <w:tc>
          <w:tcPr>
            <w:tcW w:w="2297" w:type="dxa"/>
            <w:vAlign w:val="center"/>
          </w:tcPr>
          <w:p w14:paraId="138B4D0A"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9</w:t>
            </w:r>
            <w:r w:rsidR="00C21999" w:rsidRPr="00E83EA3">
              <w:rPr>
                <w:rFonts w:ascii="文鼎粗圓" w:eastAsia="文鼎粗圓" w:hAnsi="華康粗圓體" w:hint="eastAsia"/>
              </w:rPr>
              <w:t>（</w:t>
            </w:r>
            <w:r w:rsidRPr="00E83EA3">
              <w:rPr>
                <w:rFonts w:ascii="文鼎粗圓" w:eastAsia="文鼎粗圓" w:hAnsi="華康粗圓體" w:hint="eastAsia"/>
              </w:rPr>
              <w:t>3.42%</w:t>
            </w:r>
            <w:r w:rsidR="00C21999" w:rsidRPr="00E83EA3">
              <w:rPr>
                <w:rFonts w:ascii="文鼎粗圓" w:eastAsia="文鼎粗圓" w:hAnsi="華康粗圓體" w:hint="eastAsia"/>
              </w:rPr>
              <w:t>）</w:t>
            </w:r>
            <w:bookmarkStart w:id="8" w:name="_Hlk7945921"/>
            <w:bookmarkEnd w:id="8"/>
          </w:p>
        </w:tc>
      </w:tr>
      <w:tr w:rsidR="00CB6AFC" w:rsidRPr="00E83EA3" w14:paraId="47541A67" w14:textId="77777777" w:rsidTr="003049DF">
        <w:trPr>
          <w:trHeight w:val="567"/>
          <w:jc w:val="center"/>
        </w:trPr>
        <w:tc>
          <w:tcPr>
            <w:tcW w:w="3291" w:type="dxa"/>
            <w:vAlign w:val="center"/>
          </w:tcPr>
          <w:p w14:paraId="303D263D"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t>銀 Plata</w:t>
            </w:r>
          </w:p>
        </w:tc>
        <w:tc>
          <w:tcPr>
            <w:tcW w:w="1488" w:type="dxa"/>
            <w:vAlign w:val="center"/>
          </w:tcPr>
          <w:p w14:paraId="34F0C136"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4,129.43</w:t>
            </w:r>
          </w:p>
        </w:tc>
        <w:tc>
          <w:tcPr>
            <w:tcW w:w="1488" w:type="dxa"/>
            <w:vAlign w:val="center"/>
          </w:tcPr>
          <w:p w14:paraId="1331004C"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33.37</w:t>
            </w:r>
          </w:p>
        </w:tc>
        <w:tc>
          <w:tcPr>
            <w:tcW w:w="2297" w:type="dxa"/>
            <w:vAlign w:val="center"/>
          </w:tcPr>
          <w:p w14:paraId="59E5289E"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1</w:t>
            </w:r>
            <w:r w:rsidR="00C21999" w:rsidRPr="00E83EA3">
              <w:rPr>
                <w:rFonts w:ascii="文鼎粗圓" w:eastAsia="文鼎粗圓" w:hAnsi="華康粗圓體" w:hint="eastAsia"/>
              </w:rPr>
              <w:t>（</w:t>
            </w:r>
            <w:r w:rsidRPr="00E83EA3">
              <w:rPr>
                <w:rFonts w:ascii="文鼎粗圓" w:eastAsia="文鼎粗圓" w:hAnsi="華康粗圓體" w:hint="eastAsia"/>
              </w:rPr>
              <w:t>22.71%</w:t>
            </w:r>
            <w:r w:rsidR="00C21999" w:rsidRPr="00E83EA3">
              <w:rPr>
                <w:rFonts w:ascii="文鼎粗圓" w:eastAsia="文鼎粗圓" w:hAnsi="華康粗圓體" w:hint="eastAsia"/>
              </w:rPr>
              <w:t>）</w:t>
            </w:r>
          </w:p>
        </w:tc>
      </w:tr>
      <w:tr w:rsidR="00CB6AFC" w:rsidRPr="00E83EA3" w14:paraId="1F1309A6" w14:textId="77777777" w:rsidTr="003049DF">
        <w:trPr>
          <w:trHeight w:val="567"/>
          <w:jc w:val="center"/>
        </w:trPr>
        <w:tc>
          <w:tcPr>
            <w:tcW w:w="3291" w:type="dxa"/>
            <w:vAlign w:val="center"/>
          </w:tcPr>
          <w:p w14:paraId="0085B591"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t>鋅 Zinc</w:t>
            </w:r>
          </w:p>
        </w:tc>
        <w:tc>
          <w:tcPr>
            <w:tcW w:w="1488" w:type="dxa"/>
            <w:vAlign w:val="center"/>
          </w:tcPr>
          <w:p w14:paraId="24932E7B"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398,129</w:t>
            </w:r>
          </w:p>
        </w:tc>
        <w:tc>
          <w:tcPr>
            <w:tcW w:w="1488" w:type="dxa"/>
            <w:vAlign w:val="center"/>
          </w:tcPr>
          <w:p w14:paraId="3D6ADE01"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12.10</w:t>
            </w:r>
          </w:p>
        </w:tc>
        <w:tc>
          <w:tcPr>
            <w:tcW w:w="2297" w:type="dxa"/>
            <w:vAlign w:val="center"/>
          </w:tcPr>
          <w:p w14:paraId="47D3AFFB"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6</w:t>
            </w:r>
            <w:r w:rsidR="00C21999" w:rsidRPr="00E83EA3">
              <w:rPr>
                <w:rFonts w:ascii="文鼎粗圓" w:eastAsia="文鼎粗圓" w:hAnsi="華康粗圓體" w:hint="eastAsia"/>
              </w:rPr>
              <w:t>（</w:t>
            </w:r>
            <w:r w:rsidRPr="00E83EA3">
              <w:rPr>
                <w:rFonts w:ascii="文鼎粗圓" w:eastAsia="文鼎粗圓" w:hAnsi="華康粗圓體" w:hint="eastAsia"/>
              </w:rPr>
              <w:t>5.23%</w:t>
            </w:r>
            <w:r w:rsidR="00C21999" w:rsidRPr="00E83EA3">
              <w:rPr>
                <w:rFonts w:ascii="文鼎粗圓" w:eastAsia="文鼎粗圓" w:hAnsi="華康粗圓體" w:hint="eastAsia"/>
              </w:rPr>
              <w:t>）</w:t>
            </w:r>
          </w:p>
        </w:tc>
      </w:tr>
      <w:tr w:rsidR="00CB6AFC" w:rsidRPr="00E83EA3" w14:paraId="096D5608" w14:textId="77777777" w:rsidTr="003049DF">
        <w:trPr>
          <w:trHeight w:val="567"/>
          <w:jc w:val="center"/>
        </w:trPr>
        <w:tc>
          <w:tcPr>
            <w:tcW w:w="3291" w:type="dxa"/>
            <w:vAlign w:val="center"/>
          </w:tcPr>
          <w:p w14:paraId="3865FA80"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t>鐵 Fierro</w:t>
            </w:r>
          </w:p>
        </w:tc>
        <w:tc>
          <w:tcPr>
            <w:tcW w:w="1488" w:type="dxa"/>
            <w:vAlign w:val="center"/>
          </w:tcPr>
          <w:p w14:paraId="3B47C822"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5,939,824</w:t>
            </w:r>
          </w:p>
        </w:tc>
        <w:tc>
          <w:tcPr>
            <w:tcW w:w="1488" w:type="dxa"/>
            <w:vAlign w:val="center"/>
          </w:tcPr>
          <w:p w14:paraId="4BD58CB4"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5.21</w:t>
            </w:r>
          </w:p>
        </w:tc>
        <w:tc>
          <w:tcPr>
            <w:tcW w:w="2297" w:type="dxa"/>
            <w:vAlign w:val="center"/>
          </w:tcPr>
          <w:p w14:paraId="5A83B2C0" w14:textId="77777777" w:rsidR="000643A9" w:rsidRPr="00E83EA3" w:rsidRDefault="000643A9" w:rsidP="003049DF">
            <w:pPr>
              <w:pStyle w:val="afd"/>
              <w:ind w:leftChars="50" w:left="118" w:rightChars="50" w:right="118"/>
              <w:jc w:val="right"/>
              <w:rPr>
                <w:rFonts w:ascii="文鼎粗圓" w:eastAsia="文鼎粗圓" w:hAnsi="華康粗圓體" w:hint="eastAsia"/>
              </w:rPr>
            </w:pPr>
          </w:p>
        </w:tc>
      </w:tr>
      <w:tr w:rsidR="00CB6AFC" w:rsidRPr="00E83EA3" w14:paraId="27855C45" w14:textId="77777777" w:rsidTr="003049DF">
        <w:trPr>
          <w:trHeight w:val="567"/>
          <w:jc w:val="center"/>
        </w:trPr>
        <w:tc>
          <w:tcPr>
            <w:tcW w:w="3291" w:type="dxa"/>
            <w:vAlign w:val="center"/>
          </w:tcPr>
          <w:p w14:paraId="428A220F" w14:textId="77777777" w:rsidR="000643A9" w:rsidRPr="00E83EA3" w:rsidRDefault="000643A9" w:rsidP="003049DF">
            <w:pPr>
              <w:pStyle w:val="af8"/>
              <w:ind w:leftChars="50" w:left="118" w:rightChars="50" w:right="118"/>
              <w:rPr>
                <w:rFonts w:ascii="文鼎粗圓" w:eastAsia="文鼎粗圓" w:hAnsi="華康粗圓體" w:hint="eastAsia"/>
              </w:rPr>
            </w:pPr>
            <w:proofErr w:type="gramStart"/>
            <w:r w:rsidRPr="00E83EA3">
              <w:rPr>
                <w:rFonts w:ascii="文鼎粗圓" w:eastAsia="文鼎粗圓" w:hAnsi="微軟正黑體" w:cs="微軟正黑體" w:hint="eastAsia"/>
              </w:rPr>
              <w:t>鉬</w:t>
            </w:r>
            <w:proofErr w:type="gramEnd"/>
            <w:r w:rsidRPr="00E83EA3">
              <w:rPr>
                <w:rFonts w:ascii="文鼎粗圓" w:eastAsia="文鼎粗圓" w:hAnsi="華康粗圓體" w:hint="eastAsia"/>
              </w:rPr>
              <w:t xml:space="preserve"> </w:t>
            </w:r>
            <w:proofErr w:type="spellStart"/>
            <w:r w:rsidRPr="00E83EA3">
              <w:rPr>
                <w:rFonts w:ascii="文鼎粗圓" w:eastAsia="文鼎粗圓" w:hAnsi="華康粗圓體" w:hint="eastAsia"/>
              </w:rPr>
              <w:t>Molibdeno</w:t>
            </w:r>
            <w:proofErr w:type="spellEnd"/>
          </w:p>
        </w:tc>
        <w:tc>
          <w:tcPr>
            <w:tcW w:w="1488" w:type="dxa"/>
            <w:vAlign w:val="center"/>
          </w:tcPr>
          <w:p w14:paraId="48497948"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18,919</w:t>
            </w:r>
          </w:p>
        </w:tc>
        <w:tc>
          <w:tcPr>
            <w:tcW w:w="1488" w:type="dxa"/>
            <w:vAlign w:val="center"/>
          </w:tcPr>
          <w:p w14:paraId="45BEA535"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5.04</w:t>
            </w:r>
          </w:p>
        </w:tc>
        <w:tc>
          <w:tcPr>
            <w:tcW w:w="2297" w:type="dxa"/>
            <w:vAlign w:val="center"/>
          </w:tcPr>
          <w:p w14:paraId="3DD4CB3B"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5</w:t>
            </w:r>
            <w:r w:rsidR="00C21999" w:rsidRPr="00E83EA3">
              <w:rPr>
                <w:rFonts w:ascii="文鼎粗圓" w:eastAsia="文鼎粗圓" w:hAnsi="華康粗圓體" w:hint="eastAsia"/>
              </w:rPr>
              <w:t>（</w:t>
            </w:r>
            <w:r w:rsidRPr="00E83EA3">
              <w:rPr>
                <w:rFonts w:ascii="文鼎粗圓" w:eastAsia="文鼎粗圓" w:hAnsi="華康粗圓體" w:hint="eastAsia"/>
              </w:rPr>
              <w:t>5.81%</w:t>
            </w:r>
            <w:r w:rsidR="00C21999" w:rsidRPr="00E83EA3">
              <w:rPr>
                <w:rFonts w:ascii="文鼎粗圓" w:eastAsia="文鼎粗圓" w:hAnsi="華康粗圓體" w:hint="eastAsia"/>
              </w:rPr>
              <w:t>）</w:t>
            </w:r>
          </w:p>
        </w:tc>
      </w:tr>
      <w:tr w:rsidR="00CB6AFC" w:rsidRPr="00E83EA3" w14:paraId="0544942E" w14:textId="77777777" w:rsidTr="003049DF">
        <w:trPr>
          <w:trHeight w:val="567"/>
          <w:jc w:val="center"/>
        </w:trPr>
        <w:tc>
          <w:tcPr>
            <w:tcW w:w="3291" w:type="dxa"/>
            <w:vAlign w:val="center"/>
          </w:tcPr>
          <w:p w14:paraId="423181A2"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lastRenderedPageBreak/>
              <w:t xml:space="preserve">鉛 </w:t>
            </w:r>
            <w:proofErr w:type="spellStart"/>
            <w:r w:rsidRPr="00E83EA3">
              <w:rPr>
                <w:rFonts w:ascii="文鼎粗圓" w:eastAsia="文鼎粗圓" w:hAnsi="華康粗圓體" w:hint="eastAsia"/>
              </w:rPr>
              <w:t>Plomo</w:t>
            </w:r>
            <w:proofErr w:type="spellEnd"/>
          </w:p>
        </w:tc>
        <w:tc>
          <w:tcPr>
            <w:tcW w:w="1488" w:type="dxa"/>
            <w:vAlign w:val="center"/>
          </w:tcPr>
          <w:p w14:paraId="0046F108"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188,599</w:t>
            </w:r>
          </w:p>
        </w:tc>
        <w:tc>
          <w:tcPr>
            <w:tcW w:w="1488" w:type="dxa"/>
            <w:vAlign w:val="center"/>
          </w:tcPr>
          <w:p w14:paraId="3C9976D4"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4.19</w:t>
            </w:r>
          </w:p>
        </w:tc>
        <w:tc>
          <w:tcPr>
            <w:tcW w:w="2297" w:type="dxa"/>
            <w:vAlign w:val="center"/>
          </w:tcPr>
          <w:p w14:paraId="66708253"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5</w:t>
            </w:r>
            <w:r w:rsidR="00C21999" w:rsidRPr="00E83EA3">
              <w:rPr>
                <w:rFonts w:ascii="文鼎粗圓" w:eastAsia="文鼎粗圓" w:hAnsi="華康粗圓體" w:hint="eastAsia"/>
              </w:rPr>
              <w:t>（</w:t>
            </w:r>
            <w:r w:rsidRPr="00E83EA3">
              <w:rPr>
                <w:rFonts w:ascii="文鼎粗圓" w:eastAsia="文鼎粗圓" w:hAnsi="華康粗圓體" w:hint="eastAsia"/>
              </w:rPr>
              <w:t>5.35%</w:t>
            </w:r>
            <w:r w:rsidR="00C21999" w:rsidRPr="00E83EA3">
              <w:rPr>
                <w:rFonts w:ascii="文鼎粗圓" w:eastAsia="文鼎粗圓" w:hAnsi="華康粗圓體" w:hint="eastAsia"/>
              </w:rPr>
              <w:t>）</w:t>
            </w:r>
          </w:p>
        </w:tc>
      </w:tr>
      <w:tr w:rsidR="00CB6AFC" w:rsidRPr="00E83EA3" w14:paraId="59A52305" w14:textId="77777777" w:rsidTr="003049DF">
        <w:trPr>
          <w:trHeight w:val="567"/>
          <w:jc w:val="center"/>
        </w:trPr>
        <w:tc>
          <w:tcPr>
            <w:tcW w:w="3291" w:type="dxa"/>
            <w:vAlign w:val="center"/>
          </w:tcPr>
          <w:p w14:paraId="32F55D03"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t xml:space="preserve">焦炭 </w:t>
            </w:r>
            <w:proofErr w:type="spellStart"/>
            <w:r w:rsidRPr="00E83EA3">
              <w:rPr>
                <w:rFonts w:ascii="文鼎粗圓" w:eastAsia="文鼎粗圓" w:hAnsi="華康粗圓體" w:hint="eastAsia"/>
              </w:rPr>
              <w:t>Coque</w:t>
            </w:r>
            <w:proofErr w:type="spellEnd"/>
          </w:p>
        </w:tc>
        <w:tc>
          <w:tcPr>
            <w:tcW w:w="1488" w:type="dxa"/>
            <w:vAlign w:val="center"/>
          </w:tcPr>
          <w:p w14:paraId="09FE0DB1"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484,223</w:t>
            </w:r>
          </w:p>
        </w:tc>
        <w:tc>
          <w:tcPr>
            <w:tcW w:w="1488" w:type="dxa"/>
            <w:vAlign w:val="center"/>
          </w:tcPr>
          <w:p w14:paraId="725FEB5B"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1.35</w:t>
            </w:r>
          </w:p>
        </w:tc>
        <w:tc>
          <w:tcPr>
            <w:tcW w:w="2297" w:type="dxa"/>
            <w:vAlign w:val="center"/>
          </w:tcPr>
          <w:p w14:paraId="64D4FAC4" w14:textId="77777777" w:rsidR="000643A9" w:rsidRPr="00E83EA3" w:rsidRDefault="000643A9" w:rsidP="003049DF">
            <w:pPr>
              <w:pStyle w:val="afd"/>
              <w:ind w:leftChars="50" w:left="118" w:rightChars="50" w:right="118"/>
              <w:jc w:val="right"/>
              <w:rPr>
                <w:rFonts w:ascii="文鼎粗圓" w:eastAsia="文鼎粗圓" w:hAnsi="華康粗圓體" w:hint="eastAsia"/>
              </w:rPr>
            </w:pPr>
          </w:p>
        </w:tc>
      </w:tr>
      <w:tr w:rsidR="00CB6AFC" w:rsidRPr="00E83EA3" w14:paraId="5B90E43F" w14:textId="77777777" w:rsidTr="003049DF">
        <w:trPr>
          <w:trHeight w:val="567"/>
          <w:jc w:val="center"/>
        </w:trPr>
        <w:tc>
          <w:tcPr>
            <w:tcW w:w="3291" w:type="dxa"/>
            <w:vAlign w:val="center"/>
          </w:tcPr>
          <w:p w14:paraId="2F3D4D49"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t>鹽 Sal</w:t>
            </w:r>
          </w:p>
        </w:tc>
        <w:tc>
          <w:tcPr>
            <w:tcW w:w="1488" w:type="dxa"/>
            <w:vAlign w:val="center"/>
          </w:tcPr>
          <w:p w14:paraId="5DCAB485"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7,648,864</w:t>
            </w:r>
          </w:p>
        </w:tc>
        <w:tc>
          <w:tcPr>
            <w:tcW w:w="1488" w:type="dxa"/>
            <w:vAlign w:val="center"/>
          </w:tcPr>
          <w:p w14:paraId="447C4BB3"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1.46</w:t>
            </w:r>
          </w:p>
        </w:tc>
        <w:tc>
          <w:tcPr>
            <w:tcW w:w="2297" w:type="dxa"/>
            <w:vAlign w:val="center"/>
          </w:tcPr>
          <w:p w14:paraId="6F70F5C1"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8</w:t>
            </w:r>
            <w:r w:rsidR="00C21999" w:rsidRPr="00E83EA3">
              <w:rPr>
                <w:rFonts w:ascii="文鼎粗圓" w:eastAsia="文鼎粗圓" w:hAnsi="華康粗圓體" w:hint="eastAsia"/>
              </w:rPr>
              <w:t>（</w:t>
            </w:r>
            <w:r w:rsidRPr="00E83EA3">
              <w:rPr>
                <w:rFonts w:ascii="文鼎粗圓" w:eastAsia="文鼎粗圓" w:hAnsi="華康粗圓體" w:hint="eastAsia"/>
              </w:rPr>
              <w:t>3.33%</w:t>
            </w:r>
            <w:r w:rsidR="00C21999" w:rsidRPr="00E83EA3">
              <w:rPr>
                <w:rFonts w:ascii="文鼎粗圓" w:eastAsia="文鼎粗圓" w:hAnsi="華康粗圓體" w:hint="eastAsia"/>
              </w:rPr>
              <w:t>）</w:t>
            </w:r>
          </w:p>
        </w:tc>
      </w:tr>
      <w:tr w:rsidR="00CB6AFC" w:rsidRPr="00E83EA3" w14:paraId="43C9340D" w14:textId="77777777" w:rsidTr="003049DF">
        <w:trPr>
          <w:trHeight w:val="567"/>
          <w:jc w:val="center"/>
        </w:trPr>
        <w:tc>
          <w:tcPr>
            <w:tcW w:w="3291" w:type="dxa"/>
            <w:vAlign w:val="center"/>
          </w:tcPr>
          <w:p w14:paraId="60913DE5"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t xml:space="preserve">螢石 </w:t>
            </w:r>
            <w:proofErr w:type="spellStart"/>
            <w:r w:rsidRPr="00E83EA3">
              <w:rPr>
                <w:rFonts w:ascii="文鼎粗圓" w:eastAsia="文鼎粗圓" w:hAnsi="華康粗圓體" w:hint="eastAsia"/>
              </w:rPr>
              <w:t>Fluorita</w:t>
            </w:r>
            <w:proofErr w:type="spellEnd"/>
          </w:p>
        </w:tc>
        <w:tc>
          <w:tcPr>
            <w:tcW w:w="1488" w:type="dxa"/>
            <w:vAlign w:val="center"/>
          </w:tcPr>
          <w:p w14:paraId="3F006171"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984,829</w:t>
            </w:r>
          </w:p>
        </w:tc>
        <w:tc>
          <w:tcPr>
            <w:tcW w:w="1488" w:type="dxa"/>
            <w:vAlign w:val="center"/>
          </w:tcPr>
          <w:p w14:paraId="0CA7116F"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1.78</w:t>
            </w:r>
          </w:p>
        </w:tc>
        <w:tc>
          <w:tcPr>
            <w:tcW w:w="2297" w:type="dxa"/>
            <w:vAlign w:val="center"/>
          </w:tcPr>
          <w:p w14:paraId="00547997"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2</w:t>
            </w:r>
            <w:r w:rsidR="00C21999" w:rsidRPr="00E83EA3">
              <w:rPr>
                <w:rFonts w:ascii="文鼎粗圓" w:eastAsia="文鼎粗圓" w:hAnsi="華康粗圓體" w:hint="eastAsia"/>
              </w:rPr>
              <w:t>（</w:t>
            </w:r>
            <w:r w:rsidRPr="00E83EA3">
              <w:rPr>
                <w:rFonts w:ascii="文鼎粗圓" w:eastAsia="文鼎粗圓" w:hAnsi="華康粗圓體" w:hint="eastAsia"/>
              </w:rPr>
              <w:t>15.89%</w:t>
            </w:r>
            <w:r w:rsidR="00C21999" w:rsidRPr="00E83EA3">
              <w:rPr>
                <w:rFonts w:ascii="文鼎粗圓" w:eastAsia="文鼎粗圓" w:hAnsi="華康粗圓體" w:hint="eastAsia"/>
              </w:rPr>
              <w:t>）</w:t>
            </w:r>
          </w:p>
        </w:tc>
      </w:tr>
      <w:tr w:rsidR="00CB6AFC" w:rsidRPr="00E83EA3" w14:paraId="051F3234" w14:textId="77777777" w:rsidTr="003049DF">
        <w:trPr>
          <w:trHeight w:val="567"/>
          <w:jc w:val="center"/>
        </w:trPr>
        <w:tc>
          <w:tcPr>
            <w:tcW w:w="3291" w:type="dxa"/>
            <w:vAlign w:val="center"/>
          </w:tcPr>
          <w:p w14:paraId="18DEB849" w14:textId="77777777" w:rsidR="000643A9" w:rsidRPr="00E83EA3" w:rsidRDefault="000643A9" w:rsidP="003049DF">
            <w:pPr>
              <w:pStyle w:val="af8"/>
              <w:ind w:leftChars="50" w:left="118" w:rightChars="50" w:right="118"/>
              <w:rPr>
                <w:rFonts w:ascii="文鼎粗圓" w:eastAsia="文鼎粗圓" w:hAnsi="華康粗圓體" w:hint="eastAsia"/>
                <w:lang w:val="es-MX"/>
              </w:rPr>
            </w:pPr>
            <w:r w:rsidRPr="00E83EA3">
              <w:rPr>
                <w:rFonts w:ascii="文鼎粗圓" w:eastAsia="文鼎粗圓" w:hAnsi="華康粗圓體" w:hint="eastAsia"/>
              </w:rPr>
              <w:t>非焦炭</w:t>
            </w:r>
            <w:r w:rsidRPr="00E83EA3">
              <w:rPr>
                <w:rFonts w:ascii="文鼎粗圓" w:eastAsia="文鼎粗圓" w:hAnsi="華康粗圓體" w:hint="eastAsia"/>
                <w:lang w:val="es-MX"/>
              </w:rPr>
              <w:t>Carbon No Coquizable</w:t>
            </w:r>
          </w:p>
        </w:tc>
        <w:tc>
          <w:tcPr>
            <w:tcW w:w="1488" w:type="dxa"/>
            <w:vAlign w:val="center"/>
          </w:tcPr>
          <w:p w14:paraId="3350770D"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4,521,516</w:t>
            </w:r>
          </w:p>
        </w:tc>
        <w:tc>
          <w:tcPr>
            <w:tcW w:w="1488" w:type="dxa"/>
            <w:vAlign w:val="center"/>
          </w:tcPr>
          <w:p w14:paraId="30F3FFD8"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1.33</w:t>
            </w:r>
          </w:p>
        </w:tc>
        <w:tc>
          <w:tcPr>
            <w:tcW w:w="2297" w:type="dxa"/>
            <w:vAlign w:val="center"/>
          </w:tcPr>
          <w:p w14:paraId="1BAADE4F" w14:textId="77777777" w:rsidR="000643A9" w:rsidRPr="00E83EA3" w:rsidRDefault="000643A9" w:rsidP="003049DF">
            <w:pPr>
              <w:pStyle w:val="afd"/>
              <w:ind w:leftChars="50" w:left="118" w:rightChars="50" w:right="118"/>
              <w:jc w:val="right"/>
              <w:rPr>
                <w:rFonts w:ascii="文鼎粗圓" w:eastAsia="文鼎粗圓" w:hAnsi="華康粗圓體" w:hint="eastAsia"/>
              </w:rPr>
            </w:pPr>
          </w:p>
        </w:tc>
      </w:tr>
      <w:tr w:rsidR="00CB6AFC" w:rsidRPr="00E83EA3" w14:paraId="50FBA94A" w14:textId="77777777" w:rsidTr="003049DF">
        <w:trPr>
          <w:trHeight w:val="567"/>
          <w:jc w:val="center"/>
        </w:trPr>
        <w:tc>
          <w:tcPr>
            <w:tcW w:w="3291" w:type="dxa"/>
            <w:vAlign w:val="center"/>
          </w:tcPr>
          <w:p w14:paraId="18D59C88"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t>硫酸鈉</w:t>
            </w:r>
            <w:proofErr w:type="spellStart"/>
            <w:r w:rsidRPr="00E83EA3">
              <w:rPr>
                <w:rFonts w:ascii="文鼎粗圓" w:eastAsia="文鼎粗圓" w:hAnsi="華康粗圓體" w:hint="eastAsia"/>
              </w:rPr>
              <w:t>Sulfato</w:t>
            </w:r>
            <w:proofErr w:type="spellEnd"/>
            <w:r w:rsidRPr="00E83EA3">
              <w:rPr>
                <w:rFonts w:ascii="文鼎粗圓" w:eastAsia="文鼎粗圓" w:hAnsi="華康粗圓體" w:hint="eastAsia"/>
              </w:rPr>
              <w:t xml:space="preserve"> de Sodio</w:t>
            </w:r>
          </w:p>
        </w:tc>
        <w:tc>
          <w:tcPr>
            <w:tcW w:w="1488" w:type="dxa"/>
            <w:vAlign w:val="center"/>
          </w:tcPr>
          <w:p w14:paraId="55E2C441"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762,854</w:t>
            </w:r>
          </w:p>
        </w:tc>
        <w:tc>
          <w:tcPr>
            <w:tcW w:w="1488" w:type="dxa"/>
            <w:vAlign w:val="center"/>
          </w:tcPr>
          <w:p w14:paraId="778FC9F3"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1.08</w:t>
            </w:r>
          </w:p>
        </w:tc>
        <w:tc>
          <w:tcPr>
            <w:tcW w:w="2297" w:type="dxa"/>
            <w:vAlign w:val="center"/>
          </w:tcPr>
          <w:p w14:paraId="62437566"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3</w:t>
            </w:r>
            <w:r w:rsidR="00C21999" w:rsidRPr="00E83EA3">
              <w:rPr>
                <w:rFonts w:ascii="文鼎粗圓" w:eastAsia="文鼎粗圓" w:hAnsi="華康粗圓體" w:hint="eastAsia"/>
              </w:rPr>
              <w:t>（</w:t>
            </w:r>
            <w:r w:rsidRPr="00E83EA3">
              <w:rPr>
                <w:rFonts w:ascii="文鼎粗圓" w:eastAsia="文鼎粗圓" w:hAnsi="華康粗圓體" w:hint="eastAsia"/>
              </w:rPr>
              <w:t>5.00%</w:t>
            </w:r>
            <w:r w:rsidR="00C21999" w:rsidRPr="00E83EA3">
              <w:rPr>
                <w:rFonts w:ascii="文鼎粗圓" w:eastAsia="文鼎粗圓" w:hAnsi="華康粗圓體" w:hint="eastAsia"/>
              </w:rPr>
              <w:t>）</w:t>
            </w:r>
          </w:p>
        </w:tc>
      </w:tr>
      <w:tr w:rsidR="00CB6AFC" w:rsidRPr="00E83EA3" w14:paraId="0A17AD47" w14:textId="77777777" w:rsidTr="003049DF">
        <w:trPr>
          <w:trHeight w:val="567"/>
          <w:jc w:val="center"/>
        </w:trPr>
        <w:tc>
          <w:tcPr>
            <w:tcW w:w="3291" w:type="dxa"/>
            <w:vAlign w:val="center"/>
          </w:tcPr>
          <w:p w14:paraId="619A508D"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t xml:space="preserve">矽砂 Arena </w:t>
            </w:r>
            <w:proofErr w:type="spellStart"/>
            <w:r w:rsidRPr="00E83EA3">
              <w:rPr>
                <w:rFonts w:ascii="文鼎粗圓" w:eastAsia="文鼎粗圓" w:hAnsi="華康粗圓體" w:hint="eastAsia"/>
              </w:rPr>
              <w:t>S</w:t>
            </w:r>
            <w:r w:rsidRPr="00E83EA3">
              <w:rPr>
                <w:rFonts w:ascii="Calibri" w:eastAsia="文鼎粗圓" w:hAnsi="Calibri" w:cs="Calibri"/>
              </w:rPr>
              <w:t>í</w:t>
            </w:r>
            <w:r w:rsidRPr="00E83EA3">
              <w:rPr>
                <w:rFonts w:ascii="文鼎粗圓" w:eastAsia="文鼎粗圓" w:hAnsi="華康粗圓體" w:hint="eastAsia"/>
              </w:rPr>
              <w:t>lica</w:t>
            </w:r>
            <w:proofErr w:type="spellEnd"/>
          </w:p>
        </w:tc>
        <w:tc>
          <w:tcPr>
            <w:tcW w:w="1488" w:type="dxa"/>
            <w:vAlign w:val="center"/>
          </w:tcPr>
          <w:p w14:paraId="781114CD"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2,647,145</w:t>
            </w:r>
          </w:p>
        </w:tc>
        <w:tc>
          <w:tcPr>
            <w:tcW w:w="1488" w:type="dxa"/>
            <w:vAlign w:val="center"/>
          </w:tcPr>
          <w:p w14:paraId="4257E5AC"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0.80</w:t>
            </w:r>
          </w:p>
        </w:tc>
        <w:tc>
          <w:tcPr>
            <w:tcW w:w="2297" w:type="dxa"/>
            <w:vAlign w:val="center"/>
          </w:tcPr>
          <w:p w14:paraId="4112D239"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16</w:t>
            </w:r>
            <w:r w:rsidR="00C21999" w:rsidRPr="00E83EA3">
              <w:rPr>
                <w:rFonts w:ascii="文鼎粗圓" w:eastAsia="文鼎粗圓" w:hAnsi="華康粗圓體" w:hint="eastAsia"/>
              </w:rPr>
              <w:t>（</w:t>
            </w:r>
            <w:r w:rsidRPr="00E83EA3">
              <w:rPr>
                <w:rFonts w:ascii="文鼎粗圓" w:eastAsia="文鼎粗圓" w:hAnsi="華康粗圓體" w:hint="eastAsia"/>
              </w:rPr>
              <w:t>0.87%</w:t>
            </w:r>
            <w:r w:rsidR="00C21999" w:rsidRPr="00E83EA3">
              <w:rPr>
                <w:rFonts w:ascii="文鼎粗圓" w:eastAsia="文鼎粗圓" w:hAnsi="華康粗圓體" w:hint="eastAsia"/>
              </w:rPr>
              <w:t>）</w:t>
            </w:r>
          </w:p>
        </w:tc>
      </w:tr>
      <w:tr w:rsidR="00CB6AFC" w:rsidRPr="00E83EA3" w14:paraId="79D4EB34" w14:textId="77777777" w:rsidTr="003049DF">
        <w:trPr>
          <w:trHeight w:val="567"/>
          <w:jc w:val="center"/>
        </w:trPr>
        <w:tc>
          <w:tcPr>
            <w:tcW w:w="3291" w:type="dxa"/>
            <w:vAlign w:val="center"/>
          </w:tcPr>
          <w:p w14:paraId="495F24BB"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t>白雲石</w:t>
            </w:r>
            <w:proofErr w:type="spellStart"/>
            <w:r w:rsidRPr="00E83EA3">
              <w:rPr>
                <w:rFonts w:ascii="文鼎粗圓" w:eastAsia="文鼎粗圓" w:hAnsi="華康粗圓體" w:hint="eastAsia"/>
              </w:rPr>
              <w:t>Dolomita</w:t>
            </w:r>
            <w:proofErr w:type="spellEnd"/>
          </w:p>
        </w:tc>
        <w:tc>
          <w:tcPr>
            <w:tcW w:w="1488" w:type="dxa"/>
            <w:vAlign w:val="center"/>
          </w:tcPr>
          <w:p w14:paraId="6210ECA7"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9,472,940</w:t>
            </w:r>
          </w:p>
        </w:tc>
        <w:tc>
          <w:tcPr>
            <w:tcW w:w="1488" w:type="dxa"/>
            <w:vAlign w:val="center"/>
          </w:tcPr>
          <w:p w14:paraId="3E53B0E3"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1.04</w:t>
            </w:r>
          </w:p>
        </w:tc>
        <w:tc>
          <w:tcPr>
            <w:tcW w:w="2297" w:type="dxa"/>
            <w:vAlign w:val="center"/>
          </w:tcPr>
          <w:p w14:paraId="2BB5D5B9" w14:textId="77777777" w:rsidR="000643A9" w:rsidRPr="00E83EA3" w:rsidRDefault="000643A9" w:rsidP="003049DF">
            <w:pPr>
              <w:pStyle w:val="afd"/>
              <w:ind w:leftChars="50" w:left="118" w:rightChars="50" w:right="118"/>
              <w:jc w:val="right"/>
              <w:rPr>
                <w:rFonts w:ascii="文鼎粗圓" w:eastAsia="文鼎粗圓" w:hAnsi="華康粗圓體" w:hint="eastAsia"/>
              </w:rPr>
            </w:pPr>
          </w:p>
        </w:tc>
      </w:tr>
      <w:tr w:rsidR="00CB6AFC" w:rsidRPr="00E83EA3" w14:paraId="0606470C" w14:textId="77777777" w:rsidTr="003049DF">
        <w:trPr>
          <w:trHeight w:val="567"/>
          <w:jc w:val="center"/>
        </w:trPr>
        <w:tc>
          <w:tcPr>
            <w:tcW w:w="3291" w:type="dxa"/>
            <w:vAlign w:val="center"/>
          </w:tcPr>
          <w:p w14:paraId="7850114A"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t>重晶石</w:t>
            </w:r>
            <w:r w:rsidR="00C21999" w:rsidRPr="00E83EA3">
              <w:rPr>
                <w:rFonts w:ascii="文鼎粗圓" w:eastAsia="文鼎粗圓" w:hAnsi="華康粗圓體" w:hint="eastAsia"/>
              </w:rPr>
              <w:t>（</w:t>
            </w:r>
            <w:proofErr w:type="spellStart"/>
            <w:r w:rsidRPr="00E83EA3">
              <w:rPr>
                <w:rFonts w:ascii="文鼎粗圓" w:eastAsia="文鼎粗圓" w:hAnsi="華康粗圓體" w:hint="eastAsia"/>
              </w:rPr>
              <w:t>Barita</w:t>
            </w:r>
            <w:proofErr w:type="spellEnd"/>
            <w:r w:rsidR="00C21999" w:rsidRPr="00E83EA3">
              <w:rPr>
                <w:rFonts w:ascii="文鼎粗圓" w:eastAsia="文鼎粗圓" w:hAnsi="華康粗圓體" w:hint="eastAsia"/>
              </w:rPr>
              <w:t>）</w:t>
            </w:r>
          </w:p>
        </w:tc>
        <w:tc>
          <w:tcPr>
            <w:tcW w:w="1488" w:type="dxa"/>
            <w:vAlign w:val="center"/>
          </w:tcPr>
          <w:p w14:paraId="32B43733"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329,308</w:t>
            </w:r>
          </w:p>
        </w:tc>
        <w:tc>
          <w:tcPr>
            <w:tcW w:w="1488" w:type="dxa"/>
            <w:vAlign w:val="center"/>
          </w:tcPr>
          <w:p w14:paraId="46B667FC"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0.51</w:t>
            </w:r>
          </w:p>
        </w:tc>
        <w:tc>
          <w:tcPr>
            <w:tcW w:w="2297" w:type="dxa"/>
            <w:vAlign w:val="center"/>
          </w:tcPr>
          <w:p w14:paraId="5EBFFAD3"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6</w:t>
            </w:r>
            <w:r w:rsidR="00C21999" w:rsidRPr="00E83EA3">
              <w:rPr>
                <w:rFonts w:ascii="文鼎粗圓" w:eastAsia="文鼎粗圓" w:hAnsi="華康粗圓體" w:hint="eastAsia"/>
              </w:rPr>
              <w:t>（</w:t>
            </w:r>
            <w:r w:rsidRPr="00E83EA3">
              <w:rPr>
                <w:rFonts w:ascii="文鼎粗圓" w:eastAsia="文鼎粗圓" w:hAnsi="華康粗圓體" w:hint="eastAsia"/>
              </w:rPr>
              <w:t>3.76%</w:t>
            </w:r>
            <w:r w:rsidR="00C21999" w:rsidRPr="00E83EA3">
              <w:rPr>
                <w:rFonts w:ascii="文鼎粗圓" w:eastAsia="文鼎粗圓" w:hAnsi="華康粗圓體" w:hint="eastAsia"/>
              </w:rPr>
              <w:t>）</w:t>
            </w:r>
          </w:p>
        </w:tc>
      </w:tr>
      <w:tr w:rsidR="00CB6AFC" w:rsidRPr="00E83EA3" w14:paraId="2D2D2DB3" w14:textId="77777777" w:rsidTr="003049DF">
        <w:trPr>
          <w:trHeight w:val="567"/>
          <w:jc w:val="center"/>
        </w:trPr>
        <w:tc>
          <w:tcPr>
            <w:tcW w:w="3291" w:type="dxa"/>
            <w:vAlign w:val="center"/>
          </w:tcPr>
          <w:p w14:paraId="39E05B65"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t xml:space="preserve">錳 </w:t>
            </w:r>
            <w:proofErr w:type="spellStart"/>
            <w:r w:rsidRPr="00E83EA3">
              <w:rPr>
                <w:rFonts w:ascii="文鼎粗圓" w:eastAsia="文鼎粗圓" w:hAnsi="華康粗圓體" w:hint="eastAsia"/>
              </w:rPr>
              <w:t>Manganeso</w:t>
            </w:r>
            <w:proofErr w:type="spellEnd"/>
          </w:p>
        </w:tc>
        <w:tc>
          <w:tcPr>
            <w:tcW w:w="1488" w:type="dxa"/>
            <w:vAlign w:val="center"/>
          </w:tcPr>
          <w:p w14:paraId="6F1F08D5"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225,703</w:t>
            </w:r>
          </w:p>
        </w:tc>
        <w:tc>
          <w:tcPr>
            <w:tcW w:w="1488" w:type="dxa"/>
            <w:vAlign w:val="center"/>
          </w:tcPr>
          <w:p w14:paraId="14A2B6BD"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0.48</w:t>
            </w:r>
          </w:p>
        </w:tc>
        <w:tc>
          <w:tcPr>
            <w:tcW w:w="2297" w:type="dxa"/>
            <w:vAlign w:val="center"/>
          </w:tcPr>
          <w:p w14:paraId="41491EBE"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12</w:t>
            </w:r>
            <w:r w:rsidR="00C21999" w:rsidRPr="00E83EA3">
              <w:rPr>
                <w:rFonts w:ascii="文鼎粗圓" w:eastAsia="文鼎粗圓" w:hAnsi="華康粗圓體" w:hint="eastAsia"/>
              </w:rPr>
              <w:t>（</w:t>
            </w:r>
            <w:r w:rsidRPr="00E83EA3">
              <w:rPr>
                <w:rFonts w:ascii="文鼎粗圓" w:eastAsia="文鼎粗圓" w:hAnsi="華康粗圓體" w:hint="eastAsia"/>
              </w:rPr>
              <w:t>1.09%</w:t>
            </w:r>
            <w:r w:rsidR="00C21999" w:rsidRPr="00E83EA3">
              <w:rPr>
                <w:rFonts w:ascii="文鼎粗圓" w:eastAsia="文鼎粗圓" w:hAnsi="華康粗圓體" w:hint="eastAsia"/>
              </w:rPr>
              <w:t>）</w:t>
            </w:r>
          </w:p>
        </w:tc>
      </w:tr>
      <w:tr w:rsidR="00CB6AFC" w:rsidRPr="00E83EA3" w14:paraId="05ACF48C" w14:textId="77777777" w:rsidTr="003049DF">
        <w:trPr>
          <w:trHeight w:val="567"/>
          <w:jc w:val="center"/>
        </w:trPr>
        <w:tc>
          <w:tcPr>
            <w:tcW w:w="3291" w:type="dxa"/>
            <w:vAlign w:val="center"/>
          </w:tcPr>
          <w:p w14:paraId="393EFB3A"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t>石膏 Yeso</w:t>
            </w:r>
          </w:p>
        </w:tc>
        <w:tc>
          <w:tcPr>
            <w:tcW w:w="1488" w:type="dxa"/>
            <w:vAlign w:val="center"/>
          </w:tcPr>
          <w:p w14:paraId="4038B9AF"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6,106,248</w:t>
            </w:r>
          </w:p>
        </w:tc>
        <w:tc>
          <w:tcPr>
            <w:tcW w:w="1488" w:type="dxa"/>
            <w:vAlign w:val="center"/>
          </w:tcPr>
          <w:p w14:paraId="5B3851B4"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0.50</w:t>
            </w:r>
          </w:p>
        </w:tc>
        <w:tc>
          <w:tcPr>
            <w:tcW w:w="2297" w:type="dxa"/>
            <w:vAlign w:val="center"/>
          </w:tcPr>
          <w:p w14:paraId="1AA34C25"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8</w:t>
            </w:r>
            <w:r w:rsidR="00C21999" w:rsidRPr="00E83EA3">
              <w:rPr>
                <w:rFonts w:ascii="文鼎粗圓" w:eastAsia="文鼎粗圓" w:hAnsi="華康粗圓體" w:hint="eastAsia"/>
              </w:rPr>
              <w:t>（</w:t>
            </w:r>
            <w:r w:rsidRPr="00E83EA3">
              <w:rPr>
                <w:rFonts w:ascii="文鼎粗圓" w:eastAsia="文鼎粗圓" w:hAnsi="華康粗圓體" w:hint="eastAsia"/>
              </w:rPr>
              <w:t>3.59%</w:t>
            </w:r>
            <w:r w:rsidR="00C21999" w:rsidRPr="00E83EA3">
              <w:rPr>
                <w:rFonts w:ascii="文鼎粗圓" w:eastAsia="文鼎粗圓" w:hAnsi="華康粗圓體" w:hint="eastAsia"/>
              </w:rPr>
              <w:t>）</w:t>
            </w:r>
          </w:p>
        </w:tc>
      </w:tr>
      <w:tr w:rsidR="00CB6AFC" w:rsidRPr="00E83EA3" w14:paraId="3E7E9691" w14:textId="77777777" w:rsidTr="003049DF">
        <w:trPr>
          <w:trHeight w:val="567"/>
          <w:jc w:val="center"/>
        </w:trPr>
        <w:tc>
          <w:tcPr>
            <w:tcW w:w="3291" w:type="dxa"/>
            <w:vAlign w:val="center"/>
          </w:tcPr>
          <w:p w14:paraId="572E4ED0"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t>磷</w:t>
            </w:r>
            <w:proofErr w:type="spellStart"/>
            <w:r w:rsidRPr="00E83EA3">
              <w:rPr>
                <w:rFonts w:ascii="文鼎粗圓" w:eastAsia="文鼎粗圓" w:hAnsi="華康粗圓體" w:hint="eastAsia"/>
              </w:rPr>
              <w:t>Fosforita</w:t>
            </w:r>
            <w:proofErr w:type="spellEnd"/>
          </w:p>
        </w:tc>
        <w:tc>
          <w:tcPr>
            <w:tcW w:w="1488" w:type="dxa"/>
            <w:vAlign w:val="center"/>
          </w:tcPr>
          <w:p w14:paraId="269264FF"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469,970</w:t>
            </w:r>
          </w:p>
        </w:tc>
        <w:tc>
          <w:tcPr>
            <w:tcW w:w="1488" w:type="dxa"/>
            <w:vAlign w:val="center"/>
          </w:tcPr>
          <w:p w14:paraId="59393F89"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0.40</w:t>
            </w:r>
          </w:p>
        </w:tc>
        <w:tc>
          <w:tcPr>
            <w:tcW w:w="2297" w:type="dxa"/>
            <w:vAlign w:val="center"/>
          </w:tcPr>
          <w:p w14:paraId="04474DC1"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22</w:t>
            </w:r>
            <w:r w:rsidR="00C21999" w:rsidRPr="00E83EA3">
              <w:rPr>
                <w:rFonts w:ascii="文鼎粗圓" w:eastAsia="文鼎粗圓" w:hAnsi="華康粗圓體" w:hint="eastAsia"/>
              </w:rPr>
              <w:t>（</w:t>
            </w:r>
            <w:r w:rsidRPr="00E83EA3">
              <w:rPr>
                <w:rFonts w:ascii="文鼎粗圓" w:eastAsia="文鼎粗圓" w:hAnsi="華康粗圓體" w:hint="eastAsia"/>
              </w:rPr>
              <w:t>0.27%</w:t>
            </w:r>
            <w:r w:rsidR="00C21999" w:rsidRPr="00E83EA3">
              <w:rPr>
                <w:rFonts w:ascii="文鼎粗圓" w:eastAsia="文鼎粗圓" w:hAnsi="華康粗圓體" w:hint="eastAsia"/>
              </w:rPr>
              <w:t>）</w:t>
            </w:r>
          </w:p>
        </w:tc>
      </w:tr>
      <w:tr w:rsidR="00CB6AFC" w:rsidRPr="00E83EA3" w14:paraId="1B770E54" w14:textId="77777777" w:rsidTr="003049DF">
        <w:trPr>
          <w:trHeight w:val="567"/>
          <w:jc w:val="center"/>
        </w:trPr>
        <w:tc>
          <w:tcPr>
            <w:tcW w:w="3291" w:type="dxa"/>
            <w:vAlign w:val="center"/>
          </w:tcPr>
          <w:p w14:paraId="19630E06"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t>高嶺土</w:t>
            </w:r>
            <w:proofErr w:type="spellStart"/>
            <w:r w:rsidRPr="00E83EA3">
              <w:rPr>
                <w:rFonts w:ascii="文鼎粗圓" w:eastAsia="文鼎粗圓" w:hAnsi="華康粗圓體" w:hint="eastAsia"/>
              </w:rPr>
              <w:t>Caolin</w:t>
            </w:r>
            <w:proofErr w:type="spellEnd"/>
          </w:p>
        </w:tc>
        <w:tc>
          <w:tcPr>
            <w:tcW w:w="1488" w:type="dxa"/>
            <w:vAlign w:val="center"/>
          </w:tcPr>
          <w:p w14:paraId="081DAB63"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287,054</w:t>
            </w:r>
          </w:p>
        </w:tc>
        <w:tc>
          <w:tcPr>
            <w:tcW w:w="1488" w:type="dxa"/>
            <w:vAlign w:val="center"/>
          </w:tcPr>
          <w:p w14:paraId="7544B912"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0.43</w:t>
            </w:r>
          </w:p>
        </w:tc>
        <w:tc>
          <w:tcPr>
            <w:tcW w:w="2297" w:type="dxa"/>
            <w:vAlign w:val="center"/>
          </w:tcPr>
          <w:p w14:paraId="687CEC03"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12</w:t>
            </w:r>
            <w:r w:rsidR="00C21999" w:rsidRPr="00E83EA3">
              <w:rPr>
                <w:rFonts w:ascii="文鼎粗圓" w:eastAsia="文鼎粗圓" w:hAnsi="華康粗圓體" w:hint="eastAsia"/>
              </w:rPr>
              <w:t>（</w:t>
            </w:r>
            <w:r w:rsidRPr="00E83EA3">
              <w:rPr>
                <w:rFonts w:ascii="文鼎粗圓" w:eastAsia="文鼎粗圓" w:hAnsi="華康粗圓體" w:hint="eastAsia"/>
              </w:rPr>
              <w:t>0.32%</w:t>
            </w:r>
            <w:r w:rsidR="00C21999" w:rsidRPr="00E83EA3">
              <w:rPr>
                <w:rFonts w:ascii="文鼎粗圓" w:eastAsia="文鼎粗圓" w:hAnsi="華康粗圓體" w:hint="eastAsia"/>
              </w:rPr>
              <w:t>）</w:t>
            </w:r>
          </w:p>
        </w:tc>
      </w:tr>
      <w:tr w:rsidR="00CB6AFC" w:rsidRPr="00E83EA3" w14:paraId="11A4D29C" w14:textId="77777777" w:rsidTr="003049DF">
        <w:trPr>
          <w:trHeight w:val="567"/>
          <w:jc w:val="center"/>
        </w:trPr>
        <w:tc>
          <w:tcPr>
            <w:tcW w:w="3291" w:type="dxa"/>
            <w:vAlign w:val="center"/>
          </w:tcPr>
          <w:p w14:paraId="416D5AD2"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t>硫</w:t>
            </w:r>
            <w:proofErr w:type="spellStart"/>
            <w:r w:rsidRPr="00E83EA3">
              <w:rPr>
                <w:rFonts w:ascii="文鼎粗圓" w:eastAsia="文鼎粗圓" w:hAnsi="華康粗圓體" w:hint="eastAsia"/>
              </w:rPr>
              <w:t>Azufre</w:t>
            </w:r>
            <w:proofErr w:type="spellEnd"/>
          </w:p>
        </w:tc>
        <w:tc>
          <w:tcPr>
            <w:tcW w:w="1488" w:type="dxa"/>
            <w:vAlign w:val="center"/>
          </w:tcPr>
          <w:p w14:paraId="1B420DDF"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219,439</w:t>
            </w:r>
          </w:p>
        </w:tc>
        <w:tc>
          <w:tcPr>
            <w:tcW w:w="1488" w:type="dxa"/>
            <w:vAlign w:val="center"/>
          </w:tcPr>
          <w:p w14:paraId="501AE6D9"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0.20</w:t>
            </w:r>
          </w:p>
        </w:tc>
        <w:tc>
          <w:tcPr>
            <w:tcW w:w="2297" w:type="dxa"/>
            <w:vAlign w:val="center"/>
          </w:tcPr>
          <w:p w14:paraId="3316ED92" w14:textId="77777777" w:rsidR="000643A9" w:rsidRPr="00E83EA3" w:rsidRDefault="000643A9" w:rsidP="003049DF">
            <w:pPr>
              <w:pStyle w:val="afd"/>
              <w:ind w:leftChars="50" w:left="118" w:rightChars="50" w:right="118"/>
              <w:jc w:val="right"/>
              <w:rPr>
                <w:rFonts w:ascii="文鼎粗圓" w:eastAsia="文鼎粗圓" w:hAnsi="華康粗圓體" w:hint="eastAsia"/>
              </w:rPr>
            </w:pPr>
          </w:p>
        </w:tc>
      </w:tr>
      <w:tr w:rsidR="00CB6AFC" w:rsidRPr="00E83EA3" w14:paraId="13B0E6E6" w14:textId="77777777" w:rsidTr="003049DF">
        <w:trPr>
          <w:trHeight w:val="567"/>
          <w:jc w:val="center"/>
        </w:trPr>
        <w:tc>
          <w:tcPr>
            <w:tcW w:w="3291" w:type="dxa"/>
            <w:vAlign w:val="center"/>
          </w:tcPr>
          <w:p w14:paraId="7B30529B" w14:textId="77777777" w:rsidR="000643A9" w:rsidRPr="00E83EA3" w:rsidRDefault="000643A9" w:rsidP="003049DF">
            <w:pPr>
              <w:pStyle w:val="af8"/>
              <w:ind w:leftChars="50" w:left="118" w:rightChars="50" w:right="118"/>
              <w:rPr>
                <w:rFonts w:ascii="文鼎粗圓" w:eastAsia="文鼎粗圓" w:hAnsi="華康粗圓體" w:hint="eastAsia"/>
              </w:rPr>
            </w:pPr>
            <w:proofErr w:type="gramStart"/>
            <w:r w:rsidRPr="00E83EA3">
              <w:rPr>
                <w:rFonts w:ascii="文鼎粗圓" w:eastAsia="文鼎粗圓" w:hAnsi="華康粗圓體" w:hint="eastAsia"/>
              </w:rPr>
              <w:t>矽</w:t>
            </w:r>
            <w:proofErr w:type="gramEnd"/>
            <w:r w:rsidRPr="00E83EA3">
              <w:rPr>
                <w:rFonts w:ascii="文鼎粗圓" w:eastAsia="文鼎粗圓" w:hAnsi="華康粗圓體" w:hint="eastAsia"/>
              </w:rPr>
              <w:t>灰石</w:t>
            </w:r>
            <w:proofErr w:type="spellStart"/>
            <w:r w:rsidRPr="00E83EA3">
              <w:rPr>
                <w:rFonts w:ascii="文鼎粗圓" w:eastAsia="文鼎粗圓" w:hAnsi="華康粗圓體" w:hint="eastAsia"/>
              </w:rPr>
              <w:t>Wollastonita</w:t>
            </w:r>
            <w:proofErr w:type="spellEnd"/>
          </w:p>
        </w:tc>
        <w:tc>
          <w:tcPr>
            <w:tcW w:w="1488" w:type="dxa"/>
            <w:vAlign w:val="center"/>
          </w:tcPr>
          <w:p w14:paraId="07DDFD65"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102,711</w:t>
            </w:r>
          </w:p>
        </w:tc>
        <w:tc>
          <w:tcPr>
            <w:tcW w:w="1488" w:type="dxa"/>
            <w:vAlign w:val="center"/>
          </w:tcPr>
          <w:p w14:paraId="6A4ED38C"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0.21</w:t>
            </w:r>
          </w:p>
        </w:tc>
        <w:tc>
          <w:tcPr>
            <w:tcW w:w="2297" w:type="dxa"/>
            <w:vAlign w:val="center"/>
          </w:tcPr>
          <w:p w14:paraId="6D16831D"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3</w:t>
            </w:r>
            <w:r w:rsidR="00C21999" w:rsidRPr="00E83EA3">
              <w:rPr>
                <w:rFonts w:ascii="文鼎粗圓" w:eastAsia="文鼎粗圓" w:hAnsi="華康粗圓體" w:hint="eastAsia"/>
              </w:rPr>
              <w:t>（</w:t>
            </w:r>
            <w:r w:rsidRPr="00E83EA3">
              <w:rPr>
                <w:rFonts w:ascii="文鼎粗圓" w:eastAsia="文鼎粗圓" w:hAnsi="華康粗圓體" w:hint="eastAsia"/>
              </w:rPr>
              <w:t>8.72%</w:t>
            </w:r>
            <w:r w:rsidR="00C21999" w:rsidRPr="00E83EA3">
              <w:rPr>
                <w:rFonts w:ascii="文鼎粗圓" w:eastAsia="文鼎粗圓" w:hAnsi="華康粗圓體" w:hint="eastAsia"/>
              </w:rPr>
              <w:t>）</w:t>
            </w:r>
          </w:p>
        </w:tc>
      </w:tr>
      <w:tr w:rsidR="00CB6AFC" w:rsidRPr="00E83EA3" w14:paraId="1F2CB363" w14:textId="77777777" w:rsidTr="003049DF">
        <w:trPr>
          <w:trHeight w:val="567"/>
          <w:jc w:val="center"/>
        </w:trPr>
        <w:tc>
          <w:tcPr>
            <w:tcW w:w="3291" w:type="dxa"/>
            <w:vAlign w:val="center"/>
          </w:tcPr>
          <w:p w14:paraId="0496C6AC"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t>矽藻土</w:t>
            </w:r>
            <w:proofErr w:type="spellStart"/>
            <w:r w:rsidRPr="00E83EA3">
              <w:rPr>
                <w:rFonts w:ascii="文鼎粗圓" w:eastAsia="文鼎粗圓" w:hAnsi="華康粗圓體" w:hint="eastAsia"/>
              </w:rPr>
              <w:t>Diatomita</w:t>
            </w:r>
            <w:proofErr w:type="spellEnd"/>
          </w:p>
        </w:tc>
        <w:tc>
          <w:tcPr>
            <w:tcW w:w="1488" w:type="dxa"/>
            <w:vAlign w:val="center"/>
          </w:tcPr>
          <w:p w14:paraId="2750620B"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151,903</w:t>
            </w:r>
          </w:p>
        </w:tc>
        <w:tc>
          <w:tcPr>
            <w:tcW w:w="1488" w:type="dxa"/>
            <w:vAlign w:val="center"/>
          </w:tcPr>
          <w:p w14:paraId="51CE0441"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0.27</w:t>
            </w:r>
          </w:p>
        </w:tc>
        <w:tc>
          <w:tcPr>
            <w:tcW w:w="2297" w:type="dxa"/>
            <w:vAlign w:val="center"/>
          </w:tcPr>
          <w:p w14:paraId="67861DA8"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6</w:t>
            </w:r>
            <w:r w:rsidR="00C21999" w:rsidRPr="00E83EA3">
              <w:rPr>
                <w:rFonts w:ascii="文鼎粗圓" w:eastAsia="文鼎粗圓" w:hAnsi="華康粗圓體" w:hint="eastAsia"/>
              </w:rPr>
              <w:t>（</w:t>
            </w:r>
            <w:r w:rsidRPr="00E83EA3">
              <w:rPr>
                <w:rFonts w:ascii="文鼎粗圓" w:eastAsia="文鼎粗圓" w:hAnsi="華康粗圓體" w:hint="eastAsia"/>
              </w:rPr>
              <w:t>4.26%</w:t>
            </w:r>
            <w:r w:rsidR="00C21999" w:rsidRPr="00E83EA3">
              <w:rPr>
                <w:rFonts w:ascii="文鼎粗圓" w:eastAsia="文鼎粗圓" w:hAnsi="華康粗圓體" w:hint="eastAsia"/>
              </w:rPr>
              <w:t>）</w:t>
            </w:r>
          </w:p>
        </w:tc>
      </w:tr>
      <w:tr w:rsidR="00CB6AFC" w:rsidRPr="00E83EA3" w14:paraId="692ECC1B" w14:textId="77777777" w:rsidTr="003049DF">
        <w:trPr>
          <w:trHeight w:val="567"/>
          <w:jc w:val="center"/>
        </w:trPr>
        <w:tc>
          <w:tcPr>
            <w:tcW w:w="3291" w:type="dxa"/>
            <w:vAlign w:val="center"/>
          </w:tcPr>
          <w:p w14:paraId="10EAB263"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t>硫酸鎂</w:t>
            </w:r>
            <w:proofErr w:type="spellStart"/>
            <w:r w:rsidRPr="00E83EA3">
              <w:rPr>
                <w:rFonts w:ascii="文鼎粗圓" w:eastAsia="文鼎粗圓" w:hAnsi="華康粗圓體" w:hint="eastAsia"/>
              </w:rPr>
              <w:t>Sulfato</w:t>
            </w:r>
            <w:proofErr w:type="spellEnd"/>
            <w:r w:rsidRPr="00E83EA3">
              <w:rPr>
                <w:rFonts w:ascii="文鼎粗圓" w:eastAsia="文鼎粗圓" w:hAnsi="華康粗圓體" w:hint="eastAsia"/>
              </w:rPr>
              <w:t xml:space="preserve"> de </w:t>
            </w:r>
            <w:proofErr w:type="spellStart"/>
            <w:r w:rsidRPr="00E83EA3">
              <w:rPr>
                <w:rFonts w:ascii="文鼎粗圓" w:eastAsia="文鼎粗圓" w:hAnsi="華康粗圓體" w:hint="eastAsia"/>
              </w:rPr>
              <w:t>Magnesio</w:t>
            </w:r>
            <w:proofErr w:type="spellEnd"/>
          </w:p>
        </w:tc>
        <w:tc>
          <w:tcPr>
            <w:tcW w:w="1488" w:type="dxa"/>
            <w:vAlign w:val="center"/>
          </w:tcPr>
          <w:p w14:paraId="16CA3624"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64,195</w:t>
            </w:r>
          </w:p>
        </w:tc>
        <w:tc>
          <w:tcPr>
            <w:tcW w:w="1488" w:type="dxa"/>
            <w:vAlign w:val="center"/>
          </w:tcPr>
          <w:p w14:paraId="668BC311"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0.11</w:t>
            </w:r>
          </w:p>
        </w:tc>
        <w:tc>
          <w:tcPr>
            <w:tcW w:w="2297" w:type="dxa"/>
            <w:vAlign w:val="center"/>
          </w:tcPr>
          <w:p w14:paraId="1AC741AA"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6</w:t>
            </w:r>
            <w:r w:rsidR="00C21999" w:rsidRPr="00E83EA3">
              <w:rPr>
                <w:rFonts w:ascii="文鼎粗圓" w:eastAsia="文鼎粗圓" w:hAnsi="華康粗圓體" w:hint="eastAsia"/>
              </w:rPr>
              <w:t>（</w:t>
            </w:r>
            <w:r w:rsidRPr="00E83EA3">
              <w:rPr>
                <w:rFonts w:ascii="文鼎粗圓" w:eastAsia="文鼎粗圓" w:hAnsi="華康粗圓體" w:hint="eastAsia"/>
              </w:rPr>
              <w:t>2.00%</w:t>
            </w:r>
            <w:r w:rsidR="00C21999" w:rsidRPr="00E83EA3">
              <w:rPr>
                <w:rFonts w:ascii="文鼎粗圓" w:eastAsia="文鼎粗圓" w:hAnsi="華康粗圓體" w:hint="eastAsia"/>
              </w:rPr>
              <w:t>）</w:t>
            </w:r>
          </w:p>
        </w:tc>
      </w:tr>
      <w:tr w:rsidR="00CB6AFC" w:rsidRPr="00E83EA3" w14:paraId="5CF5C736" w14:textId="77777777" w:rsidTr="003049DF">
        <w:trPr>
          <w:trHeight w:val="567"/>
          <w:jc w:val="center"/>
        </w:trPr>
        <w:tc>
          <w:tcPr>
            <w:tcW w:w="3291" w:type="dxa"/>
            <w:vAlign w:val="center"/>
          </w:tcPr>
          <w:p w14:paraId="43590E3C"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t>長石</w:t>
            </w:r>
            <w:proofErr w:type="spellStart"/>
            <w:r w:rsidRPr="00E83EA3">
              <w:rPr>
                <w:rFonts w:ascii="文鼎粗圓" w:eastAsia="文鼎粗圓" w:hAnsi="華康粗圓體" w:hint="eastAsia"/>
              </w:rPr>
              <w:t>Feldespato</w:t>
            </w:r>
            <w:proofErr w:type="spellEnd"/>
          </w:p>
        </w:tc>
        <w:tc>
          <w:tcPr>
            <w:tcW w:w="1488" w:type="dxa"/>
            <w:vAlign w:val="center"/>
          </w:tcPr>
          <w:p w14:paraId="4A83F940"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332,924</w:t>
            </w:r>
          </w:p>
        </w:tc>
        <w:tc>
          <w:tcPr>
            <w:tcW w:w="1488" w:type="dxa"/>
            <w:vAlign w:val="center"/>
          </w:tcPr>
          <w:p w14:paraId="43FDE3D7"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0.15</w:t>
            </w:r>
          </w:p>
        </w:tc>
        <w:tc>
          <w:tcPr>
            <w:tcW w:w="2297" w:type="dxa"/>
            <w:vAlign w:val="center"/>
          </w:tcPr>
          <w:p w14:paraId="7E1A95E7"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15</w:t>
            </w:r>
            <w:r w:rsidR="00C21999" w:rsidRPr="00E83EA3">
              <w:rPr>
                <w:rFonts w:ascii="文鼎粗圓" w:eastAsia="文鼎粗圓" w:hAnsi="華康粗圓體" w:hint="eastAsia"/>
              </w:rPr>
              <w:t>（</w:t>
            </w:r>
            <w:r w:rsidRPr="00E83EA3">
              <w:rPr>
                <w:rFonts w:ascii="文鼎粗圓" w:eastAsia="文鼎粗圓" w:hAnsi="華康粗圓體" w:hint="eastAsia"/>
              </w:rPr>
              <w:t>0.91%</w:t>
            </w:r>
            <w:r w:rsidR="00C21999" w:rsidRPr="00E83EA3">
              <w:rPr>
                <w:rFonts w:ascii="文鼎粗圓" w:eastAsia="文鼎粗圓" w:hAnsi="華康粗圓體" w:hint="eastAsia"/>
              </w:rPr>
              <w:t>）</w:t>
            </w:r>
          </w:p>
        </w:tc>
      </w:tr>
      <w:tr w:rsidR="00CB6AFC" w:rsidRPr="00E83EA3" w14:paraId="3D1299EA" w14:textId="77777777" w:rsidTr="003049DF">
        <w:trPr>
          <w:trHeight w:val="567"/>
          <w:jc w:val="center"/>
        </w:trPr>
        <w:tc>
          <w:tcPr>
            <w:tcW w:w="3291" w:type="dxa"/>
            <w:vAlign w:val="center"/>
          </w:tcPr>
          <w:p w14:paraId="5BE84C0A"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t>鎘</w:t>
            </w:r>
            <w:proofErr w:type="spellStart"/>
            <w:r w:rsidRPr="00E83EA3">
              <w:rPr>
                <w:rFonts w:ascii="文鼎粗圓" w:eastAsia="文鼎粗圓" w:hAnsi="華康粗圓體" w:hint="eastAsia"/>
              </w:rPr>
              <w:t>Cadmio</w:t>
            </w:r>
            <w:proofErr w:type="spellEnd"/>
          </w:p>
        </w:tc>
        <w:tc>
          <w:tcPr>
            <w:tcW w:w="1488" w:type="dxa"/>
            <w:vAlign w:val="center"/>
          </w:tcPr>
          <w:p w14:paraId="79BA0B46"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859</w:t>
            </w:r>
          </w:p>
        </w:tc>
        <w:tc>
          <w:tcPr>
            <w:tcW w:w="1488" w:type="dxa"/>
            <w:vAlign w:val="center"/>
          </w:tcPr>
          <w:p w14:paraId="714F6EFE"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0.02</w:t>
            </w:r>
          </w:p>
        </w:tc>
        <w:tc>
          <w:tcPr>
            <w:tcW w:w="2297" w:type="dxa"/>
            <w:vAlign w:val="center"/>
          </w:tcPr>
          <w:p w14:paraId="0F61FC24"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6</w:t>
            </w:r>
            <w:r w:rsidR="00C21999" w:rsidRPr="00E83EA3">
              <w:rPr>
                <w:rFonts w:ascii="文鼎粗圓" w:eastAsia="文鼎粗圓" w:hAnsi="華康粗圓體" w:hint="eastAsia"/>
              </w:rPr>
              <w:t>（</w:t>
            </w:r>
            <w:r w:rsidRPr="00E83EA3">
              <w:rPr>
                <w:rFonts w:ascii="文鼎粗圓" w:eastAsia="文鼎粗圓" w:hAnsi="華康粗圓體" w:hint="eastAsia"/>
              </w:rPr>
              <w:t>5.75%</w:t>
            </w:r>
            <w:r w:rsidR="00C21999" w:rsidRPr="00E83EA3">
              <w:rPr>
                <w:rFonts w:ascii="文鼎粗圓" w:eastAsia="文鼎粗圓" w:hAnsi="華康粗圓體" w:hint="eastAsia"/>
              </w:rPr>
              <w:t>）</w:t>
            </w:r>
          </w:p>
        </w:tc>
      </w:tr>
      <w:tr w:rsidR="00CB6AFC" w:rsidRPr="00E83EA3" w14:paraId="5647377E" w14:textId="77777777" w:rsidTr="003049DF">
        <w:trPr>
          <w:trHeight w:val="567"/>
          <w:jc w:val="center"/>
        </w:trPr>
        <w:tc>
          <w:tcPr>
            <w:tcW w:w="3291" w:type="dxa"/>
            <w:vAlign w:val="center"/>
          </w:tcPr>
          <w:p w14:paraId="0DA77FA0"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lastRenderedPageBreak/>
              <w:t>天青石</w:t>
            </w:r>
            <w:proofErr w:type="spellStart"/>
            <w:r w:rsidRPr="00E83EA3">
              <w:rPr>
                <w:rFonts w:ascii="文鼎粗圓" w:eastAsia="文鼎粗圓" w:hAnsi="華康粗圓體" w:hint="eastAsia"/>
              </w:rPr>
              <w:t>Celestita</w:t>
            </w:r>
            <w:proofErr w:type="spellEnd"/>
          </w:p>
        </w:tc>
        <w:tc>
          <w:tcPr>
            <w:tcW w:w="1488" w:type="dxa"/>
            <w:vAlign w:val="center"/>
          </w:tcPr>
          <w:p w14:paraId="6DD7D9E4"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33,304</w:t>
            </w:r>
          </w:p>
        </w:tc>
        <w:tc>
          <w:tcPr>
            <w:tcW w:w="1488" w:type="dxa"/>
            <w:vAlign w:val="center"/>
          </w:tcPr>
          <w:p w14:paraId="0CCEE596"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0.02</w:t>
            </w:r>
          </w:p>
        </w:tc>
        <w:tc>
          <w:tcPr>
            <w:tcW w:w="2297" w:type="dxa"/>
            <w:vAlign w:val="center"/>
          </w:tcPr>
          <w:p w14:paraId="784A5260"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3</w:t>
            </w:r>
            <w:r w:rsidR="00C21999" w:rsidRPr="00E83EA3">
              <w:rPr>
                <w:rFonts w:ascii="文鼎粗圓" w:eastAsia="文鼎粗圓" w:hAnsi="華康粗圓體" w:hint="eastAsia"/>
              </w:rPr>
              <w:t>（</w:t>
            </w:r>
            <w:r w:rsidRPr="00E83EA3">
              <w:rPr>
                <w:rFonts w:ascii="文鼎粗圓" w:eastAsia="文鼎粗圓" w:hAnsi="華康粗圓體" w:hint="eastAsia"/>
              </w:rPr>
              <w:t>18.12%</w:t>
            </w:r>
            <w:r w:rsidR="00C21999" w:rsidRPr="00E83EA3">
              <w:rPr>
                <w:rFonts w:ascii="文鼎粗圓" w:eastAsia="文鼎粗圓" w:hAnsi="華康粗圓體" w:hint="eastAsia"/>
              </w:rPr>
              <w:t>）</w:t>
            </w:r>
          </w:p>
        </w:tc>
      </w:tr>
      <w:tr w:rsidR="00CB6AFC" w:rsidRPr="00E83EA3" w14:paraId="16BB6342" w14:textId="77777777" w:rsidTr="003049DF">
        <w:trPr>
          <w:trHeight w:val="567"/>
          <w:jc w:val="center"/>
        </w:trPr>
        <w:tc>
          <w:tcPr>
            <w:tcW w:w="3291" w:type="dxa"/>
            <w:vAlign w:val="center"/>
          </w:tcPr>
          <w:p w14:paraId="0528B81D"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t>石墨</w:t>
            </w:r>
            <w:proofErr w:type="spellStart"/>
            <w:r w:rsidRPr="00E83EA3">
              <w:rPr>
                <w:rFonts w:ascii="文鼎粗圓" w:eastAsia="文鼎粗圓" w:hAnsi="華康粗圓體" w:hint="eastAsia"/>
              </w:rPr>
              <w:t>Grafito</w:t>
            </w:r>
            <w:proofErr w:type="spellEnd"/>
          </w:p>
        </w:tc>
        <w:tc>
          <w:tcPr>
            <w:tcW w:w="1488" w:type="dxa"/>
            <w:vAlign w:val="center"/>
          </w:tcPr>
          <w:p w14:paraId="062BF420"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1,660</w:t>
            </w:r>
          </w:p>
        </w:tc>
        <w:tc>
          <w:tcPr>
            <w:tcW w:w="1488" w:type="dxa"/>
            <w:vAlign w:val="center"/>
          </w:tcPr>
          <w:p w14:paraId="5F411CF4"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0.01</w:t>
            </w:r>
          </w:p>
        </w:tc>
        <w:tc>
          <w:tcPr>
            <w:tcW w:w="2297" w:type="dxa"/>
            <w:vAlign w:val="center"/>
          </w:tcPr>
          <w:p w14:paraId="6000B8B8"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11</w:t>
            </w:r>
            <w:r w:rsidR="00C21999" w:rsidRPr="00E83EA3">
              <w:rPr>
                <w:rFonts w:ascii="文鼎粗圓" w:eastAsia="文鼎粗圓" w:hAnsi="華康粗圓體" w:hint="eastAsia"/>
              </w:rPr>
              <w:t>（</w:t>
            </w:r>
            <w:r w:rsidRPr="00E83EA3">
              <w:rPr>
                <w:rFonts w:ascii="文鼎粗圓" w:eastAsia="文鼎粗圓" w:hAnsi="華康粗圓體" w:hint="eastAsia"/>
              </w:rPr>
              <w:t>0.76%</w:t>
            </w:r>
            <w:r w:rsidR="00C21999" w:rsidRPr="00E83EA3">
              <w:rPr>
                <w:rFonts w:ascii="文鼎粗圓" w:eastAsia="文鼎粗圓" w:hAnsi="華康粗圓體" w:hint="eastAsia"/>
              </w:rPr>
              <w:t>）</w:t>
            </w:r>
          </w:p>
        </w:tc>
      </w:tr>
      <w:tr w:rsidR="00CB6AFC" w:rsidRPr="00E83EA3" w14:paraId="7017B0D7" w14:textId="77777777" w:rsidTr="003049DF">
        <w:trPr>
          <w:trHeight w:val="567"/>
          <w:jc w:val="center"/>
        </w:trPr>
        <w:tc>
          <w:tcPr>
            <w:tcW w:w="3291" w:type="dxa"/>
            <w:vAlign w:val="center"/>
          </w:tcPr>
          <w:p w14:paraId="2DDB8A7C"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微軟正黑體" w:cs="微軟正黑體" w:hint="eastAsia"/>
              </w:rPr>
              <w:t>硒</w:t>
            </w:r>
            <w:proofErr w:type="spellStart"/>
            <w:r w:rsidRPr="00E83EA3">
              <w:rPr>
                <w:rFonts w:ascii="文鼎粗圓" w:eastAsia="文鼎粗圓" w:hAnsi="華康粗圓體" w:hint="eastAsia"/>
              </w:rPr>
              <w:t>Selenio</w:t>
            </w:r>
            <w:proofErr w:type="spellEnd"/>
          </w:p>
        </w:tc>
        <w:tc>
          <w:tcPr>
            <w:tcW w:w="1488" w:type="dxa"/>
            <w:vAlign w:val="center"/>
          </w:tcPr>
          <w:p w14:paraId="5A5C70AA"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106.00</w:t>
            </w:r>
          </w:p>
        </w:tc>
        <w:tc>
          <w:tcPr>
            <w:tcW w:w="1488" w:type="dxa"/>
            <w:vAlign w:val="center"/>
          </w:tcPr>
          <w:p w14:paraId="275B1DC0" w14:textId="77777777" w:rsidR="000643A9" w:rsidRPr="00E83EA3" w:rsidRDefault="000643A9" w:rsidP="003049DF">
            <w:pPr>
              <w:pStyle w:val="afd"/>
              <w:ind w:leftChars="50" w:left="118" w:rightChars="50" w:right="118"/>
              <w:jc w:val="right"/>
              <w:rPr>
                <w:rFonts w:ascii="文鼎粗圓" w:eastAsia="文鼎粗圓" w:hAnsi="華康粗圓體" w:hint="eastAsia"/>
              </w:rPr>
            </w:pPr>
          </w:p>
        </w:tc>
        <w:tc>
          <w:tcPr>
            <w:tcW w:w="2297" w:type="dxa"/>
            <w:vAlign w:val="center"/>
          </w:tcPr>
          <w:p w14:paraId="6D91091E" w14:textId="77777777" w:rsidR="000643A9" w:rsidRPr="00E83EA3" w:rsidRDefault="000643A9" w:rsidP="003049DF">
            <w:pPr>
              <w:pStyle w:val="afd"/>
              <w:ind w:leftChars="50" w:left="118" w:rightChars="50" w:right="118"/>
              <w:jc w:val="right"/>
              <w:rPr>
                <w:rFonts w:ascii="文鼎粗圓" w:eastAsia="文鼎粗圓" w:hAnsi="華康粗圓體" w:hint="eastAsia"/>
              </w:rPr>
            </w:pPr>
          </w:p>
        </w:tc>
      </w:tr>
      <w:tr w:rsidR="00CB6AFC" w:rsidRPr="00E83EA3" w14:paraId="5CF078AC" w14:textId="77777777" w:rsidTr="003049DF">
        <w:trPr>
          <w:trHeight w:val="567"/>
          <w:jc w:val="center"/>
        </w:trPr>
        <w:tc>
          <w:tcPr>
            <w:tcW w:w="3291" w:type="dxa"/>
            <w:vAlign w:val="center"/>
          </w:tcPr>
          <w:p w14:paraId="57E82C81" w14:textId="77777777" w:rsidR="000643A9" w:rsidRPr="00E83EA3" w:rsidRDefault="000643A9" w:rsidP="003049DF">
            <w:pPr>
              <w:pStyle w:val="af8"/>
              <w:ind w:leftChars="50" w:left="118" w:rightChars="50" w:right="118"/>
              <w:rPr>
                <w:rFonts w:ascii="文鼎粗圓" w:eastAsia="文鼎粗圓" w:hAnsi="華康粗圓體" w:hint="eastAsia"/>
              </w:rPr>
            </w:pPr>
            <w:r w:rsidRPr="00E83EA3">
              <w:rPr>
                <w:rFonts w:ascii="文鼎粗圓" w:eastAsia="文鼎粗圓" w:hAnsi="華康粗圓體" w:hint="eastAsia"/>
              </w:rPr>
              <w:t>鉍</w:t>
            </w:r>
            <w:proofErr w:type="spellStart"/>
            <w:r w:rsidRPr="00E83EA3">
              <w:rPr>
                <w:rFonts w:ascii="文鼎粗圓" w:eastAsia="文鼎粗圓" w:hAnsi="華康粗圓體" w:hint="eastAsia"/>
              </w:rPr>
              <w:t>Bismuto</w:t>
            </w:r>
            <w:proofErr w:type="spellEnd"/>
          </w:p>
        </w:tc>
        <w:tc>
          <w:tcPr>
            <w:tcW w:w="1488" w:type="dxa"/>
            <w:vAlign w:val="center"/>
          </w:tcPr>
          <w:p w14:paraId="01002935"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0</w:t>
            </w:r>
          </w:p>
        </w:tc>
        <w:tc>
          <w:tcPr>
            <w:tcW w:w="1488" w:type="dxa"/>
            <w:vAlign w:val="center"/>
          </w:tcPr>
          <w:p w14:paraId="7E398FA5"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0.00</w:t>
            </w:r>
          </w:p>
        </w:tc>
        <w:tc>
          <w:tcPr>
            <w:tcW w:w="2297" w:type="dxa"/>
            <w:vAlign w:val="center"/>
          </w:tcPr>
          <w:p w14:paraId="0148B265" w14:textId="77777777" w:rsidR="000643A9" w:rsidRPr="00E83EA3" w:rsidRDefault="000643A9" w:rsidP="003049DF">
            <w:pPr>
              <w:pStyle w:val="afd"/>
              <w:ind w:leftChars="50" w:left="118" w:rightChars="50" w:right="118"/>
              <w:jc w:val="right"/>
              <w:rPr>
                <w:rFonts w:ascii="文鼎粗圓" w:eastAsia="文鼎粗圓" w:hAnsi="華康粗圓體" w:hint="eastAsia"/>
              </w:rPr>
            </w:pPr>
            <w:r w:rsidRPr="00E83EA3">
              <w:rPr>
                <w:rFonts w:ascii="文鼎粗圓" w:eastAsia="文鼎粗圓" w:hAnsi="華康粗圓體" w:hint="eastAsia"/>
              </w:rPr>
              <w:t>5</w:t>
            </w:r>
            <w:r w:rsidR="00C21999" w:rsidRPr="00E83EA3">
              <w:rPr>
                <w:rFonts w:ascii="文鼎粗圓" w:eastAsia="文鼎粗圓" w:hAnsi="華康粗圓體" w:hint="eastAsia"/>
              </w:rPr>
              <w:t>（</w:t>
            </w:r>
            <w:r w:rsidRPr="00E83EA3">
              <w:rPr>
                <w:rFonts w:ascii="文鼎粗圓" w:eastAsia="文鼎粗圓" w:hAnsi="華康粗圓體" w:hint="eastAsia"/>
              </w:rPr>
              <w:t>1.60%</w:t>
            </w:r>
            <w:r w:rsidR="00C21999" w:rsidRPr="00E83EA3">
              <w:rPr>
                <w:rFonts w:ascii="文鼎粗圓" w:eastAsia="文鼎粗圓" w:hAnsi="華康粗圓體" w:hint="eastAsia"/>
              </w:rPr>
              <w:t>）</w:t>
            </w:r>
          </w:p>
        </w:tc>
      </w:tr>
    </w:tbl>
    <w:p w14:paraId="1052503B" w14:textId="77777777" w:rsidR="000643A9" w:rsidRPr="00E83EA3" w:rsidRDefault="000643A9" w:rsidP="003049DF">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其他重要礦產包括石油、天然氣、金屬</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銻、錫</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、鋼鐵金屬</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碳、鐵、焦炭</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、非金屬</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白雲石、長石</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等。墨國全國礦業工業會</w:t>
      </w:r>
      <w:r w:rsidR="00C21999" w:rsidRPr="00E83EA3">
        <w:rPr>
          <w:rFonts w:ascii="文鼎粗圓" w:eastAsia="文鼎粗圓" w:hAnsi="華康粗圓體" w:hint="eastAsia"/>
          <w:lang w:eastAsia="zh-TW"/>
        </w:rPr>
        <w:t>（</w:t>
      </w:r>
      <w:proofErr w:type="spellStart"/>
      <w:r w:rsidRPr="00E83EA3">
        <w:rPr>
          <w:rFonts w:ascii="文鼎粗圓" w:eastAsia="文鼎粗圓" w:hAnsi="華康粗圓體" w:hint="eastAsia"/>
          <w:lang w:eastAsia="zh-TW"/>
        </w:rPr>
        <w:t>Camimex</w:t>
      </w:r>
      <w:proofErr w:type="spell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表示，墨國至少有三分之二地區蘊藏礦產，但僅20%被有效開採，顯示墨國礦業頗具發展潛力。</w:t>
      </w:r>
    </w:p>
    <w:p w14:paraId="40DC9C09" w14:textId="77777777" w:rsidR="000643A9" w:rsidRPr="00E83EA3" w:rsidRDefault="000643A9" w:rsidP="003049DF">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墨西哥礦業外來投資案共1,190件，集中在墨國Sonora</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276件</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、Chihuahua</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157件</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、Durango</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126</w:t>
      </w:r>
      <w:r w:rsidRPr="00E83EA3">
        <w:rPr>
          <w:rFonts w:ascii="文鼎粗圓" w:eastAsia="文鼎粗圓" w:hAnsi="華康粗圓體" w:hint="eastAsia"/>
          <w:lang w:val="es-MX" w:eastAsia="zh-TW"/>
        </w:rPr>
        <w:t>件</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等北部各州，其中737件為貴金屬相關、175件為多金屬、166件為銅礦、其他43件為其他金屬及礦物；以投資階段區分，307</w:t>
      </w:r>
      <w:r w:rsidRPr="00E83EA3">
        <w:rPr>
          <w:rFonts w:ascii="文鼎粗圓" w:eastAsia="文鼎粗圓" w:hAnsi="華康粗圓體" w:hint="eastAsia"/>
          <w:lang w:val="es-MX" w:eastAsia="zh-TW"/>
        </w:rPr>
        <w:t>件為探</w:t>
      </w:r>
      <w:proofErr w:type="gramStart"/>
      <w:r w:rsidRPr="00E83EA3">
        <w:rPr>
          <w:rFonts w:ascii="文鼎粗圓" w:eastAsia="文鼎粗圓" w:hAnsi="華康粗圓體" w:hint="eastAsia"/>
          <w:lang w:val="es-MX" w:eastAsia="zh-TW"/>
        </w:rPr>
        <w:t>勘</w:t>
      </w:r>
      <w:proofErr w:type="gramEnd"/>
      <w:r w:rsidRPr="00E83EA3">
        <w:rPr>
          <w:rFonts w:ascii="文鼎粗圓" w:eastAsia="文鼎粗圓" w:hAnsi="華康粗圓體" w:hint="eastAsia"/>
          <w:lang w:val="es-MX" w:eastAsia="zh-TW"/>
        </w:rPr>
        <w:t>階段、78件為生產階段、43件為開發階段、754件為推遲階段、8件為關閉階段。2020年墨國礦業新增投資金額為13億4,170萬美元，</w:t>
      </w:r>
      <w:r w:rsidRPr="00E83EA3">
        <w:rPr>
          <w:rFonts w:ascii="文鼎粗圓" w:eastAsia="文鼎粗圓" w:hAnsi="華康粗圓體" w:hint="eastAsia"/>
          <w:lang w:eastAsia="zh-TW"/>
        </w:rPr>
        <w:t>主要外來投資國家及投資資金比重依序為加拿大</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70%</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、美國</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11%</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r w:rsidR="00C21999" w:rsidRPr="00E83EA3">
        <w:rPr>
          <w:rFonts w:ascii="文鼎粗圓" w:eastAsia="文鼎粗圓" w:hAnsi="華康粗圓體" w:hint="eastAsia"/>
          <w:lang w:eastAsia="zh-TW"/>
        </w:rPr>
        <w:t>中國大陸（</w:t>
      </w:r>
      <w:r w:rsidRPr="00E83EA3">
        <w:rPr>
          <w:rFonts w:ascii="文鼎粗圓" w:eastAsia="文鼎粗圓" w:hAnsi="華康粗圓體" w:hint="eastAsia"/>
          <w:lang w:eastAsia="zh-TW"/>
        </w:rPr>
        <w:t>4%</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、日本、英國、澳大利亞、韓國、印度、西班牙及法國等。</w:t>
      </w:r>
    </w:p>
    <w:p w14:paraId="6A5ACC60" w14:textId="77777777" w:rsidR="000643A9" w:rsidRPr="00E83EA3" w:rsidRDefault="000643A9" w:rsidP="003049DF">
      <w:pPr>
        <w:pStyle w:val="af"/>
        <w:ind w:left="945" w:firstLine="472"/>
        <w:rPr>
          <w:rFonts w:ascii="文鼎粗圓" w:eastAsia="文鼎粗圓" w:hAnsi="華康粗圓體" w:hint="eastAsia"/>
          <w:strike/>
        </w:rPr>
      </w:pPr>
      <w:r w:rsidRPr="00E83EA3">
        <w:rPr>
          <w:rFonts w:ascii="文鼎粗圓" w:eastAsia="文鼎粗圓" w:hAnsi="華康粗圓體" w:hint="eastAsia"/>
        </w:rPr>
        <w:t>2021年墨國</w:t>
      </w:r>
      <w:bookmarkStart w:id="9" w:name="_Hlk513906133"/>
      <w:r w:rsidRPr="00E83EA3">
        <w:rPr>
          <w:rFonts w:ascii="文鼎粗圓" w:eastAsia="文鼎粗圓" w:hAnsi="華康粗圓體" w:hint="eastAsia"/>
        </w:rPr>
        <w:t>主要金礦產區及各地產量占全國比重依序為Sonora</w:t>
      </w:r>
      <w:r w:rsidR="00C21999" w:rsidRPr="00E83EA3">
        <w:rPr>
          <w:rFonts w:ascii="文鼎粗圓" w:eastAsia="文鼎粗圓" w:hAnsi="華康粗圓體" w:hint="eastAsia"/>
        </w:rPr>
        <w:t>（</w:t>
      </w:r>
      <w:r w:rsidRPr="00E83EA3">
        <w:rPr>
          <w:rFonts w:ascii="文鼎粗圓" w:eastAsia="文鼎粗圓" w:hAnsi="華康粗圓體" w:hint="eastAsia"/>
        </w:rPr>
        <w:t>28.5%</w:t>
      </w:r>
      <w:r w:rsidR="00C21999" w:rsidRPr="00E83EA3">
        <w:rPr>
          <w:rFonts w:ascii="文鼎粗圓" w:eastAsia="文鼎粗圓" w:hAnsi="華康粗圓體" w:hint="eastAsia"/>
        </w:rPr>
        <w:t>）</w:t>
      </w:r>
      <w:r w:rsidRPr="00E83EA3">
        <w:rPr>
          <w:rFonts w:ascii="文鼎粗圓" w:eastAsia="文鼎粗圓" w:hAnsi="華康粗圓體" w:hint="eastAsia"/>
        </w:rPr>
        <w:t>、Zacatecas</w:t>
      </w:r>
      <w:r w:rsidR="00C21999" w:rsidRPr="00E83EA3">
        <w:rPr>
          <w:rFonts w:ascii="文鼎粗圓" w:eastAsia="文鼎粗圓" w:hAnsi="華康粗圓體" w:hint="eastAsia"/>
        </w:rPr>
        <w:t>（</w:t>
      </w:r>
      <w:r w:rsidRPr="00E83EA3">
        <w:rPr>
          <w:rFonts w:ascii="文鼎粗圓" w:eastAsia="文鼎粗圓" w:hAnsi="華康粗圓體" w:hint="eastAsia"/>
        </w:rPr>
        <w:t>19.4%</w:t>
      </w:r>
      <w:r w:rsidR="00C21999" w:rsidRPr="00E83EA3">
        <w:rPr>
          <w:rFonts w:ascii="文鼎粗圓" w:eastAsia="文鼎粗圓" w:hAnsi="華康粗圓體" w:hint="eastAsia"/>
        </w:rPr>
        <w:t>）</w:t>
      </w:r>
      <w:r w:rsidRPr="00E83EA3">
        <w:rPr>
          <w:rFonts w:ascii="文鼎粗圓" w:eastAsia="文鼎粗圓" w:hAnsi="華康粗圓體" w:hint="eastAsia"/>
        </w:rPr>
        <w:t>及Guerrero</w:t>
      </w:r>
      <w:r w:rsidR="00C21999" w:rsidRPr="00E83EA3">
        <w:rPr>
          <w:rFonts w:ascii="文鼎粗圓" w:eastAsia="文鼎粗圓" w:hAnsi="華康粗圓體" w:hint="eastAsia"/>
        </w:rPr>
        <w:t>（</w:t>
      </w:r>
      <w:r w:rsidRPr="00E83EA3">
        <w:rPr>
          <w:rFonts w:ascii="文鼎粗圓" w:eastAsia="文鼎粗圓" w:hAnsi="華康粗圓體" w:hint="eastAsia"/>
        </w:rPr>
        <w:t>17.0%</w:t>
      </w:r>
      <w:r w:rsidR="00C21999" w:rsidRPr="00E83EA3">
        <w:rPr>
          <w:rFonts w:ascii="文鼎粗圓" w:eastAsia="文鼎粗圓" w:hAnsi="華康粗圓體" w:hint="eastAsia"/>
        </w:rPr>
        <w:t>）</w:t>
      </w:r>
      <w:r w:rsidRPr="00E83EA3">
        <w:rPr>
          <w:rFonts w:ascii="文鼎粗圓" w:eastAsia="文鼎粗圓" w:hAnsi="華康粗圓體" w:hint="eastAsia"/>
        </w:rPr>
        <w:t>州；墨主要銀礦產區及各地產量占全國比重依序為Zacatecas</w:t>
      </w:r>
      <w:r w:rsidR="00C21999" w:rsidRPr="00E83EA3">
        <w:rPr>
          <w:rFonts w:ascii="文鼎粗圓" w:eastAsia="文鼎粗圓" w:hAnsi="華康粗圓體" w:hint="eastAsia"/>
        </w:rPr>
        <w:t>（</w:t>
      </w:r>
      <w:r w:rsidRPr="00E83EA3">
        <w:rPr>
          <w:rFonts w:ascii="文鼎粗圓" w:eastAsia="文鼎粗圓" w:hAnsi="華康粗圓體" w:hint="eastAsia"/>
        </w:rPr>
        <w:t>39.7%</w:t>
      </w:r>
      <w:r w:rsidR="00C21999" w:rsidRPr="00E83EA3">
        <w:rPr>
          <w:rFonts w:ascii="文鼎粗圓" w:eastAsia="文鼎粗圓" w:hAnsi="華康粗圓體" w:hint="eastAsia"/>
        </w:rPr>
        <w:t>）</w:t>
      </w:r>
      <w:r w:rsidRPr="00E83EA3">
        <w:rPr>
          <w:rFonts w:ascii="文鼎粗圓" w:eastAsia="文鼎粗圓" w:hAnsi="華康粗圓體" w:hint="eastAsia"/>
        </w:rPr>
        <w:t>、Chihuahua</w:t>
      </w:r>
      <w:r w:rsidR="00C21999" w:rsidRPr="00E83EA3">
        <w:rPr>
          <w:rFonts w:ascii="文鼎粗圓" w:eastAsia="文鼎粗圓" w:hAnsi="華康粗圓體" w:hint="eastAsia"/>
        </w:rPr>
        <w:t>（</w:t>
      </w:r>
      <w:r w:rsidRPr="00E83EA3">
        <w:rPr>
          <w:rFonts w:ascii="文鼎粗圓" w:eastAsia="文鼎粗圓" w:hAnsi="華康粗圓體" w:hint="eastAsia"/>
        </w:rPr>
        <w:t>23.0%</w:t>
      </w:r>
      <w:r w:rsidR="00C21999" w:rsidRPr="00E83EA3">
        <w:rPr>
          <w:rFonts w:ascii="文鼎粗圓" w:eastAsia="文鼎粗圓" w:hAnsi="華康粗圓體" w:hint="eastAsia"/>
        </w:rPr>
        <w:t>）</w:t>
      </w:r>
      <w:r w:rsidRPr="00E83EA3">
        <w:rPr>
          <w:rFonts w:ascii="文鼎粗圓" w:eastAsia="文鼎粗圓" w:hAnsi="華康粗圓體" w:hint="eastAsia"/>
        </w:rPr>
        <w:t>及Durango</w:t>
      </w:r>
      <w:r w:rsidR="00C21999" w:rsidRPr="00E83EA3">
        <w:rPr>
          <w:rFonts w:ascii="文鼎粗圓" w:eastAsia="文鼎粗圓" w:hAnsi="華康粗圓體" w:hint="eastAsia"/>
        </w:rPr>
        <w:t>（</w:t>
      </w:r>
      <w:r w:rsidRPr="00E83EA3">
        <w:rPr>
          <w:rFonts w:ascii="文鼎粗圓" w:eastAsia="文鼎粗圓" w:hAnsi="華康粗圓體" w:hint="eastAsia"/>
        </w:rPr>
        <w:t>13.0%</w:t>
      </w:r>
      <w:r w:rsidR="00C21999" w:rsidRPr="00E83EA3">
        <w:rPr>
          <w:rFonts w:ascii="文鼎粗圓" w:eastAsia="文鼎粗圓" w:hAnsi="華康粗圓體" w:hint="eastAsia"/>
        </w:rPr>
        <w:t>）</w:t>
      </w:r>
      <w:r w:rsidRPr="00E83EA3">
        <w:rPr>
          <w:rFonts w:ascii="文鼎粗圓" w:eastAsia="文鼎粗圓" w:hAnsi="華康粗圓體" w:hint="eastAsia"/>
        </w:rPr>
        <w:t>州</w:t>
      </w:r>
      <w:bookmarkEnd w:id="9"/>
      <w:r w:rsidRPr="00E83EA3">
        <w:rPr>
          <w:rFonts w:ascii="文鼎粗圓" w:eastAsia="文鼎粗圓" w:hAnsi="華康粗圓體" w:hint="eastAsia"/>
        </w:rPr>
        <w:t>；墨主要銅礦產區及各地產量占全國比重依序為Sonora</w:t>
      </w:r>
      <w:r w:rsidR="00C21999" w:rsidRPr="00E83EA3">
        <w:rPr>
          <w:rFonts w:ascii="文鼎粗圓" w:eastAsia="文鼎粗圓" w:hAnsi="華康粗圓體" w:hint="eastAsia"/>
        </w:rPr>
        <w:t>（</w:t>
      </w:r>
      <w:r w:rsidRPr="00E83EA3">
        <w:rPr>
          <w:rFonts w:ascii="文鼎粗圓" w:eastAsia="文鼎粗圓" w:hAnsi="華康粗圓體" w:hint="eastAsia"/>
        </w:rPr>
        <w:t>80.9%</w:t>
      </w:r>
      <w:r w:rsidR="00C21999" w:rsidRPr="00E83EA3">
        <w:rPr>
          <w:rFonts w:ascii="文鼎粗圓" w:eastAsia="文鼎粗圓" w:hAnsi="華康粗圓體" w:hint="eastAsia"/>
        </w:rPr>
        <w:t>）</w:t>
      </w:r>
      <w:r w:rsidRPr="00E83EA3">
        <w:rPr>
          <w:rFonts w:ascii="文鼎粗圓" w:eastAsia="文鼎粗圓" w:hAnsi="華康粗圓體" w:hint="eastAsia"/>
        </w:rPr>
        <w:t>、Zacatecas</w:t>
      </w:r>
      <w:r w:rsidR="00C21999" w:rsidRPr="00E83EA3">
        <w:rPr>
          <w:rFonts w:ascii="文鼎粗圓" w:eastAsia="文鼎粗圓" w:hAnsi="華康粗圓體" w:hint="eastAsia"/>
        </w:rPr>
        <w:t>（</w:t>
      </w:r>
      <w:r w:rsidRPr="00E83EA3">
        <w:rPr>
          <w:rFonts w:ascii="文鼎粗圓" w:eastAsia="文鼎粗圓" w:hAnsi="華康粗圓體" w:hint="eastAsia"/>
        </w:rPr>
        <w:t>8.7%</w:t>
      </w:r>
      <w:r w:rsidR="00C21999" w:rsidRPr="00E83EA3">
        <w:rPr>
          <w:rFonts w:ascii="文鼎粗圓" w:eastAsia="文鼎粗圓" w:hAnsi="華康粗圓體" w:hint="eastAsia"/>
        </w:rPr>
        <w:t>）</w:t>
      </w:r>
      <w:r w:rsidRPr="00E83EA3">
        <w:rPr>
          <w:rFonts w:ascii="文鼎粗圓" w:eastAsia="文鼎粗圓" w:hAnsi="華康粗圓體" w:hint="eastAsia"/>
        </w:rPr>
        <w:t>、San Luis Potos</w:t>
      </w:r>
      <w:r w:rsidRPr="00E83EA3">
        <w:rPr>
          <w:rFonts w:ascii="Calibri" w:eastAsia="文鼎粗圓" w:hAnsi="Calibri" w:cs="Calibri"/>
        </w:rPr>
        <w:t>í</w:t>
      </w:r>
      <w:r w:rsidR="00C21999" w:rsidRPr="00E83EA3">
        <w:rPr>
          <w:rFonts w:ascii="文鼎粗圓" w:eastAsia="文鼎粗圓" w:hAnsi="華康粗圓體" w:hint="eastAsia"/>
        </w:rPr>
        <w:t>（</w:t>
      </w:r>
      <w:r w:rsidRPr="00E83EA3">
        <w:rPr>
          <w:rFonts w:ascii="文鼎粗圓" w:eastAsia="文鼎粗圓" w:hAnsi="華康粗圓體" w:hint="eastAsia"/>
        </w:rPr>
        <w:t>4.3%</w:t>
      </w:r>
      <w:r w:rsidR="00C21999" w:rsidRPr="00E83EA3">
        <w:rPr>
          <w:rFonts w:ascii="文鼎粗圓" w:eastAsia="文鼎粗圓" w:hAnsi="華康粗圓體" w:hint="eastAsia"/>
        </w:rPr>
        <w:t>）</w:t>
      </w:r>
      <w:r w:rsidRPr="00E83EA3">
        <w:rPr>
          <w:rFonts w:ascii="文鼎粗圓" w:eastAsia="文鼎粗圓" w:hAnsi="華康粗圓體" w:hint="eastAsia"/>
        </w:rPr>
        <w:lastRenderedPageBreak/>
        <w:t>州；鐵礦近年來已漸為人重視，墨國目前為全球第15大生產國，主要產區位及各地產量占全國比重依序為Michoac</w:t>
      </w:r>
      <w:r w:rsidRPr="00E83EA3">
        <w:rPr>
          <w:rFonts w:ascii="Calibri" w:eastAsia="文鼎粗圓" w:hAnsi="Calibri" w:cs="Calibri"/>
        </w:rPr>
        <w:t>á</w:t>
      </w:r>
      <w:r w:rsidRPr="00E83EA3">
        <w:rPr>
          <w:rFonts w:ascii="文鼎粗圓" w:eastAsia="文鼎粗圓" w:hAnsi="華康粗圓體" w:hint="eastAsia"/>
        </w:rPr>
        <w:t>n</w:t>
      </w:r>
      <w:r w:rsidR="00C21999" w:rsidRPr="00E83EA3">
        <w:rPr>
          <w:rFonts w:ascii="文鼎粗圓" w:eastAsia="文鼎粗圓" w:hAnsi="華康粗圓體" w:hint="eastAsia"/>
        </w:rPr>
        <w:t>（</w:t>
      </w:r>
      <w:r w:rsidRPr="00E83EA3">
        <w:rPr>
          <w:rFonts w:ascii="文鼎粗圓" w:eastAsia="文鼎粗圓" w:hAnsi="華康粗圓體" w:hint="eastAsia"/>
        </w:rPr>
        <w:t>31.9%</w:t>
      </w:r>
      <w:r w:rsidR="00C21999" w:rsidRPr="00E83EA3">
        <w:rPr>
          <w:rFonts w:ascii="文鼎粗圓" w:eastAsia="文鼎粗圓" w:hAnsi="華康粗圓體" w:hint="eastAsia"/>
        </w:rPr>
        <w:t>）</w:t>
      </w:r>
      <w:r w:rsidRPr="00E83EA3">
        <w:rPr>
          <w:rFonts w:ascii="文鼎粗圓" w:eastAsia="文鼎粗圓" w:hAnsi="華康粗圓體" w:hint="eastAsia"/>
        </w:rPr>
        <w:t>、Colima</w:t>
      </w:r>
      <w:r w:rsidR="00C21999" w:rsidRPr="00E83EA3">
        <w:rPr>
          <w:rFonts w:ascii="文鼎粗圓" w:eastAsia="文鼎粗圓" w:hAnsi="華康粗圓體" w:hint="eastAsia"/>
        </w:rPr>
        <w:t>（</w:t>
      </w:r>
      <w:r w:rsidRPr="00E83EA3">
        <w:rPr>
          <w:rFonts w:ascii="文鼎粗圓" w:eastAsia="文鼎粗圓" w:hAnsi="華康粗圓體" w:hint="eastAsia"/>
        </w:rPr>
        <w:t>26.21%</w:t>
      </w:r>
      <w:r w:rsidR="00C21999" w:rsidRPr="00E83EA3">
        <w:rPr>
          <w:rFonts w:ascii="文鼎粗圓" w:eastAsia="文鼎粗圓" w:hAnsi="華康粗圓體" w:hint="eastAsia"/>
        </w:rPr>
        <w:t>）</w:t>
      </w:r>
      <w:r w:rsidRPr="00E83EA3">
        <w:rPr>
          <w:rFonts w:ascii="文鼎粗圓" w:eastAsia="文鼎粗圓" w:hAnsi="華康粗圓體" w:hint="eastAsia"/>
        </w:rPr>
        <w:t>及Durango</w:t>
      </w:r>
      <w:r w:rsidR="00C21999" w:rsidRPr="00E83EA3">
        <w:rPr>
          <w:rFonts w:ascii="文鼎粗圓" w:eastAsia="文鼎粗圓" w:hAnsi="華康粗圓體" w:hint="eastAsia"/>
        </w:rPr>
        <w:t>（</w:t>
      </w:r>
      <w:r w:rsidRPr="00E83EA3">
        <w:rPr>
          <w:rFonts w:ascii="文鼎粗圓" w:eastAsia="文鼎粗圓" w:hAnsi="華康粗圓體" w:hint="eastAsia"/>
        </w:rPr>
        <w:t>18.8%</w:t>
      </w:r>
      <w:r w:rsidR="00C21999" w:rsidRPr="00E83EA3">
        <w:rPr>
          <w:rFonts w:ascii="文鼎粗圓" w:eastAsia="文鼎粗圓" w:hAnsi="華康粗圓體" w:hint="eastAsia"/>
        </w:rPr>
        <w:t>）</w:t>
      </w:r>
      <w:r w:rsidRPr="00E83EA3">
        <w:rPr>
          <w:rFonts w:ascii="文鼎粗圓" w:eastAsia="文鼎粗圓" w:hAnsi="華康粗圓體" w:hint="eastAsia"/>
        </w:rPr>
        <w:t>，遍布極廣，品質不錯。</w:t>
      </w:r>
    </w:p>
    <w:p w14:paraId="385F672D" w14:textId="77777777" w:rsidR="000643A9" w:rsidRPr="00E83EA3" w:rsidRDefault="000643A9" w:rsidP="003049DF">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墨國並非石油輸出國組織</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OPEC</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成員，在美洲地區，墨西哥的原油產量次於美國、加拿大及巴西。自2005年起墨西哥的原油產量開始遞減，該國自產的天然氣產量也不敷市場需求。墨國目前係全球第13大產油國，市場占有比重約2.25%，墨國2021年原油平均日產量約173.5萬桶，年增1.42%</w:t>
      </w:r>
      <w:bookmarkStart w:id="10" w:name="_Hlk7945335"/>
      <w:r w:rsidRPr="00E83EA3">
        <w:rPr>
          <w:rFonts w:ascii="文鼎粗圓" w:eastAsia="文鼎粗圓" w:hAnsi="華康粗圓體" w:hint="eastAsia"/>
          <w:lang w:eastAsia="zh-TW"/>
        </w:rPr>
        <w:t>，2021年平均每日出口約101.8萬桶</w:t>
      </w:r>
      <w:bookmarkEnd w:id="10"/>
      <w:r w:rsidRPr="00E83EA3">
        <w:rPr>
          <w:rFonts w:ascii="文鼎粗圓" w:eastAsia="文鼎粗圓" w:hAnsi="華康粗圓體" w:hint="eastAsia"/>
          <w:lang w:eastAsia="zh-TW"/>
        </w:rPr>
        <w:t>，每日平均進口煉油約55萬5,809桶，2021年墨西哥天然氣日產量約47.5億立方英呎，為全球第27大生產國</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2019年排名</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但相對於該國龐大的需求，墨國目前仍是淨輸入國，所需天然氣主要係靠與美國南部相通的管路網長途運送供應。早先墨國憲法規定石油產業為國有，因此由1938年成立之國營石油公司Pemex獨占。Pemex雖有6座煉油廠，但產量卻無法完全滿足</w:t>
      </w:r>
      <w:proofErr w:type="gramStart"/>
      <w:r w:rsidRPr="00E83EA3">
        <w:rPr>
          <w:rFonts w:ascii="文鼎粗圓" w:eastAsia="文鼎粗圓" w:hAnsi="華康粗圓體" w:hint="eastAsia"/>
          <w:lang w:eastAsia="zh-TW"/>
        </w:rPr>
        <w:t>國內燃</w:t>
      </w:r>
      <w:proofErr w:type="gramEnd"/>
      <w:r w:rsidRPr="00E83EA3">
        <w:rPr>
          <w:rFonts w:ascii="文鼎粗圓" w:eastAsia="文鼎粗圓" w:hAnsi="華康粗圓體" w:hint="eastAsia"/>
          <w:lang w:eastAsia="zh-TW"/>
        </w:rPr>
        <w:t>油需求墨西哥新總統羅培茲主張，墨國不應該將所生產之原油出口，然後再從外國進口汽油，新政府將停止前政府</w:t>
      </w:r>
      <w:proofErr w:type="gramStart"/>
      <w:r w:rsidRPr="00E83EA3">
        <w:rPr>
          <w:rFonts w:ascii="文鼎粗圓" w:eastAsia="文鼎粗圓" w:hAnsi="華康粗圓體" w:hint="eastAsia"/>
          <w:lang w:eastAsia="zh-TW"/>
        </w:rPr>
        <w:t>採</w:t>
      </w:r>
      <w:proofErr w:type="gramEnd"/>
      <w:r w:rsidRPr="00E83EA3">
        <w:rPr>
          <w:rFonts w:ascii="文鼎粗圓" w:eastAsia="文鼎粗圓" w:hAnsi="華康粗圓體" w:hint="eastAsia"/>
          <w:lang w:eastAsia="zh-TW"/>
        </w:rPr>
        <w:t>行之出口原油並自他國進口汽油，改</w:t>
      </w:r>
      <w:proofErr w:type="gramStart"/>
      <w:r w:rsidRPr="00E83EA3">
        <w:rPr>
          <w:rFonts w:ascii="文鼎粗圓" w:eastAsia="文鼎粗圓" w:hAnsi="華康粗圓體" w:hint="eastAsia"/>
          <w:lang w:eastAsia="zh-TW"/>
        </w:rPr>
        <w:t>採</w:t>
      </w:r>
      <w:proofErr w:type="gramEnd"/>
      <w:r w:rsidRPr="00E83EA3">
        <w:rPr>
          <w:rFonts w:ascii="文鼎粗圓" w:eastAsia="文鼎粗圓" w:hAnsi="華康粗圓體" w:hint="eastAsia"/>
          <w:lang w:eastAsia="zh-TW"/>
        </w:rPr>
        <w:t>行能源自足政策，計劃在羅培茲總統故鄉墨西哥Tabasco州Dos Bocas市興建新煉油廠，連同整修升級目前產能只有40%的6座煉油更新計畫，以達到墨國能源自給自足的目標。</w:t>
      </w:r>
    </w:p>
    <w:p w14:paraId="3F05FD31"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二</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農漁牧</w:t>
      </w:r>
    </w:p>
    <w:p w14:paraId="63CF2474" w14:textId="77777777" w:rsidR="000643A9" w:rsidRPr="00E83EA3" w:rsidRDefault="00000000" w:rsidP="003049DF">
      <w:pPr>
        <w:pStyle w:val="af"/>
        <w:ind w:left="945" w:firstLine="472"/>
        <w:rPr>
          <w:rStyle w:val="aff3"/>
          <w:rFonts w:ascii="文鼎粗圓" w:eastAsia="文鼎粗圓" w:hAnsi="華康粗圓體" w:hint="eastAsia"/>
          <w:color w:val="auto"/>
          <w:u w:val="none"/>
          <w:lang w:eastAsia="zh-TW"/>
        </w:rPr>
      </w:pPr>
      <w:hyperlink r:id="rId34" w:anchor="Tabulados" w:history="1">
        <w:r w:rsidR="000643A9" w:rsidRPr="00E83EA3">
          <w:rPr>
            <w:rFonts w:ascii="文鼎粗圓" w:eastAsia="文鼎粗圓" w:hAnsi="華康粗圓體" w:hint="eastAsia"/>
            <w:lang w:eastAsia="zh-TW"/>
          </w:rPr>
          <w:t>依據墨西哥國家地理統計局最新可得統計，</w:t>
        </w:r>
      </w:hyperlink>
      <w:r w:rsidR="000643A9" w:rsidRPr="00E83EA3">
        <w:rPr>
          <w:rFonts w:ascii="文鼎粗圓" w:eastAsia="文鼎粗圓" w:hAnsi="華康粗圓體" w:hint="eastAsia"/>
          <w:lang w:eastAsia="zh-TW"/>
        </w:rPr>
        <w:t>2021年墨國農漁林牧業生產毛額約1兆76.25億墨幣</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約496.80億美元</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，年增2.9%，占GDP比重為4.1%，1999至2021年，墨西哥農漁牧業共吸引21.24億美元外來投資，2021年第4季相關從業人員達到680萬6,797人，</w:t>
      </w:r>
      <w:proofErr w:type="gramStart"/>
      <w:r w:rsidR="000643A9" w:rsidRPr="00E83EA3">
        <w:rPr>
          <w:rFonts w:ascii="文鼎粗圓" w:eastAsia="文鼎粗圓" w:hAnsi="華康粗圓體" w:hint="eastAsia"/>
          <w:lang w:eastAsia="zh-TW"/>
        </w:rPr>
        <w:t>占墨國</w:t>
      </w:r>
      <w:proofErr w:type="gramEnd"/>
      <w:r w:rsidR="000643A9" w:rsidRPr="00E83EA3">
        <w:rPr>
          <w:rFonts w:ascii="文鼎粗圓" w:eastAsia="文鼎粗圓" w:hAnsi="華康粗圓體" w:hint="eastAsia"/>
          <w:lang w:eastAsia="zh-TW"/>
        </w:rPr>
        <w:t>總就業人口12.02%。</w:t>
      </w:r>
    </w:p>
    <w:p w14:paraId="1CB66650" w14:textId="77777777" w:rsidR="000643A9" w:rsidRPr="00E83EA3" w:rsidRDefault="00000000" w:rsidP="003049DF">
      <w:pPr>
        <w:pStyle w:val="af2"/>
        <w:ind w:left="1417" w:hanging="472"/>
        <w:rPr>
          <w:rFonts w:ascii="文鼎粗圓" w:eastAsia="文鼎粗圓" w:hAnsi="華康粗圓體" w:hint="eastAsia"/>
          <w:lang w:eastAsia="zh-TW"/>
        </w:rPr>
      </w:pPr>
      <w:hyperlink r:id="rId35" w:anchor="Tabulados" w:history="1">
        <w:r w:rsidR="000643A9" w:rsidRPr="00E83EA3">
          <w:rPr>
            <w:rFonts w:ascii="文鼎粗圓" w:eastAsia="文鼎粗圓" w:hAnsi="華康粗圓體" w:hint="eastAsia"/>
            <w:lang w:eastAsia="zh-TW"/>
          </w:rPr>
          <w:t>１、農業：</w:t>
        </w:r>
      </w:hyperlink>
      <w:hyperlink r:id="rId36" w:anchor="data/QC" w:history="1">
        <w:r w:rsidR="000643A9" w:rsidRPr="00E83EA3">
          <w:rPr>
            <w:rFonts w:ascii="文鼎粗圓" w:eastAsia="文鼎粗圓" w:hAnsi="華康粗圓體" w:hint="eastAsia"/>
          </w:rPr>
          <w:t>墨國</w:t>
        </w:r>
      </w:hyperlink>
      <w:r w:rsidR="000643A9" w:rsidRPr="00E83EA3">
        <w:rPr>
          <w:rFonts w:ascii="文鼎粗圓" w:eastAsia="文鼎粗圓" w:hAnsi="華康粗圓體" w:hint="eastAsia"/>
          <w:lang w:eastAsia="zh-TW"/>
        </w:rPr>
        <w:t>農產</w:t>
      </w:r>
      <w:r w:rsidR="000643A9" w:rsidRPr="00E83EA3">
        <w:rPr>
          <w:rFonts w:ascii="文鼎粗圓" w:eastAsia="文鼎粗圓" w:hAnsi="華康粗圓體" w:hint="eastAsia"/>
        </w:rPr>
        <w:t>及農產</w:t>
      </w:r>
      <w:r w:rsidR="000643A9" w:rsidRPr="00E83EA3">
        <w:rPr>
          <w:rFonts w:ascii="文鼎粗圓" w:eastAsia="文鼎粗圓" w:hAnsi="華康粗圓體" w:hint="eastAsia"/>
          <w:lang w:eastAsia="zh-TW"/>
        </w:rPr>
        <w:t>加</w:t>
      </w:r>
      <w:r w:rsidR="000643A9" w:rsidRPr="00E83EA3">
        <w:rPr>
          <w:rFonts w:ascii="文鼎粗圓" w:eastAsia="文鼎粗圓" w:hAnsi="華康粗圓體" w:hint="eastAsia"/>
        </w:rPr>
        <w:t>工</w:t>
      </w:r>
      <w:r w:rsidR="000643A9" w:rsidRPr="00E83EA3">
        <w:rPr>
          <w:rFonts w:ascii="文鼎粗圓" w:eastAsia="文鼎粗圓" w:hAnsi="華康粗圓體" w:hint="eastAsia"/>
          <w:lang w:eastAsia="zh-TW"/>
        </w:rPr>
        <w:t>品</w:t>
      </w:r>
      <w:r w:rsidR="000643A9" w:rsidRPr="00E83EA3">
        <w:rPr>
          <w:rFonts w:ascii="文鼎粗圓" w:eastAsia="文鼎粗圓" w:hAnsi="華康粗圓體" w:hint="eastAsia"/>
        </w:rPr>
        <w:t>約有800種，外銷1</w:t>
      </w:r>
      <w:r w:rsidR="000643A9" w:rsidRPr="00E83EA3">
        <w:rPr>
          <w:rFonts w:ascii="文鼎粗圓" w:eastAsia="文鼎粗圓" w:hAnsi="華康粗圓體" w:hint="eastAsia"/>
          <w:lang w:eastAsia="zh-TW"/>
        </w:rPr>
        <w:t>00多</w:t>
      </w:r>
      <w:r w:rsidR="000643A9" w:rsidRPr="00E83EA3">
        <w:rPr>
          <w:rFonts w:ascii="文鼎粗圓" w:eastAsia="文鼎粗圓" w:hAnsi="華康粗圓體" w:hint="eastAsia"/>
        </w:rPr>
        <w:t>個國家，</w:t>
      </w:r>
      <w:r w:rsidR="000643A9" w:rsidRPr="00E83EA3">
        <w:rPr>
          <w:rFonts w:ascii="文鼎粗圓" w:eastAsia="文鼎粗圓" w:hAnsi="華康粗圓體" w:hint="eastAsia"/>
          <w:lang w:eastAsia="zh-TW"/>
        </w:rPr>
        <w:t>多</w:t>
      </w:r>
      <w:r w:rsidR="000643A9" w:rsidRPr="00E83EA3">
        <w:rPr>
          <w:rFonts w:ascii="文鼎粗圓" w:eastAsia="文鼎粗圓" w:hAnsi="華康粗圓體" w:hint="eastAsia"/>
        </w:rPr>
        <w:lastRenderedPageBreak/>
        <w:t>種產品</w:t>
      </w:r>
      <w:r w:rsidR="000643A9" w:rsidRPr="00E83EA3">
        <w:rPr>
          <w:rFonts w:ascii="文鼎粗圓" w:eastAsia="文鼎粗圓" w:hAnsi="華康粗圓體" w:hint="eastAsia"/>
          <w:lang w:eastAsia="zh-TW"/>
        </w:rPr>
        <w:t>產量居</w:t>
      </w:r>
      <w:r w:rsidR="000643A9" w:rsidRPr="00E83EA3">
        <w:rPr>
          <w:rFonts w:ascii="文鼎粗圓" w:eastAsia="文鼎粗圓" w:hAnsi="華康粗圓體" w:hint="eastAsia"/>
        </w:rPr>
        <w:t>全球前10</w:t>
      </w:r>
      <w:r w:rsidR="000643A9" w:rsidRPr="00E83EA3">
        <w:rPr>
          <w:rFonts w:ascii="文鼎粗圓" w:eastAsia="文鼎粗圓" w:hAnsi="華康粗圓體" w:hint="eastAsia"/>
          <w:lang w:eastAsia="zh-TW"/>
        </w:rPr>
        <w:t>，其中包括酪梨</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第1</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、漿果</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第1</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、檸檬</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第2</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、青椒</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第3</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、蘆筍</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第4</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、草莓</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第5</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、香草</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第3</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、木瓜</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第4</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、芒果</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第4</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、柳橙</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第6</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、甘蔗</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第7</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、玉米</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第8</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、椰子</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第8</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、番茄</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第10</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等。墨國土地大，</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"http://www.fao.org/faostat/en/" \l "country/138"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000643A9" w:rsidRPr="00E83EA3">
        <w:rPr>
          <w:rFonts w:ascii="文鼎粗圓" w:eastAsia="文鼎粗圓" w:hAnsi="華康粗圓體" w:hint="eastAsia"/>
          <w:lang w:eastAsia="zh-TW"/>
        </w:rPr>
        <w:t>農作面積約</w:t>
      </w:r>
      <w:r w:rsidR="00F12EBF" w:rsidRPr="00E83EA3">
        <w:rPr>
          <w:rFonts w:ascii="文鼎粗圓" w:eastAsia="文鼎粗圓" w:hAnsi="華康粗圓體" w:hint="eastAsia"/>
          <w:lang w:eastAsia="zh-TW"/>
        </w:rPr>
        <w:fldChar w:fldCharType="end"/>
      </w:r>
      <w:r w:rsidR="000643A9" w:rsidRPr="00E83EA3">
        <w:rPr>
          <w:rFonts w:ascii="文鼎粗圓" w:eastAsia="文鼎粗圓" w:hAnsi="華康粗圓體" w:hint="eastAsia"/>
          <w:lang w:eastAsia="zh-TW"/>
        </w:rPr>
        <w:t>96.11萬平方公里。</w:t>
      </w:r>
    </w:p>
    <w:p w14:paraId="1C7FBB52" w14:textId="77777777" w:rsidR="000643A9"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rPr>
        <w:t>２、漁業：墨西哥擁有1萬1,122公里的海岸線，</w:t>
      </w:r>
      <w:r w:rsidRPr="00E83EA3">
        <w:rPr>
          <w:rFonts w:ascii="文鼎粗圓" w:eastAsia="文鼎粗圓" w:hAnsi="華康粗圓體" w:hint="eastAsia"/>
          <w:lang w:eastAsia="zh-TW"/>
        </w:rPr>
        <w:t>310萬平方公里專屬經濟海域，12萬公頃養殖水域。</w:t>
      </w:r>
      <w:r w:rsidRPr="00E83EA3">
        <w:rPr>
          <w:rFonts w:ascii="文鼎粗圓" w:eastAsia="文鼎粗圓" w:hAnsi="華康粗圓體" w:hint="eastAsia"/>
        </w:rPr>
        <w:t>漁產主要分為四類：遠洋或大規模品種</w:t>
      </w:r>
      <w:r w:rsidR="00C21999" w:rsidRPr="00E83EA3">
        <w:rPr>
          <w:rFonts w:ascii="文鼎粗圓" w:eastAsia="文鼎粗圓" w:hAnsi="華康粗圓體" w:hint="eastAsia"/>
        </w:rPr>
        <w:t>（</w:t>
      </w:r>
      <w:r w:rsidRPr="00E83EA3">
        <w:rPr>
          <w:rFonts w:ascii="文鼎粗圓" w:eastAsia="文鼎粗圓" w:hAnsi="華康粗圓體" w:hint="eastAsia"/>
        </w:rPr>
        <w:t>鮪魚、沙丁魚、鹹魚</w:t>
      </w:r>
      <w:r w:rsidR="00C21999" w:rsidRPr="00E83EA3">
        <w:rPr>
          <w:rFonts w:ascii="文鼎粗圓" w:eastAsia="文鼎粗圓" w:hAnsi="華康粗圓體" w:hint="eastAsia"/>
        </w:rPr>
        <w:t>）</w:t>
      </w:r>
      <w:r w:rsidRPr="00E83EA3">
        <w:rPr>
          <w:rFonts w:ascii="文鼎粗圓" w:eastAsia="文鼎粗圓" w:hAnsi="華康粗圓體" w:hint="eastAsia"/>
        </w:rPr>
        <w:t>、底棲品種</w:t>
      </w:r>
      <w:r w:rsidR="00C21999" w:rsidRPr="00E83EA3">
        <w:rPr>
          <w:rFonts w:ascii="文鼎粗圓" w:eastAsia="文鼎粗圓" w:hAnsi="華康粗圓體" w:hint="eastAsia"/>
        </w:rPr>
        <w:t>（</w:t>
      </w:r>
      <w:r w:rsidRPr="00E83EA3">
        <w:rPr>
          <w:rFonts w:ascii="文鼎粗圓" w:eastAsia="文鼎粗圓" w:hAnsi="華康粗圓體" w:hint="eastAsia"/>
        </w:rPr>
        <w:t>Red Snapper, Mullet, Snapper, Shark, Dogfish, King Mackerel, Grunt</w:t>
      </w:r>
      <w:r w:rsidR="00C21999" w:rsidRPr="00E83EA3">
        <w:rPr>
          <w:rFonts w:ascii="文鼎粗圓" w:eastAsia="文鼎粗圓" w:hAnsi="華康粗圓體" w:hint="eastAsia"/>
        </w:rPr>
        <w:t>）</w:t>
      </w:r>
      <w:r w:rsidRPr="00E83EA3">
        <w:rPr>
          <w:rFonts w:ascii="文鼎粗圓" w:eastAsia="文鼎粗圓" w:hAnsi="華康粗圓體" w:hint="eastAsia"/>
        </w:rPr>
        <w:t>、甲殼類及軟體動物</w:t>
      </w:r>
      <w:r w:rsidR="00C21999" w:rsidRPr="00E83EA3">
        <w:rPr>
          <w:rFonts w:ascii="文鼎粗圓" w:eastAsia="文鼎粗圓" w:hAnsi="華康粗圓體" w:hint="eastAsia"/>
        </w:rPr>
        <w:t>（</w:t>
      </w:r>
      <w:r w:rsidRPr="00E83EA3">
        <w:rPr>
          <w:rFonts w:ascii="文鼎粗圓" w:eastAsia="文鼎粗圓" w:hAnsi="華康粗圓體" w:hint="eastAsia"/>
        </w:rPr>
        <w:t>蝦、龍蝦、鮑魚、蠔、蟹、章魚、海參、海膽</w:t>
      </w:r>
      <w:r w:rsidR="00C21999" w:rsidRPr="00E83EA3">
        <w:rPr>
          <w:rFonts w:ascii="文鼎粗圓" w:eastAsia="文鼎粗圓" w:hAnsi="華康粗圓體" w:hint="eastAsia"/>
        </w:rPr>
        <w:t>）</w:t>
      </w:r>
      <w:r w:rsidRPr="00E83EA3">
        <w:rPr>
          <w:rFonts w:ascii="文鼎粗圓" w:eastAsia="文鼎粗圓" w:hAnsi="華康粗圓體" w:hint="eastAsia"/>
        </w:rPr>
        <w:t>、養殖品種</w:t>
      </w:r>
      <w:r w:rsidR="00C21999" w:rsidRPr="00E83EA3">
        <w:rPr>
          <w:rFonts w:ascii="文鼎粗圓" w:eastAsia="文鼎粗圓" w:hAnsi="華康粗圓體" w:hint="eastAsia"/>
        </w:rPr>
        <w:t>（</w:t>
      </w:r>
      <w:r w:rsidRPr="00E83EA3">
        <w:rPr>
          <w:rFonts w:ascii="文鼎粗圓" w:eastAsia="文鼎粗圓" w:hAnsi="華康粗圓體" w:hint="eastAsia"/>
          <w:lang w:eastAsia="zh-TW"/>
        </w:rPr>
        <w:t>吳郭</w:t>
      </w:r>
      <w:r w:rsidRPr="00E83EA3">
        <w:rPr>
          <w:rFonts w:ascii="文鼎粗圓" w:eastAsia="文鼎粗圓" w:hAnsi="華康粗圓體" w:hint="eastAsia"/>
        </w:rPr>
        <w:t>魚、鯉魚、</w:t>
      </w:r>
      <w:r w:rsidRPr="00E83EA3">
        <w:rPr>
          <w:rFonts w:ascii="文鼎粗圓" w:eastAsia="文鼎粗圓" w:hAnsi="微軟正黑體" w:cs="微軟正黑體" w:hint="eastAsia"/>
        </w:rPr>
        <w:t>鱒</w:t>
      </w:r>
      <w:r w:rsidRPr="00E83EA3">
        <w:rPr>
          <w:rFonts w:ascii="文鼎粗圓" w:eastAsia="文鼎粗圓" w:hAnsi="華康粗圓體" w:cs="華康粗圓體" w:hint="eastAsia"/>
        </w:rPr>
        <w:t>魚、鯰魚、小龍蝦</w:t>
      </w:r>
      <w:r w:rsidR="00C21999" w:rsidRPr="00E83EA3">
        <w:rPr>
          <w:rFonts w:ascii="文鼎粗圓" w:eastAsia="文鼎粗圓" w:hAnsi="華康粗圓體" w:hint="eastAsia"/>
        </w:rPr>
        <w:t>）</w:t>
      </w:r>
      <w:r w:rsidRPr="00E83EA3">
        <w:rPr>
          <w:rFonts w:ascii="文鼎粗圓" w:eastAsia="文鼎粗圓" w:hAnsi="華康粗圓體" w:hint="eastAsia"/>
        </w:rPr>
        <w:t>。漁產捕撈主要集中在墨國臨太平洋海域，北太平洋為最盛產地區。</w:t>
      </w:r>
      <w:hyperlink r:id="rId37">
        <w:r w:rsidRPr="00E83EA3">
          <w:rPr>
            <w:rFonts w:ascii="文鼎粗圓" w:eastAsia="文鼎粗圓" w:hAnsi="華康粗圓體" w:hint="eastAsia"/>
            <w:lang w:eastAsia="zh-TW"/>
          </w:rPr>
          <w:t>墨西哥漁業82%為撈捕，18%為水產養殖，其中太平洋岸漁業產值占81.7%，墨西哥灣及加勒比海占15.8%，</w:t>
        </w:r>
        <w:proofErr w:type="gramStart"/>
        <w:r w:rsidRPr="00E83EA3">
          <w:rPr>
            <w:rFonts w:ascii="文鼎粗圓" w:eastAsia="文鼎粗圓" w:hAnsi="華康粗圓體" w:hint="eastAsia"/>
            <w:lang w:eastAsia="zh-TW"/>
          </w:rPr>
          <w:t>內陸占</w:t>
        </w:r>
        <w:proofErr w:type="gramEnd"/>
        <w:r w:rsidRPr="00E83EA3">
          <w:rPr>
            <w:rFonts w:ascii="文鼎粗圓" w:eastAsia="文鼎粗圓" w:hAnsi="華康粗圓體" w:hint="eastAsia"/>
            <w:lang w:eastAsia="zh-TW"/>
          </w:rPr>
          <w:t>2.5%，主要漁業州為太平洋岸的Sonora</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34.3%</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、Sinaloa</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16.1%</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、南下加州</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8.9%</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、下加州</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8.6%</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及墨西哥灣的Veracruz</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4.8%</w:t>
        </w:r>
        <w:r w:rsidR="00C21999" w:rsidRPr="00E83EA3">
          <w:rPr>
            <w:rFonts w:ascii="文鼎粗圓" w:eastAsia="文鼎粗圓" w:hAnsi="華康粗圓體" w:hint="eastAsia"/>
            <w:lang w:eastAsia="zh-TW"/>
          </w:rPr>
          <w:t>）</w:t>
        </w:r>
      </w:hyperlink>
      <w:r w:rsidRPr="00E83EA3">
        <w:rPr>
          <w:rFonts w:ascii="文鼎粗圓" w:eastAsia="文鼎粗圓" w:hAnsi="華康粗圓體" w:hint="eastAsia"/>
          <w:lang w:eastAsia="zh-TW"/>
        </w:rPr>
        <w:t>，主要漁產包括蝦子、</w:t>
      </w:r>
      <w:r w:rsidRPr="00E83EA3">
        <w:rPr>
          <w:rFonts w:ascii="文鼎粗圓" w:eastAsia="文鼎粗圓" w:hAnsi="華康粗圓體" w:hint="eastAsia"/>
          <w:lang w:val="es-MX" w:eastAsia="zh-TW"/>
        </w:rPr>
        <w:t>吳郭魚、章魚、鮪魚、龍蝦、螃蟹、</w:t>
      </w:r>
      <w:r w:rsidRPr="00E83EA3">
        <w:rPr>
          <w:rFonts w:ascii="文鼎粗圓" w:eastAsia="文鼎粗圓" w:hAnsi="華康粗圓體" w:hint="eastAsia"/>
          <w:lang w:eastAsia="zh-TW"/>
        </w:rPr>
        <w:t>鱸魚、</w:t>
      </w:r>
      <w:proofErr w:type="gramStart"/>
      <w:r w:rsidRPr="00E83EA3">
        <w:rPr>
          <w:rFonts w:ascii="文鼎粗圓" w:eastAsia="文鼎粗圓" w:hAnsi="華康粗圓體" w:hint="eastAsia"/>
          <w:lang w:eastAsia="zh-TW"/>
        </w:rPr>
        <w:t>鯛</w:t>
      </w:r>
      <w:proofErr w:type="gramEnd"/>
      <w:r w:rsidRPr="00E83EA3">
        <w:rPr>
          <w:rFonts w:ascii="文鼎粗圓" w:eastAsia="文鼎粗圓" w:hAnsi="華康粗圓體" w:hint="eastAsia"/>
          <w:lang w:eastAsia="zh-TW"/>
        </w:rPr>
        <w:t>魚、</w:t>
      </w:r>
      <w:proofErr w:type="gramStart"/>
      <w:r w:rsidRPr="00E83EA3">
        <w:rPr>
          <w:rFonts w:ascii="文鼎粗圓" w:eastAsia="文鼎粗圓" w:hAnsi="華康粗圓體" w:hint="eastAsia"/>
          <w:lang w:eastAsia="zh-TW"/>
        </w:rPr>
        <w:t>鰹</w:t>
      </w:r>
      <w:proofErr w:type="gramEnd"/>
      <w:r w:rsidRPr="00E83EA3">
        <w:rPr>
          <w:rFonts w:ascii="文鼎粗圓" w:eastAsia="文鼎粗圓" w:hAnsi="華康粗圓體" w:hint="eastAsia"/>
          <w:lang w:eastAsia="zh-TW"/>
        </w:rPr>
        <w:t>魚、沙丁魚、</w:t>
      </w:r>
      <w:proofErr w:type="gramStart"/>
      <w:r w:rsidRPr="00E83EA3">
        <w:rPr>
          <w:rFonts w:ascii="文鼎粗圓" w:eastAsia="文鼎粗圓" w:hAnsi="微軟正黑體" w:cs="微軟正黑體" w:hint="eastAsia"/>
          <w:lang w:val="es-MX" w:eastAsia="zh-TW"/>
        </w:rPr>
        <w:t>鯷</w:t>
      </w:r>
      <w:proofErr w:type="gramEnd"/>
      <w:r w:rsidRPr="00E83EA3">
        <w:rPr>
          <w:rFonts w:ascii="文鼎粗圓" w:eastAsia="文鼎粗圓" w:hAnsi="華康粗圓體" w:cs="華康粗圓體" w:hint="eastAsia"/>
          <w:lang w:val="es-MX" w:eastAsia="zh-TW"/>
        </w:rPr>
        <w:t>魚等。</w:t>
      </w:r>
    </w:p>
    <w:p w14:paraId="6B41EB5D" w14:textId="77777777" w:rsidR="000643A9"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rPr>
        <w:t>３、畜牧業：雖然墨國草原面積僅2,800萬公頃，惟據估計實際上55%之墨國土地</w:t>
      </w:r>
      <w:r w:rsidR="00C21999" w:rsidRPr="00E83EA3">
        <w:rPr>
          <w:rFonts w:ascii="文鼎粗圓" w:eastAsia="文鼎粗圓" w:hAnsi="華康粗圓體" w:hint="eastAsia"/>
        </w:rPr>
        <w:t>（</w:t>
      </w:r>
      <w:r w:rsidRPr="00E83EA3">
        <w:rPr>
          <w:rFonts w:ascii="文鼎粗圓" w:eastAsia="文鼎粗圓" w:hAnsi="華康粗圓體" w:hint="eastAsia"/>
        </w:rPr>
        <w:t>約1億700萬公頃</w:t>
      </w:r>
      <w:r w:rsidR="00C21999" w:rsidRPr="00E83EA3">
        <w:rPr>
          <w:rFonts w:ascii="文鼎粗圓" w:eastAsia="文鼎粗圓" w:hAnsi="華康粗圓體" w:hint="eastAsia"/>
        </w:rPr>
        <w:t>）</w:t>
      </w:r>
      <w:r w:rsidRPr="00E83EA3">
        <w:rPr>
          <w:rFonts w:ascii="文鼎粗圓" w:eastAsia="文鼎粗圓" w:hAnsi="華康粗圓體" w:hint="eastAsia"/>
        </w:rPr>
        <w:t xml:space="preserve">係供畜牧用途。主要畜牧產品包括牛肉、家禽、豬肉、羊肉、牛奶、蛋、蜂蜜等。 </w:t>
      </w:r>
    </w:p>
    <w:p w14:paraId="5AEF3FED" w14:textId="77777777" w:rsidR="000643A9" w:rsidRPr="00E83EA3" w:rsidRDefault="000643A9" w:rsidP="003049DF">
      <w:pPr>
        <w:pStyle w:val="a5"/>
        <w:pageBreakBefore/>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lastRenderedPageBreak/>
        <w:t>三、產業概況</w:t>
      </w:r>
      <w:proofErr w:type="spellEnd"/>
    </w:p>
    <w:p w14:paraId="27744BBA"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一</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重要服務業之經營現況分析：</w:t>
      </w:r>
    </w:p>
    <w:p w14:paraId="3389F63D"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rPr>
        <w:t>１、電信業</w:t>
      </w:r>
    </w:p>
    <w:p w14:paraId="4EB84991"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2021年墨西哥電信市場產值為3,091億墨幣</w:t>
      </w:r>
      <w:r w:rsidR="00C21999" w:rsidRPr="00E83EA3">
        <w:rPr>
          <w:rFonts w:ascii="文鼎粗圓" w:eastAsia="文鼎粗圓" w:hAnsi="華康粗圓體" w:hint="eastAsia"/>
        </w:rPr>
        <w:t>（</w:t>
      </w:r>
      <w:r w:rsidRPr="00E83EA3">
        <w:rPr>
          <w:rFonts w:ascii="文鼎粗圓" w:eastAsia="文鼎粗圓" w:hAnsi="華康粗圓體" w:hint="eastAsia"/>
        </w:rPr>
        <w:t>約152.39億美元</w:t>
      </w:r>
      <w:r w:rsidR="00C21999" w:rsidRPr="00E83EA3">
        <w:rPr>
          <w:rFonts w:ascii="文鼎粗圓" w:eastAsia="文鼎粗圓" w:hAnsi="華康粗圓體" w:hint="eastAsia"/>
        </w:rPr>
        <w:t>）</w:t>
      </w:r>
      <w:r w:rsidRPr="00E83EA3">
        <w:rPr>
          <w:rFonts w:ascii="文鼎粗圓" w:eastAsia="文鼎粗圓" w:hAnsi="華康粗圓體" w:hint="eastAsia"/>
        </w:rPr>
        <w:t>，</w:t>
      </w:r>
      <w:r w:rsidRPr="00E83EA3">
        <w:rPr>
          <w:rFonts w:ascii="文鼎粗圓" w:eastAsia="文鼎粗圓" w:hAnsi="華康粗圓體" w:hint="eastAsia"/>
          <w:lang w:eastAsia="zh-TW"/>
        </w:rPr>
        <w:t>年增1.61%，約占GDP 1.25%；1999年至2021年外資在墨國投資金融保險業累計金額達227.21億美元。</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"http://www.ift.org.mx/sites/default/files/contenidogeneral/estadisticas/anuarioestadistico2021.pdf"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墨西哥通訊從業人員約28萬77人</w:t>
      </w:r>
      <w:r w:rsidR="00F12EBF" w:rsidRPr="00E83EA3">
        <w:rPr>
          <w:rFonts w:ascii="文鼎粗圓" w:eastAsia="文鼎粗圓" w:hAnsi="華康粗圓體" w:hint="eastAsia"/>
          <w:lang w:eastAsia="zh-TW"/>
        </w:rPr>
        <w:fldChar w:fldCharType="end"/>
      </w:r>
      <w:r w:rsidRPr="00E83EA3">
        <w:rPr>
          <w:rFonts w:ascii="文鼎粗圓" w:eastAsia="文鼎粗圓" w:hAnsi="華康粗圓體" w:hint="eastAsia"/>
          <w:lang w:eastAsia="zh-TW"/>
        </w:rPr>
        <w:t>，</w:t>
      </w:r>
      <w:hyperlink r:id="rId38">
        <w:r w:rsidRPr="00E83EA3">
          <w:rPr>
            <w:rFonts w:ascii="文鼎粗圓" w:eastAsia="文鼎粗圓" w:hAnsi="華康粗圓體" w:hint="eastAsia"/>
            <w:lang w:eastAsia="zh-TW"/>
          </w:rPr>
          <w:t>廣播從業人員約4萬6,738人</w:t>
        </w:r>
      </w:hyperlink>
      <w:r w:rsidRPr="00E83EA3">
        <w:rPr>
          <w:rFonts w:ascii="文鼎粗圓" w:eastAsia="文鼎粗圓" w:hAnsi="華康粗圓體" w:hint="eastAsia"/>
          <w:lang w:eastAsia="zh-TW"/>
        </w:rPr>
        <w:t>。其中行動通訊、固定市話通訊及付費電視市場價值分別為</w:t>
      </w:r>
      <w:hyperlink r:id="rId39">
        <w:r w:rsidRPr="00E83EA3">
          <w:rPr>
            <w:rFonts w:ascii="文鼎粗圓" w:eastAsia="文鼎粗圓" w:hAnsi="華康粗圓體" w:hint="eastAsia"/>
            <w:lang w:eastAsia="zh-TW"/>
          </w:rPr>
          <w:t>2,937億墨幣</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約152.51億美元</w:t>
        </w:r>
        <w:r w:rsidR="00C21999" w:rsidRPr="00E83EA3">
          <w:rPr>
            <w:rFonts w:ascii="文鼎粗圓" w:eastAsia="文鼎粗圓" w:hAnsi="華康粗圓體" w:hint="eastAsia"/>
            <w:lang w:eastAsia="zh-TW"/>
          </w:rPr>
          <w:t>）</w:t>
        </w:r>
      </w:hyperlink>
      <w:r w:rsidRPr="00E83EA3">
        <w:rPr>
          <w:rFonts w:ascii="文鼎粗圓" w:eastAsia="文鼎粗圓" w:hAnsi="華康粗圓體" w:hint="eastAsia"/>
          <w:lang w:eastAsia="zh-TW"/>
        </w:rPr>
        <w:t>、1,000億墨幣</w:t>
      </w:r>
      <w:r w:rsidR="00C21999" w:rsidRPr="00E83EA3">
        <w:rPr>
          <w:rFonts w:ascii="文鼎粗圓" w:eastAsia="文鼎粗圓" w:hAnsi="華康粗圓體" w:hint="eastAsia"/>
        </w:rPr>
        <w:t>（</w:t>
      </w:r>
      <w:r w:rsidRPr="00E83EA3">
        <w:rPr>
          <w:rFonts w:ascii="文鼎粗圓" w:eastAsia="文鼎粗圓" w:hAnsi="華康粗圓體" w:hint="eastAsia"/>
        </w:rPr>
        <w:t>約51.93億美元</w:t>
      </w:r>
      <w:r w:rsidR="00C21999" w:rsidRPr="00E83EA3">
        <w:rPr>
          <w:rFonts w:ascii="文鼎粗圓" w:eastAsia="文鼎粗圓" w:hAnsi="華康粗圓體" w:hint="eastAsia"/>
        </w:rPr>
        <w:t>）</w:t>
      </w:r>
      <w:r w:rsidRPr="00E83EA3">
        <w:rPr>
          <w:rFonts w:ascii="文鼎粗圓" w:eastAsia="文鼎粗圓" w:hAnsi="華康粗圓體" w:hint="eastAsia"/>
        </w:rPr>
        <w:t>及</w:t>
      </w:r>
      <w:hyperlink r:id="rId40">
        <w:r w:rsidRPr="00E83EA3">
          <w:rPr>
            <w:rFonts w:ascii="文鼎粗圓" w:eastAsia="文鼎粗圓" w:hAnsi="華康粗圓體" w:hint="eastAsia"/>
          </w:rPr>
          <w:t>1,</w:t>
        </w:r>
        <w:r w:rsidRPr="00E83EA3">
          <w:rPr>
            <w:rFonts w:ascii="文鼎粗圓" w:eastAsia="文鼎粗圓" w:hAnsi="華康粗圓體" w:hint="eastAsia"/>
            <w:lang w:eastAsia="zh-TW"/>
          </w:rPr>
          <w:t>146</w:t>
        </w:r>
        <w:r w:rsidRPr="00E83EA3">
          <w:rPr>
            <w:rFonts w:ascii="文鼎粗圓" w:eastAsia="文鼎粗圓" w:hAnsi="華康粗圓體" w:hint="eastAsia"/>
          </w:rPr>
          <w:t>億墨幣</w:t>
        </w:r>
        <w:r w:rsidR="00C21999" w:rsidRPr="00E83EA3">
          <w:rPr>
            <w:rFonts w:ascii="文鼎粗圓" w:eastAsia="文鼎粗圓" w:hAnsi="華康粗圓體" w:hint="eastAsia"/>
          </w:rPr>
          <w:t>（</w:t>
        </w:r>
        <w:r w:rsidRPr="00E83EA3">
          <w:rPr>
            <w:rFonts w:ascii="文鼎粗圓" w:eastAsia="文鼎粗圓" w:hAnsi="華康粗圓體" w:hint="eastAsia"/>
          </w:rPr>
          <w:t>5</w:t>
        </w:r>
        <w:r w:rsidRPr="00E83EA3">
          <w:rPr>
            <w:rFonts w:ascii="文鼎粗圓" w:eastAsia="文鼎粗圓" w:hAnsi="華康粗圓體" w:hint="eastAsia"/>
            <w:lang w:eastAsia="zh-TW"/>
          </w:rPr>
          <w:t>7.3</w:t>
        </w:r>
        <w:r w:rsidRPr="00E83EA3">
          <w:rPr>
            <w:rFonts w:ascii="文鼎粗圓" w:eastAsia="文鼎粗圓" w:hAnsi="華康粗圓體" w:hint="eastAsia"/>
          </w:rPr>
          <w:t>億美元</w:t>
        </w:r>
        <w:r w:rsidR="00C21999" w:rsidRPr="00E83EA3">
          <w:rPr>
            <w:rFonts w:ascii="文鼎粗圓" w:eastAsia="文鼎粗圓" w:hAnsi="華康粗圓體" w:hint="eastAsia"/>
          </w:rPr>
          <w:t>）</w:t>
        </w:r>
      </w:hyperlink>
      <w:r w:rsidRPr="00E83EA3">
        <w:rPr>
          <w:rFonts w:ascii="文鼎粗圓" w:eastAsia="文鼎粗圓" w:hAnsi="華康粗圓體" w:hint="eastAsia"/>
        </w:rPr>
        <w:t>。</w:t>
      </w:r>
    </w:p>
    <w:p w14:paraId="0EEB1D7D"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電信普及率方面：根據墨西哥聯邦電信委員會</w:t>
      </w:r>
      <w:r w:rsidR="00C21999" w:rsidRPr="00E83EA3">
        <w:rPr>
          <w:rFonts w:ascii="文鼎粗圓" w:eastAsia="文鼎粗圓" w:hAnsi="華康粗圓體" w:hint="eastAsia"/>
        </w:rPr>
        <w:t>（</w:t>
      </w:r>
      <w:r w:rsidRPr="00E83EA3">
        <w:rPr>
          <w:rFonts w:ascii="文鼎粗圓" w:eastAsia="文鼎粗圓" w:hAnsi="華康粗圓體" w:hint="eastAsia"/>
        </w:rPr>
        <w:t>IFT</w:t>
      </w:r>
      <w:r w:rsidR="00C21999" w:rsidRPr="00E83EA3">
        <w:rPr>
          <w:rFonts w:ascii="文鼎粗圓" w:eastAsia="文鼎粗圓" w:hAnsi="華康粗圓體" w:hint="eastAsia"/>
        </w:rPr>
        <w:t>）</w:t>
      </w:r>
      <w:r w:rsidRPr="00E83EA3">
        <w:rPr>
          <w:rFonts w:ascii="文鼎粗圓" w:eastAsia="文鼎粗圓" w:hAnsi="華康粗圓體" w:hint="eastAsia"/>
        </w:rPr>
        <w:t>2021年9月數據，墨西哥98%民眾有無線通訊門號，共約1億2,392萬個無線通訊門號，83%民眾使用行動網路，共約1億454萬個行動網路門號，約2,332萬戶裝設固網，普及率達66%，其中光纖固網用戶成長最多，已達到610萬戶，市話門號共2,384萬支，普及率為68%。92.5%家庭</w:t>
      </w:r>
      <w:r w:rsidR="00C21999" w:rsidRPr="00E83EA3">
        <w:rPr>
          <w:rFonts w:ascii="文鼎粗圓" w:eastAsia="文鼎粗圓" w:hAnsi="華康粗圓體" w:hint="eastAsia"/>
        </w:rPr>
        <w:t>（</w:t>
      </w:r>
      <w:r w:rsidRPr="00E83EA3">
        <w:rPr>
          <w:rFonts w:ascii="文鼎粗圓" w:eastAsia="文鼎粗圓" w:hAnsi="華康粗圓體" w:hint="eastAsia"/>
        </w:rPr>
        <w:t>約3,300萬戶</w:t>
      </w:r>
      <w:r w:rsidR="00C21999" w:rsidRPr="00E83EA3">
        <w:rPr>
          <w:rFonts w:ascii="文鼎粗圓" w:eastAsia="文鼎粗圓" w:hAnsi="華康粗圓體" w:hint="eastAsia"/>
        </w:rPr>
        <w:t>）</w:t>
      </w:r>
      <w:r w:rsidRPr="00E83EA3">
        <w:rPr>
          <w:rFonts w:ascii="文鼎粗圓" w:eastAsia="文鼎粗圓" w:hAnsi="華康粗圓體" w:hint="eastAsia"/>
        </w:rPr>
        <w:t>配備電視、76.5%家庭</w:t>
      </w:r>
      <w:r w:rsidR="00C21999" w:rsidRPr="00E83EA3">
        <w:rPr>
          <w:rFonts w:ascii="文鼎粗圓" w:eastAsia="文鼎粗圓" w:hAnsi="華康粗圓體" w:hint="eastAsia"/>
        </w:rPr>
        <w:t>（</w:t>
      </w:r>
      <w:r w:rsidRPr="00E83EA3">
        <w:rPr>
          <w:rFonts w:ascii="文鼎粗圓" w:eastAsia="文鼎粗圓" w:hAnsi="華康粗圓體" w:hint="eastAsia"/>
        </w:rPr>
        <w:t>約2,740萬戶</w:t>
      </w:r>
      <w:r w:rsidR="00C21999" w:rsidRPr="00E83EA3">
        <w:rPr>
          <w:rFonts w:ascii="文鼎粗圓" w:eastAsia="文鼎粗圓" w:hAnsi="華康粗圓體" w:hint="eastAsia"/>
        </w:rPr>
        <w:t>）</w:t>
      </w:r>
      <w:r w:rsidRPr="00E83EA3">
        <w:rPr>
          <w:rFonts w:ascii="文鼎粗圓" w:eastAsia="文鼎粗圓" w:hAnsi="華康粗圓體" w:hint="eastAsia"/>
        </w:rPr>
        <w:t>擁有數位電視、</w:t>
      </w:r>
      <w:r w:rsidRPr="00E83EA3">
        <w:rPr>
          <w:rFonts w:ascii="文鼎粗圓" w:eastAsia="文鼎粗圓" w:hAnsi="華康粗圓體" w:hint="eastAsia"/>
          <w:lang w:eastAsia="zh-TW"/>
        </w:rPr>
        <w:t>45.9%</w:t>
      </w:r>
      <w:r w:rsidRPr="00E83EA3">
        <w:rPr>
          <w:rFonts w:ascii="文鼎粗圓" w:eastAsia="文鼎粗圓" w:hAnsi="華康粗圓體" w:hint="eastAsia"/>
        </w:rPr>
        <w:t>墨西哥家庭使用付費電視服務，總訂閱戶數為2,040萬，市場最大營運商為</w:t>
      </w:r>
      <w:proofErr w:type="spellStart"/>
      <w:r w:rsidRPr="00E83EA3">
        <w:rPr>
          <w:rFonts w:ascii="文鼎粗圓" w:eastAsia="文鼎粗圓" w:hAnsi="華康粗圓體" w:hint="eastAsia"/>
        </w:rPr>
        <w:t>Televisa</w:t>
      </w:r>
      <w:proofErr w:type="spellEnd"/>
      <w:r w:rsidRPr="00E83EA3">
        <w:rPr>
          <w:rFonts w:ascii="文鼎粗圓" w:eastAsia="文鼎粗圓" w:hAnsi="華康粗圓體" w:hint="eastAsia"/>
        </w:rPr>
        <w:t>，市占率分別為60.9%，其次Azteca集團。43% 6歲以上民眾</w:t>
      </w:r>
      <w:r w:rsidR="00C21999" w:rsidRPr="00E83EA3">
        <w:rPr>
          <w:rFonts w:ascii="文鼎粗圓" w:eastAsia="文鼎粗圓" w:hAnsi="華康粗圓體" w:hint="eastAsia"/>
        </w:rPr>
        <w:t>（</w:t>
      </w:r>
      <w:r w:rsidRPr="00E83EA3">
        <w:rPr>
          <w:rFonts w:ascii="文鼎粗圓" w:eastAsia="文鼎粗圓" w:hAnsi="華康粗圓體" w:hint="eastAsia"/>
        </w:rPr>
        <w:t>約4</w:t>
      </w:r>
      <w:r w:rsidRPr="00E83EA3">
        <w:rPr>
          <w:rFonts w:ascii="文鼎粗圓" w:eastAsia="文鼎粗圓" w:hAnsi="華康粗圓體" w:hint="eastAsia"/>
          <w:lang w:eastAsia="zh-TW"/>
        </w:rPr>
        <w:t>,</w:t>
      </w:r>
      <w:r w:rsidRPr="00E83EA3">
        <w:rPr>
          <w:rFonts w:ascii="文鼎粗圓" w:eastAsia="文鼎粗圓" w:hAnsi="華康粗圓體" w:hint="eastAsia"/>
        </w:rPr>
        <w:t>940萬人</w:t>
      </w:r>
      <w:r w:rsidR="00C21999" w:rsidRPr="00E83EA3">
        <w:rPr>
          <w:rFonts w:ascii="文鼎粗圓" w:eastAsia="文鼎粗圓" w:hAnsi="華康粗圓體" w:hint="eastAsia"/>
        </w:rPr>
        <w:t>）</w:t>
      </w:r>
      <w:r w:rsidRPr="00E83EA3">
        <w:rPr>
          <w:rFonts w:ascii="文鼎粗圓" w:eastAsia="文鼎粗圓" w:hAnsi="華康粗圓體" w:hint="eastAsia"/>
          <w:lang w:eastAsia="zh-TW"/>
        </w:rPr>
        <w:t>使用</w:t>
      </w:r>
      <w:r w:rsidRPr="00E83EA3">
        <w:rPr>
          <w:rFonts w:ascii="文鼎粗圓" w:eastAsia="文鼎粗圓" w:hAnsi="華康粗圓體" w:hint="eastAsia"/>
        </w:rPr>
        <w:t>電腦設備。44.3%家庭配備電腦，墨國電信產業持續呈現快速發展並有極大之成長潛力。</w:t>
      </w:r>
    </w:p>
    <w:p w14:paraId="6CD707C5" w14:textId="77777777" w:rsidR="000643A9" w:rsidRPr="00E83EA3" w:rsidRDefault="000643A9" w:rsidP="008C7815">
      <w:pPr>
        <w:pStyle w:val="af6"/>
        <w:ind w:left="1417" w:firstLine="488"/>
        <w:rPr>
          <w:rFonts w:ascii="文鼎粗圓" w:eastAsia="文鼎粗圓" w:hAnsi="華康粗圓體" w:hint="eastAsia"/>
          <w:lang w:eastAsia="zh-TW"/>
        </w:rPr>
      </w:pPr>
      <w:r w:rsidRPr="00E83EA3">
        <w:rPr>
          <w:rFonts w:ascii="文鼎粗圓" w:eastAsia="文鼎粗圓" w:hAnsi="華康粗圓體" w:hint="eastAsia"/>
        </w:rPr>
        <w:t>墨西哥於2014年7月7日通過電信改革法配套法案，該法案有關電信部分規定：1. 電話公司提出之費率</w:t>
      </w:r>
      <w:r w:rsidRPr="00E83EA3">
        <w:rPr>
          <w:rFonts w:ascii="文鼎粗圓" w:eastAsia="文鼎粗圓" w:hAnsi="華康粗圓體" w:hint="eastAsia"/>
          <w:lang w:eastAsia="zh-TW"/>
        </w:rPr>
        <w:t>應送請</w:t>
      </w:r>
      <w:r w:rsidRPr="00E83EA3">
        <w:rPr>
          <w:rFonts w:ascii="文鼎粗圓" w:eastAsia="文鼎粗圓" w:hAnsi="華康粗圓體" w:hint="eastAsia"/>
        </w:rPr>
        <w:t>聯邦電訊機構核准；2.</w:t>
      </w:r>
      <w:r w:rsidRPr="00E83EA3">
        <w:rPr>
          <w:rFonts w:ascii="文鼎粗圓" w:eastAsia="文鼎粗圓" w:hAnsi="華康粗圓體" w:hint="eastAsia"/>
          <w:lang w:eastAsia="zh-TW"/>
        </w:rPr>
        <w:t xml:space="preserve"> </w:t>
      </w:r>
      <w:r w:rsidRPr="00E83EA3">
        <w:rPr>
          <w:rFonts w:ascii="文鼎粗圓" w:eastAsia="文鼎粗圓" w:hAnsi="華康粗圓體" w:hint="eastAsia"/>
        </w:rPr>
        <w:t>墨國電話通訊市場居主導地位之營運商需允許市場中其他電話營運商使用其所建立之電信網路，並降低與其進行互連之費</w:t>
      </w:r>
      <w:r w:rsidRPr="00E83EA3">
        <w:rPr>
          <w:rFonts w:ascii="文鼎粗圓" w:eastAsia="文鼎粗圓" w:hAnsi="華康粗圓體" w:hint="eastAsia"/>
        </w:rPr>
        <w:lastRenderedPageBreak/>
        <w:t>用；</w:t>
      </w:r>
      <w:r w:rsidRPr="00E83EA3">
        <w:rPr>
          <w:rFonts w:ascii="文鼎粗圓" w:eastAsia="文鼎粗圓" w:hAnsi="華康粗圓體" w:hint="eastAsia"/>
          <w:lang w:eastAsia="zh-TW"/>
        </w:rPr>
        <w:t>3.</w:t>
      </w:r>
      <w:r w:rsidRPr="00E83EA3">
        <w:rPr>
          <w:rFonts w:ascii="文鼎粗圓" w:eastAsia="文鼎粗圓" w:hAnsi="華康粗圓體" w:hint="eastAsia"/>
        </w:rPr>
        <w:t xml:space="preserve"> 移動通訊使用者可自由</w:t>
      </w:r>
      <w:r w:rsidRPr="00E83EA3">
        <w:rPr>
          <w:rFonts w:ascii="文鼎粗圓" w:eastAsia="文鼎粗圓" w:hAnsi="華康粗圓體" w:hint="eastAsia"/>
          <w:lang w:eastAsia="zh-TW"/>
        </w:rPr>
        <w:t>攜碼</w:t>
      </w:r>
      <w:r w:rsidRPr="00E83EA3">
        <w:rPr>
          <w:rFonts w:ascii="文鼎粗圓" w:eastAsia="文鼎粗圓" w:hAnsi="華康粗圓體" w:hint="eastAsia"/>
        </w:rPr>
        <w:t>另一營運商；</w:t>
      </w:r>
      <w:r w:rsidRPr="00E83EA3">
        <w:rPr>
          <w:rFonts w:ascii="文鼎粗圓" w:eastAsia="文鼎粗圓" w:hAnsi="華康粗圓體" w:hint="eastAsia"/>
          <w:lang w:eastAsia="zh-TW"/>
        </w:rPr>
        <w:t>4. 自2015年1月1日起以電話或手機撥打國內長途電話將以一般市話費用收取</w:t>
      </w:r>
      <w:r w:rsidRPr="00E83EA3">
        <w:rPr>
          <w:rFonts w:ascii="文鼎粗圓" w:eastAsia="文鼎粗圓" w:hAnsi="華康粗圓體" w:hint="eastAsia"/>
        </w:rPr>
        <w:t>。</w:t>
      </w:r>
    </w:p>
    <w:p w14:paraId="1051F5B9" w14:textId="77777777" w:rsidR="000643A9" w:rsidRPr="00E83EA3" w:rsidRDefault="000643A9" w:rsidP="008C7815">
      <w:pPr>
        <w:pStyle w:val="af6"/>
        <w:ind w:left="1417" w:firstLine="488"/>
        <w:rPr>
          <w:rFonts w:ascii="文鼎粗圓" w:eastAsia="文鼎粗圓" w:hAnsi="華康粗圓體" w:hint="eastAsia"/>
          <w:lang w:eastAsia="zh-TW"/>
        </w:rPr>
      </w:pPr>
      <w:r w:rsidRPr="00E83EA3">
        <w:rPr>
          <w:rFonts w:ascii="文鼎粗圓" w:eastAsia="文鼎粗圓" w:hAnsi="華康粗圓體" w:hint="eastAsia"/>
          <w:lang w:eastAsia="zh-TW"/>
        </w:rPr>
        <w:t>該法案打破墨</w:t>
      </w:r>
      <w:r w:rsidRPr="00E83EA3">
        <w:rPr>
          <w:rFonts w:ascii="文鼎粗圓" w:eastAsia="文鼎粗圓" w:hAnsi="華康粗圓體" w:hint="eastAsia"/>
        </w:rPr>
        <w:t>第一大電信業者TELMEX壟斷墨國有線電話服務</w:t>
      </w:r>
      <w:r w:rsidR="00C21999" w:rsidRPr="00E83EA3">
        <w:rPr>
          <w:rFonts w:ascii="文鼎粗圓" w:eastAsia="文鼎粗圓" w:hAnsi="華康粗圓體" w:hint="eastAsia"/>
        </w:rPr>
        <w:t>（</w:t>
      </w:r>
      <w:r w:rsidRPr="00E83EA3">
        <w:rPr>
          <w:rFonts w:ascii="文鼎粗圓" w:eastAsia="文鼎粗圓" w:hAnsi="華康粗圓體" w:hint="eastAsia"/>
        </w:rPr>
        <w:t>固網Fixed-Line</w:t>
      </w:r>
      <w:r w:rsidR="00C21999" w:rsidRPr="00E83EA3">
        <w:rPr>
          <w:rFonts w:ascii="文鼎粗圓" w:eastAsia="文鼎粗圓" w:hAnsi="華康粗圓體" w:hint="eastAsia"/>
        </w:rPr>
        <w:t>）</w:t>
      </w:r>
      <w:r w:rsidRPr="00E83EA3">
        <w:rPr>
          <w:rFonts w:ascii="文鼎粗圓" w:eastAsia="文鼎粗圓" w:hAnsi="華康粗圓體" w:hint="eastAsia"/>
        </w:rPr>
        <w:t>，</w:t>
      </w:r>
      <w:r w:rsidRPr="00E83EA3">
        <w:rPr>
          <w:rFonts w:ascii="文鼎粗圓" w:eastAsia="文鼎粗圓" w:hAnsi="華康粗圓體" w:hint="eastAsia"/>
          <w:lang w:eastAsia="zh-TW"/>
        </w:rPr>
        <w:t>並吸引</w:t>
      </w:r>
      <w:r w:rsidRPr="00E83EA3">
        <w:rPr>
          <w:rFonts w:ascii="文鼎粗圓" w:eastAsia="文鼎粗圓" w:hAnsi="華康粗圓體" w:hint="eastAsia"/>
        </w:rPr>
        <w:t>新業者</w:t>
      </w:r>
      <w:proofErr w:type="spellStart"/>
      <w:r w:rsidRPr="00E83EA3">
        <w:rPr>
          <w:rFonts w:ascii="文鼎粗圓" w:eastAsia="文鼎粗圓" w:hAnsi="華康粗圓體" w:hint="eastAsia"/>
          <w:lang w:eastAsia="zh-TW"/>
        </w:rPr>
        <w:t>Totalplay</w:t>
      </w:r>
      <w:proofErr w:type="spellEnd"/>
      <w:r w:rsidRPr="00E83EA3">
        <w:rPr>
          <w:rFonts w:ascii="文鼎粗圓" w:eastAsia="文鼎粗圓" w:hAnsi="華康粗圓體" w:hint="eastAsia"/>
          <w:lang w:eastAsia="zh-TW"/>
        </w:rPr>
        <w:t>、</w:t>
      </w:r>
      <w:r w:rsidRPr="00E83EA3">
        <w:rPr>
          <w:rFonts w:ascii="文鼎粗圓" w:eastAsia="文鼎粗圓" w:hAnsi="華康粗圓體" w:hint="eastAsia"/>
        </w:rPr>
        <w:t>IZZI</w:t>
      </w:r>
      <w:r w:rsidRPr="00E83EA3">
        <w:rPr>
          <w:rFonts w:ascii="文鼎粗圓" w:eastAsia="文鼎粗圓" w:hAnsi="華康粗圓體" w:hint="eastAsia"/>
          <w:lang w:eastAsia="zh-TW"/>
        </w:rPr>
        <w:t>、Axtel、AT&amp;T</w:t>
      </w:r>
      <w:r w:rsidRPr="00E83EA3">
        <w:rPr>
          <w:rFonts w:ascii="文鼎粗圓" w:eastAsia="文鼎粗圓" w:hAnsi="華康粗圓體" w:hint="eastAsia"/>
        </w:rPr>
        <w:t>等</w:t>
      </w:r>
      <w:r w:rsidRPr="00E83EA3">
        <w:rPr>
          <w:rFonts w:ascii="文鼎粗圓" w:eastAsia="文鼎粗圓" w:hAnsi="華康粗圓體" w:hint="eastAsia"/>
          <w:lang w:eastAsia="zh-TW"/>
        </w:rPr>
        <w:t>進入提供電信服務。墨</w:t>
      </w:r>
      <w:r w:rsidRPr="00E83EA3">
        <w:rPr>
          <w:rFonts w:ascii="文鼎粗圓" w:eastAsia="文鼎粗圓" w:hAnsi="華康粗圓體" w:hint="eastAsia"/>
        </w:rPr>
        <w:t>國行動電話市場逐年成長，</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"https://telconomia.com/mexico-mercado-movil-al-4t20-y-resultados-de-2020/"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rPr>
        <w:t>第一大業者</w:t>
      </w:r>
      <w:r w:rsidRPr="00E83EA3">
        <w:rPr>
          <w:rFonts w:ascii="文鼎粗圓" w:eastAsia="文鼎粗圓" w:hAnsi="華康粗圓體" w:hint="eastAsia"/>
          <w:lang w:eastAsia="zh-TW"/>
        </w:rPr>
        <w:t>仍</w:t>
      </w:r>
      <w:r w:rsidRPr="00E83EA3">
        <w:rPr>
          <w:rFonts w:ascii="文鼎粗圓" w:eastAsia="文鼎粗圓" w:hAnsi="華康粗圓體" w:hint="eastAsia"/>
        </w:rPr>
        <w:t>為TELCEL</w:t>
      </w:r>
      <w:r w:rsidR="00C21999" w:rsidRPr="00E83EA3">
        <w:rPr>
          <w:rFonts w:ascii="文鼎粗圓" w:eastAsia="文鼎粗圓" w:hAnsi="華康粗圓體" w:hint="eastAsia"/>
        </w:rPr>
        <w:t>（</w:t>
      </w:r>
      <w:r w:rsidRPr="00E83EA3">
        <w:rPr>
          <w:rFonts w:ascii="文鼎粗圓" w:eastAsia="文鼎粗圓" w:hAnsi="華康粗圓體" w:hint="eastAsia"/>
        </w:rPr>
        <w:t>與TELMEX同屬American Movil集團</w:t>
      </w:r>
      <w:r w:rsidR="00C21999" w:rsidRPr="00E83EA3">
        <w:rPr>
          <w:rFonts w:ascii="文鼎粗圓" w:eastAsia="文鼎粗圓" w:hAnsi="華康粗圓體" w:hint="eastAsia"/>
        </w:rPr>
        <w:t>）</w:t>
      </w:r>
      <w:r w:rsidRPr="00E83EA3">
        <w:rPr>
          <w:rFonts w:ascii="文鼎粗圓" w:eastAsia="文鼎粗圓" w:hAnsi="華康粗圓體" w:hint="eastAsia"/>
        </w:rPr>
        <w:t>，</w:t>
      </w:r>
      <w:r w:rsidRPr="00E83EA3">
        <w:rPr>
          <w:rFonts w:ascii="文鼎粗圓" w:eastAsia="文鼎粗圓" w:hAnsi="華康粗圓體" w:hint="eastAsia"/>
          <w:lang w:eastAsia="zh-TW"/>
        </w:rPr>
        <w:t>擁有約7,779萬門號訂閱數</w:t>
      </w:r>
      <w:r w:rsidR="00F12EBF" w:rsidRPr="00E83EA3">
        <w:rPr>
          <w:rFonts w:ascii="文鼎粗圓" w:eastAsia="文鼎粗圓" w:hAnsi="華康粗圓體" w:hint="eastAsia"/>
          <w:lang w:eastAsia="zh-TW"/>
        </w:rPr>
        <w:fldChar w:fldCharType="end"/>
      </w:r>
      <w:r w:rsidRPr="00E83EA3">
        <w:rPr>
          <w:rFonts w:ascii="文鼎粗圓" w:eastAsia="文鼎粗圓" w:hAnsi="華康粗圓體" w:hint="eastAsia"/>
        </w:rPr>
        <w:t>，市占率62.6%</w:t>
      </w:r>
      <w:hyperlink r:id="rId41">
        <w:r w:rsidRPr="00E83EA3">
          <w:rPr>
            <w:rFonts w:ascii="文鼎粗圓" w:eastAsia="文鼎粗圓" w:hAnsi="華康粗圓體" w:hint="eastAsia"/>
            <w:lang w:eastAsia="zh-TW"/>
          </w:rPr>
          <w:t>、其次Telef</w:t>
        </w:r>
        <w:r w:rsidRPr="00E83EA3">
          <w:rPr>
            <w:rFonts w:ascii="Calibri" w:eastAsia="文鼎粗圓" w:hAnsi="Calibri" w:cs="Calibri"/>
            <w:lang w:eastAsia="zh-TW"/>
          </w:rPr>
          <w:t>ó</w:t>
        </w:r>
        <w:r w:rsidRPr="00E83EA3">
          <w:rPr>
            <w:rFonts w:ascii="文鼎粗圓" w:eastAsia="文鼎粗圓" w:hAnsi="華康粗圓體" w:hint="eastAsia"/>
            <w:lang w:eastAsia="zh-TW"/>
          </w:rPr>
          <w:t>nica Movistar</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西班牙集團</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擁有2,538萬門號用戶，市占率20.4%、AT&amp;T達1,894萬門號</w:t>
        </w:r>
      </w:hyperlink>
      <w:r w:rsidRPr="00E83EA3">
        <w:rPr>
          <w:rStyle w:val="aff3"/>
          <w:rFonts w:ascii="文鼎粗圓" w:eastAsia="文鼎粗圓" w:hAnsi="華康粗圓體" w:hint="eastAsia"/>
          <w:color w:val="auto"/>
          <w:u w:val="none"/>
          <w:lang w:eastAsia="zh-TW"/>
        </w:rPr>
        <w:t>，</w:t>
      </w:r>
      <w:r w:rsidRPr="00E83EA3">
        <w:rPr>
          <w:rFonts w:ascii="文鼎粗圓" w:eastAsia="文鼎粗圓" w:hAnsi="華康粗圓體" w:hint="eastAsia"/>
        </w:rPr>
        <w:t>市占率15.2%</w:t>
      </w:r>
      <w:r w:rsidRPr="00E83EA3">
        <w:rPr>
          <w:rFonts w:ascii="文鼎粗圓" w:eastAsia="文鼎粗圓" w:hAnsi="華康粗圓體" w:hint="eastAsia"/>
          <w:lang w:eastAsia="zh-TW"/>
        </w:rPr>
        <w:t>、其他行動虛擬營運商</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如</w:t>
      </w:r>
      <w:proofErr w:type="spellStart"/>
      <w:r w:rsidRPr="00E83EA3">
        <w:rPr>
          <w:rFonts w:ascii="文鼎粗圓" w:eastAsia="文鼎粗圓" w:hAnsi="華康粗圓體" w:hint="eastAsia"/>
        </w:rPr>
        <w:t>Inaecom</w:t>
      </w:r>
      <w:proofErr w:type="spellEnd"/>
      <w:r w:rsidRPr="00E83EA3">
        <w:rPr>
          <w:rFonts w:ascii="文鼎粗圓" w:eastAsia="文鼎粗圓" w:hAnsi="華康粗圓體" w:hint="eastAsia"/>
        </w:rPr>
        <w:t>, Bueno Cell</w:t>
      </w:r>
      <w:r w:rsidRPr="00E83EA3">
        <w:rPr>
          <w:rFonts w:ascii="文鼎粗圓" w:eastAsia="文鼎粗圓" w:hAnsi="華康粗圓體" w:hint="eastAsia"/>
          <w:lang w:eastAsia="zh-TW"/>
        </w:rPr>
        <w:t>、</w:t>
      </w:r>
      <w:proofErr w:type="spellStart"/>
      <w:r w:rsidRPr="00E83EA3">
        <w:rPr>
          <w:rFonts w:ascii="文鼎粗圓" w:eastAsia="文鼎粗圓" w:hAnsi="華康粗圓體" w:hint="eastAsia"/>
        </w:rPr>
        <w:t>Telecomunicaciones</w:t>
      </w:r>
      <w:proofErr w:type="spellEnd"/>
      <w:r w:rsidRPr="00E83EA3">
        <w:rPr>
          <w:rFonts w:ascii="文鼎粗圓" w:eastAsia="文鼎粗圓" w:hAnsi="華康粗圓體" w:hint="eastAsia"/>
        </w:rPr>
        <w:t xml:space="preserve"> 360</w:t>
      </w:r>
      <w:r w:rsidRPr="00E83EA3">
        <w:rPr>
          <w:rFonts w:ascii="文鼎粗圓" w:eastAsia="文鼎粗圓" w:hAnsi="華康粗圓體" w:hint="eastAsia"/>
          <w:lang w:eastAsia="zh-TW"/>
        </w:rPr>
        <w:t>、</w:t>
      </w:r>
      <w:r w:rsidRPr="00E83EA3">
        <w:rPr>
          <w:rFonts w:ascii="文鼎粗圓" w:eastAsia="文鼎粗圓" w:hAnsi="華康粗圓體" w:hint="eastAsia"/>
        </w:rPr>
        <w:t>Quickly Phone</w:t>
      </w:r>
      <w:r w:rsidRPr="00E83EA3">
        <w:rPr>
          <w:rFonts w:ascii="文鼎粗圓" w:eastAsia="文鼎粗圓" w:hAnsi="華康粗圓體" w:hint="eastAsia"/>
          <w:lang w:eastAsia="zh-TW"/>
        </w:rPr>
        <w:t>及</w:t>
      </w:r>
      <w:proofErr w:type="spellStart"/>
      <w:r w:rsidRPr="00E83EA3">
        <w:rPr>
          <w:rFonts w:ascii="文鼎粗圓" w:eastAsia="文鼎粗圓" w:hAnsi="華康粗圓體" w:hint="eastAsia"/>
        </w:rPr>
        <w:t>Neus</w:t>
      </w:r>
      <w:proofErr w:type="spellEnd"/>
      <w:r w:rsidRPr="00E83EA3">
        <w:rPr>
          <w:rFonts w:ascii="文鼎粗圓" w:eastAsia="文鼎粗圓" w:hAnsi="華康粗圓體" w:hint="eastAsia"/>
        </w:rPr>
        <w:t xml:space="preserve"> Mobile等</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擁有259萬門號用戶，市占率僅2.1%。墨西哥智慧手機主要品牌及市占率，以</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"https://www.theciu.com/publicaciones-2/2021/4/5/mercado-de-smartphones-en-mxico-2020-una-vista-por-fabricante-de-equipos"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2020年第4季為例，依序為三星</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32.2%</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、Motorola</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20.3%</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、華為</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14.2%</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、蘋果</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10.4%</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、LG</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6.7%</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、Alcatel</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4.7%</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、Nokia</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4.4%</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及中興</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1.6%</w:t>
      </w:r>
      <w:r w:rsidR="00C21999" w:rsidRPr="00E83EA3">
        <w:rPr>
          <w:rFonts w:ascii="文鼎粗圓" w:eastAsia="文鼎粗圓" w:hAnsi="華康粗圓體" w:hint="eastAsia"/>
          <w:lang w:eastAsia="zh-TW"/>
        </w:rPr>
        <w:t>）</w:t>
      </w:r>
      <w:r w:rsidR="00F12EBF" w:rsidRPr="00E83EA3">
        <w:rPr>
          <w:rFonts w:ascii="文鼎粗圓" w:eastAsia="文鼎粗圓" w:hAnsi="華康粗圓體" w:hint="eastAsia"/>
          <w:lang w:eastAsia="zh-TW"/>
        </w:rPr>
        <w:fldChar w:fldCharType="end"/>
      </w:r>
      <w:r w:rsidRPr="00E83EA3">
        <w:rPr>
          <w:rFonts w:ascii="文鼎粗圓" w:eastAsia="文鼎粗圓" w:hAnsi="華康粗圓體" w:hint="eastAsia"/>
        </w:rPr>
        <w:t>。</w:t>
      </w:r>
    </w:p>
    <w:p w14:paraId="334C7613" w14:textId="77777777" w:rsidR="000643A9" w:rsidRPr="00E83EA3" w:rsidRDefault="005D3283" w:rsidP="008C7815">
      <w:pPr>
        <w:pStyle w:val="af2"/>
        <w:ind w:left="1433"/>
        <w:rPr>
          <w:rFonts w:ascii="文鼎粗圓" w:eastAsia="文鼎粗圓" w:hAnsi="華康粗圓體" w:hint="eastAsia"/>
        </w:rPr>
      </w:pPr>
      <w:r w:rsidRPr="00E83EA3">
        <w:rPr>
          <w:rFonts w:ascii="文鼎粗圓" w:eastAsia="文鼎粗圓" w:hAnsi="華康粗圓體" w:hint="eastAsia"/>
        </w:rPr>
        <w:t>２</w:t>
      </w:r>
      <w:r w:rsidR="000643A9" w:rsidRPr="00E83EA3">
        <w:rPr>
          <w:rFonts w:ascii="文鼎粗圓" w:eastAsia="文鼎粗圓" w:hAnsi="華康粗圓體" w:hint="eastAsia"/>
        </w:rPr>
        <w:t>、餐飲業</w:t>
      </w:r>
    </w:p>
    <w:p w14:paraId="175A95C4"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2021年墨西哥餐飲旅宿業年產值4,335.47億墨幣</w:t>
      </w:r>
      <w:r w:rsidR="00C21999" w:rsidRPr="00E83EA3">
        <w:rPr>
          <w:rFonts w:ascii="文鼎粗圓" w:eastAsia="文鼎粗圓" w:hAnsi="華康粗圓體" w:hint="eastAsia"/>
        </w:rPr>
        <w:t>（</w:t>
      </w:r>
      <w:r w:rsidRPr="00E83EA3">
        <w:rPr>
          <w:rFonts w:ascii="文鼎粗圓" w:eastAsia="文鼎粗圓" w:hAnsi="華康粗圓體" w:hint="eastAsia"/>
        </w:rPr>
        <w:t>約213.75億美元</w:t>
      </w:r>
      <w:r w:rsidR="00C21999" w:rsidRPr="00E83EA3">
        <w:rPr>
          <w:rFonts w:ascii="文鼎粗圓" w:eastAsia="文鼎粗圓" w:hAnsi="華康粗圓體" w:hint="eastAsia"/>
        </w:rPr>
        <w:t>）</w:t>
      </w:r>
      <w:r w:rsidRPr="00E83EA3">
        <w:rPr>
          <w:rFonts w:ascii="文鼎粗圓" w:eastAsia="文鼎粗圓" w:hAnsi="華康粗圓體" w:hint="eastAsia"/>
        </w:rPr>
        <w:t>，年增33.09%，約占墨國GDP 1.76%，1999至2021年共吸引233.72億美元外來投資。相關從業人員達到441萬人，占全國就業人口7.80%，係個體經營中最大的族群，也是墨西哥主要就業族群。</w:t>
      </w:r>
    </w:p>
    <w:p w14:paraId="09303209" w14:textId="77777777" w:rsidR="000643A9" w:rsidRPr="00E83EA3" w:rsidRDefault="000643A9" w:rsidP="008C7815">
      <w:pPr>
        <w:pStyle w:val="af6"/>
        <w:ind w:left="1417" w:firstLine="488"/>
        <w:rPr>
          <w:rFonts w:ascii="文鼎粗圓" w:eastAsia="文鼎粗圓" w:hAnsi="華康粗圓體" w:hint="eastAsia"/>
          <w:lang w:val="es-SV"/>
        </w:rPr>
      </w:pPr>
      <w:r w:rsidRPr="00E83EA3">
        <w:rPr>
          <w:rFonts w:ascii="文鼎粗圓" w:eastAsia="文鼎粗圓" w:hAnsi="華康粗圓體" w:hint="eastAsia"/>
        </w:rPr>
        <w:t>據統計，墨西哥家庭消費中約10%用於出外用餐，超過20%墨西哥人每日須外出用餐。目前墨西哥全國餐飲場所主要集中在墨西哥市、墨西哥州、Guanajuato、Michoac</w:t>
      </w:r>
      <w:r w:rsidRPr="00E83EA3">
        <w:rPr>
          <w:rFonts w:ascii="文鼎粗圓" w:eastAsia="文鼎粗圓" w:hAnsi="Calibri" w:cs="Calibri" w:hint="eastAsia"/>
        </w:rPr>
        <w:t>á</w:t>
      </w:r>
      <w:r w:rsidRPr="00E83EA3">
        <w:rPr>
          <w:rFonts w:ascii="文鼎粗圓" w:eastAsia="文鼎粗圓" w:hAnsi="華康粗圓體" w:hint="eastAsia"/>
        </w:rPr>
        <w:t>n、Veracruz、Puebla、Jalisco州等地，但4成餐廳存活不過3年，僅2成餐廳可持續營業超過5年。</w:t>
      </w:r>
    </w:p>
    <w:p w14:paraId="18FC2EBB"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lastRenderedPageBreak/>
        <w:t>墨西哥最大餐飲集團</w:t>
      </w:r>
      <w:r w:rsidRPr="00E83EA3">
        <w:rPr>
          <w:rFonts w:ascii="文鼎粗圓" w:eastAsia="文鼎粗圓" w:hAnsi="華康粗圓體" w:hint="eastAsia"/>
          <w:lang w:val="es-SV"/>
        </w:rPr>
        <w:t>Alsea</w:t>
      </w:r>
      <w:r w:rsidRPr="00E83EA3">
        <w:rPr>
          <w:rFonts w:ascii="文鼎粗圓" w:eastAsia="文鼎粗圓" w:hAnsi="華康粗圓體" w:hint="eastAsia"/>
        </w:rPr>
        <w:t>旗下經營包括</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val="es-SV"/>
        </w:rPr>
        <w:instrText xml:space="preserve"> HYPERLINK "https://www.alsea.net/"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val="es-SV"/>
        </w:rPr>
        <w:t>Starbucks</w:t>
      </w:r>
      <w:r w:rsidRPr="00E83EA3">
        <w:rPr>
          <w:rFonts w:ascii="文鼎粗圓" w:eastAsia="文鼎粗圓" w:hAnsi="華康粗圓體" w:hint="eastAsia"/>
        </w:rPr>
        <w:t>共</w:t>
      </w:r>
      <w:r w:rsidRPr="00E83EA3">
        <w:rPr>
          <w:rFonts w:ascii="文鼎粗圓" w:eastAsia="文鼎粗圓" w:hAnsi="華康粗圓體" w:hint="eastAsia"/>
          <w:lang w:val="es-SV"/>
        </w:rPr>
        <w:t>1,522</w:t>
      </w:r>
      <w:r w:rsidRPr="00E83EA3">
        <w:rPr>
          <w:rFonts w:ascii="文鼎粗圓" w:eastAsia="文鼎粗圓" w:hAnsi="華康粗圓體" w:hint="eastAsia"/>
        </w:rPr>
        <w:t>家、連鎖披薩店</w:t>
      </w:r>
      <w:r w:rsidRPr="00E83EA3">
        <w:rPr>
          <w:rFonts w:ascii="文鼎粗圓" w:eastAsia="文鼎粗圓" w:hAnsi="華康粗圓體" w:hint="eastAsia"/>
          <w:lang w:val="es-SV"/>
        </w:rPr>
        <w:t>Domino’s</w:t>
      </w:r>
      <w:r w:rsidRPr="00E83EA3">
        <w:rPr>
          <w:rFonts w:ascii="文鼎粗圓" w:eastAsia="文鼎粗圓" w:hAnsi="華康粗圓體" w:hint="eastAsia"/>
        </w:rPr>
        <w:t>及漢堡王</w:t>
      </w:r>
      <w:r w:rsidRPr="00E83EA3">
        <w:rPr>
          <w:rFonts w:ascii="文鼎粗圓" w:eastAsia="文鼎粗圓" w:hAnsi="華康粗圓體" w:hint="eastAsia"/>
          <w:lang w:val="es-SV"/>
        </w:rPr>
        <w:t>Burger King</w:t>
      </w:r>
      <w:r w:rsidRPr="00E83EA3">
        <w:rPr>
          <w:rFonts w:ascii="文鼎粗圓" w:eastAsia="文鼎粗圓" w:hAnsi="華康粗圓體" w:hint="eastAsia"/>
        </w:rPr>
        <w:t>共</w:t>
      </w:r>
      <w:r w:rsidRPr="00E83EA3">
        <w:rPr>
          <w:rFonts w:ascii="文鼎粗圓" w:eastAsia="文鼎粗圓" w:hAnsi="華康粗圓體" w:hint="eastAsia"/>
          <w:lang w:val="es-SV"/>
        </w:rPr>
        <w:t>1,646</w:t>
      </w:r>
      <w:r w:rsidRPr="00E83EA3">
        <w:rPr>
          <w:rFonts w:ascii="文鼎粗圓" w:eastAsia="文鼎粗圓" w:hAnsi="華康粗圓體" w:hint="eastAsia"/>
        </w:rPr>
        <w:t>家、家庭餐廳</w:t>
      </w:r>
      <w:r w:rsidRPr="00E83EA3">
        <w:rPr>
          <w:rFonts w:ascii="文鼎粗圓" w:eastAsia="文鼎粗圓" w:hAnsi="華康粗圓體" w:hint="eastAsia"/>
          <w:lang w:val="es-SV"/>
        </w:rPr>
        <w:t>Vips 377</w:t>
      </w:r>
      <w:r w:rsidRPr="00E83EA3">
        <w:rPr>
          <w:rFonts w:ascii="文鼎粗圓" w:eastAsia="文鼎粗圓" w:hAnsi="華康粗圓體" w:hint="eastAsia"/>
        </w:rPr>
        <w:t>間</w:t>
      </w:r>
      <w:r w:rsidRPr="00E83EA3">
        <w:rPr>
          <w:rFonts w:ascii="文鼎粗圓" w:eastAsia="文鼎粗圓" w:hAnsi="華康粗圓體" w:hint="eastAsia"/>
          <w:lang w:val="es-SV"/>
        </w:rPr>
        <w:t>，</w:t>
      </w:r>
      <w:r w:rsidRPr="00E83EA3">
        <w:rPr>
          <w:rFonts w:ascii="文鼎粗圓" w:eastAsia="文鼎粗圓" w:hAnsi="華康粗圓體" w:hint="eastAsia"/>
        </w:rPr>
        <w:t>連鎖餐廳</w:t>
      </w:r>
      <w:r w:rsidRPr="00E83EA3">
        <w:rPr>
          <w:rFonts w:ascii="文鼎粗圓" w:eastAsia="文鼎粗圓" w:hAnsi="華康粗圓體" w:hint="eastAsia"/>
          <w:lang w:val="es-SV"/>
        </w:rPr>
        <w:t>Fridays</w:t>
      </w:r>
      <w:r w:rsidRPr="00E83EA3">
        <w:rPr>
          <w:rFonts w:ascii="文鼎粗圓" w:eastAsia="文鼎粗圓" w:hAnsi="華康粗圓體" w:hint="eastAsia"/>
        </w:rPr>
        <w:t>、</w:t>
      </w:r>
      <w:r w:rsidRPr="00E83EA3">
        <w:rPr>
          <w:rFonts w:ascii="文鼎粗圓" w:eastAsia="文鼎粗圓" w:hAnsi="華康粗圓體" w:hint="eastAsia"/>
          <w:lang w:val="es-SV"/>
        </w:rPr>
        <w:t>P.F. Chang’s Chili’s</w:t>
      </w:r>
      <w:r w:rsidRPr="00E83EA3">
        <w:rPr>
          <w:rFonts w:ascii="文鼎粗圓" w:eastAsia="文鼎粗圓" w:hAnsi="華康粗圓體" w:hint="eastAsia"/>
        </w:rPr>
        <w:t>、</w:t>
      </w:r>
      <w:r w:rsidRPr="00E83EA3">
        <w:rPr>
          <w:rFonts w:ascii="文鼎粗圓" w:eastAsia="文鼎粗圓" w:hAnsi="華康粗圓體" w:hint="eastAsia"/>
          <w:lang w:val="es-SV"/>
        </w:rPr>
        <w:t>California Pizza Kitchen</w:t>
      </w:r>
      <w:r w:rsidRPr="00E83EA3">
        <w:rPr>
          <w:rFonts w:ascii="文鼎粗圓" w:eastAsia="文鼎粗圓" w:hAnsi="華康粗圓體" w:hint="eastAsia"/>
        </w:rPr>
        <w:t>、</w:t>
      </w:r>
      <w:r w:rsidRPr="00E83EA3">
        <w:rPr>
          <w:rFonts w:ascii="文鼎粗圓" w:eastAsia="文鼎粗圓" w:hAnsi="華康粗圓體" w:hint="eastAsia"/>
          <w:lang w:val="es-SV"/>
        </w:rPr>
        <w:t>Italianni’s</w:t>
      </w:r>
      <w:r w:rsidRPr="00E83EA3">
        <w:rPr>
          <w:rFonts w:ascii="文鼎粗圓" w:eastAsia="文鼎粗圓" w:hAnsi="華康粗圓體" w:hint="eastAsia"/>
        </w:rPr>
        <w:t>、</w:t>
      </w:r>
      <w:r w:rsidRPr="00E83EA3">
        <w:rPr>
          <w:rFonts w:ascii="文鼎粗圓" w:eastAsia="文鼎粗圓" w:hAnsi="華康粗圓體" w:hint="eastAsia"/>
          <w:lang w:val="es-SV"/>
        </w:rPr>
        <w:t>El Porton</w:t>
      </w:r>
      <w:r w:rsidRPr="00E83EA3">
        <w:rPr>
          <w:rFonts w:ascii="文鼎粗圓" w:eastAsia="文鼎粗圓" w:hAnsi="華康粗圓體" w:hint="eastAsia"/>
        </w:rPr>
        <w:t>、</w:t>
      </w:r>
      <w:r w:rsidRPr="00E83EA3">
        <w:rPr>
          <w:rFonts w:ascii="文鼎粗圓" w:eastAsia="文鼎粗圓" w:hAnsi="華康粗圓體" w:hint="eastAsia"/>
          <w:lang w:val="es-SV"/>
        </w:rPr>
        <w:t>Foster’s Hollywood</w:t>
      </w:r>
      <w:r w:rsidRPr="00E83EA3">
        <w:rPr>
          <w:rFonts w:ascii="文鼎粗圓" w:eastAsia="文鼎粗圓" w:hAnsi="華康粗圓體" w:hint="eastAsia"/>
        </w:rPr>
        <w:t>、</w:t>
      </w:r>
      <w:r w:rsidRPr="00E83EA3">
        <w:rPr>
          <w:rFonts w:ascii="文鼎粗圓" w:eastAsia="文鼎粗圓" w:hAnsi="華康粗圓體" w:hint="eastAsia"/>
          <w:lang w:val="es-SV"/>
        </w:rPr>
        <w:t>Ca</w:t>
      </w:r>
      <w:r w:rsidRPr="00E83EA3">
        <w:rPr>
          <w:rFonts w:ascii="文鼎粗圓" w:eastAsia="文鼎粗圓" w:hAnsi="Calibri" w:cs="Calibri" w:hint="eastAsia"/>
          <w:lang w:val="es-SV"/>
        </w:rPr>
        <w:t>ñ</w:t>
      </w:r>
      <w:r w:rsidRPr="00E83EA3">
        <w:rPr>
          <w:rFonts w:ascii="文鼎粗圓" w:eastAsia="文鼎粗圓" w:hAnsi="華康粗圓體" w:hint="eastAsia"/>
          <w:lang w:val="es-SV"/>
        </w:rPr>
        <w:t>as Y Tapas</w:t>
      </w:r>
      <w:r w:rsidRPr="00E83EA3">
        <w:rPr>
          <w:rFonts w:ascii="文鼎粗圓" w:eastAsia="文鼎粗圓" w:hAnsi="華康粗圓體" w:hint="eastAsia"/>
        </w:rPr>
        <w:t>、</w:t>
      </w:r>
      <w:r w:rsidRPr="00E83EA3">
        <w:rPr>
          <w:rFonts w:ascii="文鼎粗圓" w:eastAsia="文鼎粗圓" w:hAnsi="華康粗圓體" w:hint="eastAsia"/>
          <w:lang w:val="es-SV"/>
        </w:rPr>
        <w:t>Lavaca</w:t>
      </w:r>
      <w:r w:rsidRPr="00E83EA3">
        <w:rPr>
          <w:rFonts w:ascii="文鼎粗圓" w:eastAsia="文鼎粗圓" w:hAnsi="華康粗圓體" w:hint="eastAsia"/>
        </w:rPr>
        <w:t>及</w:t>
      </w:r>
      <w:r w:rsidRPr="00E83EA3">
        <w:rPr>
          <w:rFonts w:ascii="文鼎粗圓" w:eastAsia="文鼎粗圓" w:hAnsi="華康粗圓體" w:hint="eastAsia"/>
          <w:lang w:val="es-SV"/>
        </w:rPr>
        <w:t>Anchies</w:t>
      </w:r>
      <w:r w:rsidRPr="00E83EA3">
        <w:rPr>
          <w:rFonts w:ascii="文鼎粗圓" w:eastAsia="文鼎粗圓" w:hAnsi="華康粗圓體" w:hint="eastAsia"/>
        </w:rPr>
        <w:t>共</w:t>
      </w:r>
      <w:r w:rsidRPr="00E83EA3">
        <w:rPr>
          <w:rFonts w:ascii="文鼎粗圓" w:eastAsia="文鼎粗圓" w:hAnsi="華康粗圓體" w:hint="eastAsia"/>
          <w:lang w:val="es-SV"/>
        </w:rPr>
        <w:t>601</w:t>
      </w:r>
      <w:r w:rsidRPr="00E83EA3">
        <w:rPr>
          <w:rFonts w:ascii="文鼎粗圓" w:eastAsia="文鼎粗圓" w:hAnsi="華康粗圓體" w:hint="eastAsia"/>
        </w:rPr>
        <w:t>家</w:t>
      </w:r>
      <w:r w:rsidR="00F12EBF" w:rsidRPr="00E83EA3">
        <w:rPr>
          <w:rFonts w:ascii="文鼎粗圓" w:eastAsia="文鼎粗圓" w:hAnsi="華康粗圓體" w:hint="eastAsia"/>
        </w:rPr>
        <w:fldChar w:fldCharType="end"/>
      </w:r>
      <w:r w:rsidRPr="00E83EA3">
        <w:rPr>
          <w:rFonts w:ascii="文鼎粗圓" w:eastAsia="文鼎粗圓" w:hAnsi="華康粗圓體" w:hint="eastAsia"/>
        </w:rPr>
        <w:t>等知名餐飲品牌。</w:t>
      </w:r>
      <w:proofErr w:type="spellStart"/>
      <w:r w:rsidRPr="00E83EA3">
        <w:rPr>
          <w:rFonts w:ascii="文鼎粗圓" w:eastAsia="文鼎粗圓" w:hAnsi="華康粗圓體" w:hint="eastAsia"/>
        </w:rPr>
        <w:t>Vips</w:t>
      </w:r>
      <w:proofErr w:type="spellEnd"/>
      <w:r w:rsidRPr="00E83EA3">
        <w:rPr>
          <w:rFonts w:ascii="文鼎粗圓" w:eastAsia="文鼎粗圓" w:hAnsi="華康粗圓體" w:hint="eastAsia"/>
        </w:rPr>
        <w:t>原屬於Walmart集團，成立於1967年，2013年Walmart將其餐飲部門所有品牌包含</w:t>
      </w:r>
      <w:proofErr w:type="spellStart"/>
      <w:r w:rsidRPr="00E83EA3">
        <w:rPr>
          <w:rFonts w:ascii="文鼎粗圓" w:eastAsia="文鼎粗圓" w:hAnsi="華康粗圓體" w:hint="eastAsia"/>
        </w:rPr>
        <w:t>Vips</w:t>
      </w:r>
      <w:proofErr w:type="spellEnd"/>
      <w:r w:rsidRPr="00E83EA3">
        <w:rPr>
          <w:rFonts w:ascii="文鼎粗圓" w:eastAsia="文鼎粗圓" w:hAnsi="華康粗圓體" w:hint="eastAsia"/>
        </w:rPr>
        <w:t xml:space="preserve">、El </w:t>
      </w:r>
      <w:proofErr w:type="spellStart"/>
      <w:r w:rsidRPr="00E83EA3">
        <w:rPr>
          <w:rFonts w:ascii="文鼎粗圓" w:eastAsia="文鼎粗圓" w:hAnsi="華康粗圓體" w:hint="eastAsia"/>
        </w:rPr>
        <w:t>Porton</w:t>
      </w:r>
      <w:proofErr w:type="spellEnd"/>
      <w:r w:rsidRPr="00E83EA3">
        <w:rPr>
          <w:rFonts w:ascii="文鼎粗圓" w:eastAsia="文鼎粗圓" w:hAnsi="華康粗圓體" w:hint="eastAsia"/>
        </w:rPr>
        <w:t xml:space="preserve"> 93家及</w:t>
      </w:r>
      <w:proofErr w:type="spellStart"/>
      <w:r w:rsidRPr="00E83EA3">
        <w:rPr>
          <w:rFonts w:ascii="文鼎粗圓" w:eastAsia="文鼎粗圓" w:hAnsi="華康粗圓體" w:hint="eastAsia"/>
        </w:rPr>
        <w:t>Raggazi</w:t>
      </w:r>
      <w:proofErr w:type="spellEnd"/>
      <w:r w:rsidRPr="00E83EA3">
        <w:rPr>
          <w:rFonts w:ascii="文鼎粗圓" w:eastAsia="文鼎粗圓" w:hAnsi="華康粗圓體" w:hint="eastAsia"/>
        </w:rPr>
        <w:t xml:space="preserve"> 6家轉售給另一財團Alsea公司。</w:t>
      </w:r>
    </w:p>
    <w:p w14:paraId="1D997CE6"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其他著名大眾連鎖餐廳包括</w:t>
      </w:r>
      <w:proofErr w:type="spellStart"/>
      <w:r w:rsidRPr="00E83EA3">
        <w:rPr>
          <w:rFonts w:ascii="文鼎粗圓" w:eastAsia="文鼎粗圓" w:hAnsi="華康粗圓體" w:hint="eastAsia"/>
        </w:rPr>
        <w:t>Sanborns</w:t>
      </w:r>
      <w:proofErr w:type="spellEnd"/>
      <w:r w:rsidRPr="00E83EA3">
        <w:rPr>
          <w:rFonts w:ascii="文鼎粗圓" w:eastAsia="文鼎粗圓" w:hAnsi="華康粗圓體" w:hint="eastAsia"/>
        </w:rPr>
        <w:t>、</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"http://www.grupogigante.com.mx/empresa/1_toks.html"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rPr>
        <w:t>Toks</w:t>
      </w:r>
      <w:r w:rsidR="00C21999" w:rsidRPr="00E83EA3">
        <w:rPr>
          <w:rFonts w:ascii="文鼎粗圓" w:eastAsia="文鼎粗圓" w:hAnsi="華康粗圓體" w:hint="eastAsia"/>
        </w:rPr>
        <w:t>（</w:t>
      </w:r>
      <w:r w:rsidRPr="00E83EA3">
        <w:rPr>
          <w:rFonts w:ascii="文鼎粗圓" w:eastAsia="文鼎粗圓" w:hAnsi="華康粗圓體" w:hint="eastAsia"/>
        </w:rPr>
        <w:t>190家店</w:t>
      </w:r>
      <w:r w:rsidR="00C21999" w:rsidRPr="00E83EA3">
        <w:rPr>
          <w:rFonts w:ascii="文鼎粗圓" w:eastAsia="文鼎粗圓" w:hAnsi="華康粗圓體" w:hint="eastAsia"/>
        </w:rPr>
        <w:t>）</w:t>
      </w:r>
      <w:r w:rsidR="00F12EBF" w:rsidRPr="00E83EA3">
        <w:rPr>
          <w:rFonts w:ascii="文鼎粗圓" w:eastAsia="文鼎粗圓" w:hAnsi="華康粗圓體" w:hint="eastAsia"/>
        </w:rPr>
        <w:fldChar w:fldCharType="end"/>
      </w:r>
      <w:r w:rsidRPr="00E83EA3">
        <w:rPr>
          <w:rFonts w:ascii="文鼎粗圓" w:eastAsia="文鼎粗圓" w:hAnsi="華康粗圓體" w:hint="eastAsia"/>
        </w:rPr>
        <w:t>及</w:t>
      </w:r>
      <w:hyperlink r:id="rId42" w:anchor="history" w:history="1">
        <w:r w:rsidRPr="00E83EA3">
          <w:rPr>
            <w:rFonts w:ascii="文鼎粗圓" w:eastAsia="文鼎粗圓" w:hAnsi="華康粗圓體" w:hint="eastAsia"/>
          </w:rPr>
          <w:t>Sushi Itto</w:t>
        </w:r>
        <w:r w:rsidR="00C21999" w:rsidRPr="00E83EA3">
          <w:rPr>
            <w:rFonts w:ascii="文鼎粗圓" w:eastAsia="文鼎粗圓" w:hAnsi="華康粗圓體" w:hint="eastAsia"/>
          </w:rPr>
          <w:t>（</w:t>
        </w:r>
      </w:hyperlink>
      <w:r w:rsidRPr="00E83EA3">
        <w:rPr>
          <w:rFonts w:ascii="文鼎粗圓" w:eastAsia="文鼎粗圓" w:hAnsi="華康粗圓體" w:hint="eastAsia"/>
        </w:rPr>
        <w:t>約130家</w:t>
      </w:r>
      <w:r w:rsidR="00C21999" w:rsidRPr="00E83EA3">
        <w:rPr>
          <w:rFonts w:ascii="文鼎粗圓" w:eastAsia="文鼎粗圓" w:hAnsi="華康粗圓體" w:hint="eastAsia"/>
        </w:rPr>
        <w:t>）</w:t>
      </w:r>
      <w:r w:rsidRPr="00E83EA3">
        <w:rPr>
          <w:rFonts w:ascii="文鼎粗圓" w:eastAsia="文鼎粗圓" w:hAnsi="華康粗圓體" w:hint="eastAsia"/>
        </w:rPr>
        <w:t>等；</w:t>
      </w:r>
      <w:hyperlink r:id="rId43">
        <w:r w:rsidRPr="00E83EA3">
          <w:rPr>
            <w:rFonts w:ascii="文鼎粗圓" w:eastAsia="文鼎粗圓" w:hAnsi="華康粗圓體" w:hint="eastAsia"/>
          </w:rPr>
          <w:t>另一家著名餐飲集團為Grupo Anderson’s，旗下餐飲品牌包括Harry’s、Porfirio’s、Fred’s、La Vicenta、Se</w:t>
        </w:r>
        <w:r w:rsidRPr="00E83EA3">
          <w:rPr>
            <w:rFonts w:ascii="文鼎粗圓" w:eastAsia="文鼎粗圓" w:hAnsi="Calibri" w:cs="Calibri" w:hint="eastAsia"/>
          </w:rPr>
          <w:t>ñ</w:t>
        </w:r>
        <w:r w:rsidRPr="00E83EA3">
          <w:rPr>
            <w:rFonts w:ascii="文鼎粗圓" w:eastAsia="文鼎粗圓" w:hAnsi="華康粗圓體" w:hint="eastAsia"/>
          </w:rPr>
          <w:t>or Frog</w:t>
        </w:r>
        <w:r w:rsidRPr="00E83EA3">
          <w:rPr>
            <w:rFonts w:ascii="Calibri" w:eastAsia="文鼎粗圓" w:hAnsi="Calibri" w:cs="Calibri"/>
          </w:rPr>
          <w:t>´</w:t>
        </w:r>
        <w:r w:rsidRPr="00E83EA3">
          <w:rPr>
            <w:rFonts w:ascii="文鼎粗圓" w:eastAsia="文鼎粗圓" w:hAnsi="華康粗圓體" w:hint="eastAsia"/>
          </w:rPr>
          <w:t>S、H Rood、Carlos N Charlies、BAK、CAO等</w:t>
        </w:r>
      </w:hyperlink>
      <w:r w:rsidRPr="00E83EA3">
        <w:rPr>
          <w:rFonts w:ascii="文鼎粗圓" w:eastAsia="文鼎粗圓" w:hAnsi="華康粗圓體" w:hint="eastAsia"/>
        </w:rPr>
        <w:t>。</w:t>
      </w:r>
    </w:p>
    <w:p w14:paraId="2459498A" w14:textId="77777777" w:rsidR="000643A9" w:rsidRPr="00E83EA3" w:rsidRDefault="005D3283" w:rsidP="008C7815">
      <w:pPr>
        <w:pStyle w:val="af2"/>
        <w:ind w:left="1433"/>
        <w:rPr>
          <w:rFonts w:ascii="文鼎粗圓" w:eastAsia="文鼎粗圓" w:hAnsi="華康粗圓體" w:hint="eastAsia"/>
        </w:rPr>
      </w:pPr>
      <w:r w:rsidRPr="00E83EA3">
        <w:rPr>
          <w:rFonts w:ascii="文鼎粗圓" w:eastAsia="文鼎粗圓" w:hAnsi="華康粗圓體" w:hint="eastAsia"/>
        </w:rPr>
        <w:t>３</w:t>
      </w:r>
      <w:r w:rsidR="000643A9" w:rsidRPr="00E83EA3">
        <w:rPr>
          <w:rFonts w:ascii="文鼎粗圓" w:eastAsia="文鼎粗圓" w:hAnsi="華康粗圓體" w:hint="eastAsia"/>
        </w:rPr>
        <w:t>、觀光業</w:t>
      </w:r>
    </w:p>
    <w:p w14:paraId="1066FFA3"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觀光業占墨國GDP約8-9%，墨國政策為未來20年達到10% GDP占比目標，2021年第4季觀光業從業人員為426萬4,200人，年增11.5%，占全國就業人口7.5%，2021年前來墨西哥的國際觀光客回升到3,188萬人次，年增31.3%，但仍較疫情前2019年</w:t>
      </w:r>
      <w:bookmarkStart w:id="11" w:name="_Hlk70840943"/>
      <w:r w:rsidRPr="00E83EA3">
        <w:rPr>
          <w:rFonts w:ascii="文鼎粗圓" w:eastAsia="文鼎粗圓" w:hAnsi="華康粗圓體" w:hint="eastAsia"/>
        </w:rPr>
        <w:t>之</w:t>
      </w:r>
      <w:bookmarkEnd w:id="11"/>
      <w:r w:rsidRPr="00E83EA3">
        <w:rPr>
          <w:rFonts w:ascii="文鼎粗圓" w:eastAsia="文鼎粗圓" w:hAnsi="華康粗圓體" w:hint="eastAsia"/>
        </w:rPr>
        <w:t>4,502萬人次為少，為墨西哥帶來185.18億美元收入，年減87.8%，但因為墨西哥並未限制任何旅客入境或採取隔離檢疫限制，相對於全球國際旅客入境人次較疫情前2021年平均衰退71%而言，墨西哥2021年入境國際觀光客人次在世界旅遊組織排名上升至第2，僅次於法國。</w:t>
      </w:r>
    </w:p>
    <w:p w14:paraId="5A69D526" w14:textId="77777777" w:rsidR="000643A9" w:rsidRPr="00E83EA3" w:rsidRDefault="005D3283" w:rsidP="008C7815">
      <w:pPr>
        <w:pStyle w:val="af2"/>
        <w:ind w:left="1433"/>
        <w:rPr>
          <w:rFonts w:ascii="文鼎粗圓" w:eastAsia="文鼎粗圓" w:hAnsi="華康粗圓體" w:hint="eastAsia"/>
        </w:rPr>
      </w:pPr>
      <w:r w:rsidRPr="00E83EA3">
        <w:rPr>
          <w:rFonts w:ascii="文鼎粗圓" w:eastAsia="文鼎粗圓" w:hAnsi="華康粗圓體" w:hint="eastAsia"/>
        </w:rPr>
        <w:t>４</w:t>
      </w:r>
      <w:r w:rsidR="000643A9" w:rsidRPr="00E83EA3">
        <w:rPr>
          <w:rFonts w:ascii="文鼎粗圓" w:eastAsia="文鼎粗圓" w:hAnsi="華康粗圓體" w:hint="eastAsia"/>
        </w:rPr>
        <w:t>、批發零售業</w:t>
      </w:r>
    </w:p>
    <w:p w14:paraId="2922F0D7" w14:textId="77777777" w:rsidR="000643A9" w:rsidRPr="00E83EA3" w:rsidRDefault="00000000" w:rsidP="005D3283">
      <w:pPr>
        <w:pStyle w:val="af6"/>
        <w:ind w:left="1417" w:firstLine="472"/>
        <w:rPr>
          <w:rFonts w:ascii="文鼎粗圓" w:eastAsia="文鼎粗圓" w:hAnsi="華康粗圓體" w:hint="eastAsia"/>
        </w:rPr>
      </w:pPr>
      <w:hyperlink r:id="rId44">
        <w:r w:rsidR="000643A9" w:rsidRPr="00E83EA3">
          <w:rPr>
            <w:rFonts w:ascii="文鼎粗圓" w:eastAsia="文鼎粗圓" w:hAnsi="華康粗圓體" w:hint="eastAsia"/>
          </w:rPr>
          <w:t>墨西哥2021年批發業生產總額為2兆5,391.91億墨幣</w:t>
        </w:r>
        <w:r w:rsidR="00C21999" w:rsidRPr="00E83EA3">
          <w:rPr>
            <w:rFonts w:ascii="文鼎粗圓" w:eastAsia="文鼎粗圓" w:hAnsi="華康粗圓體" w:hint="eastAsia"/>
          </w:rPr>
          <w:t>（</w:t>
        </w:r>
        <w:r w:rsidR="000643A9" w:rsidRPr="00E83EA3">
          <w:rPr>
            <w:rFonts w:ascii="文鼎粗圓" w:eastAsia="文鼎粗圓" w:hAnsi="華康粗圓體" w:hint="eastAsia"/>
          </w:rPr>
          <w:t>約1,251.93億美元</w:t>
        </w:r>
        <w:r w:rsidR="00C21999" w:rsidRPr="00E83EA3">
          <w:rPr>
            <w:rFonts w:ascii="文鼎粗圓" w:eastAsia="文鼎粗圓" w:hAnsi="華康粗圓體" w:hint="eastAsia"/>
          </w:rPr>
          <w:t>）</w:t>
        </w:r>
        <w:r w:rsidR="000643A9" w:rsidRPr="00E83EA3">
          <w:rPr>
            <w:rFonts w:ascii="文鼎粗圓" w:eastAsia="文鼎粗圓" w:hAnsi="華康粗圓體" w:hint="eastAsia"/>
          </w:rPr>
          <w:t>，年增10.66%，占墨國GDP 10.29%，零售業生產</w:t>
        </w:r>
        <w:r w:rsidR="000643A9" w:rsidRPr="00E83EA3">
          <w:rPr>
            <w:rFonts w:ascii="文鼎粗圓" w:eastAsia="文鼎粗圓" w:hAnsi="華康粗圓體" w:hint="eastAsia"/>
          </w:rPr>
          <w:lastRenderedPageBreak/>
          <w:t>總額為2兆5,305.50億墨幣</w:t>
        </w:r>
        <w:r w:rsidR="00C21999" w:rsidRPr="00E83EA3">
          <w:rPr>
            <w:rFonts w:ascii="文鼎粗圓" w:eastAsia="文鼎粗圓" w:hAnsi="華康粗圓體" w:hint="eastAsia"/>
          </w:rPr>
          <w:t>（</w:t>
        </w:r>
        <w:r w:rsidR="000643A9" w:rsidRPr="00E83EA3">
          <w:rPr>
            <w:rFonts w:ascii="文鼎粗圓" w:eastAsia="文鼎粗圓" w:hAnsi="華康粗圓體" w:hint="eastAsia"/>
          </w:rPr>
          <w:t>約1,247.67億美元</w:t>
        </w:r>
        <w:r w:rsidR="00C21999" w:rsidRPr="00E83EA3">
          <w:rPr>
            <w:rFonts w:ascii="文鼎粗圓" w:eastAsia="文鼎粗圓" w:hAnsi="華康粗圓體" w:hint="eastAsia"/>
          </w:rPr>
          <w:t>）</w:t>
        </w:r>
        <w:r w:rsidR="000643A9" w:rsidRPr="00E83EA3">
          <w:rPr>
            <w:rFonts w:ascii="文鼎粗圓" w:eastAsia="文鼎粗圓" w:hAnsi="華康粗圓體" w:hint="eastAsia"/>
          </w:rPr>
          <w:t>，年增9.92%，占墨國GDP 10.25%，1999至2021年共吸引479.89億美元外人投資，2021年第4季相關從業人員達到1,105萬4,847人，占全國就業人口19.53%。</w:t>
        </w:r>
      </w:hyperlink>
      <w:r w:rsidR="000643A9" w:rsidRPr="00E83EA3">
        <w:rPr>
          <w:rFonts w:ascii="文鼎粗圓" w:eastAsia="文鼎粗圓" w:hAnsi="華康粗圓體" w:hint="eastAsia"/>
        </w:rPr>
        <w:t>墨西哥零售業主要自助服務</w:t>
      </w:r>
      <w:r w:rsidR="00C21999" w:rsidRPr="00E83EA3">
        <w:rPr>
          <w:rFonts w:ascii="文鼎粗圓" w:eastAsia="文鼎粗圓" w:hAnsi="華康粗圓體" w:hint="eastAsia"/>
        </w:rPr>
        <w:t>（</w:t>
      </w:r>
      <w:r w:rsidR="000643A9" w:rsidRPr="00E83EA3">
        <w:rPr>
          <w:rFonts w:ascii="文鼎粗圓" w:eastAsia="文鼎粗圓" w:hAnsi="華康粗圓體" w:hint="eastAsia"/>
        </w:rPr>
        <w:t>如超市、量販</w:t>
      </w:r>
      <w:r w:rsidR="00C21999" w:rsidRPr="00E83EA3">
        <w:rPr>
          <w:rFonts w:ascii="文鼎粗圓" w:eastAsia="文鼎粗圓" w:hAnsi="華康粗圓體" w:hint="eastAsia"/>
        </w:rPr>
        <w:t>）</w:t>
      </w:r>
      <w:r w:rsidR="000643A9" w:rsidRPr="00E83EA3">
        <w:rPr>
          <w:rFonts w:ascii="文鼎粗圓" w:eastAsia="文鼎粗圓" w:hAnsi="華康粗圓體" w:hint="eastAsia"/>
        </w:rPr>
        <w:t>、百貨通路及專營店</w:t>
      </w:r>
      <w:r w:rsidR="00C21999" w:rsidRPr="00E83EA3">
        <w:rPr>
          <w:rFonts w:ascii="文鼎粗圓" w:eastAsia="文鼎粗圓" w:hAnsi="華康粗圓體" w:hint="eastAsia"/>
        </w:rPr>
        <w:t>（</w:t>
      </w:r>
      <w:r w:rsidR="000643A9" w:rsidRPr="00E83EA3">
        <w:rPr>
          <w:rFonts w:ascii="文鼎粗圓" w:eastAsia="文鼎粗圓" w:hAnsi="華康粗圓體" w:hint="eastAsia"/>
        </w:rPr>
        <w:t>如便利商店</w:t>
      </w:r>
      <w:r w:rsidR="00C21999" w:rsidRPr="00E83EA3">
        <w:rPr>
          <w:rFonts w:ascii="文鼎粗圓" w:eastAsia="文鼎粗圓" w:hAnsi="華康粗圓體" w:hint="eastAsia"/>
        </w:rPr>
        <w:t>）</w:t>
      </w:r>
      <w:r w:rsidR="000643A9" w:rsidRPr="00E83EA3">
        <w:rPr>
          <w:rFonts w:ascii="文鼎粗圓" w:eastAsia="文鼎粗圓" w:hAnsi="華康粗圓體" w:hint="eastAsia"/>
        </w:rPr>
        <w:t>三大類，主要業者包括自助服務類：Walmart、Costco、</w:t>
      </w:r>
      <w:proofErr w:type="spellStart"/>
      <w:r w:rsidR="000643A9" w:rsidRPr="00E83EA3">
        <w:rPr>
          <w:rFonts w:ascii="文鼎粗圓" w:eastAsia="文鼎粗圓" w:hAnsi="華康粗圓體" w:hint="eastAsia"/>
        </w:rPr>
        <w:t>Chedraui</w:t>
      </w:r>
      <w:proofErr w:type="spellEnd"/>
      <w:r w:rsidR="000643A9" w:rsidRPr="00E83EA3">
        <w:rPr>
          <w:rFonts w:ascii="文鼎粗圓" w:eastAsia="文鼎粗圓" w:hAnsi="華康粗圓體" w:hint="eastAsia"/>
        </w:rPr>
        <w:t>、</w:t>
      </w:r>
      <w:proofErr w:type="spellStart"/>
      <w:r w:rsidR="000643A9" w:rsidRPr="00E83EA3">
        <w:rPr>
          <w:rFonts w:ascii="文鼎粗圓" w:eastAsia="文鼎粗圓" w:hAnsi="華康粗圓體" w:hint="eastAsia"/>
        </w:rPr>
        <w:t>Soriana</w:t>
      </w:r>
      <w:proofErr w:type="spellEnd"/>
      <w:r w:rsidR="000643A9" w:rsidRPr="00E83EA3">
        <w:rPr>
          <w:rFonts w:ascii="文鼎粗圓" w:eastAsia="文鼎粗圓" w:hAnsi="華康粗圓體" w:hint="eastAsia"/>
        </w:rPr>
        <w:t>、</w:t>
      </w:r>
      <w:proofErr w:type="spellStart"/>
      <w:r w:rsidR="000643A9" w:rsidRPr="00E83EA3">
        <w:rPr>
          <w:rFonts w:ascii="文鼎粗圓" w:eastAsia="文鼎粗圓" w:hAnsi="華康粗圓體" w:hint="eastAsia"/>
        </w:rPr>
        <w:t>Fresko</w:t>
      </w:r>
      <w:proofErr w:type="spellEnd"/>
      <w:r w:rsidR="000643A9" w:rsidRPr="00E83EA3">
        <w:rPr>
          <w:rFonts w:ascii="文鼎粗圓" w:eastAsia="文鼎粗圓" w:hAnsi="華康粗圓體" w:hint="eastAsia"/>
        </w:rPr>
        <w:t>、</w:t>
      </w:r>
      <w:proofErr w:type="spellStart"/>
      <w:r w:rsidR="000643A9" w:rsidRPr="00E83EA3">
        <w:rPr>
          <w:rFonts w:ascii="文鼎粗圓" w:eastAsia="文鼎粗圓" w:hAnsi="華康粗圓體" w:hint="eastAsia"/>
        </w:rPr>
        <w:t>Comercial</w:t>
      </w:r>
      <w:proofErr w:type="spellEnd"/>
      <w:r w:rsidR="000643A9" w:rsidRPr="00E83EA3">
        <w:rPr>
          <w:rFonts w:ascii="文鼎粗圓" w:eastAsia="文鼎粗圓" w:hAnsi="華康粗圓體" w:hint="eastAsia"/>
        </w:rPr>
        <w:t xml:space="preserve"> Mexicana；百貨通路：Palacio de </w:t>
      </w:r>
      <w:proofErr w:type="spellStart"/>
      <w:r w:rsidR="000643A9" w:rsidRPr="00E83EA3">
        <w:rPr>
          <w:rFonts w:ascii="文鼎粗圓" w:eastAsia="文鼎粗圓" w:hAnsi="華康粗圓體" w:hint="eastAsia"/>
        </w:rPr>
        <w:t>Hierro</w:t>
      </w:r>
      <w:proofErr w:type="spellEnd"/>
      <w:r w:rsidR="000643A9" w:rsidRPr="00E83EA3">
        <w:rPr>
          <w:rFonts w:ascii="文鼎粗圓" w:eastAsia="文鼎粗圓" w:hAnsi="華康粗圓體" w:hint="eastAsia"/>
        </w:rPr>
        <w:t>、Liverpool、Sears等三大大型百貨及</w:t>
      </w:r>
      <w:proofErr w:type="spellStart"/>
      <w:r w:rsidR="000643A9" w:rsidRPr="00E83EA3">
        <w:rPr>
          <w:rFonts w:ascii="文鼎粗圓" w:eastAsia="文鼎粗圓" w:hAnsi="華康粗圓體" w:hint="eastAsia"/>
        </w:rPr>
        <w:t>Sanborns</w:t>
      </w:r>
      <w:proofErr w:type="spellEnd"/>
      <w:r w:rsidR="000643A9" w:rsidRPr="00E83EA3">
        <w:rPr>
          <w:rFonts w:ascii="文鼎粗圓" w:eastAsia="文鼎粗圓" w:hAnsi="華康粗圓體" w:hint="eastAsia"/>
        </w:rPr>
        <w:t>、Suburbia、Woolworth等中小型百貨；專營店：OXXO、7-11、Circle K等三大品牌。</w:t>
      </w:r>
    </w:p>
    <w:p w14:paraId="3C7E405F" w14:textId="77777777" w:rsidR="000643A9" w:rsidRPr="00E83EA3" w:rsidRDefault="000643A9" w:rsidP="008C7815">
      <w:pPr>
        <w:pStyle w:val="af6"/>
        <w:ind w:left="1417" w:firstLine="488"/>
        <w:rPr>
          <w:rFonts w:ascii="文鼎粗圓" w:eastAsia="文鼎粗圓" w:hAnsi="華康粗圓體" w:hint="eastAsia"/>
          <w:highlight w:val="yellow"/>
        </w:rPr>
      </w:pPr>
      <w:r w:rsidRPr="00E83EA3">
        <w:rPr>
          <w:rFonts w:ascii="文鼎粗圓" w:eastAsia="文鼎粗圓" w:hAnsi="華康粗圓體" w:hint="eastAsia"/>
        </w:rPr>
        <w:t>由涵蓋墨國主要零售業店家的「全國自助服務與百貨公司協會」ANTAD統計，可看出墨國零售業之大致規模，該協會包括25個自助服務、13個百貨公司及52個專營店連鎖事業會員。</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"https://www.antad.net/informeanual/2020/estadisticas.html"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rPr>
        <w:t>其商店數目、面積、僱用人數、營業額統計如下</w:t>
      </w:r>
      <w:r w:rsidR="00F12EBF" w:rsidRPr="00E83EA3">
        <w:rPr>
          <w:rFonts w:ascii="文鼎粗圓" w:eastAsia="文鼎粗圓" w:hAnsi="華康粗圓體" w:hint="eastAsia"/>
        </w:rPr>
        <w:fldChar w:fldCharType="end"/>
      </w:r>
      <w:r w:rsidRPr="00E83EA3">
        <w:rPr>
          <w:rFonts w:ascii="文鼎粗圓" w:eastAsia="文鼎粗圓" w:hAnsi="華康粗圓體" w:hint="eastAsia"/>
        </w:rPr>
        <w:t>：</w:t>
      </w:r>
    </w:p>
    <w:tbl>
      <w:tblPr>
        <w:tblW w:w="8420" w:type="dxa"/>
        <w:tblInd w:w="109" w:type="dxa"/>
        <w:tblLayout w:type="fixed"/>
        <w:tblLook w:val="04A0" w:firstRow="1" w:lastRow="0" w:firstColumn="1" w:lastColumn="0" w:noHBand="0" w:noVBand="1"/>
      </w:tblPr>
      <w:tblGrid>
        <w:gridCol w:w="1559"/>
        <w:gridCol w:w="1679"/>
        <w:gridCol w:w="1679"/>
        <w:gridCol w:w="1680"/>
        <w:gridCol w:w="1823"/>
      </w:tblGrid>
      <w:tr w:rsidR="00CB6AFC" w:rsidRPr="00E83EA3" w14:paraId="1A08BF87" w14:textId="77777777" w:rsidTr="005D3283">
        <w:trPr>
          <w:trHeight w:val="567"/>
          <w:tblHeader/>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8554D"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2020年</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D4E2D"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自助服務</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D0112"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百貨通路</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ED898"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專營店</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81CE0"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總計</w:t>
            </w:r>
          </w:p>
        </w:tc>
      </w:tr>
      <w:tr w:rsidR="00CB6AFC" w:rsidRPr="00E83EA3" w14:paraId="071B92B3" w14:textId="77777777" w:rsidTr="005D3283">
        <w:trPr>
          <w:trHeight w:val="567"/>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86526"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門市店家數</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D4B1B"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3,435</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71EA8"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2,484</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FD052"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62,377</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7C9F5"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68,296</w:t>
            </w:r>
          </w:p>
        </w:tc>
      </w:tr>
      <w:tr w:rsidR="00CB6AFC" w:rsidRPr="00E83EA3" w14:paraId="0F14A3DB" w14:textId="77777777" w:rsidTr="005D3283">
        <w:trPr>
          <w:trHeight w:val="850"/>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79692"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門市面積</w:t>
            </w:r>
            <w:r w:rsidR="00C21999" w:rsidRPr="00E83EA3">
              <w:rPr>
                <w:rFonts w:ascii="文鼎粗圓" w:eastAsia="文鼎粗圓" w:hAnsi="華康粗圓體" w:hint="eastAsia"/>
              </w:rPr>
              <w:t>（</w:t>
            </w:r>
            <w:r w:rsidRPr="00E83EA3">
              <w:rPr>
                <w:rFonts w:ascii="文鼎粗圓" w:eastAsia="文鼎粗圓" w:hAnsi="華康粗圓體" w:hint="eastAsia"/>
              </w:rPr>
              <w:t>1,000M</w:t>
            </w:r>
            <w:r w:rsidRPr="00E83EA3">
              <w:rPr>
                <w:rFonts w:ascii="文鼎粗圓" w:eastAsia="文鼎粗圓" w:hAnsi="華康粗圓體" w:hint="eastAsia"/>
                <w:vertAlign w:val="superscript"/>
              </w:rPr>
              <w:t>2</w:t>
            </w:r>
            <w:r w:rsidR="00C21999" w:rsidRPr="00E83EA3">
              <w:rPr>
                <w:rFonts w:ascii="文鼎粗圓" w:eastAsia="文鼎粗圓" w:hAnsi="華康粗圓體" w:hint="eastAsia"/>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84C10"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8,930</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AC04E"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6,493</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0368B"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9,310</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953E8"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24,733</w:t>
            </w:r>
          </w:p>
        </w:tc>
      </w:tr>
      <w:tr w:rsidR="00CB6AFC" w:rsidRPr="00E83EA3" w14:paraId="2A2133B2" w14:textId="77777777" w:rsidTr="005D3283">
        <w:trPr>
          <w:trHeight w:val="850"/>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EC15B"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門市面積成長率</w:t>
            </w:r>
            <w:r w:rsidR="00C21999" w:rsidRPr="00E83EA3">
              <w:rPr>
                <w:rFonts w:ascii="文鼎粗圓" w:eastAsia="文鼎粗圓" w:hAnsi="華康粗圓體" w:hint="eastAsia"/>
              </w:rPr>
              <w:t>（</w:t>
            </w:r>
            <w:r w:rsidRPr="00E83EA3">
              <w:rPr>
                <w:rFonts w:ascii="文鼎粗圓" w:eastAsia="文鼎粗圓" w:hAnsi="華康粗圓體" w:hint="eastAsia"/>
              </w:rPr>
              <w:t>%</w:t>
            </w:r>
            <w:r w:rsidR="00C21999" w:rsidRPr="00E83EA3">
              <w:rPr>
                <w:rFonts w:ascii="文鼎粗圓" w:eastAsia="文鼎粗圓" w:hAnsi="華康粗圓體" w:hint="eastAsia"/>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C8DC2"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-0.56</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7332E"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-0.11</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32E2C"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16.84</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F2C3E"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5.48</w:t>
            </w:r>
          </w:p>
        </w:tc>
      </w:tr>
      <w:tr w:rsidR="00CB6AFC" w:rsidRPr="00E83EA3" w14:paraId="07223D1D" w14:textId="77777777" w:rsidTr="005D3283">
        <w:trPr>
          <w:trHeight w:val="567"/>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90017"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僱用人數</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556AE"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241,365</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B59BA"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212,270</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E32F9"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269,656</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664B5"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723,291</w:t>
            </w:r>
          </w:p>
        </w:tc>
      </w:tr>
      <w:tr w:rsidR="00CB6AFC" w:rsidRPr="00E83EA3" w14:paraId="637BE8D4" w14:textId="77777777" w:rsidTr="005D3283">
        <w:trPr>
          <w:trHeight w:val="850"/>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F2E58"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營業額</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1B145"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4,680億墨幣</w:t>
            </w:r>
          </w:p>
          <w:p w14:paraId="052A92F7" w14:textId="77777777" w:rsidR="000643A9" w:rsidRPr="00E83EA3" w:rsidRDefault="00C21999" w:rsidP="005D3283">
            <w:pPr>
              <w:pStyle w:val="afd"/>
              <w:snapToGrid w:val="0"/>
              <w:rPr>
                <w:rFonts w:ascii="文鼎粗圓" w:eastAsia="文鼎粗圓" w:hAnsi="華康粗圓體" w:hint="eastAsia"/>
                <w:spacing w:val="-6"/>
              </w:rPr>
            </w:pPr>
            <w:r w:rsidRPr="00E83EA3">
              <w:rPr>
                <w:rFonts w:ascii="文鼎粗圓" w:eastAsia="文鼎粗圓" w:hAnsi="華康粗圓體" w:hint="eastAsia"/>
                <w:spacing w:val="-6"/>
              </w:rPr>
              <w:t>（</w:t>
            </w:r>
            <w:r w:rsidR="000643A9" w:rsidRPr="00E83EA3">
              <w:rPr>
                <w:rFonts w:ascii="文鼎粗圓" w:eastAsia="文鼎粗圓" w:hAnsi="華康粗圓體" w:hint="eastAsia"/>
                <w:spacing w:val="-6"/>
              </w:rPr>
              <w:t>234億美元</w:t>
            </w:r>
            <w:r w:rsidRPr="00E83EA3">
              <w:rPr>
                <w:rFonts w:ascii="文鼎粗圓" w:eastAsia="文鼎粗圓" w:hAnsi="華康粗圓體" w:hint="eastAsia"/>
                <w:spacing w:val="-6"/>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4BA9D"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2,950億墨幣</w:t>
            </w:r>
          </w:p>
          <w:p w14:paraId="4687EB4E" w14:textId="77777777" w:rsidR="000643A9" w:rsidRPr="00E83EA3" w:rsidRDefault="00C21999" w:rsidP="005D3283">
            <w:pPr>
              <w:pStyle w:val="afd"/>
              <w:snapToGrid w:val="0"/>
              <w:rPr>
                <w:rFonts w:ascii="文鼎粗圓" w:eastAsia="文鼎粗圓" w:hAnsi="華康粗圓體" w:hint="eastAsia"/>
                <w:spacing w:val="-6"/>
              </w:rPr>
            </w:pPr>
            <w:r w:rsidRPr="00E83EA3">
              <w:rPr>
                <w:rFonts w:ascii="文鼎粗圓" w:eastAsia="文鼎粗圓" w:hAnsi="華康粗圓體" w:hint="eastAsia"/>
                <w:spacing w:val="-6"/>
              </w:rPr>
              <w:t>（</w:t>
            </w:r>
            <w:r w:rsidR="000643A9" w:rsidRPr="00E83EA3">
              <w:rPr>
                <w:rFonts w:ascii="文鼎粗圓" w:eastAsia="文鼎粗圓" w:hAnsi="華康粗圓體" w:hint="eastAsia"/>
                <w:spacing w:val="-6"/>
              </w:rPr>
              <w:t>148億美元</w:t>
            </w:r>
            <w:r w:rsidRPr="00E83EA3">
              <w:rPr>
                <w:rFonts w:ascii="文鼎粗圓" w:eastAsia="文鼎粗圓" w:hAnsi="華康粗圓體" w:hint="eastAsia"/>
                <w:spacing w:val="-6"/>
              </w:rPr>
              <w: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AFA1B"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5,380億墨幣</w:t>
            </w:r>
          </w:p>
          <w:p w14:paraId="2839D7CB" w14:textId="77777777" w:rsidR="000643A9" w:rsidRPr="00E83EA3" w:rsidRDefault="00C21999" w:rsidP="005D3283">
            <w:pPr>
              <w:pStyle w:val="afd"/>
              <w:snapToGrid w:val="0"/>
              <w:rPr>
                <w:rFonts w:ascii="文鼎粗圓" w:eastAsia="文鼎粗圓" w:hAnsi="華康粗圓體" w:hint="eastAsia"/>
                <w:spacing w:val="-6"/>
              </w:rPr>
            </w:pPr>
            <w:r w:rsidRPr="00E83EA3">
              <w:rPr>
                <w:rFonts w:ascii="文鼎粗圓" w:eastAsia="文鼎粗圓" w:hAnsi="華康粗圓體" w:hint="eastAsia"/>
                <w:spacing w:val="-6"/>
              </w:rPr>
              <w:t>（</w:t>
            </w:r>
            <w:r w:rsidR="000643A9" w:rsidRPr="00E83EA3">
              <w:rPr>
                <w:rFonts w:ascii="文鼎粗圓" w:eastAsia="文鼎粗圓" w:hAnsi="華康粗圓體" w:hint="eastAsia"/>
                <w:spacing w:val="-6"/>
              </w:rPr>
              <w:t>267億美元</w:t>
            </w:r>
            <w:r w:rsidRPr="00E83EA3">
              <w:rPr>
                <w:rFonts w:ascii="文鼎粗圓" w:eastAsia="文鼎粗圓" w:hAnsi="華康粗圓體" w:hint="eastAsia"/>
                <w:spacing w:val="-6"/>
              </w:rPr>
              <w:t>）</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8557F"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1兆3,010億墨幣</w:t>
            </w:r>
          </w:p>
          <w:p w14:paraId="1694BF4F" w14:textId="77777777" w:rsidR="000643A9" w:rsidRPr="00E83EA3" w:rsidRDefault="00C21999" w:rsidP="005D3283">
            <w:pPr>
              <w:pStyle w:val="afd"/>
              <w:snapToGrid w:val="0"/>
              <w:rPr>
                <w:rFonts w:ascii="文鼎粗圓" w:eastAsia="文鼎粗圓" w:hAnsi="華康粗圓體" w:hint="eastAsia"/>
              </w:rPr>
            </w:pPr>
            <w:r w:rsidRPr="00E83EA3">
              <w:rPr>
                <w:rFonts w:ascii="文鼎粗圓" w:eastAsia="文鼎粗圓" w:hAnsi="華康粗圓體" w:hint="eastAsia"/>
              </w:rPr>
              <w:t>（</w:t>
            </w:r>
            <w:r w:rsidR="000643A9" w:rsidRPr="00E83EA3">
              <w:rPr>
                <w:rFonts w:ascii="文鼎粗圓" w:eastAsia="文鼎粗圓" w:hAnsi="華康粗圓體" w:hint="eastAsia"/>
              </w:rPr>
              <w:t>651億美元</w:t>
            </w:r>
            <w:r w:rsidRPr="00E83EA3">
              <w:rPr>
                <w:rFonts w:ascii="文鼎粗圓" w:eastAsia="文鼎粗圓" w:hAnsi="華康粗圓體" w:hint="eastAsia"/>
              </w:rPr>
              <w:t>）</w:t>
            </w:r>
          </w:p>
        </w:tc>
      </w:tr>
      <w:tr w:rsidR="00CB6AFC" w:rsidRPr="00E83EA3" w14:paraId="4552188D" w14:textId="77777777" w:rsidTr="005D3283">
        <w:trPr>
          <w:trHeight w:val="567"/>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FF086"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營收成長率</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B008C"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7.7%</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0D9B7"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-13.6%</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D4009"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-2.0%</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E6B2B"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-2.4%</w:t>
            </w:r>
          </w:p>
        </w:tc>
      </w:tr>
      <w:tr w:rsidR="00CB6AFC" w:rsidRPr="00E83EA3" w14:paraId="54F75F98" w14:textId="77777777" w:rsidTr="005D3283">
        <w:trPr>
          <w:trHeight w:val="567"/>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4C172" w14:textId="77777777" w:rsidR="000643A9" w:rsidRPr="00E83EA3" w:rsidRDefault="000643A9" w:rsidP="005D3283">
            <w:pPr>
              <w:pStyle w:val="afd"/>
              <w:snapToGrid w:val="0"/>
              <w:rPr>
                <w:rFonts w:ascii="文鼎粗圓" w:eastAsia="文鼎粗圓" w:hAnsi="華康粗圓體" w:hint="eastAsia"/>
              </w:rPr>
            </w:pPr>
            <w:r w:rsidRPr="00E83EA3">
              <w:rPr>
                <w:rFonts w:ascii="文鼎粗圓" w:eastAsia="文鼎粗圓" w:hAnsi="華康粗圓體" w:hint="eastAsia"/>
              </w:rPr>
              <w:t>投資金額</w:t>
            </w:r>
          </w:p>
        </w:tc>
        <w:tc>
          <w:tcPr>
            <w:tcW w:w="686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4FE25A7" w14:textId="77777777" w:rsidR="000643A9" w:rsidRPr="00E83EA3" w:rsidRDefault="000643A9" w:rsidP="005D3283">
            <w:pPr>
              <w:pStyle w:val="afd"/>
              <w:snapToGrid w:val="0"/>
              <w:rPr>
                <w:rFonts w:ascii="文鼎粗圓" w:eastAsia="文鼎粗圓" w:hAnsi="華康粗圓體" w:hint="eastAsia"/>
                <w:lang w:val="es-SV"/>
              </w:rPr>
            </w:pPr>
            <w:r w:rsidRPr="00E83EA3">
              <w:rPr>
                <w:rFonts w:ascii="文鼎粗圓" w:eastAsia="文鼎粗圓" w:hAnsi="華康粗圓體" w:hint="eastAsia"/>
              </w:rPr>
              <w:t>23億美元</w:t>
            </w:r>
          </w:p>
        </w:tc>
      </w:tr>
    </w:tbl>
    <w:p w14:paraId="311B21A9"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從</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"https://www.forbes.com/global2000/list/"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rPr>
        <w:t>電商龍頭Amazon於2019年超越零售業巨擘Walmart成為2019</w:t>
      </w:r>
      <w:r w:rsidRPr="00E83EA3">
        <w:rPr>
          <w:rFonts w:ascii="文鼎粗圓" w:eastAsia="文鼎粗圓" w:hAnsi="華康粗圓體" w:hint="eastAsia"/>
        </w:rPr>
        <w:lastRenderedPageBreak/>
        <w:t>年Forbes雜誌全球2000大企業零售業冠軍，可見電商與傳統零售時代更迭趨勢，目前Amazon於Forbes雜誌排名第10名，Walmart則落居第18名</w:t>
      </w:r>
      <w:r w:rsidR="00F12EBF" w:rsidRPr="00E83EA3">
        <w:rPr>
          <w:rFonts w:ascii="文鼎粗圓" w:eastAsia="文鼎粗圓" w:hAnsi="華康粗圓體" w:hint="eastAsia"/>
        </w:rPr>
        <w:fldChar w:fldCharType="end"/>
      </w:r>
      <w:r w:rsidRPr="00E83EA3">
        <w:rPr>
          <w:rFonts w:ascii="文鼎粗圓" w:eastAsia="文鼎粗圓" w:hAnsi="華康粗圓體" w:hint="eastAsia"/>
        </w:rPr>
        <w:t>，</w:t>
      </w:r>
      <w:hyperlink r:id="rId45">
        <w:r w:rsidRPr="00E83EA3">
          <w:rPr>
            <w:rFonts w:ascii="文鼎粗圓" w:eastAsia="文鼎粗圓" w:hAnsi="華康粗圓體" w:hint="eastAsia"/>
          </w:rPr>
          <w:t>Walmart在FORTUNE GLOBAL 500排名目前則仍高居第1名</w:t>
        </w:r>
        <w:r w:rsidRPr="00E83EA3">
          <w:rPr>
            <w:rFonts w:ascii="文鼎粗圓" w:eastAsia="文鼎粗圓" w:hAnsi="華康粗圓體" w:hint="eastAsia"/>
            <w:lang w:eastAsia="zh-TW"/>
          </w:rPr>
          <w:t>，Amazon位居第9名</w:t>
        </w:r>
      </w:hyperlink>
      <w:r w:rsidRPr="00E83EA3">
        <w:rPr>
          <w:rFonts w:ascii="文鼎粗圓" w:eastAsia="文鼎粗圓" w:hAnsi="華康粗圓體" w:hint="eastAsia"/>
        </w:rPr>
        <w:t>。</w:t>
      </w:r>
    </w:p>
    <w:p w14:paraId="78E72942"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lang w:eastAsia="zh-TW"/>
        </w:rPr>
        <w:t>受到</w:t>
      </w:r>
      <w:r w:rsidR="00B827D7" w:rsidRPr="00E83EA3">
        <w:rPr>
          <w:rFonts w:ascii="文鼎粗圓" w:eastAsia="文鼎粗圓" w:hAnsi="華康粗圓體" w:hint="eastAsia"/>
          <w:lang w:eastAsia="zh-TW"/>
        </w:rPr>
        <w:t>「嚴重特殊傳染性肺炎」（COVID-19）</w:t>
      </w:r>
      <w:proofErr w:type="gramStart"/>
      <w:r w:rsidRPr="00E83EA3">
        <w:rPr>
          <w:rFonts w:ascii="文鼎粗圓" w:eastAsia="文鼎粗圓" w:hAnsi="華康粗圓體" w:hint="eastAsia"/>
          <w:lang w:eastAsia="zh-TW"/>
        </w:rPr>
        <w:t>疫</w:t>
      </w:r>
      <w:proofErr w:type="gramEnd"/>
      <w:r w:rsidRPr="00E83EA3">
        <w:rPr>
          <w:rFonts w:ascii="文鼎粗圓" w:eastAsia="文鼎粗圓" w:hAnsi="華康粗圓體" w:hint="eastAsia"/>
          <w:lang w:eastAsia="zh-TW"/>
        </w:rPr>
        <w:t>情影響，2020年電子商務蓬勃發展，營業金額成長81%，市占率成長一倍至9%。</w:t>
      </w:r>
      <w:r w:rsidRPr="00E83EA3">
        <w:rPr>
          <w:rFonts w:ascii="文鼎粗圓" w:eastAsia="文鼎粗圓" w:hAnsi="華康粗圓體" w:hint="eastAsia"/>
        </w:rPr>
        <w:t>墨西哥主要電商為Amazon及Mercado Libre，Amazon市值在2020年成長74%，2021年1月總市值達到1.6兆美元，Mercado Libre市值則成長180%，達到930億美元。Mercado Libre已宣布2021年將在墨西哥投資11億美元，大部分將做為金融科技方案用途。</w:t>
      </w:r>
    </w:p>
    <w:p w14:paraId="5726B326" w14:textId="77777777" w:rsidR="000643A9" w:rsidRPr="00E83EA3" w:rsidRDefault="00000000" w:rsidP="000643A9">
      <w:pPr>
        <w:pStyle w:val="af6"/>
        <w:ind w:left="1417" w:firstLine="472"/>
        <w:rPr>
          <w:rFonts w:ascii="文鼎粗圓" w:eastAsia="文鼎粗圓" w:hAnsi="華康粗圓體" w:hint="eastAsia"/>
        </w:rPr>
      </w:pPr>
      <w:hyperlink r:id="rId46">
        <w:r w:rsidR="000643A9" w:rsidRPr="00E83EA3">
          <w:rPr>
            <w:rFonts w:ascii="文鼎粗圓" w:eastAsia="文鼎粗圓" w:hAnsi="華康粗圓體" w:hint="eastAsia"/>
          </w:rPr>
          <w:t>2019年墨西哥電子商務開立發票金額達6,317億墨幣</w:t>
        </w:r>
        <w:r w:rsidR="00C21999" w:rsidRPr="00E83EA3">
          <w:rPr>
            <w:rFonts w:ascii="文鼎粗圓" w:eastAsia="文鼎粗圓" w:hAnsi="華康粗圓體" w:hint="eastAsia"/>
          </w:rPr>
          <w:t>（</w:t>
        </w:r>
        <w:r w:rsidR="000643A9" w:rsidRPr="00E83EA3">
          <w:rPr>
            <w:rFonts w:ascii="文鼎粗圓" w:eastAsia="文鼎粗圓" w:hAnsi="華康粗圓體" w:hint="eastAsia"/>
          </w:rPr>
          <w:t>約328.03億美元</w:t>
        </w:r>
        <w:r w:rsidR="00C21999" w:rsidRPr="00E83EA3">
          <w:rPr>
            <w:rFonts w:ascii="文鼎粗圓" w:eastAsia="文鼎粗圓" w:hAnsi="華康粗圓體" w:hint="eastAsia"/>
          </w:rPr>
          <w:t>）</w:t>
        </w:r>
      </w:hyperlink>
      <w:r w:rsidR="000643A9" w:rsidRPr="00E83EA3">
        <w:rPr>
          <w:rFonts w:ascii="文鼎粗圓" w:eastAsia="文鼎粗圓" w:hAnsi="華康粗圓體" w:hint="eastAsia"/>
        </w:rPr>
        <w:t>，</w:t>
      </w:r>
      <w:hyperlink r:id="rId47" w:anchor="Informacion_general" w:history="1">
        <w:r w:rsidR="000643A9" w:rsidRPr="00E83EA3">
          <w:rPr>
            <w:rFonts w:ascii="文鼎粗圓" w:eastAsia="文鼎粗圓" w:hAnsi="華康粗圓體" w:hint="eastAsia"/>
          </w:rPr>
          <w:t>2019</w:t>
        </w:r>
      </w:hyperlink>
      <w:r w:rsidR="000643A9" w:rsidRPr="00E83EA3">
        <w:rPr>
          <w:rFonts w:ascii="文鼎粗圓" w:eastAsia="文鼎粗圓" w:hAnsi="華康粗圓體" w:hint="eastAsia"/>
        </w:rPr>
        <w:t>年電</w:t>
      </w:r>
      <w:r w:rsidR="000643A9" w:rsidRPr="00E83EA3">
        <w:rPr>
          <w:rFonts w:ascii="文鼎粗圓" w:eastAsia="文鼎粗圓" w:hAnsi="華康粗圓體" w:hint="eastAsia"/>
          <w:lang w:eastAsia="zh-TW"/>
        </w:rPr>
        <w:t>子商務</w:t>
      </w:r>
      <w:r w:rsidR="000643A9" w:rsidRPr="00E83EA3">
        <w:rPr>
          <w:rFonts w:ascii="文鼎粗圓" w:eastAsia="文鼎粗圓" w:hAnsi="華康粗圓體" w:hint="eastAsia"/>
        </w:rPr>
        <w:t>與</w:t>
      </w:r>
      <w:r w:rsidR="000643A9" w:rsidRPr="00E83EA3">
        <w:rPr>
          <w:rFonts w:ascii="文鼎粗圓" w:eastAsia="文鼎粗圓" w:hAnsi="華康粗圓體" w:hint="eastAsia"/>
          <w:lang w:eastAsia="zh-TW"/>
        </w:rPr>
        <w:t>總</w:t>
      </w:r>
      <w:r w:rsidR="000643A9" w:rsidRPr="00E83EA3">
        <w:rPr>
          <w:rFonts w:ascii="文鼎粗圓" w:eastAsia="文鼎粗圓" w:hAnsi="華康粗圓體" w:hint="eastAsia"/>
        </w:rPr>
        <w:t>附加價值為1兆4,626億墨幣</w:t>
      </w:r>
      <w:r w:rsidR="00C21999" w:rsidRPr="00E83EA3">
        <w:rPr>
          <w:rFonts w:ascii="文鼎粗圓" w:eastAsia="文鼎粗圓" w:hAnsi="華康粗圓體" w:hint="eastAsia"/>
        </w:rPr>
        <w:t>（</w:t>
      </w:r>
      <w:hyperlink r:id="rId48">
        <w:r w:rsidR="000643A9" w:rsidRPr="00E83EA3">
          <w:rPr>
            <w:rFonts w:ascii="文鼎粗圓" w:eastAsia="文鼎粗圓" w:hAnsi="華康粗圓體" w:hint="eastAsia"/>
          </w:rPr>
          <w:t>約7,313億美元</w:t>
        </w:r>
      </w:hyperlink>
      <w:r w:rsidR="00C21999" w:rsidRPr="00E83EA3">
        <w:rPr>
          <w:rFonts w:ascii="文鼎粗圓" w:eastAsia="文鼎粗圓" w:hAnsi="華康粗圓體" w:hint="eastAsia"/>
        </w:rPr>
        <w:t>）</w:t>
      </w:r>
      <w:r w:rsidR="000643A9" w:rsidRPr="00E83EA3">
        <w:rPr>
          <w:rFonts w:ascii="文鼎粗圓" w:eastAsia="文鼎粗圓" w:hAnsi="華康粗圓體" w:hint="eastAsia"/>
          <w:lang w:eastAsia="zh-TW"/>
        </w:rPr>
        <w:t>，較2018年成長24.39%</w:t>
      </w:r>
      <w:r w:rsidR="000643A9" w:rsidRPr="00E83EA3">
        <w:rPr>
          <w:rFonts w:ascii="文鼎粗圓" w:eastAsia="文鼎粗圓" w:hAnsi="華康粗圓體" w:hint="eastAsia"/>
        </w:rPr>
        <w:t>，</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"https://www.inegi.org.mx/temas/vabcoel/default.html" \l "Informacion_general"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000643A9" w:rsidRPr="00E83EA3">
        <w:rPr>
          <w:rFonts w:ascii="文鼎粗圓" w:eastAsia="文鼎粗圓" w:hAnsi="華康粗圓體" w:hint="eastAsia"/>
        </w:rPr>
        <w:t>貢獻墨國</w:t>
      </w:r>
      <w:r w:rsidR="00F12EBF" w:rsidRPr="00E83EA3">
        <w:rPr>
          <w:rFonts w:ascii="文鼎粗圓" w:eastAsia="文鼎粗圓" w:hAnsi="華康粗圓體" w:hint="eastAsia"/>
        </w:rPr>
        <w:fldChar w:fldCharType="end"/>
      </w:r>
      <w:r w:rsidR="000643A9" w:rsidRPr="00E83EA3">
        <w:rPr>
          <w:rFonts w:ascii="文鼎粗圓" w:eastAsia="文鼎粗圓" w:hAnsi="華康粗圓體" w:hint="eastAsia"/>
        </w:rPr>
        <w:t>GDP約6.0%，其中電商</w:t>
      </w:r>
      <w:r w:rsidR="000643A9" w:rsidRPr="00E83EA3">
        <w:rPr>
          <w:rFonts w:ascii="文鼎粗圓" w:eastAsia="文鼎粗圓" w:hAnsi="華康粗圓體" w:hint="eastAsia"/>
          <w:lang w:eastAsia="zh-TW"/>
        </w:rPr>
        <w:t>其他</w:t>
      </w:r>
      <w:r w:rsidR="000643A9" w:rsidRPr="00E83EA3">
        <w:rPr>
          <w:rFonts w:ascii="文鼎粗圓" w:eastAsia="文鼎粗圓" w:hAnsi="華康粗圓體" w:hint="eastAsia"/>
        </w:rPr>
        <w:t>服務貢獻39.8%、電商批發貢獻21.6%、電商零售貢獻38.6%。</w:t>
      </w:r>
    </w:p>
    <w:p w14:paraId="02B3A17C" w14:textId="77777777" w:rsidR="000643A9" w:rsidRPr="00E83EA3" w:rsidRDefault="000643A9" w:rsidP="008C7815">
      <w:pPr>
        <w:pStyle w:val="af6"/>
        <w:ind w:left="1417" w:firstLine="488"/>
        <w:rPr>
          <w:rFonts w:ascii="文鼎粗圓" w:eastAsia="文鼎粗圓" w:hAnsi="華康粗圓體" w:hint="eastAsia"/>
          <w:lang w:eastAsia="zh-TW"/>
        </w:rPr>
      </w:pPr>
      <w:r w:rsidRPr="00E83EA3">
        <w:rPr>
          <w:rFonts w:ascii="文鼎粗圓" w:eastAsia="文鼎粗圓" w:hAnsi="華康粗圓體" w:hint="eastAsia"/>
        </w:rPr>
        <w:t>美墨加協定</w:t>
      </w:r>
      <w:r w:rsidR="00C21999" w:rsidRPr="00E83EA3">
        <w:rPr>
          <w:rFonts w:ascii="文鼎粗圓" w:eastAsia="文鼎粗圓" w:hAnsi="華康粗圓體" w:hint="eastAsia"/>
        </w:rPr>
        <w:t>（</w:t>
      </w:r>
      <w:r w:rsidRPr="00E83EA3">
        <w:rPr>
          <w:rFonts w:ascii="文鼎粗圓" w:eastAsia="文鼎粗圓" w:hAnsi="華康粗圓體" w:hint="eastAsia"/>
        </w:rPr>
        <w:t>USMCA</w:t>
      </w:r>
      <w:r w:rsidR="00C21999" w:rsidRPr="00E83EA3">
        <w:rPr>
          <w:rFonts w:ascii="文鼎粗圓" w:eastAsia="文鼎粗圓" w:hAnsi="華康粗圓體" w:hint="eastAsia"/>
        </w:rPr>
        <w:t>）</w:t>
      </w:r>
      <w:r w:rsidRPr="00E83EA3">
        <w:rPr>
          <w:rFonts w:ascii="文鼎粗圓" w:eastAsia="文鼎粗圓" w:hAnsi="華康粗圓體" w:hint="eastAsia"/>
        </w:rPr>
        <w:t>生效後，加上墨國政府自2019年起開始建置全國數位支付系統</w:t>
      </w:r>
      <w:r w:rsidR="00C21999" w:rsidRPr="00E83EA3">
        <w:rPr>
          <w:rFonts w:ascii="文鼎粗圓" w:eastAsia="文鼎粗圓" w:hAnsi="華康粗圓體" w:hint="eastAsia"/>
        </w:rPr>
        <w:t>（</w:t>
      </w:r>
      <w:r w:rsidRPr="00E83EA3">
        <w:rPr>
          <w:rFonts w:ascii="文鼎粗圓" w:eastAsia="文鼎粗圓" w:hAnsi="華康粗圓體" w:hint="eastAsia"/>
        </w:rPr>
        <w:t xml:space="preserve">Sistema de </w:t>
      </w:r>
      <w:proofErr w:type="spellStart"/>
      <w:r w:rsidRPr="00E83EA3">
        <w:rPr>
          <w:rFonts w:ascii="文鼎粗圓" w:eastAsia="文鼎粗圓" w:hAnsi="華康粗圓體" w:hint="eastAsia"/>
        </w:rPr>
        <w:t>Cobro</w:t>
      </w:r>
      <w:proofErr w:type="spellEnd"/>
      <w:r w:rsidRPr="00E83EA3">
        <w:rPr>
          <w:rFonts w:ascii="文鼎粗圓" w:eastAsia="文鼎粗圓" w:hAnsi="華康粗圓體" w:hint="eastAsia"/>
        </w:rPr>
        <w:t xml:space="preserve"> Digital, Codi</w:t>
      </w:r>
      <w:r w:rsidR="00C21999" w:rsidRPr="00E83EA3">
        <w:rPr>
          <w:rFonts w:ascii="文鼎粗圓" w:eastAsia="文鼎粗圓" w:hAnsi="華康粗圓體" w:hint="eastAsia"/>
        </w:rPr>
        <w:t>）</w:t>
      </w:r>
      <w:r w:rsidRPr="00E83EA3">
        <w:rPr>
          <w:rFonts w:ascii="文鼎粗圓" w:eastAsia="文鼎粗圓" w:hAnsi="華康粗圓體" w:hint="eastAsia"/>
        </w:rPr>
        <w:t>，協助墨國尚無設立銀行分行的800個地方鄉鎮市民眾透過Codi系統進行電子支付，相關電商服務便捷化措施將有助墨國國內與跨境電商服務與貿易，加上2020年</w:t>
      </w:r>
      <w:r w:rsidR="00B827D7" w:rsidRPr="00E83EA3">
        <w:rPr>
          <w:rFonts w:ascii="文鼎粗圓" w:eastAsia="文鼎粗圓" w:hAnsi="華康粗圓體" w:hint="eastAsia"/>
        </w:rPr>
        <w:t>「嚴重特殊傳染性肺炎」（COVID-19）</w:t>
      </w:r>
      <w:r w:rsidRPr="00E83EA3">
        <w:rPr>
          <w:rFonts w:ascii="文鼎粗圓" w:eastAsia="文鼎粗圓" w:hAnsi="華康粗圓體" w:hint="eastAsia"/>
        </w:rPr>
        <w:t>疫情擴散，不少傳統實體銷售店面已暫停營業，許多交易將改由電商通路進行，加速改變零售業生態。</w:t>
      </w:r>
    </w:p>
    <w:p w14:paraId="4046BC02" w14:textId="77777777" w:rsidR="005D3283" w:rsidRPr="00E83EA3" w:rsidRDefault="005D3283">
      <w:pPr>
        <w:widowControl/>
        <w:overflowPunct/>
        <w:autoSpaceDE/>
        <w:autoSpaceDN/>
        <w:ind w:firstLineChars="0" w:firstLine="0"/>
        <w:jc w:val="left"/>
        <w:rPr>
          <w:rFonts w:ascii="文鼎粗圓" w:eastAsia="文鼎粗圓" w:hAnsi="華康粗圓體" w:hint="eastAsia"/>
          <w:lang w:val="x-none" w:eastAsia="zh-TW"/>
        </w:rPr>
      </w:pPr>
      <w:r w:rsidRPr="00E83EA3">
        <w:rPr>
          <w:rFonts w:ascii="文鼎粗圓" w:eastAsia="文鼎粗圓" w:hAnsi="華康粗圓體" w:hint="eastAsia"/>
          <w:lang w:eastAsia="zh-TW"/>
        </w:rPr>
        <w:br w:type="page"/>
      </w:r>
    </w:p>
    <w:p w14:paraId="74A767C6"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lastRenderedPageBreak/>
        <w:t>（</w:t>
      </w:r>
      <w:r w:rsidR="000643A9" w:rsidRPr="00E83EA3">
        <w:rPr>
          <w:rFonts w:ascii="文鼎粗圓" w:eastAsia="文鼎粗圓" w:hAnsi="華康粗圓體" w:hint="eastAsia"/>
          <w:lang w:eastAsia="zh-TW"/>
        </w:rPr>
        <w:t>二</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重要製造業之經營現況分析：</w:t>
      </w:r>
    </w:p>
    <w:p w14:paraId="55451FF9"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lang w:eastAsia="zh-TW"/>
        </w:rPr>
        <w:t>１、</w:t>
      </w:r>
      <w:r w:rsidRPr="00E83EA3">
        <w:rPr>
          <w:rFonts w:ascii="文鼎粗圓" w:eastAsia="文鼎粗圓" w:hAnsi="華康粗圓體" w:hint="eastAsia"/>
        </w:rPr>
        <w:t>汽車工業</w:t>
      </w:r>
    </w:p>
    <w:p w14:paraId="57E875D6"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2021年墨西哥汽車製造業年產值8,617.97億墨幣</w:t>
      </w:r>
      <w:r w:rsidR="00C21999" w:rsidRPr="00E83EA3">
        <w:rPr>
          <w:rFonts w:ascii="文鼎粗圓" w:eastAsia="文鼎粗圓" w:hAnsi="華康粗圓體" w:hint="eastAsia"/>
        </w:rPr>
        <w:t>（</w:t>
      </w:r>
      <w:r w:rsidRPr="00E83EA3">
        <w:rPr>
          <w:rFonts w:ascii="文鼎粗圓" w:eastAsia="文鼎粗圓" w:hAnsi="華康粗圓體" w:hint="eastAsia"/>
        </w:rPr>
        <w:t>約424.90億美元</w:t>
      </w:r>
      <w:r w:rsidR="00C21999" w:rsidRPr="00E83EA3">
        <w:rPr>
          <w:rFonts w:ascii="文鼎粗圓" w:eastAsia="文鼎粗圓" w:hAnsi="華康粗圓體" w:hint="eastAsia"/>
        </w:rPr>
        <w:t>）</w:t>
      </w:r>
      <w:r w:rsidRPr="00E83EA3">
        <w:rPr>
          <w:rFonts w:ascii="文鼎粗圓" w:eastAsia="文鼎粗圓" w:hAnsi="華康粗圓體" w:hint="eastAsia"/>
        </w:rPr>
        <w:t>，年增8.87%，約占墨國GDP 3.75%，占墨國工業GDP 11.08%，占製造業GDP 19.67%，在製造業之重要性僅次於食品業，近10年汽車業GDP占比已成長近30%。墨西哥汽車製造業人員從2007年的49萬8,900人成長至2018年約89萬8,000人，占製造業勞工20%以上，若加上墨西哥汽車貿易從業人員51萬6,000人及汽車維修保養服務之4萬9,000人，相關從業人員達到190萬4,835人。</w:t>
      </w:r>
    </w:p>
    <w:p w14:paraId="0BFD7F8B"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根據</w:t>
      </w:r>
      <w:bookmarkStart w:id="12" w:name="_Hlk28724797"/>
      <w:r w:rsidRPr="00E83EA3">
        <w:rPr>
          <w:rFonts w:ascii="文鼎粗圓" w:eastAsia="文鼎粗圓" w:hAnsi="華康粗圓體" w:hint="eastAsia"/>
        </w:rPr>
        <w:t>世界汽車工業國際協會</w:t>
      </w:r>
      <w:r w:rsidR="00C21999" w:rsidRPr="00E83EA3">
        <w:rPr>
          <w:rFonts w:ascii="文鼎粗圓" w:eastAsia="文鼎粗圓" w:hAnsi="華康粗圓體" w:hint="eastAsia"/>
        </w:rPr>
        <w:t>（</w:t>
      </w:r>
      <w:r w:rsidRPr="00E83EA3">
        <w:rPr>
          <w:rFonts w:ascii="文鼎粗圓" w:eastAsia="文鼎粗圓" w:hAnsi="華康粗圓體" w:hint="eastAsia"/>
        </w:rPr>
        <w:t>OICA</w:t>
      </w:r>
      <w:r w:rsidR="00C21999" w:rsidRPr="00E83EA3">
        <w:rPr>
          <w:rFonts w:ascii="文鼎粗圓" w:eastAsia="文鼎粗圓" w:hAnsi="華康粗圓體" w:hint="eastAsia"/>
        </w:rPr>
        <w:t>）</w:t>
      </w:r>
      <w:bookmarkEnd w:id="12"/>
      <w:r w:rsidRPr="00E83EA3">
        <w:rPr>
          <w:rFonts w:ascii="文鼎粗圓" w:eastAsia="文鼎粗圓" w:hAnsi="華康粗圓體" w:hint="eastAsia"/>
        </w:rPr>
        <w:t>統計，墨西哥2021年汽車產量為314萬5,653輛，年減1%，為全球第7大汽車生產大國，僅次於中國大陸、美國、日本、印度、南韓及德國，出口284萬7,982輛，為2021年全球第5大汽車出口國及、第5大汽車零配件出口國及生產國；墨國汽車零配件全年產值約940億美元，在USMCA提高汽車區域自製率到75%、美中貿易戰、</w:t>
      </w:r>
      <w:r w:rsidR="00B827D7" w:rsidRPr="00E83EA3">
        <w:rPr>
          <w:rFonts w:ascii="文鼎粗圓" w:eastAsia="文鼎粗圓" w:hAnsi="華康粗圓體" w:hint="eastAsia"/>
        </w:rPr>
        <w:t>「嚴重特殊傳染性肺炎」（COVID-19）</w:t>
      </w:r>
      <w:r w:rsidRPr="00E83EA3">
        <w:rPr>
          <w:rFonts w:ascii="文鼎粗圓" w:eastAsia="文鼎粗圓" w:hAnsi="華康粗圓體" w:hint="eastAsia"/>
        </w:rPr>
        <w:t>疫情造成全球供應鏈危機等因素影響下，預計將有更多企業選擇在墨西哥投資生產汽車零配件，墨西哥可望於2023年躍升為全球第4大汽車零配件生產國。</w:t>
      </w:r>
    </w:p>
    <w:p w14:paraId="1712A116" w14:textId="77777777" w:rsidR="000643A9" w:rsidRPr="00E83EA3" w:rsidRDefault="000643A9" w:rsidP="008C7815">
      <w:pPr>
        <w:pStyle w:val="af6"/>
        <w:ind w:left="1417" w:firstLine="488"/>
        <w:rPr>
          <w:rStyle w:val="aff3"/>
          <w:rFonts w:ascii="文鼎粗圓" w:eastAsia="文鼎粗圓" w:hAnsi="華康粗圓體" w:hint="eastAsia"/>
          <w:color w:val="auto"/>
          <w:u w:val="none"/>
          <w:lang w:eastAsia="zh-TW"/>
        </w:rPr>
      </w:pPr>
      <w:r w:rsidRPr="00E83EA3">
        <w:rPr>
          <w:rFonts w:ascii="文鼎粗圓" w:eastAsia="文鼎粗圓" w:hAnsi="華康粗圓體" w:hint="eastAsia"/>
          <w:lang w:eastAsia="zh-TW"/>
        </w:rPr>
        <w:t>1999至2021年墨西哥共吸引885.67億美元汽車業相關外來投資，</w:t>
      </w:r>
      <w:r w:rsidRPr="00E83EA3">
        <w:rPr>
          <w:rFonts w:ascii="文鼎粗圓" w:eastAsia="文鼎粗圓" w:hAnsi="華康粗圓體" w:hint="eastAsia"/>
        </w:rPr>
        <w:t>共計14家企業在14州設立22間汽車組裝廠，7家企業在6州設立10間引擎組裝廠，6家企業在5州設立7間傳動系統組裝廠</w:t>
      </w:r>
      <w:r w:rsidRPr="00E83EA3">
        <w:rPr>
          <w:rFonts w:ascii="文鼎粗圓" w:eastAsia="文鼎粗圓" w:hAnsi="華康粗圓體" w:hint="eastAsia"/>
          <w:lang w:eastAsia="zh-TW"/>
        </w:rPr>
        <w:t>，同時</w:t>
      </w:r>
      <w:r w:rsidRPr="00E83EA3">
        <w:rPr>
          <w:rFonts w:ascii="文鼎粗圓" w:eastAsia="文鼎粗圓" w:hAnsi="華康粗圓體" w:hint="eastAsia"/>
        </w:rPr>
        <w:t>全球95% tier 1汽車零配件供應商</w:t>
      </w:r>
      <w:r w:rsidR="00C21999" w:rsidRPr="00E83EA3">
        <w:rPr>
          <w:rFonts w:ascii="文鼎粗圓" w:eastAsia="文鼎粗圓" w:hAnsi="華康粗圓體" w:hint="eastAsia"/>
        </w:rPr>
        <w:t>（</w:t>
      </w:r>
      <w:r w:rsidRPr="00E83EA3">
        <w:rPr>
          <w:rFonts w:ascii="文鼎粗圓" w:eastAsia="文鼎粗圓" w:hAnsi="華康粗圓體" w:hint="eastAsia"/>
        </w:rPr>
        <w:t>600家</w:t>
      </w:r>
      <w:r w:rsidR="00C21999" w:rsidRPr="00E83EA3">
        <w:rPr>
          <w:rFonts w:ascii="文鼎粗圓" w:eastAsia="文鼎粗圓" w:hAnsi="華康粗圓體" w:hint="eastAsia"/>
        </w:rPr>
        <w:t>）</w:t>
      </w:r>
      <w:r w:rsidRPr="00E83EA3">
        <w:rPr>
          <w:rFonts w:ascii="文鼎粗圓" w:eastAsia="文鼎粗圓" w:hAnsi="華康粗圓體" w:hint="eastAsia"/>
        </w:rPr>
        <w:t>在墨設廠投資，在墨投資之汽車零配件廠約1,500家，主要分布在墨西哥北部美墨邊境</w:t>
      </w:r>
      <w:r w:rsidR="00C21999" w:rsidRPr="00E83EA3">
        <w:rPr>
          <w:rFonts w:ascii="文鼎粗圓" w:eastAsia="文鼎粗圓" w:hAnsi="華康粗圓體" w:hint="eastAsia"/>
        </w:rPr>
        <w:t>（</w:t>
      </w:r>
      <w:r w:rsidRPr="00E83EA3">
        <w:rPr>
          <w:rFonts w:ascii="文鼎粗圓" w:eastAsia="文鼎粗圓" w:hAnsi="華康粗圓體" w:hint="eastAsia"/>
        </w:rPr>
        <w:t>占50.6%</w:t>
      </w:r>
      <w:r w:rsidR="00C21999" w:rsidRPr="00E83EA3">
        <w:rPr>
          <w:rFonts w:ascii="文鼎粗圓" w:eastAsia="文鼎粗圓" w:hAnsi="華康粗圓體" w:hint="eastAsia"/>
        </w:rPr>
        <w:t>）</w:t>
      </w:r>
      <w:r w:rsidRPr="00E83EA3">
        <w:rPr>
          <w:rFonts w:ascii="文鼎粗圓" w:eastAsia="文鼎粗圓" w:hAnsi="華康粗圓體" w:hint="eastAsia"/>
        </w:rPr>
        <w:t>包括Coahuila</w:t>
      </w:r>
      <w:r w:rsidR="00C21999" w:rsidRPr="00E83EA3">
        <w:rPr>
          <w:rFonts w:ascii="文鼎粗圓" w:eastAsia="文鼎粗圓" w:hAnsi="華康粗圓體" w:hint="eastAsia"/>
        </w:rPr>
        <w:t>（</w:t>
      </w:r>
      <w:r w:rsidRPr="00E83EA3">
        <w:rPr>
          <w:rFonts w:ascii="文鼎粗圓" w:eastAsia="文鼎粗圓" w:hAnsi="華康粗圓體" w:hint="eastAsia"/>
        </w:rPr>
        <w:t>18.9%</w:t>
      </w:r>
      <w:r w:rsidR="00C21999" w:rsidRPr="00E83EA3">
        <w:rPr>
          <w:rFonts w:ascii="文鼎粗圓" w:eastAsia="文鼎粗圓" w:hAnsi="華康粗圓體" w:hint="eastAsia"/>
        </w:rPr>
        <w:t>）</w:t>
      </w:r>
      <w:r w:rsidRPr="00E83EA3">
        <w:rPr>
          <w:rFonts w:ascii="文鼎粗圓" w:eastAsia="文鼎粗圓" w:hAnsi="華康粗圓體" w:hint="eastAsia"/>
        </w:rPr>
        <w:t>、Chihuahua</w:t>
      </w:r>
      <w:r w:rsidR="00C21999" w:rsidRPr="00E83EA3">
        <w:rPr>
          <w:rFonts w:ascii="文鼎粗圓" w:eastAsia="文鼎粗圓" w:hAnsi="華康粗圓體" w:hint="eastAsia"/>
        </w:rPr>
        <w:t>（</w:t>
      </w:r>
      <w:r w:rsidRPr="00E83EA3">
        <w:rPr>
          <w:rFonts w:ascii="文鼎粗圓" w:eastAsia="文鼎粗圓" w:hAnsi="華康粗圓體" w:hint="eastAsia"/>
        </w:rPr>
        <w:t>%13.9</w:t>
      </w:r>
      <w:r w:rsidR="00C21999" w:rsidRPr="00E83EA3">
        <w:rPr>
          <w:rFonts w:ascii="文鼎粗圓" w:eastAsia="文鼎粗圓" w:hAnsi="華康粗圓體" w:hint="eastAsia"/>
        </w:rPr>
        <w:t>）</w:t>
      </w:r>
      <w:r w:rsidRPr="00E83EA3">
        <w:rPr>
          <w:rFonts w:ascii="文鼎粗圓" w:eastAsia="文鼎粗圓" w:hAnsi="華康粗圓體" w:hint="eastAsia"/>
        </w:rPr>
        <w:t>、Nuevo Le</w:t>
      </w:r>
      <w:r w:rsidRPr="00E83EA3">
        <w:rPr>
          <w:rFonts w:ascii="文鼎粗圓" w:eastAsia="文鼎粗圓" w:hAnsi="Calibri" w:cs="Calibri" w:hint="eastAsia"/>
        </w:rPr>
        <w:t>ó</w:t>
      </w:r>
      <w:r w:rsidRPr="00E83EA3">
        <w:rPr>
          <w:rFonts w:ascii="文鼎粗圓" w:eastAsia="文鼎粗圓" w:hAnsi="華康粗圓體" w:hint="eastAsia"/>
        </w:rPr>
        <w:t>n</w:t>
      </w:r>
      <w:r w:rsidR="00C21999" w:rsidRPr="00E83EA3">
        <w:rPr>
          <w:rFonts w:ascii="文鼎粗圓" w:eastAsia="文鼎粗圓" w:hAnsi="華康粗圓體" w:hint="eastAsia"/>
        </w:rPr>
        <w:t>（</w:t>
      </w:r>
      <w:r w:rsidRPr="00E83EA3">
        <w:rPr>
          <w:rFonts w:ascii="文鼎粗圓" w:eastAsia="文鼎粗圓" w:hAnsi="華康粗圓體" w:hint="eastAsia"/>
        </w:rPr>
        <w:t>8.3%</w:t>
      </w:r>
      <w:r w:rsidR="00C21999" w:rsidRPr="00E83EA3">
        <w:rPr>
          <w:rFonts w:ascii="文鼎粗圓" w:eastAsia="文鼎粗圓" w:hAnsi="華康粗圓體" w:hint="eastAsia"/>
        </w:rPr>
        <w:t>）</w:t>
      </w:r>
      <w:r w:rsidRPr="00E83EA3">
        <w:rPr>
          <w:rFonts w:ascii="文鼎粗圓" w:eastAsia="文鼎粗圓" w:hAnsi="華康粗圓體" w:hint="eastAsia"/>
        </w:rPr>
        <w:t>、Tamaulipas</w:t>
      </w:r>
      <w:r w:rsidR="00C21999" w:rsidRPr="00E83EA3">
        <w:rPr>
          <w:rFonts w:ascii="文鼎粗圓" w:eastAsia="文鼎粗圓" w:hAnsi="華康粗圓體" w:hint="eastAsia"/>
        </w:rPr>
        <w:t>（</w:t>
      </w:r>
      <w:r w:rsidRPr="00E83EA3">
        <w:rPr>
          <w:rFonts w:ascii="文鼎粗圓" w:eastAsia="文鼎粗圓" w:hAnsi="華康粗圓體" w:hint="eastAsia"/>
        </w:rPr>
        <w:t>5.7%</w:t>
      </w:r>
      <w:r w:rsidR="00C21999" w:rsidRPr="00E83EA3">
        <w:rPr>
          <w:rFonts w:ascii="文鼎粗圓" w:eastAsia="文鼎粗圓" w:hAnsi="華康粗圓體" w:hint="eastAsia"/>
        </w:rPr>
        <w:t>）</w:t>
      </w:r>
      <w:r w:rsidRPr="00E83EA3">
        <w:rPr>
          <w:rFonts w:ascii="文鼎粗圓" w:eastAsia="文鼎粗圓" w:hAnsi="華康粗圓體" w:hint="eastAsia"/>
        </w:rPr>
        <w:t>、Sonora</w:t>
      </w:r>
      <w:r w:rsidR="00C21999" w:rsidRPr="00E83EA3">
        <w:rPr>
          <w:rFonts w:ascii="文鼎粗圓" w:eastAsia="文鼎粗圓" w:hAnsi="華康粗圓體" w:hint="eastAsia"/>
        </w:rPr>
        <w:t>（</w:t>
      </w:r>
      <w:r w:rsidRPr="00E83EA3">
        <w:rPr>
          <w:rFonts w:ascii="文鼎粗圓" w:eastAsia="文鼎粗圓" w:hAnsi="華康粗圓體" w:hint="eastAsia"/>
        </w:rPr>
        <w:t>2.6%</w:t>
      </w:r>
      <w:r w:rsidR="00C21999" w:rsidRPr="00E83EA3">
        <w:rPr>
          <w:rFonts w:ascii="文鼎粗圓" w:eastAsia="文鼎粗圓" w:hAnsi="華康粗圓體" w:hint="eastAsia"/>
        </w:rPr>
        <w:t>）</w:t>
      </w:r>
      <w:r w:rsidRPr="00E83EA3">
        <w:rPr>
          <w:rFonts w:ascii="文鼎粗圓" w:eastAsia="文鼎粗圓" w:hAnsi="華康粗圓體" w:hint="eastAsia"/>
        </w:rPr>
        <w:t>及下加州</w:t>
      </w:r>
      <w:r w:rsidR="00C21999" w:rsidRPr="00E83EA3">
        <w:rPr>
          <w:rFonts w:ascii="文鼎粗圓" w:eastAsia="文鼎粗圓" w:hAnsi="華康粗圓體" w:hint="eastAsia"/>
        </w:rPr>
        <w:t>（</w:t>
      </w:r>
      <w:r w:rsidRPr="00E83EA3">
        <w:rPr>
          <w:rFonts w:ascii="文鼎粗圓" w:eastAsia="文鼎粗圓" w:hAnsi="華康粗圓體" w:hint="eastAsia"/>
        </w:rPr>
        <w:t>1.2%</w:t>
      </w:r>
      <w:r w:rsidR="00C21999" w:rsidRPr="00E83EA3">
        <w:rPr>
          <w:rFonts w:ascii="文鼎粗圓" w:eastAsia="文鼎粗圓" w:hAnsi="華康粗圓體" w:hint="eastAsia"/>
        </w:rPr>
        <w:t>）</w:t>
      </w:r>
      <w:r w:rsidRPr="00E83EA3">
        <w:rPr>
          <w:rFonts w:ascii="文鼎粗圓" w:eastAsia="文鼎粗圓" w:hAnsi="華康粗圓體" w:hint="eastAsia"/>
        </w:rPr>
        <w:lastRenderedPageBreak/>
        <w:t>等州，中部</w:t>
      </w:r>
      <w:proofErr w:type="spellStart"/>
      <w:r w:rsidRPr="00E83EA3">
        <w:rPr>
          <w:rFonts w:ascii="文鼎粗圓" w:eastAsia="文鼎粗圓" w:hAnsi="華康粗圓體" w:hint="eastAsia"/>
        </w:rPr>
        <w:t>Baj</w:t>
      </w:r>
      <w:r w:rsidRPr="00E83EA3">
        <w:rPr>
          <w:rFonts w:ascii="文鼎粗圓" w:eastAsia="文鼎粗圓" w:hAnsi="Calibri" w:cs="Calibri" w:hint="eastAsia"/>
        </w:rPr>
        <w:t>í</w:t>
      </w:r>
      <w:r w:rsidRPr="00E83EA3">
        <w:rPr>
          <w:rFonts w:ascii="文鼎粗圓" w:eastAsia="文鼎粗圓" w:hAnsi="華康粗圓體" w:hint="eastAsia"/>
        </w:rPr>
        <w:t>o</w:t>
      </w:r>
      <w:proofErr w:type="spellEnd"/>
      <w:r w:rsidRPr="00E83EA3">
        <w:rPr>
          <w:rFonts w:ascii="文鼎粗圓" w:eastAsia="文鼎粗圓" w:hAnsi="華康粗圓體" w:hint="eastAsia"/>
        </w:rPr>
        <w:t>地區</w:t>
      </w:r>
      <w:r w:rsidR="00C21999" w:rsidRPr="00E83EA3">
        <w:rPr>
          <w:rFonts w:ascii="文鼎粗圓" w:eastAsia="文鼎粗圓" w:hAnsi="華康粗圓體" w:hint="eastAsia"/>
        </w:rPr>
        <w:t>（</w:t>
      </w:r>
      <w:r w:rsidRPr="00E83EA3">
        <w:rPr>
          <w:rFonts w:ascii="文鼎粗圓" w:eastAsia="文鼎粗圓" w:hAnsi="華康粗圓體" w:hint="eastAsia"/>
        </w:rPr>
        <w:t>占29.8%</w:t>
      </w:r>
      <w:r w:rsidR="00C21999" w:rsidRPr="00E83EA3">
        <w:rPr>
          <w:rFonts w:ascii="文鼎粗圓" w:eastAsia="文鼎粗圓" w:hAnsi="華康粗圓體" w:hint="eastAsia"/>
        </w:rPr>
        <w:t>）</w:t>
      </w:r>
      <w:r w:rsidRPr="00E83EA3">
        <w:rPr>
          <w:rFonts w:ascii="文鼎粗圓" w:eastAsia="文鼎粗圓" w:hAnsi="華康粗圓體" w:hint="eastAsia"/>
        </w:rPr>
        <w:t>包括Guanajuato</w:t>
      </w:r>
      <w:r w:rsidR="00C21999" w:rsidRPr="00E83EA3">
        <w:rPr>
          <w:rFonts w:ascii="文鼎粗圓" w:eastAsia="文鼎粗圓" w:hAnsi="華康粗圓體" w:hint="eastAsia"/>
        </w:rPr>
        <w:t>（</w:t>
      </w:r>
      <w:r w:rsidRPr="00E83EA3">
        <w:rPr>
          <w:rFonts w:ascii="文鼎粗圓" w:eastAsia="文鼎粗圓" w:hAnsi="華康粗圓體" w:hint="eastAsia"/>
        </w:rPr>
        <w:t>9.1%</w:t>
      </w:r>
      <w:r w:rsidR="00C21999" w:rsidRPr="00E83EA3">
        <w:rPr>
          <w:rFonts w:ascii="文鼎粗圓" w:eastAsia="文鼎粗圓" w:hAnsi="華康粗圓體" w:hint="eastAsia"/>
        </w:rPr>
        <w:t>）</w:t>
      </w:r>
      <w:r w:rsidRPr="00E83EA3">
        <w:rPr>
          <w:rFonts w:ascii="文鼎粗圓" w:eastAsia="文鼎粗圓" w:hAnsi="華康粗圓體" w:hint="eastAsia"/>
        </w:rPr>
        <w:t>、Quer</w:t>
      </w:r>
      <w:r w:rsidRPr="00E83EA3">
        <w:rPr>
          <w:rFonts w:ascii="文鼎粗圓" w:eastAsia="文鼎粗圓" w:hAnsi="Calibri" w:cs="Calibri" w:hint="eastAsia"/>
        </w:rPr>
        <w:t>é</w:t>
      </w:r>
      <w:r w:rsidRPr="00E83EA3">
        <w:rPr>
          <w:rFonts w:ascii="文鼎粗圓" w:eastAsia="文鼎粗圓" w:hAnsi="華康粗圓體" w:hint="eastAsia"/>
        </w:rPr>
        <w:t>taro</w:t>
      </w:r>
      <w:r w:rsidR="00C21999" w:rsidRPr="00E83EA3">
        <w:rPr>
          <w:rFonts w:ascii="文鼎粗圓" w:eastAsia="文鼎粗圓" w:hAnsi="華康粗圓體" w:hint="eastAsia"/>
        </w:rPr>
        <w:t>（</w:t>
      </w:r>
      <w:r w:rsidRPr="00E83EA3">
        <w:rPr>
          <w:rFonts w:ascii="文鼎粗圓" w:eastAsia="文鼎粗圓" w:hAnsi="華康粗圓體" w:hint="eastAsia"/>
        </w:rPr>
        <w:t>6.0%</w:t>
      </w:r>
      <w:r w:rsidR="00C21999" w:rsidRPr="00E83EA3">
        <w:rPr>
          <w:rFonts w:ascii="文鼎粗圓" w:eastAsia="文鼎粗圓" w:hAnsi="華康粗圓體" w:hint="eastAsia"/>
        </w:rPr>
        <w:t>）</w:t>
      </w:r>
      <w:r w:rsidRPr="00E83EA3">
        <w:rPr>
          <w:rFonts w:ascii="文鼎粗圓" w:eastAsia="文鼎粗圓" w:hAnsi="華康粗圓體" w:hint="eastAsia"/>
        </w:rPr>
        <w:t>、San Luis Potos</w:t>
      </w:r>
      <w:r w:rsidRPr="00E83EA3">
        <w:rPr>
          <w:rFonts w:ascii="文鼎粗圓" w:eastAsia="文鼎粗圓" w:hAnsi="Calibri" w:cs="Calibri" w:hint="eastAsia"/>
        </w:rPr>
        <w:t>í</w:t>
      </w:r>
      <w:r w:rsidR="00C21999" w:rsidRPr="00E83EA3">
        <w:rPr>
          <w:rFonts w:ascii="文鼎粗圓" w:eastAsia="文鼎粗圓" w:hAnsi="華康粗圓體" w:hint="eastAsia"/>
        </w:rPr>
        <w:t>（</w:t>
      </w:r>
      <w:r w:rsidRPr="00E83EA3">
        <w:rPr>
          <w:rFonts w:ascii="文鼎粗圓" w:eastAsia="文鼎粗圓" w:hAnsi="華康粗圓體" w:hint="eastAsia"/>
        </w:rPr>
        <w:t>5.1%</w:t>
      </w:r>
      <w:r w:rsidR="00C21999" w:rsidRPr="00E83EA3">
        <w:rPr>
          <w:rFonts w:ascii="文鼎粗圓" w:eastAsia="文鼎粗圓" w:hAnsi="華康粗圓體" w:hint="eastAsia"/>
        </w:rPr>
        <w:t>）</w:t>
      </w:r>
      <w:r w:rsidRPr="00E83EA3">
        <w:rPr>
          <w:rFonts w:ascii="文鼎粗圓" w:eastAsia="文鼎粗圓" w:hAnsi="華康粗圓體" w:hint="eastAsia"/>
        </w:rPr>
        <w:t>、Aguascalientes</w:t>
      </w:r>
      <w:r w:rsidR="00C21999" w:rsidRPr="00E83EA3">
        <w:rPr>
          <w:rFonts w:ascii="文鼎粗圓" w:eastAsia="文鼎粗圓" w:hAnsi="華康粗圓體" w:hint="eastAsia"/>
        </w:rPr>
        <w:t>（</w:t>
      </w:r>
      <w:r w:rsidRPr="00E83EA3">
        <w:rPr>
          <w:rFonts w:ascii="文鼎粗圓" w:eastAsia="文鼎粗圓" w:hAnsi="華康粗圓體" w:hint="eastAsia"/>
        </w:rPr>
        <w:t>6.1%</w:t>
      </w:r>
      <w:r w:rsidR="00C21999" w:rsidRPr="00E83EA3">
        <w:rPr>
          <w:rFonts w:ascii="文鼎粗圓" w:eastAsia="文鼎粗圓" w:hAnsi="華康粗圓體" w:hint="eastAsia"/>
        </w:rPr>
        <w:t>）</w:t>
      </w:r>
      <w:r w:rsidRPr="00E83EA3">
        <w:rPr>
          <w:rFonts w:ascii="文鼎粗圓" w:eastAsia="文鼎粗圓" w:hAnsi="華康粗圓體" w:hint="eastAsia"/>
        </w:rPr>
        <w:t>、Jalisco</w:t>
      </w:r>
      <w:r w:rsidR="00C21999" w:rsidRPr="00E83EA3">
        <w:rPr>
          <w:rFonts w:ascii="文鼎粗圓" w:eastAsia="文鼎粗圓" w:hAnsi="華康粗圓體" w:hint="eastAsia"/>
        </w:rPr>
        <w:t>（</w:t>
      </w:r>
      <w:r w:rsidRPr="00E83EA3">
        <w:rPr>
          <w:rFonts w:ascii="文鼎粗圓" w:eastAsia="文鼎粗圓" w:hAnsi="華康粗圓體" w:hint="eastAsia"/>
        </w:rPr>
        <w:t>3.5%</w:t>
      </w:r>
      <w:r w:rsidR="00C21999" w:rsidRPr="00E83EA3">
        <w:rPr>
          <w:rFonts w:ascii="文鼎粗圓" w:eastAsia="文鼎粗圓" w:hAnsi="華康粗圓體" w:hint="eastAsia"/>
        </w:rPr>
        <w:t>）</w:t>
      </w:r>
      <w:r w:rsidRPr="00E83EA3">
        <w:rPr>
          <w:rFonts w:ascii="文鼎粗圓" w:eastAsia="文鼎粗圓" w:hAnsi="華康粗圓體" w:hint="eastAsia"/>
        </w:rPr>
        <w:t>等州、墨西哥州</w:t>
      </w:r>
      <w:r w:rsidR="00C21999" w:rsidRPr="00E83EA3">
        <w:rPr>
          <w:rFonts w:ascii="文鼎粗圓" w:eastAsia="文鼎粗圓" w:hAnsi="華康粗圓體" w:hint="eastAsia"/>
        </w:rPr>
        <w:t>（</w:t>
      </w:r>
      <w:r w:rsidRPr="00E83EA3">
        <w:rPr>
          <w:rFonts w:ascii="文鼎粗圓" w:eastAsia="文鼎粗圓" w:hAnsi="華康粗圓體" w:hint="eastAsia"/>
        </w:rPr>
        <w:t>7.4%</w:t>
      </w:r>
      <w:r w:rsidR="00C21999" w:rsidRPr="00E83EA3">
        <w:rPr>
          <w:rFonts w:ascii="文鼎粗圓" w:eastAsia="文鼎粗圓" w:hAnsi="華康粗圓體" w:hint="eastAsia"/>
        </w:rPr>
        <w:t>）</w:t>
      </w:r>
      <w:r w:rsidRPr="00E83EA3">
        <w:rPr>
          <w:rFonts w:ascii="文鼎粗圓" w:eastAsia="文鼎粗圓" w:hAnsi="華康粗圓體" w:hint="eastAsia"/>
        </w:rPr>
        <w:t>、Puebla</w:t>
      </w:r>
      <w:r w:rsidR="00C21999" w:rsidRPr="00E83EA3">
        <w:rPr>
          <w:rFonts w:ascii="文鼎粗圓" w:eastAsia="文鼎粗圓" w:hAnsi="華康粗圓體" w:hint="eastAsia"/>
        </w:rPr>
        <w:t>（</w:t>
      </w:r>
      <w:r w:rsidRPr="00E83EA3">
        <w:rPr>
          <w:rFonts w:ascii="文鼎粗圓" w:eastAsia="文鼎粗圓" w:hAnsi="華康粗圓體" w:hint="eastAsia"/>
        </w:rPr>
        <w:t>6.4%</w:t>
      </w:r>
      <w:r w:rsidR="00C21999" w:rsidRPr="00E83EA3">
        <w:rPr>
          <w:rFonts w:ascii="文鼎粗圓" w:eastAsia="文鼎粗圓" w:hAnsi="華康粗圓體" w:hint="eastAsia"/>
        </w:rPr>
        <w:t>）</w:t>
      </w:r>
      <w:r w:rsidRPr="00E83EA3">
        <w:rPr>
          <w:rFonts w:ascii="文鼎粗圓" w:eastAsia="文鼎粗圓" w:hAnsi="華康粗圓體" w:hint="eastAsia"/>
        </w:rPr>
        <w:t>等州，貢獻墨西哥汽車零配件生產94.2%。</w:t>
      </w:r>
    </w:p>
    <w:p w14:paraId="40BA7533"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汽車業向為墨國重要創匯產業，長年貢獻墨國約20%出口貿易，以2021年為例，汽車整車及零配件</w:t>
      </w:r>
      <w:r w:rsidR="00C21999" w:rsidRPr="00E83EA3">
        <w:rPr>
          <w:rFonts w:ascii="文鼎粗圓" w:eastAsia="文鼎粗圓" w:hAnsi="華康粗圓體" w:hint="eastAsia"/>
        </w:rPr>
        <w:t>（</w:t>
      </w:r>
      <w:r w:rsidRPr="00E83EA3">
        <w:rPr>
          <w:rFonts w:ascii="文鼎粗圓" w:eastAsia="文鼎粗圓" w:hAnsi="華康粗圓體" w:hint="eastAsia"/>
        </w:rPr>
        <w:t>第87章</w:t>
      </w:r>
      <w:r w:rsidR="00C21999" w:rsidRPr="00E83EA3">
        <w:rPr>
          <w:rFonts w:ascii="文鼎粗圓" w:eastAsia="文鼎粗圓" w:hAnsi="華康粗圓體" w:hint="eastAsia"/>
        </w:rPr>
        <w:t>）</w:t>
      </w:r>
      <w:r w:rsidRPr="00E83EA3">
        <w:rPr>
          <w:rFonts w:ascii="文鼎粗圓" w:eastAsia="文鼎粗圓" w:hAnsi="華康粗圓體" w:hint="eastAsia"/>
        </w:rPr>
        <w:t>出口貿易總額達1,143億672萬美元，占墨國出口總額4,942億2,453萬美元之23.13%，占墨國製造業出口32%，主要出口目的地為美國，而墨西哥亦為美國最大汽車及汽車零配件供應國，其中汽車出口373億7,400萬美元，年減7.1%。</w:t>
      </w:r>
    </w:p>
    <w:p w14:paraId="4C2F05CF" w14:textId="77777777" w:rsidR="000643A9" w:rsidRPr="00E83EA3" w:rsidRDefault="00000000" w:rsidP="000643A9">
      <w:pPr>
        <w:pStyle w:val="af6"/>
        <w:ind w:left="1417" w:firstLine="472"/>
        <w:rPr>
          <w:rStyle w:val="aff3"/>
          <w:rFonts w:ascii="文鼎粗圓" w:eastAsia="文鼎粗圓" w:hAnsi="華康粗圓體" w:hint="eastAsia"/>
          <w:color w:val="auto"/>
          <w:u w:val="none"/>
          <w:shd w:val="clear" w:color="auto" w:fill="FFFFFF"/>
          <w:lang w:val="es-MX"/>
        </w:rPr>
      </w:pPr>
      <w:hyperlink r:id="rId49">
        <w:r w:rsidR="000643A9" w:rsidRPr="00E83EA3">
          <w:rPr>
            <w:rFonts w:ascii="文鼎粗圓" w:eastAsia="文鼎粗圓" w:hAnsi="華康粗圓體" w:hint="eastAsia"/>
            <w:shd w:val="clear" w:color="auto" w:fill="FFFFFF"/>
            <w:lang w:val="es-MX"/>
          </w:rPr>
          <w:t>墨西哥2020/2021汽車生產情形大致如下：</w:t>
        </w:r>
      </w:hyperlink>
    </w:p>
    <w:tbl>
      <w:tblPr>
        <w:tblW w:w="7745" w:type="dxa"/>
        <w:jc w:val="right"/>
        <w:tblLayout w:type="fixed"/>
        <w:tblCellMar>
          <w:left w:w="28" w:type="dxa"/>
          <w:right w:w="28" w:type="dxa"/>
        </w:tblCellMar>
        <w:tblLook w:val="04A0" w:firstRow="1" w:lastRow="0" w:firstColumn="1" w:lastColumn="0" w:noHBand="0" w:noVBand="1"/>
      </w:tblPr>
      <w:tblGrid>
        <w:gridCol w:w="1490"/>
        <w:gridCol w:w="1487"/>
        <w:gridCol w:w="1507"/>
        <w:gridCol w:w="1416"/>
        <w:gridCol w:w="1845"/>
      </w:tblGrid>
      <w:tr w:rsidR="00CB6AFC" w:rsidRPr="00E83EA3" w14:paraId="38B4E5B6" w14:textId="77777777" w:rsidTr="005D3283">
        <w:trPr>
          <w:trHeight w:val="567"/>
          <w:jc w:val="right"/>
        </w:trPr>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EBFB3" w14:textId="77777777" w:rsidR="000643A9" w:rsidRPr="00E83EA3" w:rsidRDefault="00000000" w:rsidP="005D3283">
            <w:pPr>
              <w:pStyle w:val="afd"/>
              <w:rPr>
                <w:rStyle w:val="aff3"/>
                <w:rFonts w:ascii="文鼎粗圓" w:eastAsia="文鼎粗圓" w:hAnsi="華康粗圓體" w:hint="eastAsia"/>
                <w:color w:val="auto"/>
                <w:u w:val="none"/>
                <w:lang w:eastAsia="zh-TW"/>
              </w:rPr>
            </w:pPr>
            <w:hyperlink r:id="rId50">
              <w:r w:rsidR="000643A9" w:rsidRPr="00E83EA3">
                <w:rPr>
                  <w:rFonts w:ascii="微軟正黑體" w:eastAsia="微軟正黑體" w:hAnsi="微軟正黑體" w:cs="微軟正黑體" w:hint="eastAsia"/>
                  <w:lang w:eastAsia="zh-TW"/>
                </w:rPr>
                <w:t xml:space="preserve">　</w:t>
              </w:r>
            </w:hyperlink>
          </w:p>
        </w:tc>
        <w:tc>
          <w:tcPr>
            <w:tcW w:w="1487" w:type="dxa"/>
            <w:tcBorders>
              <w:top w:val="single" w:sz="4" w:space="0" w:color="000000"/>
              <w:left w:val="single" w:sz="4" w:space="0" w:color="000000"/>
              <w:bottom w:val="single" w:sz="4" w:space="0" w:color="000000"/>
              <w:right w:val="single" w:sz="4" w:space="0" w:color="000000"/>
            </w:tcBorders>
            <w:vAlign w:val="center"/>
          </w:tcPr>
          <w:p w14:paraId="420D0647" w14:textId="77777777" w:rsidR="000643A9" w:rsidRPr="00E83EA3" w:rsidRDefault="00000000" w:rsidP="005D3283">
            <w:pPr>
              <w:pStyle w:val="afd"/>
              <w:rPr>
                <w:rStyle w:val="aff3"/>
                <w:rFonts w:ascii="文鼎粗圓" w:eastAsia="文鼎粗圓" w:hAnsi="華康粗圓體" w:hint="eastAsia"/>
                <w:color w:val="auto"/>
                <w:u w:val="none"/>
              </w:rPr>
            </w:pPr>
            <w:hyperlink r:id="rId51">
              <w:r w:rsidR="000643A9" w:rsidRPr="00E83EA3">
                <w:rPr>
                  <w:rFonts w:ascii="文鼎粗圓" w:eastAsia="文鼎粗圓" w:hAnsi="華康粗圓體" w:hint="eastAsia"/>
                </w:rPr>
                <w:t>2020</w:t>
              </w:r>
              <w:r w:rsidR="00C21999" w:rsidRPr="00E83EA3">
                <w:rPr>
                  <w:rFonts w:ascii="文鼎粗圓" w:eastAsia="文鼎粗圓" w:hAnsi="華康粗圓體" w:hint="eastAsia"/>
                </w:rPr>
                <w:t>（</w:t>
              </w:r>
              <w:r w:rsidR="000643A9" w:rsidRPr="00E83EA3">
                <w:rPr>
                  <w:rFonts w:ascii="文鼎粗圓" w:eastAsia="文鼎粗圓" w:hAnsi="華康粗圓體" w:hint="eastAsia"/>
                </w:rPr>
                <w:t>輛</w:t>
              </w:r>
              <w:r w:rsidR="00C21999" w:rsidRPr="00E83EA3">
                <w:rPr>
                  <w:rFonts w:ascii="文鼎粗圓" w:eastAsia="文鼎粗圓" w:hAnsi="華康粗圓體" w:hint="eastAsia"/>
                </w:rPr>
                <w:t>）</w:t>
              </w:r>
            </w:hyperlink>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699E1" w14:textId="77777777" w:rsidR="000643A9" w:rsidRPr="00E83EA3" w:rsidRDefault="00000000" w:rsidP="005D3283">
            <w:pPr>
              <w:pStyle w:val="afd"/>
              <w:rPr>
                <w:rStyle w:val="aff3"/>
                <w:rFonts w:ascii="文鼎粗圓" w:eastAsia="文鼎粗圓" w:hAnsi="華康粗圓體" w:hint="eastAsia"/>
                <w:color w:val="auto"/>
                <w:u w:val="none"/>
              </w:rPr>
            </w:pPr>
            <w:hyperlink r:id="rId52">
              <w:r w:rsidR="000643A9" w:rsidRPr="00E83EA3">
                <w:rPr>
                  <w:rFonts w:ascii="文鼎粗圓" w:eastAsia="文鼎粗圓" w:hAnsi="華康粗圓體" w:hint="eastAsia"/>
                </w:rPr>
                <w:t>2021</w:t>
              </w:r>
              <w:r w:rsidR="00C21999" w:rsidRPr="00E83EA3">
                <w:rPr>
                  <w:rFonts w:ascii="文鼎粗圓" w:eastAsia="文鼎粗圓" w:hAnsi="華康粗圓體" w:hint="eastAsia"/>
                </w:rPr>
                <w:t>（</w:t>
              </w:r>
              <w:r w:rsidR="000643A9" w:rsidRPr="00E83EA3">
                <w:rPr>
                  <w:rFonts w:ascii="文鼎粗圓" w:eastAsia="文鼎粗圓" w:hAnsi="華康粗圓體" w:hint="eastAsia"/>
                </w:rPr>
                <w:t>輛</w:t>
              </w:r>
              <w:r w:rsidR="00C21999" w:rsidRPr="00E83EA3">
                <w:rPr>
                  <w:rFonts w:ascii="文鼎粗圓" w:eastAsia="文鼎粗圓" w:hAnsi="華康粗圓體" w:hint="eastAsia"/>
                </w:rPr>
                <w:t>）</w:t>
              </w:r>
            </w:hyperlink>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9F62C" w14:textId="77777777" w:rsidR="000643A9" w:rsidRPr="00E83EA3" w:rsidRDefault="00000000" w:rsidP="005D3283">
            <w:pPr>
              <w:pStyle w:val="afd"/>
              <w:rPr>
                <w:rStyle w:val="aff3"/>
                <w:rFonts w:ascii="文鼎粗圓" w:eastAsia="文鼎粗圓" w:hAnsi="華康粗圓體" w:hint="eastAsia"/>
                <w:color w:val="auto"/>
                <w:u w:val="none"/>
              </w:rPr>
            </w:pPr>
            <w:hyperlink r:id="rId53">
              <w:r w:rsidR="000643A9" w:rsidRPr="00E83EA3">
                <w:rPr>
                  <w:rFonts w:ascii="文鼎粗圓" w:eastAsia="文鼎粗圓" w:hAnsi="華康粗圓體" w:hint="eastAsia"/>
                </w:rPr>
                <w:t>增幅</w:t>
              </w:r>
              <w:r w:rsidR="00C21999" w:rsidRPr="00E83EA3">
                <w:rPr>
                  <w:rFonts w:ascii="文鼎粗圓" w:eastAsia="文鼎粗圓" w:hAnsi="華康粗圓體" w:hint="eastAsia"/>
                </w:rPr>
                <w:t>（</w:t>
              </w:r>
              <w:r w:rsidR="000643A9" w:rsidRPr="00E83EA3">
                <w:rPr>
                  <w:rFonts w:ascii="文鼎粗圓" w:eastAsia="文鼎粗圓" w:hAnsi="華康粗圓體" w:hint="eastAsia"/>
                </w:rPr>
                <w:t>%</w:t>
              </w:r>
              <w:r w:rsidR="00C21999" w:rsidRPr="00E83EA3">
                <w:rPr>
                  <w:rFonts w:ascii="文鼎粗圓" w:eastAsia="文鼎粗圓" w:hAnsi="華康粗圓體" w:hint="eastAsia"/>
                </w:rPr>
                <w:t>）</w:t>
              </w:r>
            </w:hyperlink>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5E0FC" w14:textId="77777777" w:rsidR="000643A9" w:rsidRPr="00E83EA3" w:rsidRDefault="00000000" w:rsidP="005D3283">
            <w:pPr>
              <w:pStyle w:val="afd"/>
              <w:rPr>
                <w:rStyle w:val="aff3"/>
                <w:rFonts w:ascii="文鼎粗圓" w:eastAsia="文鼎粗圓" w:hAnsi="華康粗圓體" w:hint="eastAsia"/>
                <w:color w:val="auto"/>
                <w:u w:val="none"/>
              </w:rPr>
            </w:pPr>
            <w:hyperlink r:id="rId54">
              <w:r w:rsidR="000643A9" w:rsidRPr="00E83EA3">
                <w:rPr>
                  <w:rFonts w:ascii="文鼎粗圓" w:eastAsia="文鼎粗圓" w:hAnsi="華康粗圓體" w:hint="eastAsia"/>
                </w:rPr>
                <w:t>成長量</w:t>
              </w:r>
              <w:r w:rsidR="00C21999" w:rsidRPr="00E83EA3">
                <w:rPr>
                  <w:rFonts w:ascii="文鼎粗圓" w:eastAsia="文鼎粗圓" w:hAnsi="華康粗圓體" w:hint="eastAsia"/>
                </w:rPr>
                <w:t>（</w:t>
              </w:r>
              <w:r w:rsidR="000643A9" w:rsidRPr="00E83EA3">
                <w:rPr>
                  <w:rFonts w:ascii="文鼎粗圓" w:eastAsia="文鼎粗圓" w:hAnsi="華康粗圓體" w:hint="eastAsia"/>
                </w:rPr>
                <w:t>輛</w:t>
              </w:r>
              <w:r w:rsidR="00C21999" w:rsidRPr="00E83EA3">
                <w:rPr>
                  <w:rFonts w:ascii="文鼎粗圓" w:eastAsia="文鼎粗圓" w:hAnsi="華康粗圓體" w:hint="eastAsia"/>
                </w:rPr>
                <w:t>）</w:t>
              </w:r>
            </w:hyperlink>
          </w:p>
        </w:tc>
      </w:tr>
      <w:tr w:rsidR="00CB6AFC" w:rsidRPr="00E83EA3" w14:paraId="5E32061B" w14:textId="77777777" w:rsidTr="005D3283">
        <w:trPr>
          <w:trHeight w:val="567"/>
          <w:jc w:val="right"/>
        </w:trPr>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D3982" w14:textId="77777777" w:rsidR="000643A9" w:rsidRPr="00E83EA3" w:rsidRDefault="00000000" w:rsidP="005D3283">
            <w:pPr>
              <w:pStyle w:val="afd"/>
              <w:rPr>
                <w:rStyle w:val="aff3"/>
                <w:rFonts w:ascii="文鼎粗圓" w:eastAsia="文鼎粗圓" w:hAnsi="華康粗圓體" w:hint="eastAsia"/>
                <w:color w:val="auto"/>
                <w:u w:val="none"/>
              </w:rPr>
            </w:pPr>
            <w:hyperlink r:id="rId55">
              <w:r w:rsidR="000643A9" w:rsidRPr="00E83EA3">
                <w:rPr>
                  <w:rFonts w:ascii="文鼎粗圓" w:eastAsia="文鼎粗圓" w:hAnsi="華康粗圓體" w:hint="eastAsia"/>
                </w:rPr>
                <w:t>休旅車</w:t>
              </w:r>
            </w:hyperlink>
          </w:p>
        </w:tc>
        <w:tc>
          <w:tcPr>
            <w:tcW w:w="1487" w:type="dxa"/>
            <w:tcBorders>
              <w:top w:val="single" w:sz="4" w:space="0" w:color="000000"/>
              <w:left w:val="single" w:sz="4" w:space="0" w:color="000000"/>
              <w:bottom w:val="single" w:sz="4" w:space="0" w:color="000000"/>
              <w:right w:val="single" w:sz="4" w:space="0" w:color="000000"/>
            </w:tcBorders>
            <w:vAlign w:val="center"/>
          </w:tcPr>
          <w:p w14:paraId="57F3E127" w14:textId="77777777" w:rsidR="000643A9" w:rsidRPr="00E83EA3" w:rsidRDefault="00000000" w:rsidP="005D3283">
            <w:pPr>
              <w:pStyle w:val="afd"/>
              <w:ind w:rightChars="50" w:right="118"/>
              <w:jc w:val="right"/>
              <w:rPr>
                <w:rStyle w:val="aff3"/>
                <w:rFonts w:ascii="文鼎粗圓" w:eastAsia="文鼎粗圓" w:hAnsi="華康粗圓體" w:hint="eastAsia"/>
                <w:color w:val="auto"/>
                <w:u w:val="none"/>
              </w:rPr>
            </w:pPr>
            <w:hyperlink r:id="rId56">
              <w:r w:rsidR="000643A9" w:rsidRPr="00E83EA3">
                <w:rPr>
                  <w:rFonts w:ascii="文鼎粗圓" w:eastAsia="文鼎粗圓" w:hAnsi="華康粗圓體" w:hint="eastAsia"/>
                </w:rPr>
                <w:t>2,072,699</w:t>
              </w:r>
            </w:hyperlink>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18676" w14:textId="77777777" w:rsidR="000643A9" w:rsidRPr="00E83EA3" w:rsidRDefault="00000000" w:rsidP="005D3283">
            <w:pPr>
              <w:pStyle w:val="afd"/>
              <w:ind w:rightChars="50" w:right="118"/>
              <w:jc w:val="right"/>
              <w:rPr>
                <w:rStyle w:val="aff3"/>
                <w:rFonts w:ascii="文鼎粗圓" w:eastAsia="文鼎粗圓" w:hAnsi="華康粗圓體" w:hint="eastAsia"/>
                <w:color w:val="auto"/>
                <w:u w:val="none"/>
              </w:rPr>
            </w:pPr>
            <w:hyperlink r:id="rId57">
              <w:r w:rsidR="000643A9" w:rsidRPr="00E83EA3">
                <w:rPr>
                  <w:rFonts w:ascii="文鼎粗圓" w:eastAsia="文鼎粗圓" w:hAnsi="華康粗圓體" w:hint="eastAsia"/>
                </w:rPr>
                <w:t>2,271,034</w:t>
              </w:r>
            </w:hyperlink>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028EC" w14:textId="77777777" w:rsidR="000643A9" w:rsidRPr="00E83EA3" w:rsidRDefault="00000000" w:rsidP="005D3283">
            <w:pPr>
              <w:pStyle w:val="afd"/>
              <w:ind w:rightChars="50" w:right="118"/>
              <w:jc w:val="right"/>
              <w:rPr>
                <w:rStyle w:val="aff3"/>
                <w:rFonts w:ascii="文鼎粗圓" w:eastAsia="文鼎粗圓" w:hAnsi="華康粗圓體" w:hint="eastAsia"/>
                <w:color w:val="auto"/>
                <w:u w:val="none"/>
              </w:rPr>
            </w:pPr>
            <w:hyperlink r:id="rId58">
              <w:r w:rsidR="000643A9" w:rsidRPr="00E83EA3">
                <w:rPr>
                  <w:rFonts w:ascii="文鼎粗圓" w:eastAsia="文鼎粗圓" w:hAnsi="華康粗圓體" w:hint="eastAsia"/>
                </w:rPr>
                <w:t>9.6</w:t>
              </w:r>
            </w:hyperlink>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0EA739" w14:textId="77777777" w:rsidR="000643A9" w:rsidRPr="00E83EA3" w:rsidRDefault="00000000" w:rsidP="005D3283">
            <w:pPr>
              <w:pStyle w:val="afd"/>
              <w:ind w:rightChars="50" w:right="118"/>
              <w:jc w:val="right"/>
              <w:rPr>
                <w:rStyle w:val="aff3"/>
                <w:rFonts w:ascii="文鼎粗圓" w:eastAsia="文鼎粗圓" w:hAnsi="華康粗圓體" w:hint="eastAsia"/>
                <w:color w:val="auto"/>
                <w:u w:val="none"/>
              </w:rPr>
            </w:pPr>
            <w:hyperlink r:id="rId59">
              <w:r w:rsidR="000643A9" w:rsidRPr="00E83EA3">
                <w:rPr>
                  <w:rFonts w:ascii="文鼎粗圓" w:eastAsia="文鼎粗圓" w:hAnsi="華康粗圓體" w:hint="eastAsia"/>
                </w:rPr>
                <w:t>198,335</w:t>
              </w:r>
            </w:hyperlink>
          </w:p>
        </w:tc>
      </w:tr>
      <w:tr w:rsidR="00CB6AFC" w:rsidRPr="00E83EA3" w14:paraId="1ADDB975" w14:textId="77777777" w:rsidTr="005D3283">
        <w:trPr>
          <w:trHeight w:val="567"/>
          <w:jc w:val="right"/>
        </w:trPr>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10FD4" w14:textId="77777777" w:rsidR="000643A9" w:rsidRPr="00E83EA3" w:rsidRDefault="00000000" w:rsidP="005D3283">
            <w:pPr>
              <w:pStyle w:val="afd"/>
              <w:rPr>
                <w:rStyle w:val="aff3"/>
                <w:rFonts w:ascii="文鼎粗圓" w:eastAsia="文鼎粗圓" w:hAnsi="華康粗圓體" w:hint="eastAsia"/>
                <w:color w:val="auto"/>
                <w:u w:val="none"/>
              </w:rPr>
            </w:pPr>
            <w:hyperlink r:id="rId60">
              <w:r w:rsidR="000643A9" w:rsidRPr="00E83EA3">
                <w:rPr>
                  <w:rFonts w:ascii="文鼎粗圓" w:eastAsia="文鼎粗圓" w:hAnsi="華康粗圓體" w:hint="eastAsia"/>
                </w:rPr>
                <w:t>小轎車</w:t>
              </w:r>
            </w:hyperlink>
          </w:p>
        </w:tc>
        <w:tc>
          <w:tcPr>
            <w:tcW w:w="1487" w:type="dxa"/>
            <w:tcBorders>
              <w:top w:val="single" w:sz="4" w:space="0" w:color="000000"/>
              <w:left w:val="single" w:sz="4" w:space="0" w:color="000000"/>
              <w:bottom w:val="single" w:sz="4" w:space="0" w:color="000000"/>
              <w:right w:val="single" w:sz="4" w:space="0" w:color="000000"/>
            </w:tcBorders>
            <w:vAlign w:val="center"/>
          </w:tcPr>
          <w:p w14:paraId="4F68FF92" w14:textId="77777777" w:rsidR="000643A9" w:rsidRPr="00E83EA3" w:rsidRDefault="00000000" w:rsidP="005D3283">
            <w:pPr>
              <w:pStyle w:val="afd"/>
              <w:ind w:rightChars="50" w:right="118"/>
              <w:jc w:val="right"/>
              <w:rPr>
                <w:rStyle w:val="aff3"/>
                <w:rFonts w:ascii="文鼎粗圓" w:eastAsia="文鼎粗圓" w:hAnsi="華康粗圓體" w:hint="eastAsia"/>
                <w:color w:val="auto"/>
                <w:u w:val="none"/>
              </w:rPr>
            </w:pPr>
            <w:hyperlink r:id="rId61">
              <w:r w:rsidR="000643A9" w:rsidRPr="00E83EA3">
                <w:rPr>
                  <w:rFonts w:ascii="文鼎粗圓" w:eastAsia="文鼎粗圓" w:hAnsi="華康粗圓體" w:hint="eastAsia"/>
                </w:rPr>
                <w:t>967,479</w:t>
              </w:r>
            </w:hyperlink>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16FCA" w14:textId="77777777" w:rsidR="000643A9" w:rsidRPr="00E83EA3" w:rsidRDefault="00000000" w:rsidP="005D3283">
            <w:pPr>
              <w:pStyle w:val="afd"/>
              <w:ind w:rightChars="50" w:right="118"/>
              <w:jc w:val="right"/>
              <w:rPr>
                <w:rStyle w:val="aff3"/>
                <w:rFonts w:ascii="文鼎粗圓" w:eastAsia="文鼎粗圓" w:hAnsi="華康粗圓體" w:hint="eastAsia"/>
                <w:color w:val="auto"/>
                <w:u w:val="none"/>
              </w:rPr>
            </w:pPr>
            <w:hyperlink r:id="rId62">
              <w:r w:rsidR="000643A9" w:rsidRPr="00E83EA3">
                <w:rPr>
                  <w:rFonts w:ascii="文鼎粗圓" w:eastAsia="文鼎粗圓" w:hAnsi="華康粗圓體" w:hint="eastAsia"/>
                </w:rPr>
                <w:t>708,242</w:t>
              </w:r>
            </w:hyperlink>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A5380" w14:textId="77777777" w:rsidR="000643A9" w:rsidRPr="00E83EA3" w:rsidRDefault="00000000" w:rsidP="005D3283">
            <w:pPr>
              <w:pStyle w:val="afd"/>
              <w:ind w:rightChars="50" w:right="118"/>
              <w:jc w:val="right"/>
              <w:rPr>
                <w:rStyle w:val="aff3"/>
                <w:rFonts w:ascii="文鼎粗圓" w:eastAsia="文鼎粗圓" w:hAnsi="華康粗圓體" w:hint="eastAsia"/>
                <w:color w:val="auto"/>
                <w:u w:val="none"/>
              </w:rPr>
            </w:pPr>
            <w:hyperlink r:id="rId63">
              <w:r w:rsidR="000643A9" w:rsidRPr="00E83EA3">
                <w:rPr>
                  <w:rFonts w:ascii="文鼎粗圓" w:eastAsia="文鼎粗圓" w:hAnsi="華康粗圓體" w:hint="eastAsia"/>
                </w:rPr>
                <w:t>-26.8</w:t>
              </w:r>
            </w:hyperlink>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F23B67" w14:textId="77777777" w:rsidR="000643A9" w:rsidRPr="00E83EA3" w:rsidRDefault="00000000" w:rsidP="005D3283">
            <w:pPr>
              <w:pStyle w:val="afd"/>
              <w:ind w:rightChars="50" w:right="118"/>
              <w:jc w:val="right"/>
              <w:rPr>
                <w:rStyle w:val="aff3"/>
                <w:rFonts w:ascii="文鼎粗圓" w:eastAsia="文鼎粗圓" w:hAnsi="華康粗圓體" w:hint="eastAsia"/>
                <w:color w:val="auto"/>
                <w:u w:val="none"/>
              </w:rPr>
            </w:pPr>
            <w:hyperlink r:id="rId64">
              <w:r w:rsidR="000643A9" w:rsidRPr="00E83EA3">
                <w:rPr>
                  <w:rFonts w:ascii="文鼎粗圓" w:eastAsia="文鼎粗圓" w:hAnsi="華康粗圓體" w:hint="eastAsia"/>
                </w:rPr>
                <w:t>-259,237</w:t>
              </w:r>
            </w:hyperlink>
          </w:p>
        </w:tc>
      </w:tr>
      <w:tr w:rsidR="00CB6AFC" w:rsidRPr="00E83EA3" w14:paraId="74C5A929" w14:textId="77777777" w:rsidTr="005D3283">
        <w:trPr>
          <w:trHeight w:val="567"/>
          <w:jc w:val="right"/>
        </w:trPr>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08B94" w14:textId="77777777" w:rsidR="000643A9" w:rsidRPr="00E83EA3" w:rsidRDefault="00000000" w:rsidP="005D3283">
            <w:pPr>
              <w:pStyle w:val="afd"/>
              <w:rPr>
                <w:rStyle w:val="aff3"/>
                <w:rFonts w:ascii="文鼎粗圓" w:eastAsia="文鼎粗圓" w:hAnsi="華康粗圓體" w:hint="eastAsia"/>
                <w:color w:val="auto"/>
                <w:u w:val="none"/>
              </w:rPr>
            </w:pPr>
            <w:hyperlink r:id="rId65">
              <w:r w:rsidR="000643A9" w:rsidRPr="00E83EA3">
                <w:rPr>
                  <w:rFonts w:ascii="文鼎粗圓" w:eastAsia="文鼎粗圓" w:hAnsi="華康粗圓體" w:hint="eastAsia"/>
                </w:rPr>
                <w:t>重型卡車</w:t>
              </w:r>
            </w:hyperlink>
          </w:p>
        </w:tc>
        <w:tc>
          <w:tcPr>
            <w:tcW w:w="1487" w:type="dxa"/>
            <w:tcBorders>
              <w:top w:val="single" w:sz="4" w:space="0" w:color="000000"/>
              <w:left w:val="single" w:sz="4" w:space="0" w:color="000000"/>
              <w:bottom w:val="single" w:sz="4" w:space="0" w:color="000000"/>
              <w:right w:val="single" w:sz="4" w:space="0" w:color="000000"/>
            </w:tcBorders>
            <w:vAlign w:val="center"/>
          </w:tcPr>
          <w:p w14:paraId="469790F2" w14:textId="77777777" w:rsidR="000643A9" w:rsidRPr="00E83EA3" w:rsidRDefault="00000000" w:rsidP="005D3283">
            <w:pPr>
              <w:pStyle w:val="afd"/>
              <w:ind w:rightChars="50" w:right="118"/>
              <w:jc w:val="right"/>
              <w:rPr>
                <w:rStyle w:val="aff3"/>
                <w:rFonts w:ascii="文鼎粗圓" w:eastAsia="文鼎粗圓" w:hAnsi="華康粗圓體" w:hint="eastAsia"/>
                <w:color w:val="auto"/>
                <w:u w:val="none"/>
              </w:rPr>
            </w:pPr>
            <w:hyperlink r:id="rId66">
              <w:r w:rsidR="000643A9" w:rsidRPr="00E83EA3">
                <w:rPr>
                  <w:rFonts w:ascii="文鼎粗圓" w:eastAsia="文鼎粗圓" w:hAnsi="華康粗圓體" w:hint="eastAsia"/>
                </w:rPr>
                <w:t>133,965</w:t>
              </w:r>
            </w:hyperlink>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06822" w14:textId="77777777" w:rsidR="000643A9" w:rsidRPr="00E83EA3" w:rsidRDefault="00000000" w:rsidP="005D3283">
            <w:pPr>
              <w:pStyle w:val="afd"/>
              <w:ind w:rightChars="50" w:right="118"/>
              <w:jc w:val="right"/>
              <w:rPr>
                <w:rStyle w:val="aff3"/>
                <w:rFonts w:ascii="文鼎粗圓" w:eastAsia="文鼎粗圓" w:hAnsi="華康粗圓體" w:hint="eastAsia"/>
                <w:color w:val="auto"/>
                <w:u w:val="none"/>
              </w:rPr>
            </w:pPr>
            <w:hyperlink r:id="rId67">
              <w:r w:rsidR="000643A9" w:rsidRPr="00E83EA3">
                <w:rPr>
                  <w:rFonts w:ascii="文鼎粗圓" w:eastAsia="文鼎粗圓" w:hAnsi="華康粗圓體" w:hint="eastAsia"/>
                </w:rPr>
                <w:t>162,836</w:t>
              </w:r>
            </w:hyperlink>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7C07D" w14:textId="77777777" w:rsidR="000643A9" w:rsidRPr="00E83EA3" w:rsidRDefault="00000000" w:rsidP="005D3283">
            <w:pPr>
              <w:pStyle w:val="afd"/>
              <w:ind w:rightChars="50" w:right="118"/>
              <w:jc w:val="right"/>
              <w:rPr>
                <w:rStyle w:val="aff3"/>
                <w:rFonts w:ascii="文鼎粗圓" w:eastAsia="文鼎粗圓" w:hAnsi="華康粗圓體" w:hint="eastAsia"/>
                <w:color w:val="auto"/>
                <w:u w:val="none"/>
              </w:rPr>
            </w:pPr>
            <w:hyperlink r:id="rId68">
              <w:r w:rsidR="000643A9" w:rsidRPr="00E83EA3">
                <w:rPr>
                  <w:rFonts w:ascii="文鼎粗圓" w:eastAsia="文鼎粗圓" w:hAnsi="華康粗圓體" w:hint="eastAsia"/>
                </w:rPr>
                <w:t>21.6</w:t>
              </w:r>
            </w:hyperlink>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30309D" w14:textId="77777777" w:rsidR="000643A9" w:rsidRPr="00E83EA3" w:rsidRDefault="00000000" w:rsidP="005D3283">
            <w:pPr>
              <w:pStyle w:val="afd"/>
              <w:ind w:rightChars="50" w:right="118"/>
              <w:jc w:val="right"/>
              <w:rPr>
                <w:rStyle w:val="aff3"/>
                <w:rFonts w:ascii="文鼎粗圓" w:eastAsia="文鼎粗圓" w:hAnsi="華康粗圓體" w:hint="eastAsia"/>
                <w:color w:val="auto"/>
                <w:u w:val="none"/>
              </w:rPr>
            </w:pPr>
            <w:hyperlink r:id="rId69">
              <w:r w:rsidR="000643A9" w:rsidRPr="00E83EA3">
                <w:rPr>
                  <w:rFonts w:ascii="文鼎粗圓" w:eastAsia="文鼎粗圓" w:hAnsi="華康粗圓體" w:hint="eastAsia"/>
                </w:rPr>
                <w:t>28,871</w:t>
              </w:r>
            </w:hyperlink>
          </w:p>
        </w:tc>
      </w:tr>
      <w:tr w:rsidR="00CB6AFC" w:rsidRPr="00E83EA3" w14:paraId="5CD44FE9" w14:textId="77777777" w:rsidTr="005D3283">
        <w:trPr>
          <w:trHeight w:val="567"/>
          <w:jc w:val="right"/>
        </w:trPr>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77797" w14:textId="77777777" w:rsidR="000643A9" w:rsidRPr="00E83EA3" w:rsidRDefault="00000000" w:rsidP="005D3283">
            <w:pPr>
              <w:pStyle w:val="afd"/>
              <w:rPr>
                <w:rStyle w:val="aff3"/>
                <w:rFonts w:ascii="文鼎粗圓" w:eastAsia="文鼎粗圓" w:hAnsi="華康粗圓體" w:hint="eastAsia"/>
                <w:color w:val="auto"/>
                <w:u w:val="none"/>
              </w:rPr>
            </w:pPr>
            <w:hyperlink r:id="rId70">
              <w:r w:rsidR="000643A9" w:rsidRPr="00E83EA3">
                <w:rPr>
                  <w:rFonts w:ascii="文鼎粗圓" w:eastAsia="文鼎粗圓" w:hAnsi="華康粗圓體" w:hint="eastAsia"/>
                </w:rPr>
                <w:t>大型巴士</w:t>
              </w:r>
            </w:hyperlink>
          </w:p>
        </w:tc>
        <w:tc>
          <w:tcPr>
            <w:tcW w:w="1487" w:type="dxa"/>
            <w:tcBorders>
              <w:top w:val="single" w:sz="4" w:space="0" w:color="000000"/>
              <w:left w:val="single" w:sz="4" w:space="0" w:color="000000"/>
              <w:bottom w:val="single" w:sz="4" w:space="0" w:color="000000"/>
              <w:right w:val="single" w:sz="4" w:space="0" w:color="000000"/>
            </w:tcBorders>
            <w:vAlign w:val="center"/>
          </w:tcPr>
          <w:p w14:paraId="79B3B2B2" w14:textId="77777777" w:rsidR="000643A9" w:rsidRPr="00E83EA3" w:rsidRDefault="00000000" w:rsidP="005D3283">
            <w:pPr>
              <w:pStyle w:val="afd"/>
              <w:ind w:rightChars="50" w:right="118"/>
              <w:jc w:val="right"/>
              <w:rPr>
                <w:rStyle w:val="aff3"/>
                <w:rFonts w:ascii="文鼎粗圓" w:eastAsia="文鼎粗圓" w:hAnsi="華康粗圓體" w:hint="eastAsia"/>
                <w:color w:val="auto"/>
                <w:u w:val="none"/>
              </w:rPr>
            </w:pPr>
            <w:hyperlink r:id="rId71">
              <w:r w:rsidR="000643A9" w:rsidRPr="00E83EA3">
                <w:rPr>
                  <w:rFonts w:ascii="文鼎粗圓" w:eastAsia="文鼎粗圓" w:hAnsi="華康粗圓體" w:hint="eastAsia"/>
                </w:rPr>
                <w:t>3,108</w:t>
              </w:r>
            </w:hyperlink>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B4481" w14:textId="77777777" w:rsidR="000643A9" w:rsidRPr="00E83EA3" w:rsidRDefault="00000000" w:rsidP="005D3283">
            <w:pPr>
              <w:pStyle w:val="afd"/>
              <w:ind w:rightChars="50" w:right="118"/>
              <w:jc w:val="right"/>
              <w:rPr>
                <w:rStyle w:val="aff3"/>
                <w:rFonts w:ascii="文鼎粗圓" w:eastAsia="文鼎粗圓" w:hAnsi="華康粗圓體" w:hint="eastAsia"/>
                <w:color w:val="auto"/>
                <w:u w:val="none"/>
              </w:rPr>
            </w:pPr>
            <w:hyperlink r:id="rId72">
              <w:r w:rsidR="000643A9" w:rsidRPr="00E83EA3">
                <w:rPr>
                  <w:rFonts w:ascii="文鼎粗圓" w:eastAsia="文鼎粗圓" w:hAnsi="華康粗圓體" w:hint="eastAsia"/>
                </w:rPr>
                <w:t>3,541</w:t>
              </w:r>
            </w:hyperlink>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01427" w14:textId="77777777" w:rsidR="000643A9" w:rsidRPr="00E83EA3" w:rsidRDefault="00000000" w:rsidP="005D3283">
            <w:pPr>
              <w:pStyle w:val="afd"/>
              <w:ind w:rightChars="50" w:right="118"/>
              <w:jc w:val="right"/>
              <w:rPr>
                <w:rStyle w:val="aff3"/>
                <w:rFonts w:ascii="文鼎粗圓" w:eastAsia="文鼎粗圓" w:hAnsi="華康粗圓體" w:hint="eastAsia"/>
                <w:color w:val="auto"/>
                <w:u w:val="none"/>
              </w:rPr>
            </w:pPr>
            <w:hyperlink r:id="rId73">
              <w:r w:rsidR="000643A9" w:rsidRPr="00E83EA3">
                <w:rPr>
                  <w:rFonts w:ascii="文鼎粗圓" w:eastAsia="文鼎粗圓" w:hAnsi="華康粗圓體" w:hint="eastAsia"/>
                </w:rPr>
                <w:t>13.9</w:t>
              </w:r>
            </w:hyperlink>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720FC9" w14:textId="77777777" w:rsidR="000643A9" w:rsidRPr="00E83EA3" w:rsidRDefault="00000000" w:rsidP="005D3283">
            <w:pPr>
              <w:pStyle w:val="afd"/>
              <w:ind w:rightChars="50" w:right="118"/>
              <w:jc w:val="right"/>
              <w:rPr>
                <w:rStyle w:val="aff3"/>
                <w:rFonts w:ascii="文鼎粗圓" w:eastAsia="文鼎粗圓" w:hAnsi="華康粗圓體" w:hint="eastAsia"/>
                <w:color w:val="auto"/>
                <w:u w:val="none"/>
              </w:rPr>
            </w:pPr>
            <w:hyperlink r:id="rId74">
              <w:r w:rsidR="000643A9" w:rsidRPr="00E83EA3">
                <w:rPr>
                  <w:rFonts w:ascii="文鼎粗圓" w:eastAsia="文鼎粗圓" w:hAnsi="華康粗圓體" w:hint="eastAsia"/>
                </w:rPr>
                <w:t>433</w:t>
              </w:r>
            </w:hyperlink>
          </w:p>
        </w:tc>
      </w:tr>
      <w:tr w:rsidR="00CB6AFC" w:rsidRPr="00E83EA3" w14:paraId="58446E1F" w14:textId="77777777" w:rsidTr="005D3283">
        <w:trPr>
          <w:trHeight w:val="567"/>
          <w:jc w:val="right"/>
        </w:trPr>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A78D5" w14:textId="77777777" w:rsidR="000643A9" w:rsidRPr="00E83EA3" w:rsidRDefault="00000000" w:rsidP="005D3283">
            <w:pPr>
              <w:pStyle w:val="afd"/>
              <w:rPr>
                <w:rStyle w:val="aff3"/>
                <w:rFonts w:ascii="文鼎粗圓" w:eastAsia="文鼎粗圓" w:hAnsi="華康粗圓體" w:hint="eastAsia"/>
                <w:color w:val="auto"/>
                <w:u w:val="none"/>
              </w:rPr>
            </w:pPr>
            <w:hyperlink r:id="rId75">
              <w:r w:rsidR="000643A9" w:rsidRPr="00E83EA3">
                <w:rPr>
                  <w:rFonts w:ascii="文鼎粗圓" w:eastAsia="文鼎粗圓" w:hAnsi="華康粗圓體" w:hint="eastAsia"/>
                </w:rPr>
                <w:t>總生產量</w:t>
              </w:r>
            </w:hyperlink>
          </w:p>
        </w:tc>
        <w:tc>
          <w:tcPr>
            <w:tcW w:w="1487" w:type="dxa"/>
            <w:tcBorders>
              <w:top w:val="single" w:sz="4" w:space="0" w:color="000000"/>
              <w:left w:val="single" w:sz="4" w:space="0" w:color="000000"/>
              <w:bottom w:val="single" w:sz="4" w:space="0" w:color="000000"/>
              <w:right w:val="single" w:sz="4" w:space="0" w:color="000000"/>
            </w:tcBorders>
            <w:vAlign w:val="bottom"/>
          </w:tcPr>
          <w:p w14:paraId="24CA5F65" w14:textId="77777777" w:rsidR="000643A9" w:rsidRPr="00E83EA3" w:rsidRDefault="00000000" w:rsidP="005D3283">
            <w:pPr>
              <w:pStyle w:val="afd"/>
              <w:ind w:rightChars="50" w:right="118"/>
              <w:jc w:val="right"/>
              <w:rPr>
                <w:rStyle w:val="aff3"/>
                <w:rFonts w:ascii="文鼎粗圓" w:eastAsia="文鼎粗圓" w:hAnsi="華康粗圓體" w:hint="eastAsia"/>
                <w:color w:val="auto"/>
                <w:u w:val="none"/>
              </w:rPr>
            </w:pPr>
            <w:hyperlink r:id="rId76">
              <w:r w:rsidR="000643A9" w:rsidRPr="00E83EA3">
                <w:rPr>
                  <w:rFonts w:ascii="文鼎粗圓" w:eastAsia="文鼎粗圓" w:hAnsi="華康粗圓體" w:hint="eastAsia"/>
                </w:rPr>
                <w:t>3,177,251</w:t>
              </w:r>
            </w:hyperlink>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BA5B45" w14:textId="77777777" w:rsidR="000643A9" w:rsidRPr="00E83EA3" w:rsidRDefault="00000000" w:rsidP="005D3283">
            <w:pPr>
              <w:pStyle w:val="afd"/>
              <w:ind w:rightChars="50" w:right="118"/>
              <w:jc w:val="right"/>
              <w:rPr>
                <w:rStyle w:val="aff3"/>
                <w:rFonts w:ascii="文鼎粗圓" w:eastAsia="文鼎粗圓" w:hAnsi="華康粗圓體" w:hint="eastAsia"/>
                <w:color w:val="auto"/>
                <w:u w:val="none"/>
              </w:rPr>
            </w:pPr>
            <w:hyperlink r:id="rId77">
              <w:r w:rsidR="000643A9" w:rsidRPr="00E83EA3">
                <w:rPr>
                  <w:rFonts w:ascii="文鼎粗圓" w:eastAsia="文鼎粗圓" w:hAnsi="華康粗圓體" w:hint="eastAsia"/>
                </w:rPr>
                <w:t>3,145,653</w:t>
              </w:r>
            </w:hyperlink>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C14AC" w14:textId="77777777" w:rsidR="000643A9" w:rsidRPr="00E83EA3" w:rsidRDefault="00000000" w:rsidP="005D3283">
            <w:pPr>
              <w:pStyle w:val="afd"/>
              <w:ind w:rightChars="50" w:right="118"/>
              <w:jc w:val="right"/>
              <w:rPr>
                <w:rStyle w:val="aff3"/>
                <w:rFonts w:ascii="文鼎粗圓" w:eastAsia="文鼎粗圓" w:hAnsi="華康粗圓體" w:hint="eastAsia"/>
                <w:color w:val="auto"/>
                <w:u w:val="none"/>
              </w:rPr>
            </w:pPr>
            <w:hyperlink r:id="rId78">
              <w:r w:rsidR="000643A9" w:rsidRPr="00E83EA3">
                <w:rPr>
                  <w:rFonts w:ascii="文鼎粗圓" w:eastAsia="文鼎粗圓" w:hAnsi="華康粗圓體" w:hint="eastAsia"/>
                </w:rPr>
                <w:t>-1.0</w:t>
              </w:r>
            </w:hyperlink>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C1E393" w14:textId="77777777" w:rsidR="000643A9" w:rsidRPr="00E83EA3" w:rsidRDefault="00000000" w:rsidP="005D3283">
            <w:pPr>
              <w:pStyle w:val="afd"/>
              <w:ind w:rightChars="50" w:right="118"/>
              <w:jc w:val="right"/>
              <w:rPr>
                <w:rStyle w:val="aff3"/>
                <w:rFonts w:ascii="文鼎粗圓" w:eastAsia="文鼎粗圓" w:hAnsi="華康粗圓體" w:hint="eastAsia"/>
                <w:color w:val="auto"/>
                <w:u w:val="none"/>
              </w:rPr>
            </w:pPr>
            <w:hyperlink r:id="rId79">
              <w:r w:rsidR="000643A9" w:rsidRPr="00E83EA3">
                <w:rPr>
                  <w:rFonts w:ascii="文鼎粗圓" w:eastAsia="文鼎粗圓" w:hAnsi="華康粗圓體" w:hint="eastAsia"/>
                </w:rPr>
                <w:t>-31,598</w:t>
              </w:r>
            </w:hyperlink>
          </w:p>
        </w:tc>
      </w:tr>
    </w:tbl>
    <w:p w14:paraId="54416E82"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由於全球車用晶片短缺，2021年墨西哥許多汽車組裝廠不定期停工，根據INEGI數據指出，2021年墨西哥汽車產量年減2.0%，此生產衰退在2021年下半年特別嚴重，尤其2021年12月，墨西哥僅生產21萬2,272輛輕型汽車，較2020年12月生產25萬4,251輛，年減16.51%。</w:t>
      </w:r>
    </w:p>
    <w:p w14:paraId="6D39437F"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另根據墨西哥媒體報導，烏克蘭係全球半導體主要光源原料氖氣的生產供應國，受到俄烏戰爭影響，氖氣生產被迫暫停，恐造成</w:t>
      </w:r>
      <w:r w:rsidRPr="00E83EA3">
        <w:rPr>
          <w:rFonts w:ascii="文鼎粗圓" w:eastAsia="文鼎粗圓" w:hAnsi="華康粗圓體" w:hint="eastAsia"/>
        </w:rPr>
        <w:lastRenderedPageBreak/>
        <w:t>全球汽車晶片供應雪上加霜，2022年2月晶片交貨期增至26.2週，增加3天。</w:t>
      </w:r>
    </w:p>
    <w:p w14:paraId="48DF49E9"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墨全國汽車零件同業公會</w:t>
      </w:r>
      <w:r w:rsidR="00C21999" w:rsidRPr="00E83EA3">
        <w:rPr>
          <w:rFonts w:ascii="文鼎粗圓" w:eastAsia="文鼎粗圓" w:hAnsi="華康粗圓體" w:hint="eastAsia"/>
        </w:rPr>
        <w:t>（</w:t>
      </w:r>
      <w:r w:rsidRPr="00E83EA3">
        <w:rPr>
          <w:rFonts w:ascii="文鼎粗圓" w:eastAsia="文鼎粗圓" w:hAnsi="華康粗圓體" w:hint="eastAsia"/>
        </w:rPr>
        <w:t>INA</w:t>
      </w:r>
      <w:r w:rsidR="00C21999" w:rsidRPr="00E83EA3">
        <w:rPr>
          <w:rFonts w:ascii="文鼎粗圓" w:eastAsia="文鼎粗圓" w:hAnsi="華康粗圓體" w:hint="eastAsia"/>
        </w:rPr>
        <w:t>）</w:t>
      </w:r>
      <w:r w:rsidRPr="00E83EA3">
        <w:rPr>
          <w:rFonts w:ascii="文鼎粗圓" w:eastAsia="文鼎粗圓" w:hAnsi="華康粗圓體" w:hint="eastAsia"/>
        </w:rPr>
        <w:t>表示，2022年第一季因晶片供應短缺導致全球無法順利組裝之車輛數量將達723,445輛，其中墨西哥占40,968輛、美國112,601輛、加拿大22,338輛、日韓234,890輛及歐洲173,500輛。</w:t>
      </w:r>
    </w:p>
    <w:p w14:paraId="39234357"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此外「美墨加協定」</w:t>
      </w:r>
      <w:r w:rsidR="00C21999" w:rsidRPr="00E83EA3">
        <w:rPr>
          <w:rFonts w:ascii="文鼎粗圓" w:eastAsia="文鼎粗圓" w:hAnsi="華康粗圓體" w:hint="eastAsia"/>
        </w:rPr>
        <w:t>（</w:t>
      </w:r>
      <w:r w:rsidRPr="00E83EA3">
        <w:rPr>
          <w:rFonts w:ascii="文鼎粗圓" w:eastAsia="文鼎粗圓" w:hAnsi="華康粗圓體" w:hint="eastAsia"/>
        </w:rPr>
        <w:t>USMCA</w:t>
      </w:r>
      <w:r w:rsidR="00C21999" w:rsidRPr="00E83EA3">
        <w:rPr>
          <w:rFonts w:ascii="文鼎粗圓" w:eastAsia="文鼎粗圓" w:hAnsi="華康粗圓體" w:hint="eastAsia"/>
        </w:rPr>
        <w:t>）</w:t>
      </w:r>
      <w:r w:rsidRPr="00E83EA3">
        <w:rPr>
          <w:rFonts w:ascii="文鼎粗圓" w:eastAsia="文鼎粗圓" w:hAnsi="華康粗圓體" w:hint="eastAsia"/>
        </w:rPr>
        <w:t>所規定汽車區域自製率提高，也影響各國大汽車廠投資及生產政策，不過墨政府認為，墨西哥將因區域自製率之提高，吸引比美國更多的外來投資，將可從目前以致力汽車業組裝為主的國家，轉型為產業價值鏈中附加價值更高的國家。此外，墨西哥也未必會失去時薪16美元以上區域自製率40%之市場，因為工程師或管理階層薪資可納入計算比例達15%。目前墨西哥技術工程師之時薪介於10至22美元間，低於美加，仍有吸引外資來墨的優勢。</w:t>
      </w:r>
    </w:p>
    <w:p w14:paraId="18DB3653" w14:textId="77777777" w:rsidR="000643A9" w:rsidRPr="00E83EA3" w:rsidRDefault="00000000" w:rsidP="000643A9">
      <w:pPr>
        <w:pStyle w:val="afa"/>
        <w:spacing w:before="514"/>
        <w:ind w:firstLine="472"/>
        <w:rPr>
          <w:rFonts w:ascii="文鼎粗圓" w:eastAsia="文鼎粗圓" w:hAnsi="華康粗圓體" w:hint="eastAsia"/>
          <w:shd w:val="clear" w:color="auto" w:fill="FFFFFF"/>
          <w:lang w:eastAsia="zh-TW"/>
        </w:rPr>
      </w:pPr>
      <w:hyperlink r:id="rId80">
        <w:r w:rsidR="000643A9" w:rsidRPr="00E83EA3">
          <w:rPr>
            <w:rFonts w:ascii="文鼎粗圓" w:eastAsia="文鼎粗圓" w:hAnsi="華康粗圓體" w:hint="eastAsia"/>
            <w:shd w:val="clear" w:color="auto" w:fill="FFFFFF"/>
            <w:lang w:eastAsia="zh-TW"/>
          </w:rPr>
          <w:t>2021全球汽車主要生產國產量統計表</w:t>
        </w:r>
      </w:hyperlink>
    </w:p>
    <w:p w14:paraId="2CBFE033" w14:textId="77777777" w:rsidR="000643A9" w:rsidRPr="00E83EA3" w:rsidRDefault="000643A9" w:rsidP="000643A9">
      <w:pPr>
        <w:pStyle w:val="af8"/>
        <w:ind w:firstLine="472"/>
        <w:jc w:val="right"/>
        <w:rPr>
          <w:rFonts w:ascii="文鼎粗圓" w:eastAsia="文鼎粗圓" w:hAnsi="華康粗圓體" w:hint="eastAsia"/>
          <w:szCs w:val="24"/>
          <w:shd w:val="clear" w:color="auto" w:fill="FFFFFF"/>
        </w:rPr>
      </w:pPr>
      <w:r w:rsidRPr="00E83EA3">
        <w:rPr>
          <w:rFonts w:ascii="文鼎粗圓" w:eastAsia="文鼎粗圓" w:hAnsi="華康粗圓體" w:hint="eastAsia"/>
          <w:szCs w:val="24"/>
          <w:shd w:val="clear" w:color="auto" w:fill="FFFFFF"/>
        </w:rPr>
        <w:t>單位：輛</w:t>
      </w:r>
    </w:p>
    <w:tbl>
      <w:tblPr>
        <w:tblW w:w="5000" w:type="pct"/>
        <w:tblLayout w:type="fixed"/>
        <w:tblLook w:val="04A0" w:firstRow="1" w:lastRow="0" w:firstColumn="1" w:lastColumn="0" w:noHBand="0" w:noVBand="1"/>
      </w:tblPr>
      <w:tblGrid>
        <w:gridCol w:w="817"/>
        <w:gridCol w:w="1403"/>
        <w:gridCol w:w="1290"/>
        <w:gridCol w:w="1649"/>
        <w:gridCol w:w="1470"/>
        <w:gridCol w:w="2091"/>
      </w:tblGrid>
      <w:tr w:rsidR="00CB6AFC" w:rsidRPr="00E83EA3" w14:paraId="6CED170E" w14:textId="77777777" w:rsidTr="005D3283">
        <w:trPr>
          <w:trHeight w:val="567"/>
          <w:tblHeader/>
        </w:trPr>
        <w:tc>
          <w:tcPr>
            <w:tcW w:w="817" w:type="dxa"/>
            <w:tcBorders>
              <w:top w:val="single" w:sz="4" w:space="0" w:color="000000"/>
              <w:left w:val="single" w:sz="4" w:space="0" w:color="000000"/>
              <w:bottom w:val="single" w:sz="4" w:space="0" w:color="000000"/>
              <w:right w:val="single" w:sz="4" w:space="0" w:color="000000"/>
            </w:tcBorders>
            <w:vAlign w:val="center"/>
          </w:tcPr>
          <w:p w14:paraId="5808DA65"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排名</w:t>
            </w:r>
          </w:p>
        </w:tc>
        <w:tc>
          <w:tcPr>
            <w:tcW w:w="1403" w:type="dxa"/>
            <w:tcBorders>
              <w:top w:val="single" w:sz="4" w:space="0" w:color="000000"/>
              <w:left w:val="single" w:sz="4" w:space="0" w:color="000000"/>
              <w:bottom w:val="single" w:sz="4" w:space="0" w:color="000000"/>
              <w:right w:val="single" w:sz="4" w:space="0" w:color="000000"/>
            </w:tcBorders>
            <w:vAlign w:val="center"/>
          </w:tcPr>
          <w:p w14:paraId="66AF34AC"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國家別</w:t>
            </w:r>
          </w:p>
        </w:tc>
        <w:tc>
          <w:tcPr>
            <w:tcW w:w="1290" w:type="dxa"/>
            <w:tcBorders>
              <w:top w:val="single" w:sz="4" w:space="0" w:color="000000"/>
              <w:left w:val="single" w:sz="4" w:space="0" w:color="000000"/>
              <w:bottom w:val="single" w:sz="4" w:space="0" w:color="000000"/>
              <w:right w:val="single" w:sz="4" w:space="0" w:color="000000"/>
            </w:tcBorders>
            <w:vAlign w:val="center"/>
          </w:tcPr>
          <w:p w14:paraId="6A849E79" w14:textId="77777777" w:rsidR="000643A9" w:rsidRPr="00E83EA3" w:rsidRDefault="000643A9" w:rsidP="005D3283">
            <w:pPr>
              <w:pStyle w:val="afd"/>
              <w:rPr>
                <w:rFonts w:ascii="文鼎粗圓" w:eastAsia="文鼎粗圓" w:hAnsi="華康粗圓體" w:hint="eastAsia"/>
                <w:lang w:val="es-MX"/>
              </w:rPr>
            </w:pPr>
            <w:r w:rsidRPr="00E83EA3">
              <w:rPr>
                <w:rFonts w:ascii="文鼎粗圓" w:eastAsia="文鼎粗圓" w:hAnsi="華康粗圓體" w:hint="eastAsia"/>
                <w:lang w:val="es-MX"/>
              </w:rPr>
              <w:t>小轎車</w:t>
            </w:r>
          </w:p>
        </w:tc>
        <w:tc>
          <w:tcPr>
            <w:tcW w:w="1649" w:type="dxa"/>
            <w:tcBorders>
              <w:top w:val="single" w:sz="4" w:space="0" w:color="000000"/>
              <w:left w:val="single" w:sz="4" w:space="0" w:color="000000"/>
              <w:bottom w:val="single" w:sz="4" w:space="0" w:color="000000"/>
              <w:right w:val="single" w:sz="4" w:space="0" w:color="000000"/>
            </w:tcBorders>
            <w:vAlign w:val="center"/>
          </w:tcPr>
          <w:p w14:paraId="7CC068B0"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其他商用車種</w:t>
            </w:r>
          </w:p>
        </w:tc>
        <w:tc>
          <w:tcPr>
            <w:tcW w:w="1470" w:type="dxa"/>
            <w:tcBorders>
              <w:top w:val="single" w:sz="4" w:space="0" w:color="000000"/>
              <w:left w:val="single" w:sz="4" w:space="0" w:color="000000"/>
              <w:bottom w:val="single" w:sz="4" w:space="0" w:color="000000"/>
              <w:right w:val="single" w:sz="4" w:space="0" w:color="000000"/>
            </w:tcBorders>
            <w:vAlign w:val="center"/>
          </w:tcPr>
          <w:p w14:paraId="7C7D14E1"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合計</w:t>
            </w:r>
          </w:p>
        </w:tc>
        <w:tc>
          <w:tcPr>
            <w:tcW w:w="2091" w:type="dxa"/>
            <w:tcBorders>
              <w:top w:val="single" w:sz="4" w:space="0" w:color="000000"/>
              <w:left w:val="single" w:sz="4" w:space="0" w:color="000000"/>
              <w:bottom w:val="single" w:sz="4" w:space="0" w:color="000000"/>
              <w:right w:val="single" w:sz="4" w:space="0" w:color="000000"/>
            </w:tcBorders>
            <w:vAlign w:val="center"/>
          </w:tcPr>
          <w:p w14:paraId="65970022"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年成長率</w:t>
            </w:r>
            <w:r w:rsidR="00C21999" w:rsidRPr="00E83EA3">
              <w:rPr>
                <w:rFonts w:ascii="文鼎粗圓" w:eastAsia="文鼎粗圓" w:hAnsi="華康粗圓體" w:hint="eastAsia"/>
                <w:shd w:val="clear" w:color="auto" w:fill="FFFFFF"/>
              </w:rPr>
              <w:t>（</w:t>
            </w:r>
            <w:r w:rsidRPr="00E83EA3">
              <w:rPr>
                <w:rFonts w:ascii="文鼎粗圓" w:eastAsia="文鼎粗圓" w:hAnsi="華康粗圓體" w:hint="eastAsia"/>
                <w:shd w:val="clear" w:color="auto" w:fill="FFFFFF"/>
              </w:rPr>
              <w:t>%</w:t>
            </w:r>
            <w:r w:rsidR="00C21999" w:rsidRPr="00E83EA3">
              <w:rPr>
                <w:rFonts w:ascii="文鼎粗圓" w:eastAsia="文鼎粗圓" w:hAnsi="華康粗圓體" w:hint="eastAsia"/>
                <w:shd w:val="clear" w:color="auto" w:fill="FFFFFF"/>
              </w:rPr>
              <w:t>）</w:t>
            </w:r>
          </w:p>
        </w:tc>
      </w:tr>
      <w:tr w:rsidR="00CB6AFC" w:rsidRPr="00E83EA3" w14:paraId="2C8A067B" w14:textId="77777777" w:rsidTr="005D3283">
        <w:trPr>
          <w:trHeight w:val="567"/>
        </w:trPr>
        <w:tc>
          <w:tcPr>
            <w:tcW w:w="817" w:type="dxa"/>
            <w:tcBorders>
              <w:top w:val="single" w:sz="4" w:space="0" w:color="000000"/>
              <w:left w:val="single" w:sz="4" w:space="0" w:color="000000"/>
              <w:bottom w:val="single" w:sz="4" w:space="0" w:color="000000"/>
              <w:right w:val="single" w:sz="4" w:space="0" w:color="000000"/>
            </w:tcBorders>
            <w:vAlign w:val="center"/>
          </w:tcPr>
          <w:p w14:paraId="5E9A53D8"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1</w:t>
            </w:r>
          </w:p>
        </w:tc>
        <w:tc>
          <w:tcPr>
            <w:tcW w:w="1403" w:type="dxa"/>
            <w:tcBorders>
              <w:top w:val="single" w:sz="4" w:space="0" w:color="000000"/>
              <w:left w:val="single" w:sz="4" w:space="0" w:color="000000"/>
              <w:bottom w:val="single" w:sz="4" w:space="0" w:color="000000"/>
              <w:right w:val="single" w:sz="4" w:space="0" w:color="000000"/>
            </w:tcBorders>
            <w:vAlign w:val="center"/>
          </w:tcPr>
          <w:p w14:paraId="618F64B3"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中國大陸</w:t>
            </w:r>
          </w:p>
        </w:tc>
        <w:tc>
          <w:tcPr>
            <w:tcW w:w="1290" w:type="dxa"/>
            <w:tcBorders>
              <w:top w:val="single" w:sz="4" w:space="0" w:color="000000"/>
              <w:left w:val="single" w:sz="4" w:space="0" w:color="000000"/>
              <w:bottom w:val="single" w:sz="4" w:space="0" w:color="000000"/>
              <w:right w:val="single" w:sz="4" w:space="0" w:color="000000"/>
            </w:tcBorders>
            <w:vAlign w:val="center"/>
          </w:tcPr>
          <w:p w14:paraId="5517220F"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21,407,962</w:t>
            </w:r>
          </w:p>
        </w:tc>
        <w:tc>
          <w:tcPr>
            <w:tcW w:w="1649" w:type="dxa"/>
            <w:tcBorders>
              <w:top w:val="single" w:sz="4" w:space="0" w:color="000000"/>
              <w:left w:val="single" w:sz="4" w:space="0" w:color="000000"/>
              <w:bottom w:val="single" w:sz="4" w:space="0" w:color="000000"/>
              <w:right w:val="single" w:sz="4" w:space="0" w:color="000000"/>
            </w:tcBorders>
            <w:vAlign w:val="center"/>
          </w:tcPr>
          <w:p w14:paraId="73827D07"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4,674,258</w:t>
            </w:r>
          </w:p>
        </w:tc>
        <w:tc>
          <w:tcPr>
            <w:tcW w:w="1470" w:type="dxa"/>
            <w:tcBorders>
              <w:top w:val="single" w:sz="4" w:space="0" w:color="000000"/>
              <w:left w:val="single" w:sz="4" w:space="0" w:color="000000"/>
              <w:bottom w:val="single" w:sz="4" w:space="0" w:color="000000"/>
              <w:right w:val="single" w:sz="4" w:space="0" w:color="000000"/>
            </w:tcBorders>
            <w:vAlign w:val="center"/>
          </w:tcPr>
          <w:p w14:paraId="70035EBD"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26,082,220</w:t>
            </w:r>
          </w:p>
        </w:tc>
        <w:tc>
          <w:tcPr>
            <w:tcW w:w="2091" w:type="dxa"/>
            <w:tcBorders>
              <w:top w:val="single" w:sz="4" w:space="0" w:color="000000"/>
              <w:left w:val="single" w:sz="4" w:space="0" w:color="000000"/>
              <w:bottom w:val="single" w:sz="4" w:space="0" w:color="000000"/>
              <w:right w:val="single" w:sz="4" w:space="0" w:color="000000"/>
            </w:tcBorders>
            <w:vAlign w:val="center"/>
          </w:tcPr>
          <w:p w14:paraId="4C5679C3"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3</w:t>
            </w:r>
          </w:p>
        </w:tc>
      </w:tr>
      <w:tr w:rsidR="00CB6AFC" w:rsidRPr="00E83EA3" w14:paraId="1DA6B1E9" w14:textId="77777777" w:rsidTr="005D3283">
        <w:trPr>
          <w:trHeight w:val="567"/>
        </w:trPr>
        <w:tc>
          <w:tcPr>
            <w:tcW w:w="817" w:type="dxa"/>
            <w:tcBorders>
              <w:top w:val="single" w:sz="4" w:space="0" w:color="000000"/>
              <w:left w:val="single" w:sz="4" w:space="0" w:color="000000"/>
              <w:bottom w:val="single" w:sz="4" w:space="0" w:color="000000"/>
              <w:right w:val="single" w:sz="4" w:space="0" w:color="000000"/>
            </w:tcBorders>
            <w:vAlign w:val="center"/>
          </w:tcPr>
          <w:p w14:paraId="462771F4"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2</w:t>
            </w:r>
          </w:p>
        </w:tc>
        <w:tc>
          <w:tcPr>
            <w:tcW w:w="1403" w:type="dxa"/>
            <w:tcBorders>
              <w:top w:val="single" w:sz="4" w:space="0" w:color="000000"/>
              <w:left w:val="single" w:sz="4" w:space="0" w:color="000000"/>
              <w:bottom w:val="single" w:sz="4" w:space="0" w:color="000000"/>
              <w:right w:val="single" w:sz="4" w:space="0" w:color="000000"/>
            </w:tcBorders>
            <w:vAlign w:val="center"/>
          </w:tcPr>
          <w:p w14:paraId="724B6C3D"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美國</w:t>
            </w:r>
          </w:p>
        </w:tc>
        <w:tc>
          <w:tcPr>
            <w:tcW w:w="1290" w:type="dxa"/>
            <w:tcBorders>
              <w:top w:val="single" w:sz="4" w:space="0" w:color="000000"/>
              <w:left w:val="single" w:sz="4" w:space="0" w:color="000000"/>
              <w:bottom w:val="single" w:sz="4" w:space="0" w:color="000000"/>
              <w:right w:val="single" w:sz="4" w:space="0" w:color="000000"/>
            </w:tcBorders>
            <w:vAlign w:val="center"/>
          </w:tcPr>
          <w:p w14:paraId="52844EC1"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1,563,060</w:t>
            </w:r>
          </w:p>
        </w:tc>
        <w:tc>
          <w:tcPr>
            <w:tcW w:w="1649" w:type="dxa"/>
            <w:tcBorders>
              <w:top w:val="single" w:sz="4" w:space="0" w:color="000000"/>
              <w:left w:val="single" w:sz="4" w:space="0" w:color="000000"/>
              <w:bottom w:val="single" w:sz="4" w:space="0" w:color="000000"/>
              <w:right w:val="single" w:sz="4" w:space="0" w:color="000000"/>
            </w:tcBorders>
            <w:vAlign w:val="center"/>
          </w:tcPr>
          <w:p w14:paraId="38CE1FD9" w14:textId="77777777" w:rsidR="000643A9" w:rsidRPr="00E83EA3" w:rsidRDefault="000643A9" w:rsidP="005D3283">
            <w:pPr>
              <w:pStyle w:val="afd"/>
              <w:rPr>
                <w:rFonts w:ascii="文鼎粗圓" w:eastAsia="文鼎粗圓" w:hAnsi="華康粗圓體" w:hint="eastAsia"/>
                <w:shd w:val="clear" w:color="auto" w:fill="FFFFFF"/>
                <w:lang w:val="es-MX"/>
              </w:rPr>
            </w:pPr>
            <w:r w:rsidRPr="00E83EA3">
              <w:rPr>
                <w:rFonts w:ascii="文鼎粗圓" w:eastAsia="文鼎粗圓" w:hAnsi="華康粗圓體" w:hint="eastAsia"/>
                <w:shd w:val="clear" w:color="auto" w:fill="FFFFFF"/>
              </w:rPr>
              <w:t>7,604,154</w:t>
            </w:r>
          </w:p>
        </w:tc>
        <w:tc>
          <w:tcPr>
            <w:tcW w:w="1470" w:type="dxa"/>
            <w:tcBorders>
              <w:top w:val="single" w:sz="4" w:space="0" w:color="000000"/>
              <w:left w:val="single" w:sz="4" w:space="0" w:color="000000"/>
              <w:bottom w:val="single" w:sz="4" w:space="0" w:color="000000"/>
              <w:right w:val="single" w:sz="4" w:space="0" w:color="000000"/>
            </w:tcBorders>
            <w:vAlign w:val="center"/>
          </w:tcPr>
          <w:p w14:paraId="56A8AA96"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9,167,214</w:t>
            </w:r>
          </w:p>
        </w:tc>
        <w:tc>
          <w:tcPr>
            <w:tcW w:w="2091" w:type="dxa"/>
            <w:tcBorders>
              <w:top w:val="single" w:sz="4" w:space="0" w:color="000000"/>
              <w:left w:val="single" w:sz="4" w:space="0" w:color="000000"/>
              <w:bottom w:val="single" w:sz="4" w:space="0" w:color="000000"/>
              <w:right w:val="single" w:sz="4" w:space="0" w:color="000000"/>
            </w:tcBorders>
            <w:vAlign w:val="center"/>
          </w:tcPr>
          <w:p w14:paraId="1FA525C5"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4</w:t>
            </w:r>
          </w:p>
        </w:tc>
      </w:tr>
      <w:tr w:rsidR="00CB6AFC" w:rsidRPr="00E83EA3" w14:paraId="4C4FC270" w14:textId="77777777" w:rsidTr="005D3283">
        <w:trPr>
          <w:trHeight w:val="567"/>
        </w:trPr>
        <w:tc>
          <w:tcPr>
            <w:tcW w:w="817" w:type="dxa"/>
            <w:tcBorders>
              <w:top w:val="single" w:sz="4" w:space="0" w:color="000000"/>
              <w:left w:val="single" w:sz="4" w:space="0" w:color="000000"/>
              <w:bottom w:val="single" w:sz="4" w:space="0" w:color="000000"/>
              <w:right w:val="single" w:sz="4" w:space="0" w:color="000000"/>
            </w:tcBorders>
            <w:vAlign w:val="center"/>
          </w:tcPr>
          <w:p w14:paraId="1F040C17"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3</w:t>
            </w:r>
          </w:p>
        </w:tc>
        <w:tc>
          <w:tcPr>
            <w:tcW w:w="1403" w:type="dxa"/>
            <w:tcBorders>
              <w:top w:val="single" w:sz="4" w:space="0" w:color="000000"/>
              <w:left w:val="single" w:sz="4" w:space="0" w:color="000000"/>
              <w:bottom w:val="single" w:sz="4" w:space="0" w:color="000000"/>
              <w:right w:val="single" w:sz="4" w:space="0" w:color="000000"/>
            </w:tcBorders>
            <w:vAlign w:val="center"/>
          </w:tcPr>
          <w:p w14:paraId="79509D07"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日本</w:t>
            </w:r>
          </w:p>
        </w:tc>
        <w:tc>
          <w:tcPr>
            <w:tcW w:w="1290" w:type="dxa"/>
            <w:tcBorders>
              <w:top w:val="single" w:sz="4" w:space="0" w:color="000000"/>
              <w:left w:val="single" w:sz="4" w:space="0" w:color="000000"/>
              <w:bottom w:val="single" w:sz="4" w:space="0" w:color="000000"/>
              <w:right w:val="single" w:sz="4" w:space="0" w:color="000000"/>
            </w:tcBorders>
            <w:vAlign w:val="center"/>
          </w:tcPr>
          <w:p w14:paraId="24A50B1C"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6,619,242</w:t>
            </w:r>
          </w:p>
        </w:tc>
        <w:tc>
          <w:tcPr>
            <w:tcW w:w="1649" w:type="dxa"/>
            <w:tcBorders>
              <w:top w:val="single" w:sz="4" w:space="0" w:color="000000"/>
              <w:left w:val="single" w:sz="4" w:space="0" w:color="000000"/>
              <w:bottom w:val="single" w:sz="4" w:space="0" w:color="000000"/>
              <w:right w:val="single" w:sz="4" w:space="0" w:color="000000"/>
            </w:tcBorders>
            <w:vAlign w:val="center"/>
          </w:tcPr>
          <w:p w14:paraId="6AA7E47F"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1,227,713</w:t>
            </w:r>
          </w:p>
        </w:tc>
        <w:tc>
          <w:tcPr>
            <w:tcW w:w="1470" w:type="dxa"/>
            <w:tcBorders>
              <w:top w:val="single" w:sz="4" w:space="0" w:color="000000"/>
              <w:left w:val="single" w:sz="4" w:space="0" w:color="000000"/>
              <w:bottom w:val="single" w:sz="4" w:space="0" w:color="000000"/>
              <w:right w:val="single" w:sz="4" w:space="0" w:color="000000"/>
            </w:tcBorders>
            <w:vAlign w:val="center"/>
          </w:tcPr>
          <w:p w14:paraId="45F5C63C"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7,846,955</w:t>
            </w:r>
          </w:p>
        </w:tc>
        <w:tc>
          <w:tcPr>
            <w:tcW w:w="2091" w:type="dxa"/>
            <w:tcBorders>
              <w:top w:val="single" w:sz="4" w:space="0" w:color="000000"/>
              <w:left w:val="single" w:sz="4" w:space="0" w:color="000000"/>
              <w:bottom w:val="single" w:sz="4" w:space="0" w:color="000000"/>
              <w:right w:val="single" w:sz="4" w:space="0" w:color="000000"/>
            </w:tcBorders>
            <w:vAlign w:val="center"/>
          </w:tcPr>
          <w:p w14:paraId="00C2CD6F"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-3</w:t>
            </w:r>
          </w:p>
        </w:tc>
      </w:tr>
      <w:tr w:rsidR="00CB6AFC" w:rsidRPr="00E83EA3" w14:paraId="5CD0EF98" w14:textId="77777777" w:rsidTr="005D3283">
        <w:trPr>
          <w:trHeight w:val="567"/>
        </w:trPr>
        <w:tc>
          <w:tcPr>
            <w:tcW w:w="817" w:type="dxa"/>
            <w:tcBorders>
              <w:top w:val="single" w:sz="4" w:space="0" w:color="000000"/>
              <w:left w:val="single" w:sz="4" w:space="0" w:color="000000"/>
              <w:bottom w:val="single" w:sz="4" w:space="0" w:color="000000"/>
              <w:right w:val="single" w:sz="4" w:space="0" w:color="000000"/>
            </w:tcBorders>
            <w:vAlign w:val="center"/>
          </w:tcPr>
          <w:p w14:paraId="2AE3157C"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4</w:t>
            </w:r>
          </w:p>
        </w:tc>
        <w:tc>
          <w:tcPr>
            <w:tcW w:w="1403" w:type="dxa"/>
            <w:tcBorders>
              <w:top w:val="single" w:sz="4" w:space="0" w:color="000000"/>
              <w:left w:val="single" w:sz="4" w:space="0" w:color="000000"/>
              <w:bottom w:val="single" w:sz="4" w:space="0" w:color="000000"/>
              <w:right w:val="single" w:sz="4" w:space="0" w:color="000000"/>
            </w:tcBorders>
            <w:vAlign w:val="center"/>
          </w:tcPr>
          <w:p w14:paraId="64BC1055"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印度</w:t>
            </w:r>
          </w:p>
        </w:tc>
        <w:tc>
          <w:tcPr>
            <w:tcW w:w="1290" w:type="dxa"/>
            <w:tcBorders>
              <w:top w:val="single" w:sz="4" w:space="0" w:color="000000"/>
              <w:left w:val="single" w:sz="4" w:space="0" w:color="000000"/>
              <w:bottom w:val="single" w:sz="4" w:space="0" w:color="000000"/>
              <w:right w:val="single" w:sz="4" w:space="0" w:color="000000"/>
            </w:tcBorders>
            <w:vAlign w:val="center"/>
          </w:tcPr>
          <w:p w14:paraId="1DCB885D"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3,631,095</w:t>
            </w:r>
          </w:p>
        </w:tc>
        <w:tc>
          <w:tcPr>
            <w:tcW w:w="1649" w:type="dxa"/>
            <w:tcBorders>
              <w:top w:val="single" w:sz="4" w:space="0" w:color="000000"/>
              <w:left w:val="single" w:sz="4" w:space="0" w:color="000000"/>
              <w:bottom w:val="single" w:sz="4" w:space="0" w:color="000000"/>
              <w:right w:val="single" w:sz="4" w:space="0" w:color="000000"/>
            </w:tcBorders>
            <w:vAlign w:val="center"/>
          </w:tcPr>
          <w:p w14:paraId="243B1873"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768,017</w:t>
            </w:r>
          </w:p>
        </w:tc>
        <w:tc>
          <w:tcPr>
            <w:tcW w:w="1470" w:type="dxa"/>
            <w:tcBorders>
              <w:top w:val="single" w:sz="4" w:space="0" w:color="000000"/>
              <w:left w:val="single" w:sz="4" w:space="0" w:color="000000"/>
              <w:bottom w:val="single" w:sz="4" w:space="0" w:color="000000"/>
              <w:right w:val="single" w:sz="4" w:space="0" w:color="000000"/>
            </w:tcBorders>
            <w:vAlign w:val="center"/>
          </w:tcPr>
          <w:p w14:paraId="0A25C441"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4,846,955</w:t>
            </w:r>
          </w:p>
        </w:tc>
        <w:tc>
          <w:tcPr>
            <w:tcW w:w="2091" w:type="dxa"/>
            <w:tcBorders>
              <w:top w:val="single" w:sz="4" w:space="0" w:color="000000"/>
              <w:left w:val="single" w:sz="4" w:space="0" w:color="000000"/>
              <w:bottom w:val="single" w:sz="4" w:space="0" w:color="000000"/>
              <w:right w:val="single" w:sz="4" w:space="0" w:color="000000"/>
            </w:tcBorders>
            <w:vAlign w:val="center"/>
          </w:tcPr>
          <w:p w14:paraId="65E6A83C"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30</w:t>
            </w:r>
          </w:p>
        </w:tc>
      </w:tr>
      <w:tr w:rsidR="00CB6AFC" w:rsidRPr="00E83EA3" w14:paraId="4CA0CA67" w14:textId="77777777" w:rsidTr="005D3283">
        <w:trPr>
          <w:trHeight w:val="567"/>
        </w:trPr>
        <w:tc>
          <w:tcPr>
            <w:tcW w:w="817" w:type="dxa"/>
            <w:tcBorders>
              <w:top w:val="single" w:sz="4" w:space="0" w:color="000000"/>
              <w:left w:val="single" w:sz="4" w:space="0" w:color="000000"/>
              <w:bottom w:val="single" w:sz="4" w:space="0" w:color="000000"/>
              <w:right w:val="single" w:sz="4" w:space="0" w:color="000000"/>
            </w:tcBorders>
            <w:vAlign w:val="center"/>
          </w:tcPr>
          <w:p w14:paraId="56848657"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5</w:t>
            </w:r>
          </w:p>
        </w:tc>
        <w:tc>
          <w:tcPr>
            <w:tcW w:w="1403" w:type="dxa"/>
            <w:tcBorders>
              <w:top w:val="single" w:sz="4" w:space="0" w:color="000000"/>
              <w:left w:val="single" w:sz="4" w:space="0" w:color="000000"/>
              <w:bottom w:val="single" w:sz="4" w:space="0" w:color="000000"/>
              <w:right w:val="single" w:sz="4" w:space="0" w:color="000000"/>
            </w:tcBorders>
            <w:vAlign w:val="center"/>
          </w:tcPr>
          <w:p w14:paraId="35229591"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韓國</w:t>
            </w:r>
          </w:p>
        </w:tc>
        <w:tc>
          <w:tcPr>
            <w:tcW w:w="1290" w:type="dxa"/>
            <w:tcBorders>
              <w:top w:val="single" w:sz="4" w:space="0" w:color="000000"/>
              <w:left w:val="single" w:sz="4" w:space="0" w:color="000000"/>
              <w:bottom w:val="single" w:sz="4" w:space="0" w:color="000000"/>
              <w:right w:val="single" w:sz="4" w:space="0" w:color="000000"/>
            </w:tcBorders>
            <w:vAlign w:val="center"/>
          </w:tcPr>
          <w:p w14:paraId="0AD0ACFA"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3,162,727</w:t>
            </w:r>
          </w:p>
        </w:tc>
        <w:tc>
          <w:tcPr>
            <w:tcW w:w="1649" w:type="dxa"/>
            <w:tcBorders>
              <w:top w:val="single" w:sz="4" w:space="0" w:color="000000"/>
              <w:left w:val="single" w:sz="4" w:space="0" w:color="000000"/>
              <w:bottom w:val="single" w:sz="4" w:space="0" w:color="000000"/>
              <w:right w:val="single" w:sz="4" w:space="0" w:color="000000"/>
            </w:tcBorders>
            <w:vAlign w:val="center"/>
          </w:tcPr>
          <w:p w14:paraId="0288A95F"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299,677</w:t>
            </w:r>
          </w:p>
        </w:tc>
        <w:tc>
          <w:tcPr>
            <w:tcW w:w="1470" w:type="dxa"/>
            <w:tcBorders>
              <w:top w:val="single" w:sz="4" w:space="0" w:color="000000"/>
              <w:left w:val="single" w:sz="4" w:space="0" w:color="000000"/>
              <w:bottom w:val="single" w:sz="4" w:space="0" w:color="000000"/>
              <w:right w:val="single" w:sz="4" w:space="0" w:color="000000"/>
            </w:tcBorders>
            <w:vAlign w:val="center"/>
          </w:tcPr>
          <w:p w14:paraId="4FD65DFA"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3,462,404</w:t>
            </w:r>
          </w:p>
        </w:tc>
        <w:tc>
          <w:tcPr>
            <w:tcW w:w="2091" w:type="dxa"/>
            <w:tcBorders>
              <w:top w:val="single" w:sz="4" w:space="0" w:color="000000"/>
              <w:left w:val="single" w:sz="4" w:space="0" w:color="000000"/>
              <w:bottom w:val="single" w:sz="4" w:space="0" w:color="000000"/>
              <w:right w:val="single" w:sz="4" w:space="0" w:color="000000"/>
            </w:tcBorders>
            <w:vAlign w:val="center"/>
          </w:tcPr>
          <w:p w14:paraId="6DE03010"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-1</w:t>
            </w:r>
          </w:p>
        </w:tc>
      </w:tr>
      <w:tr w:rsidR="00CB6AFC" w:rsidRPr="00E83EA3" w14:paraId="78AF44A6" w14:textId="77777777" w:rsidTr="005D3283">
        <w:trPr>
          <w:trHeight w:val="567"/>
        </w:trPr>
        <w:tc>
          <w:tcPr>
            <w:tcW w:w="817" w:type="dxa"/>
            <w:tcBorders>
              <w:top w:val="single" w:sz="4" w:space="0" w:color="000000"/>
              <w:left w:val="single" w:sz="4" w:space="0" w:color="000000"/>
              <w:bottom w:val="single" w:sz="4" w:space="0" w:color="000000"/>
              <w:right w:val="single" w:sz="4" w:space="0" w:color="000000"/>
            </w:tcBorders>
            <w:vAlign w:val="center"/>
          </w:tcPr>
          <w:p w14:paraId="4F819D2B"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lastRenderedPageBreak/>
              <w:t>6</w:t>
            </w:r>
          </w:p>
        </w:tc>
        <w:tc>
          <w:tcPr>
            <w:tcW w:w="1403" w:type="dxa"/>
            <w:tcBorders>
              <w:top w:val="single" w:sz="4" w:space="0" w:color="000000"/>
              <w:left w:val="single" w:sz="4" w:space="0" w:color="000000"/>
              <w:bottom w:val="single" w:sz="4" w:space="0" w:color="000000"/>
              <w:right w:val="single" w:sz="4" w:space="0" w:color="000000"/>
            </w:tcBorders>
            <w:vAlign w:val="center"/>
          </w:tcPr>
          <w:p w14:paraId="3A776CF6"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德國</w:t>
            </w:r>
          </w:p>
        </w:tc>
        <w:tc>
          <w:tcPr>
            <w:tcW w:w="1290" w:type="dxa"/>
            <w:tcBorders>
              <w:top w:val="single" w:sz="4" w:space="0" w:color="000000"/>
              <w:left w:val="single" w:sz="4" w:space="0" w:color="000000"/>
              <w:bottom w:val="single" w:sz="4" w:space="0" w:color="000000"/>
              <w:right w:val="single" w:sz="4" w:space="0" w:color="000000"/>
            </w:tcBorders>
            <w:vAlign w:val="center"/>
          </w:tcPr>
          <w:p w14:paraId="129BFA41"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3,096,165</w:t>
            </w:r>
          </w:p>
        </w:tc>
        <w:tc>
          <w:tcPr>
            <w:tcW w:w="1649" w:type="dxa"/>
            <w:tcBorders>
              <w:top w:val="single" w:sz="4" w:space="0" w:color="000000"/>
              <w:left w:val="single" w:sz="4" w:space="0" w:color="000000"/>
              <w:bottom w:val="single" w:sz="4" w:space="0" w:color="000000"/>
              <w:right w:val="single" w:sz="4" w:space="0" w:color="000000"/>
            </w:tcBorders>
            <w:vAlign w:val="center"/>
          </w:tcPr>
          <w:p w14:paraId="04DC3DC6"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212,527</w:t>
            </w:r>
          </w:p>
        </w:tc>
        <w:tc>
          <w:tcPr>
            <w:tcW w:w="1470" w:type="dxa"/>
            <w:tcBorders>
              <w:top w:val="single" w:sz="4" w:space="0" w:color="000000"/>
              <w:left w:val="single" w:sz="4" w:space="0" w:color="000000"/>
              <w:bottom w:val="single" w:sz="4" w:space="0" w:color="000000"/>
              <w:right w:val="single" w:sz="4" w:space="0" w:color="000000"/>
            </w:tcBorders>
            <w:vAlign w:val="center"/>
          </w:tcPr>
          <w:p w14:paraId="103A8436"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3,308,692</w:t>
            </w:r>
          </w:p>
        </w:tc>
        <w:tc>
          <w:tcPr>
            <w:tcW w:w="2091" w:type="dxa"/>
            <w:tcBorders>
              <w:top w:val="single" w:sz="4" w:space="0" w:color="000000"/>
              <w:left w:val="single" w:sz="4" w:space="0" w:color="000000"/>
              <w:bottom w:val="single" w:sz="4" w:space="0" w:color="000000"/>
              <w:right w:val="single" w:sz="4" w:space="0" w:color="000000"/>
            </w:tcBorders>
            <w:vAlign w:val="center"/>
          </w:tcPr>
          <w:p w14:paraId="2FEED6B2"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-12</w:t>
            </w:r>
          </w:p>
        </w:tc>
      </w:tr>
      <w:tr w:rsidR="00CB6AFC" w:rsidRPr="00E83EA3" w14:paraId="60011C67" w14:textId="77777777" w:rsidTr="005D3283">
        <w:trPr>
          <w:trHeight w:val="567"/>
        </w:trPr>
        <w:tc>
          <w:tcPr>
            <w:tcW w:w="817" w:type="dxa"/>
            <w:tcBorders>
              <w:top w:val="single" w:sz="4" w:space="0" w:color="000000"/>
              <w:left w:val="single" w:sz="4" w:space="0" w:color="000000"/>
              <w:bottom w:val="single" w:sz="4" w:space="0" w:color="000000"/>
              <w:right w:val="single" w:sz="4" w:space="0" w:color="000000"/>
            </w:tcBorders>
            <w:vAlign w:val="center"/>
          </w:tcPr>
          <w:p w14:paraId="76E99A46"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7</w:t>
            </w:r>
          </w:p>
        </w:tc>
        <w:tc>
          <w:tcPr>
            <w:tcW w:w="1403" w:type="dxa"/>
            <w:tcBorders>
              <w:top w:val="single" w:sz="4" w:space="0" w:color="000000"/>
              <w:left w:val="single" w:sz="4" w:space="0" w:color="000000"/>
              <w:bottom w:val="single" w:sz="4" w:space="0" w:color="000000"/>
              <w:right w:val="single" w:sz="4" w:space="0" w:color="000000"/>
            </w:tcBorders>
            <w:vAlign w:val="center"/>
          </w:tcPr>
          <w:p w14:paraId="7AD066F0"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墨西哥</w:t>
            </w:r>
          </w:p>
        </w:tc>
        <w:tc>
          <w:tcPr>
            <w:tcW w:w="1290" w:type="dxa"/>
            <w:tcBorders>
              <w:top w:val="single" w:sz="4" w:space="0" w:color="000000"/>
              <w:left w:val="single" w:sz="4" w:space="0" w:color="000000"/>
              <w:bottom w:val="single" w:sz="4" w:space="0" w:color="000000"/>
              <w:right w:val="single" w:sz="4" w:space="0" w:color="000000"/>
            </w:tcBorders>
            <w:vAlign w:val="center"/>
          </w:tcPr>
          <w:p w14:paraId="2809FA9A"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708,242</w:t>
            </w:r>
          </w:p>
        </w:tc>
        <w:tc>
          <w:tcPr>
            <w:tcW w:w="1649" w:type="dxa"/>
            <w:tcBorders>
              <w:top w:val="single" w:sz="4" w:space="0" w:color="000000"/>
              <w:left w:val="single" w:sz="4" w:space="0" w:color="000000"/>
              <w:bottom w:val="single" w:sz="4" w:space="0" w:color="000000"/>
              <w:right w:val="single" w:sz="4" w:space="0" w:color="000000"/>
            </w:tcBorders>
            <w:vAlign w:val="center"/>
          </w:tcPr>
          <w:p w14:paraId="21DFB1B3"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2,437,411</w:t>
            </w:r>
          </w:p>
        </w:tc>
        <w:tc>
          <w:tcPr>
            <w:tcW w:w="1470" w:type="dxa"/>
            <w:tcBorders>
              <w:top w:val="single" w:sz="4" w:space="0" w:color="000000"/>
              <w:left w:val="single" w:sz="4" w:space="0" w:color="000000"/>
              <w:bottom w:val="single" w:sz="4" w:space="0" w:color="000000"/>
              <w:right w:val="single" w:sz="4" w:space="0" w:color="000000"/>
            </w:tcBorders>
            <w:vAlign w:val="center"/>
          </w:tcPr>
          <w:p w14:paraId="1DB0EC02"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3,145,653</w:t>
            </w:r>
          </w:p>
        </w:tc>
        <w:tc>
          <w:tcPr>
            <w:tcW w:w="2091" w:type="dxa"/>
            <w:tcBorders>
              <w:top w:val="single" w:sz="4" w:space="0" w:color="000000"/>
              <w:left w:val="single" w:sz="4" w:space="0" w:color="000000"/>
              <w:bottom w:val="single" w:sz="4" w:space="0" w:color="000000"/>
              <w:right w:val="single" w:sz="4" w:space="0" w:color="000000"/>
            </w:tcBorders>
            <w:vAlign w:val="center"/>
          </w:tcPr>
          <w:p w14:paraId="275AC33F"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-1</w:t>
            </w:r>
          </w:p>
        </w:tc>
      </w:tr>
      <w:tr w:rsidR="00CB6AFC" w:rsidRPr="00E83EA3" w14:paraId="6917621F" w14:textId="77777777" w:rsidTr="005D3283">
        <w:trPr>
          <w:trHeight w:val="567"/>
        </w:trPr>
        <w:tc>
          <w:tcPr>
            <w:tcW w:w="817" w:type="dxa"/>
            <w:tcBorders>
              <w:top w:val="single" w:sz="4" w:space="0" w:color="000000"/>
              <w:left w:val="single" w:sz="4" w:space="0" w:color="000000"/>
              <w:bottom w:val="single" w:sz="4" w:space="0" w:color="000000"/>
              <w:right w:val="single" w:sz="4" w:space="0" w:color="000000"/>
            </w:tcBorders>
            <w:vAlign w:val="center"/>
          </w:tcPr>
          <w:p w14:paraId="25AB976D"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8</w:t>
            </w:r>
          </w:p>
        </w:tc>
        <w:tc>
          <w:tcPr>
            <w:tcW w:w="1403" w:type="dxa"/>
            <w:tcBorders>
              <w:top w:val="single" w:sz="4" w:space="0" w:color="000000"/>
              <w:left w:val="single" w:sz="4" w:space="0" w:color="000000"/>
              <w:bottom w:val="single" w:sz="4" w:space="0" w:color="000000"/>
              <w:right w:val="single" w:sz="4" w:space="0" w:color="000000"/>
            </w:tcBorders>
            <w:vAlign w:val="center"/>
          </w:tcPr>
          <w:p w14:paraId="42DCFBAD"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巴西</w:t>
            </w:r>
          </w:p>
        </w:tc>
        <w:tc>
          <w:tcPr>
            <w:tcW w:w="1290" w:type="dxa"/>
            <w:tcBorders>
              <w:top w:val="single" w:sz="4" w:space="0" w:color="000000"/>
              <w:left w:val="single" w:sz="4" w:space="0" w:color="000000"/>
              <w:bottom w:val="single" w:sz="4" w:space="0" w:color="000000"/>
              <w:right w:val="single" w:sz="4" w:space="0" w:color="000000"/>
            </w:tcBorders>
            <w:vAlign w:val="center"/>
          </w:tcPr>
          <w:p w14:paraId="32AFF5D6"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1,707,851</w:t>
            </w:r>
          </w:p>
        </w:tc>
        <w:tc>
          <w:tcPr>
            <w:tcW w:w="1649" w:type="dxa"/>
            <w:tcBorders>
              <w:top w:val="single" w:sz="4" w:space="0" w:color="000000"/>
              <w:left w:val="single" w:sz="4" w:space="0" w:color="000000"/>
              <w:bottom w:val="single" w:sz="4" w:space="0" w:color="000000"/>
              <w:right w:val="single" w:sz="4" w:space="0" w:color="000000"/>
            </w:tcBorders>
            <w:vAlign w:val="center"/>
          </w:tcPr>
          <w:p w14:paraId="2376F25A"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540,402</w:t>
            </w:r>
          </w:p>
        </w:tc>
        <w:tc>
          <w:tcPr>
            <w:tcW w:w="1470" w:type="dxa"/>
            <w:tcBorders>
              <w:top w:val="single" w:sz="4" w:space="0" w:color="000000"/>
              <w:left w:val="single" w:sz="4" w:space="0" w:color="000000"/>
              <w:bottom w:val="single" w:sz="4" w:space="0" w:color="000000"/>
              <w:right w:val="single" w:sz="4" w:space="0" w:color="000000"/>
            </w:tcBorders>
            <w:vAlign w:val="center"/>
          </w:tcPr>
          <w:p w14:paraId="253C37D8"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2,248,253</w:t>
            </w:r>
          </w:p>
        </w:tc>
        <w:tc>
          <w:tcPr>
            <w:tcW w:w="2091" w:type="dxa"/>
            <w:tcBorders>
              <w:top w:val="single" w:sz="4" w:space="0" w:color="000000"/>
              <w:left w:val="single" w:sz="4" w:space="0" w:color="000000"/>
              <w:bottom w:val="single" w:sz="4" w:space="0" w:color="000000"/>
              <w:right w:val="single" w:sz="4" w:space="0" w:color="000000"/>
            </w:tcBorders>
            <w:vAlign w:val="center"/>
          </w:tcPr>
          <w:p w14:paraId="12372872"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12</w:t>
            </w:r>
          </w:p>
        </w:tc>
      </w:tr>
      <w:tr w:rsidR="00CB6AFC" w:rsidRPr="00E83EA3" w14:paraId="05C492B9" w14:textId="77777777" w:rsidTr="005D3283">
        <w:trPr>
          <w:trHeight w:val="567"/>
        </w:trPr>
        <w:tc>
          <w:tcPr>
            <w:tcW w:w="817" w:type="dxa"/>
            <w:tcBorders>
              <w:top w:val="single" w:sz="4" w:space="0" w:color="000000"/>
              <w:left w:val="single" w:sz="4" w:space="0" w:color="000000"/>
              <w:bottom w:val="single" w:sz="4" w:space="0" w:color="000000"/>
              <w:right w:val="single" w:sz="4" w:space="0" w:color="000000"/>
            </w:tcBorders>
            <w:vAlign w:val="center"/>
          </w:tcPr>
          <w:p w14:paraId="411C2EC1"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9</w:t>
            </w:r>
          </w:p>
        </w:tc>
        <w:tc>
          <w:tcPr>
            <w:tcW w:w="1403" w:type="dxa"/>
            <w:tcBorders>
              <w:top w:val="single" w:sz="4" w:space="0" w:color="000000"/>
              <w:left w:val="single" w:sz="4" w:space="0" w:color="000000"/>
              <w:bottom w:val="single" w:sz="4" w:space="0" w:color="000000"/>
              <w:right w:val="single" w:sz="4" w:space="0" w:color="000000"/>
            </w:tcBorders>
            <w:vAlign w:val="center"/>
          </w:tcPr>
          <w:p w14:paraId="713A86BD"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西班牙</w:t>
            </w:r>
          </w:p>
        </w:tc>
        <w:tc>
          <w:tcPr>
            <w:tcW w:w="1290" w:type="dxa"/>
            <w:tcBorders>
              <w:top w:val="single" w:sz="4" w:space="0" w:color="000000"/>
              <w:left w:val="single" w:sz="4" w:space="0" w:color="000000"/>
              <w:bottom w:val="single" w:sz="4" w:space="0" w:color="000000"/>
              <w:right w:val="single" w:sz="4" w:space="0" w:color="000000"/>
            </w:tcBorders>
            <w:vAlign w:val="center"/>
          </w:tcPr>
          <w:p w14:paraId="6D4FFEB0"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1,662,174</w:t>
            </w:r>
          </w:p>
        </w:tc>
        <w:tc>
          <w:tcPr>
            <w:tcW w:w="1649" w:type="dxa"/>
            <w:tcBorders>
              <w:top w:val="single" w:sz="4" w:space="0" w:color="000000"/>
              <w:left w:val="single" w:sz="4" w:space="0" w:color="000000"/>
              <w:bottom w:val="single" w:sz="4" w:space="0" w:color="000000"/>
              <w:right w:val="single" w:sz="4" w:space="0" w:color="000000"/>
            </w:tcBorders>
            <w:vAlign w:val="center"/>
          </w:tcPr>
          <w:p w14:paraId="30EA93DC"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435,959</w:t>
            </w:r>
          </w:p>
        </w:tc>
        <w:tc>
          <w:tcPr>
            <w:tcW w:w="1470" w:type="dxa"/>
            <w:tcBorders>
              <w:top w:val="single" w:sz="4" w:space="0" w:color="000000"/>
              <w:left w:val="single" w:sz="4" w:space="0" w:color="000000"/>
              <w:bottom w:val="single" w:sz="4" w:space="0" w:color="000000"/>
              <w:right w:val="single" w:sz="4" w:space="0" w:color="000000"/>
            </w:tcBorders>
            <w:vAlign w:val="center"/>
          </w:tcPr>
          <w:p w14:paraId="32372462"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2,098,133</w:t>
            </w:r>
          </w:p>
        </w:tc>
        <w:tc>
          <w:tcPr>
            <w:tcW w:w="2091" w:type="dxa"/>
            <w:tcBorders>
              <w:top w:val="single" w:sz="4" w:space="0" w:color="000000"/>
              <w:left w:val="single" w:sz="4" w:space="0" w:color="000000"/>
              <w:bottom w:val="single" w:sz="4" w:space="0" w:color="000000"/>
              <w:right w:val="single" w:sz="4" w:space="0" w:color="000000"/>
            </w:tcBorders>
            <w:vAlign w:val="center"/>
          </w:tcPr>
          <w:p w14:paraId="087B85B1"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-8</w:t>
            </w:r>
          </w:p>
        </w:tc>
      </w:tr>
      <w:tr w:rsidR="00CB6AFC" w:rsidRPr="00E83EA3" w14:paraId="50E09294" w14:textId="77777777" w:rsidTr="005D3283">
        <w:trPr>
          <w:trHeight w:val="567"/>
        </w:trPr>
        <w:tc>
          <w:tcPr>
            <w:tcW w:w="817" w:type="dxa"/>
            <w:tcBorders>
              <w:top w:val="single" w:sz="4" w:space="0" w:color="000000"/>
              <w:left w:val="single" w:sz="4" w:space="0" w:color="000000"/>
              <w:bottom w:val="single" w:sz="4" w:space="0" w:color="000000"/>
              <w:right w:val="single" w:sz="4" w:space="0" w:color="000000"/>
            </w:tcBorders>
            <w:vAlign w:val="center"/>
          </w:tcPr>
          <w:p w14:paraId="613D7841"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10</w:t>
            </w:r>
          </w:p>
        </w:tc>
        <w:tc>
          <w:tcPr>
            <w:tcW w:w="1403" w:type="dxa"/>
            <w:tcBorders>
              <w:top w:val="single" w:sz="4" w:space="0" w:color="000000"/>
              <w:left w:val="single" w:sz="4" w:space="0" w:color="000000"/>
              <w:bottom w:val="single" w:sz="4" w:space="0" w:color="000000"/>
              <w:right w:val="single" w:sz="4" w:space="0" w:color="000000"/>
            </w:tcBorders>
            <w:vAlign w:val="center"/>
          </w:tcPr>
          <w:p w14:paraId="0E3B4689"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泰國</w:t>
            </w:r>
          </w:p>
        </w:tc>
        <w:tc>
          <w:tcPr>
            <w:tcW w:w="1290" w:type="dxa"/>
            <w:tcBorders>
              <w:top w:val="single" w:sz="4" w:space="0" w:color="000000"/>
              <w:left w:val="single" w:sz="4" w:space="0" w:color="000000"/>
              <w:bottom w:val="single" w:sz="4" w:space="0" w:color="000000"/>
              <w:right w:val="single" w:sz="4" w:space="0" w:color="000000"/>
            </w:tcBorders>
            <w:vAlign w:val="center"/>
          </w:tcPr>
          <w:p w14:paraId="130D9EFC"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594,690</w:t>
            </w:r>
          </w:p>
        </w:tc>
        <w:tc>
          <w:tcPr>
            <w:tcW w:w="1649" w:type="dxa"/>
            <w:tcBorders>
              <w:top w:val="single" w:sz="4" w:space="0" w:color="000000"/>
              <w:left w:val="single" w:sz="4" w:space="0" w:color="000000"/>
              <w:bottom w:val="single" w:sz="4" w:space="0" w:color="000000"/>
              <w:right w:val="single" w:sz="4" w:space="0" w:color="000000"/>
            </w:tcBorders>
            <w:vAlign w:val="center"/>
          </w:tcPr>
          <w:p w14:paraId="0C98D948"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1,091,015</w:t>
            </w:r>
          </w:p>
        </w:tc>
        <w:tc>
          <w:tcPr>
            <w:tcW w:w="1470" w:type="dxa"/>
            <w:tcBorders>
              <w:top w:val="single" w:sz="4" w:space="0" w:color="000000"/>
              <w:left w:val="single" w:sz="4" w:space="0" w:color="000000"/>
              <w:bottom w:val="single" w:sz="4" w:space="0" w:color="000000"/>
              <w:right w:val="single" w:sz="4" w:space="0" w:color="000000"/>
            </w:tcBorders>
            <w:vAlign w:val="center"/>
          </w:tcPr>
          <w:p w14:paraId="5ED44751"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1,685,705</w:t>
            </w:r>
          </w:p>
        </w:tc>
        <w:tc>
          <w:tcPr>
            <w:tcW w:w="2091" w:type="dxa"/>
            <w:tcBorders>
              <w:top w:val="single" w:sz="4" w:space="0" w:color="000000"/>
              <w:left w:val="single" w:sz="4" w:space="0" w:color="000000"/>
              <w:bottom w:val="single" w:sz="4" w:space="0" w:color="000000"/>
              <w:right w:val="single" w:sz="4" w:space="0" w:color="000000"/>
            </w:tcBorders>
            <w:vAlign w:val="center"/>
          </w:tcPr>
          <w:p w14:paraId="10C0D60E"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18</w:t>
            </w:r>
          </w:p>
        </w:tc>
      </w:tr>
      <w:tr w:rsidR="00CB6AFC" w:rsidRPr="00E83EA3" w14:paraId="30D1E0D6" w14:textId="77777777" w:rsidTr="005D3283">
        <w:trPr>
          <w:trHeight w:val="567"/>
        </w:trPr>
        <w:tc>
          <w:tcPr>
            <w:tcW w:w="2220" w:type="dxa"/>
            <w:gridSpan w:val="2"/>
            <w:tcBorders>
              <w:top w:val="single" w:sz="4" w:space="0" w:color="000000"/>
              <w:left w:val="single" w:sz="4" w:space="0" w:color="000000"/>
              <w:bottom w:val="single" w:sz="4" w:space="0" w:color="000000"/>
              <w:right w:val="single" w:sz="4" w:space="0" w:color="000000"/>
            </w:tcBorders>
            <w:vAlign w:val="center"/>
          </w:tcPr>
          <w:p w14:paraId="52641A25"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全球產量合計</w:t>
            </w:r>
          </w:p>
        </w:tc>
        <w:tc>
          <w:tcPr>
            <w:tcW w:w="1290" w:type="dxa"/>
            <w:tcBorders>
              <w:top w:val="single" w:sz="4" w:space="0" w:color="000000"/>
              <w:left w:val="single" w:sz="4" w:space="0" w:color="000000"/>
              <w:bottom w:val="single" w:sz="4" w:space="0" w:color="000000"/>
              <w:right w:val="single" w:sz="4" w:space="0" w:color="000000"/>
            </w:tcBorders>
            <w:vAlign w:val="center"/>
          </w:tcPr>
          <w:p w14:paraId="654BEA3C"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rPr>
              <w:t>57,054,295</w:t>
            </w:r>
          </w:p>
        </w:tc>
        <w:tc>
          <w:tcPr>
            <w:tcW w:w="1649" w:type="dxa"/>
            <w:tcBorders>
              <w:top w:val="single" w:sz="4" w:space="0" w:color="000000"/>
              <w:left w:val="single" w:sz="4" w:space="0" w:color="000000"/>
              <w:bottom w:val="single" w:sz="4" w:space="0" w:color="000000"/>
              <w:right w:val="single" w:sz="4" w:space="0" w:color="000000"/>
            </w:tcBorders>
            <w:vAlign w:val="center"/>
          </w:tcPr>
          <w:p w14:paraId="2C65F61C" w14:textId="77777777" w:rsidR="000643A9" w:rsidRPr="00E83EA3" w:rsidRDefault="000643A9" w:rsidP="005D3283">
            <w:pPr>
              <w:pStyle w:val="afd"/>
              <w:rPr>
                <w:rFonts w:ascii="文鼎粗圓" w:eastAsia="文鼎粗圓" w:hAnsi="華康粗圓體" w:hint="eastAsia"/>
              </w:rPr>
            </w:pPr>
            <w:r w:rsidRPr="00E83EA3">
              <w:rPr>
                <w:rFonts w:ascii="文鼎粗圓" w:eastAsia="文鼎粗圓" w:hAnsi="華康粗圓體" w:hint="eastAsia"/>
              </w:rPr>
              <w:t>23,091,693</w:t>
            </w:r>
          </w:p>
        </w:tc>
        <w:tc>
          <w:tcPr>
            <w:tcW w:w="1470" w:type="dxa"/>
            <w:tcBorders>
              <w:top w:val="single" w:sz="4" w:space="0" w:color="000000"/>
              <w:left w:val="single" w:sz="4" w:space="0" w:color="000000"/>
              <w:bottom w:val="single" w:sz="4" w:space="0" w:color="000000"/>
              <w:right w:val="single" w:sz="4" w:space="0" w:color="000000"/>
            </w:tcBorders>
            <w:vAlign w:val="center"/>
          </w:tcPr>
          <w:p w14:paraId="5E9F62BE"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80,145,988</w:t>
            </w:r>
          </w:p>
        </w:tc>
        <w:tc>
          <w:tcPr>
            <w:tcW w:w="2091" w:type="dxa"/>
            <w:tcBorders>
              <w:top w:val="single" w:sz="4" w:space="0" w:color="000000"/>
              <w:left w:val="single" w:sz="4" w:space="0" w:color="000000"/>
              <w:bottom w:val="single" w:sz="4" w:space="0" w:color="000000"/>
              <w:right w:val="single" w:sz="4" w:space="0" w:color="000000"/>
            </w:tcBorders>
            <w:vAlign w:val="center"/>
          </w:tcPr>
          <w:p w14:paraId="239BF34F" w14:textId="77777777" w:rsidR="000643A9" w:rsidRPr="00E83EA3" w:rsidRDefault="000643A9" w:rsidP="005D3283">
            <w:pPr>
              <w:pStyle w:val="afd"/>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3</w:t>
            </w:r>
          </w:p>
        </w:tc>
      </w:tr>
    </w:tbl>
    <w:p w14:paraId="7EAB41FD" w14:textId="77777777" w:rsidR="000643A9" w:rsidRPr="00E83EA3" w:rsidRDefault="000643A9" w:rsidP="005D3283">
      <w:pPr>
        <w:pStyle w:val="af8"/>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資料來源：OICA</w:t>
      </w:r>
      <w:r w:rsidR="00C21999" w:rsidRPr="00E83EA3">
        <w:rPr>
          <w:rFonts w:ascii="文鼎粗圓" w:eastAsia="文鼎粗圓" w:hAnsi="華康粗圓體" w:hint="eastAsia"/>
          <w:shd w:val="clear" w:color="auto" w:fill="FFFFFF"/>
        </w:rPr>
        <w:t>（</w:t>
      </w:r>
      <w:proofErr w:type="spellStart"/>
      <w:r w:rsidRPr="00E83EA3">
        <w:rPr>
          <w:rFonts w:ascii="文鼎粗圓" w:eastAsia="文鼎粗圓" w:hAnsi="華康粗圓體" w:hint="eastAsia"/>
          <w:shd w:val="clear" w:color="auto" w:fill="FFFFFF"/>
        </w:rPr>
        <w:t>Organisation</w:t>
      </w:r>
      <w:proofErr w:type="spellEnd"/>
      <w:r w:rsidRPr="00E83EA3">
        <w:rPr>
          <w:rFonts w:ascii="文鼎粗圓" w:eastAsia="文鼎粗圓" w:hAnsi="華康粗圓體" w:hint="eastAsia"/>
          <w:shd w:val="clear" w:color="auto" w:fill="FFFFFF"/>
        </w:rPr>
        <w:t xml:space="preserve"> </w:t>
      </w:r>
      <w:proofErr w:type="spellStart"/>
      <w:r w:rsidRPr="00E83EA3">
        <w:rPr>
          <w:rFonts w:ascii="文鼎粗圓" w:eastAsia="文鼎粗圓" w:hAnsi="華康粗圓體" w:hint="eastAsia"/>
          <w:shd w:val="clear" w:color="auto" w:fill="FFFFFF"/>
        </w:rPr>
        <w:t>Internationale</w:t>
      </w:r>
      <w:proofErr w:type="spellEnd"/>
      <w:r w:rsidRPr="00E83EA3">
        <w:rPr>
          <w:rFonts w:ascii="文鼎粗圓" w:eastAsia="文鼎粗圓" w:hAnsi="華康粗圓體" w:hint="eastAsia"/>
          <w:shd w:val="clear" w:color="auto" w:fill="FFFFFF"/>
        </w:rPr>
        <w:t xml:space="preserve"> des </w:t>
      </w:r>
      <w:proofErr w:type="spellStart"/>
      <w:r w:rsidRPr="00E83EA3">
        <w:rPr>
          <w:rFonts w:ascii="文鼎粗圓" w:eastAsia="文鼎粗圓" w:hAnsi="華康粗圓體" w:hint="eastAsia"/>
          <w:shd w:val="clear" w:color="auto" w:fill="FFFFFF"/>
        </w:rPr>
        <w:t>Constructeurs</w:t>
      </w:r>
      <w:proofErr w:type="spellEnd"/>
      <w:r w:rsidRPr="00E83EA3">
        <w:rPr>
          <w:rFonts w:ascii="文鼎粗圓" w:eastAsia="文鼎粗圓" w:hAnsi="華康粗圓體" w:hint="eastAsia"/>
          <w:shd w:val="clear" w:color="auto" w:fill="FFFFFF"/>
        </w:rPr>
        <w:t xml:space="preserve"> </w:t>
      </w:r>
      <w:proofErr w:type="spellStart"/>
      <w:r w:rsidRPr="00E83EA3">
        <w:rPr>
          <w:rFonts w:ascii="文鼎粗圓" w:eastAsia="文鼎粗圓" w:hAnsi="華康粗圓體" w:hint="eastAsia"/>
          <w:shd w:val="clear" w:color="auto" w:fill="FFFFFF"/>
        </w:rPr>
        <w:t>d’Automobiles</w:t>
      </w:r>
      <w:proofErr w:type="spellEnd"/>
      <w:r w:rsidR="00C21999" w:rsidRPr="00E83EA3">
        <w:rPr>
          <w:rFonts w:ascii="文鼎粗圓" w:eastAsia="文鼎粗圓" w:hAnsi="華康粗圓體" w:hint="eastAsia"/>
          <w:shd w:val="clear" w:color="auto" w:fill="FFFFFF"/>
        </w:rPr>
        <w:t>）</w:t>
      </w:r>
    </w:p>
    <w:p w14:paraId="0B0F755C" w14:textId="77777777" w:rsidR="005D3283" w:rsidRPr="00E83EA3" w:rsidRDefault="005D3283" w:rsidP="005D3283">
      <w:pPr>
        <w:pStyle w:val="af8"/>
        <w:rPr>
          <w:rFonts w:ascii="文鼎粗圓" w:eastAsia="文鼎粗圓" w:hAnsi="華康粗圓體" w:hint="eastAsia"/>
          <w:shd w:val="clear" w:color="auto" w:fill="FFFFFF"/>
        </w:rPr>
      </w:pPr>
    </w:p>
    <w:p w14:paraId="6B15F401" w14:textId="77777777" w:rsidR="000643A9" w:rsidRPr="00E83EA3" w:rsidRDefault="00000000" w:rsidP="005D3283">
      <w:pPr>
        <w:pStyle w:val="af6"/>
        <w:ind w:left="1417" w:firstLine="472"/>
        <w:rPr>
          <w:rFonts w:ascii="文鼎粗圓" w:eastAsia="文鼎粗圓" w:hAnsi="華康粗圓體" w:hint="eastAsia"/>
        </w:rPr>
      </w:pPr>
      <w:hyperlink r:id="rId81">
        <w:r w:rsidR="000643A9" w:rsidRPr="00E83EA3">
          <w:rPr>
            <w:rFonts w:ascii="文鼎粗圓" w:eastAsia="文鼎粗圓" w:hAnsi="華康粗圓體" w:hint="eastAsia"/>
          </w:rPr>
          <w:t>截至目前為止，各主要車廠在墨西哥主要投資布局</w:t>
        </w:r>
      </w:hyperlink>
      <w:r w:rsidR="000643A9" w:rsidRPr="00E83EA3">
        <w:rPr>
          <w:rFonts w:ascii="文鼎粗圓" w:eastAsia="文鼎粗圓" w:hAnsi="華康粗圓體" w:hint="eastAsia"/>
        </w:rPr>
        <w:t>如下：</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1863"/>
        <w:gridCol w:w="1629"/>
        <w:gridCol w:w="1738"/>
        <w:gridCol w:w="3414"/>
      </w:tblGrid>
      <w:tr w:rsidR="00CB6AFC" w:rsidRPr="00E83EA3" w14:paraId="515F0BC4" w14:textId="77777777" w:rsidTr="005D3283">
        <w:trPr>
          <w:trHeight w:val="227"/>
          <w:tblHeader/>
          <w:jc w:val="center"/>
        </w:trPr>
        <w:tc>
          <w:tcPr>
            <w:tcW w:w="1822" w:type="dxa"/>
            <w:vAlign w:val="center"/>
          </w:tcPr>
          <w:p w14:paraId="443EC34C" w14:textId="77777777" w:rsidR="000643A9" w:rsidRPr="00E83EA3" w:rsidRDefault="000643A9" w:rsidP="005D3283">
            <w:pPr>
              <w:pStyle w:val="afd"/>
              <w:rPr>
                <w:rFonts w:ascii="文鼎粗圓" w:eastAsia="文鼎粗圓" w:hAnsi="華康粗圓體" w:hint="eastAsia"/>
              </w:rPr>
            </w:pPr>
            <w:r w:rsidRPr="00E83EA3">
              <w:rPr>
                <w:rFonts w:ascii="文鼎粗圓" w:eastAsia="文鼎粗圓" w:hAnsi="華康粗圓體" w:hint="eastAsia"/>
              </w:rPr>
              <w:t>品牌/車廠</w:t>
            </w:r>
          </w:p>
        </w:tc>
        <w:tc>
          <w:tcPr>
            <w:tcW w:w="1593" w:type="dxa"/>
            <w:vAlign w:val="center"/>
          </w:tcPr>
          <w:p w14:paraId="36D71B0B" w14:textId="77777777" w:rsidR="000643A9" w:rsidRPr="00E83EA3" w:rsidRDefault="000643A9" w:rsidP="005D3283">
            <w:pPr>
              <w:pStyle w:val="afd"/>
              <w:rPr>
                <w:rFonts w:ascii="文鼎粗圓" w:eastAsia="文鼎粗圓" w:hAnsi="華康粗圓體" w:hint="eastAsia"/>
              </w:rPr>
            </w:pPr>
            <w:r w:rsidRPr="00E83EA3">
              <w:rPr>
                <w:rFonts w:ascii="文鼎粗圓" w:eastAsia="文鼎粗圓" w:hAnsi="華康粗圓體" w:hint="eastAsia"/>
              </w:rPr>
              <w:t>州別</w:t>
            </w:r>
          </w:p>
        </w:tc>
        <w:tc>
          <w:tcPr>
            <w:tcW w:w="1699" w:type="dxa"/>
            <w:vAlign w:val="center"/>
          </w:tcPr>
          <w:p w14:paraId="75354611" w14:textId="77777777" w:rsidR="000643A9" w:rsidRPr="00E83EA3" w:rsidRDefault="000643A9" w:rsidP="005D3283">
            <w:pPr>
              <w:pStyle w:val="afd"/>
              <w:rPr>
                <w:rFonts w:ascii="文鼎粗圓" w:eastAsia="文鼎粗圓" w:hAnsi="華康粗圓體" w:hint="eastAsia"/>
              </w:rPr>
            </w:pPr>
            <w:r w:rsidRPr="00E83EA3">
              <w:rPr>
                <w:rFonts w:ascii="文鼎粗圓" w:eastAsia="文鼎粗圓" w:hAnsi="華康粗圓體" w:hint="eastAsia"/>
              </w:rPr>
              <w:t>城市</w:t>
            </w:r>
          </w:p>
        </w:tc>
        <w:tc>
          <w:tcPr>
            <w:tcW w:w="3338" w:type="dxa"/>
            <w:vAlign w:val="center"/>
          </w:tcPr>
          <w:p w14:paraId="17CDE88C" w14:textId="77777777" w:rsidR="000643A9" w:rsidRPr="00E83EA3" w:rsidRDefault="000643A9" w:rsidP="005D3283">
            <w:pPr>
              <w:pStyle w:val="afd"/>
              <w:rPr>
                <w:rFonts w:ascii="文鼎粗圓" w:eastAsia="文鼎粗圓" w:hAnsi="華康粗圓體" w:hint="eastAsia"/>
              </w:rPr>
            </w:pPr>
            <w:r w:rsidRPr="00E83EA3">
              <w:rPr>
                <w:rFonts w:ascii="文鼎粗圓" w:eastAsia="文鼎粗圓" w:hAnsi="華康粗圓體" w:hint="eastAsia"/>
              </w:rPr>
              <w:t>生產產品</w:t>
            </w:r>
          </w:p>
        </w:tc>
      </w:tr>
      <w:tr w:rsidR="00CB6AFC" w:rsidRPr="00E83EA3" w14:paraId="588BFF97" w14:textId="77777777" w:rsidTr="005D3283">
        <w:trPr>
          <w:trHeight w:val="227"/>
          <w:jc w:val="center"/>
        </w:trPr>
        <w:tc>
          <w:tcPr>
            <w:tcW w:w="1822" w:type="dxa"/>
            <w:shd w:val="clear" w:color="auto" w:fill="auto"/>
            <w:vAlign w:val="center"/>
          </w:tcPr>
          <w:p w14:paraId="46532DED"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奧</w:t>
            </w:r>
            <w:proofErr w:type="gramStart"/>
            <w:r w:rsidRPr="00E83EA3">
              <w:rPr>
                <w:rFonts w:ascii="文鼎粗圓" w:eastAsia="文鼎粗圓" w:hAnsi="華康粗圓體" w:hint="eastAsia"/>
              </w:rPr>
              <w:t>迪</w:t>
            </w:r>
            <w:proofErr w:type="gramEnd"/>
          </w:p>
          <w:p w14:paraId="0015C122" w14:textId="77777777" w:rsidR="000643A9" w:rsidRPr="00E83EA3" w:rsidRDefault="00C21999" w:rsidP="005D3283">
            <w:pPr>
              <w:pStyle w:val="af8"/>
              <w:rPr>
                <w:rFonts w:ascii="文鼎粗圓" w:eastAsia="文鼎粗圓" w:hAnsi="華康粗圓體" w:hint="eastAsia"/>
              </w:rPr>
            </w:pPr>
            <w:r w:rsidRPr="00E83EA3">
              <w:rPr>
                <w:rFonts w:ascii="文鼎粗圓" w:eastAsia="文鼎粗圓" w:hAnsi="華康粗圓體" w:hint="eastAsia"/>
              </w:rPr>
              <w:t>（</w:t>
            </w:r>
            <w:r w:rsidR="000643A9" w:rsidRPr="00E83EA3">
              <w:rPr>
                <w:rFonts w:ascii="文鼎粗圓" w:eastAsia="文鼎粗圓" w:hAnsi="華康粗圓體" w:hint="eastAsia"/>
              </w:rPr>
              <w:t>Audi</w:t>
            </w:r>
            <w:r w:rsidRPr="00E83EA3">
              <w:rPr>
                <w:rFonts w:ascii="文鼎粗圓" w:eastAsia="文鼎粗圓" w:hAnsi="華康粗圓體" w:hint="eastAsia"/>
              </w:rPr>
              <w:t>）</w:t>
            </w:r>
          </w:p>
        </w:tc>
        <w:tc>
          <w:tcPr>
            <w:tcW w:w="1593" w:type="dxa"/>
            <w:shd w:val="clear" w:color="auto" w:fill="auto"/>
            <w:vAlign w:val="center"/>
          </w:tcPr>
          <w:p w14:paraId="5D9ED545"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Puebla</w:t>
            </w:r>
          </w:p>
        </w:tc>
        <w:tc>
          <w:tcPr>
            <w:tcW w:w="1699" w:type="dxa"/>
            <w:shd w:val="clear" w:color="auto" w:fill="auto"/>
            <w:vAlign w:val="center"/>
          </w:tcPr>
          <w:p w14:paraId="3168A072"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 xml:space="preserve">San Jose </w:t>
            </w:r>
            <w:proofErr w:type="spellStart"/>
            <w:r w:rsidRPr="00E83EA3">
              <w:rPr>
                <w:rFonts w:ascii="文鼎粗圓" w:eastAsia="文鼎粗圓" w:hAnsi="華康粗圓體" w:hint="eastAsia"/>
              </w:rPr>
              <w:t>Chiapa</w:t>
            </w:r>
            <w:proofErr w:type="spellEnd"/>
          </w:p>
        </w:tc>
        <w:tc>
          <w:tcPr>
            <w:tcW w:w="3338" w:type="dxa"/>
            <w:shd w:val="clear" w:color="auto" w:fill="auto"/>
            <w:vAlign w:val="center"/>
          </w:tcPr>
          <w:p w14:paraId="15DFF781"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汽車組裝：2017年開始營運</w:t>
            </w:r>
            <w:r w:rsidRPr="00E83EA3">
              <w:rPr>
                <w:rFonts w:ascii="文鼎粗圓" w:eastAsia="文鼎粗圓" w:hAnsi="華康粗圓體" w:hint="eastAsia"/>
              </w:rPr>
              <w:br/>
              <w:t>年產量：12萬4,500輛</w:t>
            </w:r>
          </w:p>
          <w:p w14:paraId="4C26CB48"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員工：5,241名</w:t>
            </w:r>
          </w:p>
          <w:p w14:paraId="07516493"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SUV Q5</w:t>
            </w:r>
          </w:p>
        </w:tc>
      </w:tr>
      <w:tr w:rsidR="00CB6AFC" w:rsidRPr="00E83EA3" w14:paraId="0FF32CB6" w14:textId="77777777" w:rsidTr="005D3283">
        <w:trPr>
          <w:trHeight w:val="227"/>
          <w:jc w:val="center"/>
        </w:trPr>
        <w:tc>
          <w:tcPr>
            <w:tcW w:w="1822" w:type="dxa"/>
            <w:vMerge w:val="restart"/>
            <w:shd w:val="clear" w:color="auto" w:fill="auto"/>
            <w:vAlign w:val="center"/>
          </w:tcPr>
          <w:p w14:paraId="0DD939CC" w14:textId="77777777" w:rsidR="000643A9" w:rsidRPr="00E83EA3" w:rsidRDefault="000643A9" w:rsidP="005D3283">
            <w:pPr>
              <w:pStyle w:val="af8"/>
              <w:jc w:val="left"/>
              <w:rPr>
                <w:rFonts w:ascii="文鼎粗圓" w:eastAsia="文鼎粗圓" w:hAnsi="華康粗圓體" w:hint="eastAsia"/>
              </w:rPr>
            </w:pPr>
            <w:r w:rsidRPr="00E83EA3">
              <w:rPr>
                <w:rFonts w:ascii="文鼎粗圓" w:eastAsia="文鼎粗圓" w:hAnsi="華康粗圓體" w:hint="eastAsia"/>
              </w:rPr>
              <w:t>克萊斯勒</w:t>
            </w:r>
            <w:r w:rsidR="00C21999" w:rsidRPr="00E83EA3">
              <w:rPr>
                <w:rFonts w:ascii="文鼎粗圓" w:eastAsia="文鼎粗圓" w:hAnsi="華康粗圓體" w:hint="eastAsia"/>
              </w:rPr>
              <w:t>（</w:t>
            </w:r>
            <w:r w:rsidRPr="00E83EA3">
              <w:rPr>
                <w:rFonts w:ascii="文鼎粗圓" w:eastAsia="文鼎粗圓" w:hAnsi="華康粗圓體" w:hint="eastAsia"/>
              </w:rPr>
              <w:t>Chrysler</w:t>
            </w:r>
            <w:r w:rsidR="00C21999" w:rsidRPr="00E83EA3">
              <w:rPr>
                <w:rFonts w:ascii="文鼎粗圓" w:eastAsia="文鼎粗圓" w:hAnsi="華康粗圓體" w:hint="eastAsia"/>
              </w:rPr>
              <w:t>）</w:t>
            </w:r>
          </w:p>
        </w:tc>
        <w:tc>
          <w:tcPr>
            <w:tcW w:w="1593" w:type="dxa"/>
            <w:vMerge w:val="restart"/>
            <w:shd w:val="clear" w:color="auto" w:fill="auto"/>
            <w:vAlign w:val="center"/>
          </w:tcPr>
          <w:p w14:paraId="618AF6D6"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Coahuila</w:t>
            </w:r>
          </w:p>
        </w:tc>
        <w:tc>
          <w:tcPr>
            <w:tcW w:w="1699" w:type="dxa"/>
            <w:vMerge w:val="restart"/>
            <w:shd w:val="clear" w:color="auto" w:fill="auto"/>
            <w:vAlign w:val="center"/>
          </w:tcPr>
          <w:p w14:paraId="2B2C64A2"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Ramos Arizpe</w:t>
            </w:r>
          </w:p>
          <w:p w14:paraId="611D5C1D"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Saltillo</w:t>
            </w:r>
          </w:p>
        </w:tc>
        <w:tc>
          <w:tcPr>
            <w:tcW w:w="3338" w:type="dxa"/>
            <w:shd w:val="clear" w:color="auto" w:fill="auto"/>
            <w:vAlign w:val="center"/>
          </w:tcPr>
          <w:p w14:paraId="3E63A664" w14:textId="77777777" w:rsidR="000643A9" w:rsidRPr="00E83EA3" w:rsidRDefault="000643A9" w:rsidP="005D3283">
            <w:pPr>
              <w:pStyle w:val="af8"/>
              <w:rPr>
                <w:rFonts w:ascii="文鼎粗圓" w:eastAsia="文鼎粗圓" w:hAnsi="華康粗圓體" w:hint="eastAsia"/>
              </w:rPr>
            </w:pPr>
            <w:proofErr w:type="spellStart"/>
            <w:r w:rsidRPr="00E83EA3">
              <w:rPr>
                <w:rFonts w:ascii="文鼎粗圓" w:eastAsia="文鼎粗圓" w:hAnsi="華康粗圓體" w:hint="eastAsia"/>
              </w:rPr>
              <w:t>Motores</w:t>
            </w:r>
            <w:proofErr w:type="spellEnd"/>
          </w:p>
        </w:tc>
      </w:tr>
      <w:tr w:rsidR="00CB6AFC" w:rsidRPr="00E83EA3" w14:paraId="5C0E3A09" w14:textId="77777777" w:rsidTr="005D3283">
        <w:trPr>
          <w:trHeight w:val="227"/>
          <w:jc w:val="center"/>
        </w:trPr>
        <w:tc>
          <w:tcPr>
            <w:tcW w:w="1822" w:type="dxa"/>
            <w:vMerge/>
            <w:shd w:val="clear" w:color="auto" w:fill="auto"/>
            <w:tcMar>
              <w:left w:w="15" w:type="dxa"/>
              <w:right w:w="15" w:type="dxa"/>
            </w:tcMar>
            <w:vAlign w:val="center"/>
          </w:tcPr>
          <w:p w14:paraId="7F07088C" w14:textId="77777777" w:rsidR="000643A9" w:rsidRPr="00E83EA3" w:rsidRDefault="000643A9" w:rsidP="005D3283">
            <w:pPr>
              <w:pStyle w:val="af8"/>
              <w:rPr>
                <w:rFonts w:ascii="文鼎粗圓" w:eastAsia="文鼎粗圓" w:hAnsi="華康粗圓體" w:hint="eastAsia"/>
              </w:rPr>
            </w:pPr>
          </w:p>
        </w:tc>
        <w:tc>
          <w:tcPr>
            <w:tcW w:w="1593" w:type="dxa"/>
            <w:vMerge/>
            <w:shd w:val="clear" w:color="auto" w:fill="auto"/>
            <w:tcMar>
              <w:left w:w="15" w:type="dxa"/>
              <w:right w:w="15" w:type="dxa"/>
            </w:tcMar>
            <w:vAlign w:val="center"/>
          </w:tcPr>
          <w:p w14:paraId="4BDFD92C" w14:textId="77777777" w:rsidR="000643A9" w:rsidRPr="00E83EA3" w:rsidRDefault="000643A9" w:rsidP="005D3283">
            <w:pPr>
              <w:pStyle w:val="af8"/>
              <w:rPr>
                <w:rFonts w:ascii="文鼎粗圓" w:eastAsia="文鼎粗圓" w:hAnsi="華康粗圓體" w:hint="eastAsia"/>
              </w:rPr>
            </w:pPr>
          </w:p>
        </w:tc>
        <w:tc>
          <w:tcPr>
            <w:tcW w:w="1699" w:type="dxa"/>
            <w:vMerge/>
            <w:shd w:val="clear" w:color="auto" w:fill="auto"/>
            <w:tcMar>
              <w:left w:w="15" w:type="dxa"/>
              <w:right w:w="15" w:type="dxa"/>
            </w:tcMar>
            <w:vAlign w:val="center"/>
          </w:tcPr>
          <w:p w14:paraId="659B3FA1" w14:textId="77777777" w:rsidR="000643A9" w:rsidRPr="00E83EA3" w:rsidRDefault="000643A9" w:rsidP="005D3283">
            <w:pPr>
              <w:pStyle w:val="af8"/>
              <w:rPr>
                <w:rFonts w:ascii="文鼎粗圓" w:eastAsia="文鼎粗圓" w:hAnsi="華康粗圓體" w:hint="eastAsia"/>
              </w:rPr>
            </w:pPr>
          </w:p>
        </w:tc>
        <w:tc>
          <w:tcPr>
            <w:tcW w:w="3338" w:type="dxa"/>
            <w:shd w:val="clear" w:color="auto" w:fill="auto"/>
            <w:vAlign w:val="center"/>
          </w:tcPr>
          <w:p w14:paraId="0FE4EABE" w14:textId="77777777" w:rsidR="000643A9" w:rsidRPr="00E83EA3" w:rsidRDefault="000643A9" w:rsidP="005D3283">
            <w:pPr>
              <w:pStyle w:val="af8"/>
              <w:rPr>
                <w:rFonts w:ascii="文鼎粗圓" w:eastAsia="文鼎粗圓" w:hAnsi="華康粗圓體" w:hint="eastAsia"/>
              </w:rPr>
            </w:pPr>
            <w:proofErr w:type="spellStart"/>
            <w:r w:rsidRPr="00E83EA3">
              <w:rPr>
                <w:rFonts w:ascii="文鼎粗圓" w:eastAsia="文鼎粗圓" w:hAnsi="華康粗圓體" w:hint="eastAsia"/>
              </w:rPr>
              <w:t>Camiones</w:t>
            </w:r>
            <w:proofErr w:type="spellEnd"/>
            <w:r w:rsidRPr="00E83EA3">
              <w:rPr>
                <w:rFonts w:ascii="文鼎粗圓" w:eastAsia="文鼎粗圓" w:hAnsi="華康粗圓體" w:hint="eastAsia"/>
              </w:rPr>
              <w:t xml:space="preserve"> Ram</w:t>
            </w:r>
          </w:p>
        </w:tc>
      </w:tr>
      <w:tr w:rsidR="00CB6AFC" w:rsidRPr="00E83EA3" w14:paraId="29274119" w14:textId="77777777" w:rsidTr="005D3283">
        <w:trPr>
          <w:trHeight w:val="227"/>
          <w:jc w:val="center"/>
        </w:trPr>
        <w:tc>
          <w:tcPr>
            <w:tcW w:w="1822" w:type="dxa"/>
            <w:vMerge/>
            <w:shd w:val="clear" w:color="auto" w:fill="auto"/>
            <w:tcMar>
              <w:left w:w="15" w:type="dxa"/>
              <w:right w:w="15" w:type="dxa"/>
            </w:tcMar>
            <w:vAlign w:val="center"/>
          </w:tcPr>
          <w:p w14:paraId="28D56242" w14:textId="77777777" w:rsidR="000643A9" w:rsidRPr="00E83EA3" w:rsidRDefault="000643A9" w:rsidP="005D3283">
            <w:pPr>
              <w:pStyle w:val="af8"/>
              <w:rPr>
                <w:rFonts w:ascii="文鼎粗圓" w:eastAsia="文鼎粗圓" w:hAnsi="華康粗圓體" w:hint="eastAsia"/>
              </w:rPr>
            </w:pPr>
          </w:p>
        </w:tc>
        <w:tc>
          <w:tcPr>
            <w:tcW w:w="1593" w:type="dxa"/>
            <w:vMerge/>
            <w:shd w:val="clear" w:color="auto" w:fill="auto"/>
            <w:tcMar>
              <w:left w:w="15" w:type="dxa"/>
              <w:right w:w="15" w:type="dxa"/>
            </w:tcMar>
            <w:vAlign w:val="center"/>
          </w:tcPr>
          <w:p w14:paraId="1D27428A" w14:textId="77777777" w:rsidR="000643A9" w:rsidRPr="00E83EA3" w:rsidRDefault="000643A9" w:rsidP="005D3283">
            <w:pPr>
              <w:pStyle w:val="af8"/>
              <w:rPr>
                <w:rFonts w:ascii="文鼎粗圓" w:eastAsia="文鼎粗圓" w:hAnsi="華康粗圓體" w:hint="eastAsia"/>
              </w:rPr>
            </w:pPr>
          </w:p>
        </w:tc>
        <w:tc>
          <w:tcPr>
            <w:tcW w:w="1699" w:type="dxa"/>
            <w:vMerge/>
            <w:shd w:val="clear" w:color="auto" w:fill="auto"/>
            <w:tcMar>
              <w:left w:w="15" w:type="dxa"/>
              <w:right w:w="15" w:type="dxa"/>
            </w:tcMar>
            <w:vAlign w:val="center"/>
          </w:tcPr>
          <w:p w14:paraId="06306354" w14:textId="77777777" w:rsidR="000643A9" w:rsidRPr="00E83EA3" w:rsidRDefault="000643A9" w:rsidP="005D3283">
            <w:pPr>
              <w:pStyle w:val="af8"/>
              <w:rPr>
                <w:rFonts w:ascii="文鼎粗圓" w:eastAsia="文鼎粗圓" w:hAnsi="華康粗圓體" w:hint="eastAsia"/>
              </w:rPr>
            </w:pPr>
          </w:p>
        </w:tc>
        <w:tc>
          <w:tcPr>
            <w:tcW w:w="3338" w:type="dxa"/>
            <w:shd w:val="clear" w:color="auto" w:fill="auto"/>
            <w:vAlign w:val="center"/>
          </w:tcPr>
          <w:p w14:paraId="095F5407" w14:textId="77777777" w:rsidR="000643A9" w:rsidRPr="00E83EA3" w:rsidRDefault="000643A9" w:rsidP="005D3283">
            <w:pPr>
              <w:pStyle w:val="af8"/>
              <w:rPr>
                <w:rFonts w:ascii="文鼎粗圓" w:eastAsia="文鼎粗圓" w:hAnsi="華康粗圓體" w:hint="eastAsia"/>
              </w:rPr>
            </w:pPr>
            <w:proofErr w:type="spellStart"/>
            <w:r w:rsidRPr="00E83EA3">
              <w:rPr>
                <w:rFonts w:ascii="文鼎粗圓" w:eastAsia="文鼎粗圓" w:hAnsi="華康粗圓體" w:hint="eastAsia"/>
              </w:rPr>
              <w:t>Promaster</w:t>
            </w:r>
            <w:proofErr w:type="spellEnd"/>
          </w:p>
        </w:tc>
      </w:tr>
      <w:tr w:rsidR="00CB6AFC" w:rsidRPr="00E83EA3" w14:paraId="457B6848" w14:textId="77777777" w:rsidTr="005D3283">
        <w:trPr>
          <w:trHeight w:val="227"/>
          <w:jc w:val="center"/>
        </w:trPr>
        <w:tc>
          <w:tcPr>
            <w:tcW w:w="1822" w:type="dxa"/>
            <w:vMerge/>
            <w:shd w:val="clear" w:color="auto" w:fill="auto"/>
            <w:tcMar>
              <w:left w:w="15" w:type="dxa"/>
              <w:right w:w="15" w:type="dxa"/>
            </w:tcMar>
            <w:vAlign w:val="center"/>
          </w:tcPr>
          <w:p w14:paraId="61F92A88" w14:textId="77777777" w:rsidR="000643A9" w:rsidRPr="00E83EA3" w:rsidRDefault="000643A9" w:rsidP="005D3283">
            <w:pPr>
              <w:pStyle w:val="af8"/>
              <w:rPr>
                <w:rFonts w:ascii="文鼎粗圓" w:eastAsia="文鼎粗圓" w:hAnsi="華康粗圓體" w:hint="eastAsia"/>
              </w:rPr>
            </w:pPr>
          </w:p>
        </w:tc>
        <w:tc>
          <w:tcPr>
            <w:tcW w:w="1593" w:type="dxa"/>
            <w:shd w:val="clear" w:color="auto" w:fill="auto"/>
            <w:vAlign w:val="center"/>
          </w:tcPr>
          <w:p w14:paraId="2EE18411"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墨西哥州</w:t>
            </w:r>
          </w:p>
        </w:tc>
        <w:tc>
          <w:tcPr>
            <w:tcW w:w="1699" w:type="dxa"/>
            <w:shd w:val="clear" w:color="auto" w:fill="auto"/>
            <w:vAlign w:val="center"/>
          </w:tcPr>
          <w:p w14:paraId="1C943FCB"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Toluca</w:t>
            </w:r>
          </w:p>
        </w:tc>
        <w:tc>
          <w:tcPr>
            <w:tcW w:w="3338" w:type="dxa"/>
            <w:shd w:val="clear" w:color="auto" w:fill="auto"/>
            <w:vAlign w:val="center"/>
          </w:tcPr>
          <w:p w14:paraId="7E600A63"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Journey Y Fiat 500</w:t>
            </w:r>
          </w:p>
        </w:tc>
      </w:tr>
      <w:tr w:rsidR="00CB6AFC" w:rsidRPr="00E83EA3" w14:paraId="71BFDA63" w14:textId="77777777" w:rsidTr="005D3283">
        <w:trPr>
          <w:trHeight w:val="227"/>
          <w:jc w:val="center"/>
        </w:trPr>
        <w:tc>
          <w:tcPr>
            <w:tcW w:w="1822" w:type="dxa"/>
            <w:vMerge w:val="restart"/>
            <w:shd w:val="clear" w:color="auto" w:fill="auto"/>
            <w:vAlign w:val="center"/>
          </w:tcPr>
          <w:p w14:paraId="2A5C76C9"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福特</w:t>
            </w:r>
            <w:r w:rsidR="00C21999" w:rsidRPr="00E83EA3">
              <w:rPr>
                <w:rFonts w:ascii="文鼎粗圓" w:eastAsia="文鼎粗圓" w:hAnsi="華康粗圓體" w:hint="eastAsia"/>
              </w:rPr>
              <w:t>（</w:t>
            </w:r>
            <w:r w:rsidRPr="00E83EA3">
              <w:rPr>
                <w:rFonts w:ascii="文鼎粗圓" w:eastAsia="文鼎粗圓" w:hAnsi="華康粗圓體" w:hint="eastAsia"/>
              </w:rPr>
              <w:t>Ford</w:t>
            </w:r>
            <w:r w:rsidR="00C21999" w:rsidRPr="00E83EA3">
              <w:rPr>
                <w:rFonts w:ascii="文鼎粗圓" w:eastAsia="文鼎粗圓" w:hAnsi="華康粗圓體" w:hint="eastAsia"/>
              </w:rPr>
              <w:t>）</w:t>
            </w:r>
          </w:p>
        </w:tc>
        <w:tc>
          <w:tcPr>
            <w:tcW w:w="1593" w:type="dxa"/>
            <w:shd w:val="clear" w:color="auto" w:fill="auto"/>
            <w:vAlign w:val="center"/>
          </w:tcPr>
          <w:p w14:paraId="3845D4B0"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墨西哥州</w:t>
            </w:r>
          </w:p>
        </w:tc>
        <w:tc>
          <w:tcPr>
            <w:tcW w:w="1699" w:type="dxa"/>
            <w:shd w:val="clear" w:color="auto" w:fill="auto"/>
            <w:vAlign w:val="center"/>
          </w:tcPr>
          <w:p w14:paraId="69FD2B58" w14:textId="77777777" w:rsidR="000643A9" w:rsidRPr="00E83EA3" w:rsidRDefault="000643A9" w:rsidP="005D3283">
            <w:pPr>
              <w:pStyle w:val="af8"/>
              <w:rPr>
                <w:rFonts w:ascii="文鼎粗圓" w:eastAsia="文鼎粗圓" w:hAnsi="華康粗圓體" w:hint="eastAsia"/>
              </w:rPr>
            </w:pPr>
            <w:proofErr w:type="spellStart"/>
            <w:r w:rsidRPr="00E83EA3">
              <w:rPr>
                <w:rFonts w:ascii="文鼎粗圓" w:eastAsia="文鼎粗圓" w:hAnsi="華康粗圓體" w:hint="eastAsia"/>
              </w:rPr>
              <w:t>Cuautitl</w:t>
            </w:r>
            <w:r w:rsidRPr="00E83EA3">
              <w:rPr>
                <w:rFonts w:ascii="Calibri" w:eastAsia="文鼎粗圓" w:hAnsi="Calibri" w:cs="Calibri"/>
              </w:rPr>
              <w:t>á</w:t>
            </w:r>
            <w:r w:rsidRPr="00E83EA3">
              <w:rPr>
                <w:rFonts w:ascii="文鼎粗圓" w:eastAsia="文鼎粗圓" w:hAnsi="華康粗圓體" w:hint="eastAsia"/>
              </w:rPr>
              <w:t>n</w:t>
            </w:r>
            <w:proofErr w:type="spellEnd"/>
          </w:p>
        </w:tc>
        <w:tc>
          <w:tcPr>
            <w:tcW w:w="3338" w:type="dxa"/>
            <w:shd w:val="clear" w:color="auto" w:fill="auto"/>
            <w:vAlign w:val="center"/>
          </w:tcPr>
          <w:p w14:paraId="3074ACC8"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汽車組裝：1964年開始營運</w:t>
            </w:r>
            <w:r w:rsidRPr="00E83EA3">
              <w:rPr>
                <w:rFonts w:ascii="文鼎粗圓" w:eastAsia="文鼎粗圓" w:hAnsi="華康粗圓體" w:hint="eastAsia"/>
              </w:rPr>
              <w:br/>
              <w:t>年產量：26萬8,920輛</w:t>
            </w:r>
          </w:p>
          <w:p w14:paraId="07153805"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lastRenderedPageBreak/>
              <w:t>員工：2,840名</w:t>
            </w:r>
          </w:p>
          <w:p w14:paraId="5412D69B"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Ford Fiesta</w:t>
            </w:r>
          </w:p>
        </w:tc>
      </w:tr>
      <w:tr w:rsidR="00CB6AFC" w:rsidRPr="00E83EA3" w14:paraId="4A427210" w14:textId="77777777" w:rsidTr="005D3283">
        <w:trPr>
          <w:trHeight w:val="227"/>
          <w:jc w:val="center"/>
        </w:trPr>
        <w:tc>
          <w:tcPr>
            <w:tcW w:w="1822" w:type="dxa"/>
            <w:vMerge/>
            <w:shd w:val="clear" w:color="auto" w:fill="auto"/>
            <w:tcMar>
              <w:left w:w="15" w:type="dxa"/>
              <w:right w:w="15" w:type="dxa"/>
            </w:tcMar>
            <w:vAlign w:val="center"/>
          </w:tcPr>
          <w:p w14:paraId="6829FF40" w14:textId="77777777" w:rsidR="000643A9" w:rsidRPr="00E83EA3" w:rsidRDefault="000643A9" w:rsidP="005D3283">
            <w:pPr>
              <w:pStyle w:val="af8"/>
              <w:rPr>
                <w:rFonts w:ascii="文鼎粗圓" w:eastAsia="文鼎粗圓" w:hAnsi="華康粗圓體" w:hint="eastAsia"/>
              </w:rPr>
            </w:pPr>
          </w:p>
        </w:tc>
        <w:tc>
          <w:tcPr>
            <w:tcW w:w="1593" w:type="dxa"/>
            <w:shd w:val="clear" w:color="auto" w:fill="auto"/>
            <w:vAlign w:val="center"/>
          </w:tcPr>
          <w:p w14:paraId="2E321AAF"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Sonora</w:t>
            </w:r>
          </w:p>
        </w:tc>
        <w:tc>
          <w:tcPr>
            <w:tcW w:w="1699" w:type="dxa"/>
            <w:shd w:val="clear" w:color="auto" w:fill="auto"/>
            <w:vAlign w:val="center"/>
          </w:tcPr>
          <w:p w14:paraId="53367CA5"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Hermosillo</w:t>
            </w:r>
          </w:p>
        </w:tc>
        <w:tc>
          <w:tcPr>
            <w:tcW w:w="3338" w:type="dxa"/>
            <w:shd w:val="clear" w:color="auto" w:fill="auto"/>
            <w:vAlign w:val="center"/>
          </w:tcPr>
          <w:p w14:paraId="6C58B44F"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汽車組裝：1986年開始營運</w:t>
            </w:r>
            <w:r w:rsidRPr="00E83EA3">
              <w:rPr>
                <w:rFonts w:ascii="文鼎粗圓" w:eastAsia="文鼎粗圓" w:hAnsi="華康粗圓體" w:hint="eastAsia"/>
              </w:rPr>
              <w:br/>
              <w:t>年產量：41萬5,000輛</w:t>
            </w:r>
          </w:p>
          <w:p w14:paraId="220A29E5"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員工：4,111名</w:t>
            </w:r>
          </w:p>
          <w:p w14:paraId="7AF5FEF2"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Ford Fusion Y Lincoln MKZ</w:t>
            </w:r>
            <w:r w:rsidR="00C21999" w:rsidRPr="00E83EA3">
              <w:rPr>
                <w:rFonts w:ascii="文鼎粗圓" w:eastAsia="文鼎粗圓" w:hAnsi="華康粗圓體" w:hint="eastAsia"/>
              </w:rPr>
              <w:t>（</w:t>
            </w:r>
            <w:r w:rsidRPr="00E83EA3">
              <w:rPr>
                <w:rFonts w:ascii="文鼎粗圓" w:eastAsia="文鼎粗圓" w:hAnsi="華康粗圓體" w:hint="eastAsia"/>
              </w:rPr>
              <w:t>汽油及油電混合</w:t>
            </w:r>
            <w:r w:rsidR="00C21999" w:rsidRPr="00E83EA3">
              <w:rPr>
                <w:rFonts w:ascii="文鼎粗圓" w:eastAsia="文鼎粗圓" w:hAnsi="華康粗圓體" w:hint="eastAsia"/>
              </w:rPr>
              <w:t>）</w:t>
            </w:r>
          </w:p>
        </w:tc>
      </w:tr>
      <w:tr w:rsidR="00CB6AFC" w:rsidRPr="00E83EA3" w14:paraId="688119D0" w14:textId="77777777" w:rsidTr="005D3283">
        <w:trPr>
          <w:trHeight w:val="227"/>
          <w:jc w:val="center"/>
        </w:trPr>
        <w:tc>
          <w:tcPr>
            <w:tcW w:w="1822" w:type="dxa"/>
            <w:vMerge/>
            <w:shd w:val="clear" w:color="auto" w:fill="auto"/>
            <w:tcMar>
              <w:left w:w="15" w:type="dxa"/>
              <w:right w:w="15" w:type="dxa"/>
            </w:tcMar>
            <w:vAlign w:val="center"/>
          </w:tcPr>
          <w:p w14:paraId="721EBC3B" w14:textId="77777777" w:rsidR="000643A9" w:rsidRPr="00E83EA3" w:rsidRDefault="000643A9" w:rsidP="005D3283">
            <w:pPr>
              <w:pStyle w:val="af8"/>
              <w:rPr>
                <w:rFonts w:ascii="文鼎粗圓" w:eastAsia="文鼎粗圓" w:hAnsi="華康粗圓體" w:hint="eastAsia"/>
              </w:rPr>
            </w:pPr>
          </w:p>
        </w:tc>
        <w:tc>
          <w:tcPr>
            <w:tcW w:w="1593" w:type="dxa"/>
            <w:shd w:val="clear" w:color="auto" w:fill="auto"/>
            <w:vAlign w:val="center"/>
          </w:tcPr>
          <w:p w14:paraId="20281D45"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Chihuahua</w:t>
            </w:r>
          </w:p>
        </w:tc>
        <w:tc>
          <w:tcPr>
            <w:tcW w:w="1699" w:type="dxa"/>
            <w:shd w:val="clear" w:color="auto" w:fill="auto"/>
            <w:vAlign w:val="center"/>
          </w:tcPr>
          <w:p w14:paraId="3DF7A108"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Chihuahua</w:t>
            </w:r>
          </w:p>
        </w:tc>
        <w:tc>
          <w:tcPr>
            <w:tcW w:w="3338" w:type="dxa"/>
            <w:shd w:val="clear" w:color="auto" w:fill="auto"/>
            <w:vAlign w:val="center"/>
          </w:tcPr>
          <w:p w14:paraId="5FE975E3"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引擎組裝：1983年開始營運</w:t>
            </w:r>
            <w:r w:rsidRPr="00E83EA3">
              <w:rPr>
                <w:rFonts w:ascii="文鼎粗圓" w:eastAsia="文鼎粗圓" w:hAnsi="華康粗圓體" w:hint="eastAsia"/>
              </w:rPr>
              <w:br/>
              <w:t>年產量：68萬1,430</w:t>
            </w:r>
          </w:p>
          <w:p w14:paraId="1A5C7855"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員工：2,884名</w:t>
            </w:r>
          </w:p>
        </w:tc>
      </w:tr>
      <w:tr w:rsidR="00CB6AFC" w:rsidRPr="00E83EA3" w14:paraId="1860AD20" w14:textId="77777777" w:rsidTr="005D3283">
        <w:trPr>
          <w:trHeight w:val="561"/>
          <w:jc w:val="center"/>
        </w:trPr>
        <w:tc>
          <w:tcPr>
            <w:tcW w:w="1822" w:type="dxa"/>
            <w:vMerge/>
            <w:shd w:val="clear" w:color="auto" w:fill="auto"/>
            <w:tcMar>
              <w:left w:w="15" w:type="dxa"/>
              <w:right w:w="15" w:type="dxa"/>
            </w:tcMar>
            <w:vAlign w:val="center"/>
          </w:tcPr>
          <w:p w14:paraId="3BC81E99" w14:textId="77777777" w:rsidR="000643A9" w:rsidRPr="00E83EA3" w:rsidRDefault="000643A9" w:rsidP="005D3283">
            <w:pPr>
              <w:pStyle w:val="af8"/>
              <w:rPr>
                <w:rFonts w:ascii="文鼎粗圓" w:eastAsia="文鼎粗圓" w:hAnsi="華康粗圓體" w:hint="eastAsia"/>
              </w:rPr>
            </w:pPr>
          </w:p>
        </w:tc>
        <w:tc>
          <w:tcPr>
            <w:tcW w:w="1593" w:type="dxa"/>
            <w:shd w:val="clear" w:color="auto" w:fill="auto"/>
            <w:vAlign w:val="center"/>
          </w:tcPr>
          <w:p w14:paraId="074AABDA"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Guanajuato</w:t>
            </w:r>
          </w:p>
        </w:tc>
        <w:tc>
          <w:tcPr>
            <w:tcW w:w="1699" w:type="dxa"/>
            <w:shd w:val="clear" w:color="auto" w:fill="auto"/>
            <w:vAlign w:val="center"/>
          </w:tcPr>
          <w:p w14:paraId="56AF7C9F"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Irapuato</w:t>
            </w:r>
          </w:p>
        </w:tc>
        <w:tc>
          <w:tcPr>
            <w:tcW w:w="3338" w:type="dxa"/>
            <w:shd w:val="clear" w:color="auto" w:fill="auto"/>
            <w:vAlign w:val="center"/>
          </w:tcPr>
          <w:p w14:paraId="254CC2F8"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傳動系統：2015年開始營運</w:t>
            </w:r>
            <w:r w:rsidRPr="00E83EA3">
              <w:rPr>
                <w:rFonts w:ascii="文鼎粗圓" w:eastAsia="文鼎粗圓" w:hAnsi="華康粗圓體" w:hint="eastAsia"/>
              </w:rPr>
              <w:br/>
              <w:t>年產量：70萬5,500</w:t>
            </w:r>
          </w:p>
          <w:p w14:paraId="0CE06A74"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員工：3,200名</w:t>
            </w:r>
          </w:p>
        </w:tc>
      </w:tr>
      <w:tr w:rsidR="00CB6AFC" w:rsidRPr="00E83EA3" w14:paraId="000934E6" w14:textId="77777777" w:rsidTr="005D3283">
        <w:trPr>
          <w:trHeight w:val="3289"/>
          <w:jc w:val="center"/>
        </w:trPr>
        <w:tc>
          <w:tcPr>
            <w:tcW w:w="1822" w:type="dxa"/>
            <w:vMerge w:val="restart"/>
            <w:shd w:val="clear" w:color="auto" w:fill="auto"/>
            <w:vAlign w:val="center"/>
          </w:tcPr>
          <w:p w14:paraId="4FDE54F4"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通用</w:t>
            </w:r>
            <w:r w:rsidR="00C21999" w:rsidRPr="00E83EA3">
              <w:rPr>
                <w:rFonts w:ascii="文鼎粗圓" w:eastAsia="文鼎粗圓" w:hAnsi="華康粗圓體" w:hint="eastAsia"/>
              </w:rPr>
              <w:t>（</w:t>
            </w:r>
            <w:r w:rsidRPr="00E83EA3">
              <w:rPr>
                <w:rFonts w:ascii="文鼎粗圓" w:eastAsia="文鼎粗圓" w:hAnsi="華康粗圓體" w:hint="eastAsia"/>
              </w:rPr>
              <w:t>GM</w:t>
            </w:r>
            <w:r w:rsidR="00C21999" w:rsidRPr="00E83EA3">
              <w:rPr>
                <w:rFonts w:ascii="文鼎粗圓" w:eastAsia="文鼎粗圓" w:hAnsi="華康粗圓體" w:hint="eastAsia"/>
              </w:rPr>
              <w:t>）</w:t>
            </w:r>
          </w:p>
        </w:tc>
        <w:tc>
          <w:tcPr>
            <w:tcW w:w="1593" w:type="dxa"/>
            <w:shd w:val="clear" w:color="auto" w:fill="auto"/>
            <w:vAlign w:val="center"/>
          </w:tcPr>
          <w:p w14:paraId="1F6DF48D"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Coahuila</w:t>
            </w:r>
          </w:p>
        </w:tc>
        <w:tc>
          <w:tcPr>
            <w:tcW w:w="1699" w:type="dxa"/>
            <w:shd w:val="clear" w:color="auto" w:fill="auto"/>
            <w:vAlign w:val="center"/>
          </w:tcPr>
          <w:p w14:paraId="584B8BE1"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Ramos Arizpe</w:t>
            </w:r>
          </w:p>
        </w:tc>
        <w:tc>
          <w:tcPr>
            <w:tcW w:w="3338" w:type="dxa"/>
            <w:shd w:val="clear" w:color="auto" w:fill="auto"/>
            <w:vAlign w:val="center"/>
          </w:tcPr>
          <w:p w14:paraId="65421B97"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汽車、引擎組裝：1981年開始營運</w:t>
            </w:r>
            <w:r w:rsidRPr="00E83EA3">
              <w:rPr>
                <w:rFonts w:ascii="文鼎粗圓" w:eastAsia="文鼎粗圓" w:hAnsi="華康粗圓體" w:hint="eastAsia"/>
              </w:rPr>
              <w:br/>
              <w:t>汽車年產量：24萬700輛</w:t>
            </w:r>
          </w:p>
          <w:p w14:paraId="34295C6D"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引擎年產量：29萬500</w:t>
            </w:r>
          </w:p>
          <w:p w14:paraId="31CBA301"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員工：5,000名</w:t>
            </w:r>
          </w:p>
          <w:p w14:paraId="6C393C4C"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傳動系統組裝：2008年開始營運</w:t>
            </w:r>
          </w:p>
          <w:p w14:paraId="6ACB0EC4"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傳動年產量：24萬9,000</w:t>
            </w:r>
          </w:p>
          <w:p w14:paraId="0B02696C"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員工：600名</w:t>
            </w:r>
          </w:p>
          <w:p w14:paraId="7692FD38"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 xml:space="preserve">Chevrolet Sonic, Chevrolet </w:t>
            </w:r>
            <w:r w:rsidRPr="00E83EA3">
              <w:rPr>
                <w:rFonts w:ascii="文鼎粗圓" w:eastAsia="文鼎粗圓" w:hAnsi="華康粗圓體" w:hint="eastAsia"/>
              </w:rPr>
              <w:lastRenderedPageBreak/>
              <w:t>Captiva Sport Y Cadillac SRX</w:t>
            </w:r>
          </w:p>
        </w:tc>
      </w:tr>
      <w:tr w:rsidR="00CB6AFC" w:rsidRPr="00E83EA3" w14:paraId="79C0066A" w14:textId="77777777" w:rsidTr="005D3283">
        <w:trPr>
          <w:trHeight w:val="3746"/>
          <w:jc w:val="center"/>
        </w:trPr>
        <w:tc>
          <w:tcPr>
            <w:tcW w:w="1822" w:type="dxa"/>
            <w:vMerge/>
            <w:shd w:val="clear" w:color="auto" w:fill="auto"/>
            <w:tcMar>
              <w:left w:w="15" w:type="dxa"/>
              <w:right w:w="15" w:type="dxa"/>
            </w:tcMar>
            <w:vAlign w:val="center"/>
          </w:tcPr>
          <w:p w14:paraId="7C3F103A" w14:textId="77777777" w:rsidR="000643A9" w:rsidRPr="00E83EA3" w:rsidRDefault="000643A9" w:rsidP="005D3283">
            <w:pPr>
              <w:pStyle w:val="af8"/>
              <w:rPr>
                <w:rFonts w:ascii="文鼎粗圓" w:eastAsia="文鼎粗圓" w:hAnsi="華康粗圓體" w:hint="eastAsia"/>
                <w:highlight w:val="yellow"/>
              </w:rPr>
            </w:pPr>
          </w:p>
        </w:tc>
        <w:tc>
          <w:tcPr>
            <w:tcW w:w="1593" w:type="dxa"/>
            <w:shd w:val="clear" w:color="auto" w:fill="auto"/>
            <w:vAlign w:val="center"/>
          </w:tcPr>
          <w:p w14:paraId="1A5E7583"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Guanajuato</w:t>
            </w:r>
          </w:p>
        </w:tc>
        <w:tc>
          <w:tcPr>
            <w:tcW w:w="1699" w:type="dxa"/>
            <w:shd w:val="clear" w:color="auto" w:fill="auto"/>
            <w:vAlign w:val="center"/>
          </w:tcPr>
          <w:p w14:paraId="34CEEE32" w14:textId="77777777" w:rsidR="000643A9" w:rsidRPr="00E83EA3" w:rsidRDefault="000643A9" w:rsidP="005D3283">
            <w:pPr>
              <w:pStyle w:val="af8"/>
              <w:rPr>
                <w:rFonts w:ascii="文鼎粗圓" w:eastAsia="文鼎粗圓" w:hAnsi="華康粗圓體" w:hint="eastAsia"/>
              </w:rPr>
            </w:pPr>
            <w:proofErr w:type="spellStart"/>
            <w:r w:rsidRPr="00E83EA3">
              <w:rPr>
                <w:rFonts w:ascii="文鼎粗圓" w:eastAsia="文鼎粗圓" w:hAnsi="華康粗圓體" w:hint="eastAsia"/>
              </w:rPr>
              <w:t>Silao</w:t>
            </w:r>
            <w:proofErr w:type="spellEnd"/>
          </w:p>
        </w:tc>
        <w:tc>
          <w:tcPr>
            <w:tcW w:w="3338" w:type="dxa"/>
            <w:shd w:val="clear" w:color="auto" w:fill="auto"/>
            <w:vAlign w:val="center"/>
          </w:tcPr>
          <w:p w14:paraId="0194B235"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汽車組裝：1995年開始營運</w:t>
            </w:r>
            <w:r w:rsidRPr="00E83EA3">
              <w:rPr>
                <w:rFonts w:ascii="文鼎粗圓" w:eastAsia="文鼎粗圓" w:hAnsi="華康粗圓體" w:hint="eastAsia"/>
              </w:rPr>
              <w:br/>
              <w:t>汽車年產量：30萬7,100輛</w:t>
            </w:r>
          </w:p>
          <w:p w14:paraId="40855E04" w14:textId="77777777" w:rsidR="000643A9" w:rsidRPr="00E83EA3" w:rsidRDefault="000643A9" w:rsidP="005D3283">
            <w:pPr>
              <w:pStyle w:val="af8"/>
              <w:rPr>
                <w:rFonts w:ascii="文鼎粗圓" w:eastAsia="文鼎粗圓" w:hAnsi="華康粗圓體" w:hint="eastAsia"/>
                <w:lang w:val="es-MX"/>
              </w:rPr>
            </w:pPr>
            <w:r w:rsidRPr="00E83EA3">
              <w:rPr>
                <w:rFonts w:ascii="文鼎粗圓" w:eastAsia="文鼎粗圓" w:hAnsi="華康粗圓體" w:hint="eastAsia"/>
                <w:lang w:val="es-MX"/>
              </w:rPr>
              <w:t>Chevrolet Cheyenne, Chevrolet Silverado Y GMC Sierra</w:t>
            </w:r>
          </w:p>
          <w:p w14:paraId="57749339"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員工：3,838名</w:t>
            </w:r>
          </w:p>
          <w:p w14:paraId="2E40D9DC"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引擎組裝：2001年開始營運</w:t>
            </w:r>
          </w:p>
          <w:p w14:paraId="08F292D5"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引擎年產量：24萬9,000</w:t>
            </w:r>
          </w:p>
          <w:p w14:paraId="5CF7BAE9"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員工：650名</w:t>
            </w:r>
          </w:p>
          <w:p w14:paraId="26CA6C11"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傳動系統組裝：2008年開始營運</w:t>
            </w:r>
          </w:p>
          <w:p w14:paraId="3EA07F79"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引擎年產量：38萬1,800</w:t>
            </w:r>
          </w:p>
          <w:p w14:paraId="2E4720BF"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員工：500名</w:t>
            </w:r>
          </w:p>
        </w:tc>
      </w:tr>
      <w:tr w:rsidR="00CB6AFC" w:rsidRPr="00E83EA3" w14:paraId="3582DC5F" w14:textId="77777777" w:rsidTr="005D3283">
        <w:trPr>
          <w:trHeight w:val="227"/>
          <w:jc w:val="center"/>
        </w:trPr>
        <w:tc>
          <w:tcPr>
            <w:tcW w:w="1822" w:type="dxa"/>
            <w:vMerge/>
            <w:shd w:val="clear" w:color="auto" w:fill="auto"/>
            <w:tcMar>
              <w:left w:w="15" w:type="dxa"/>
              <w:right w:w="15" w:type="dxa"/>
            </w:tcMar>
            <w:vAlign w:val="center"/>
          </w:tcPr>
          <w:p w14:paraId="56C31834" w14:textId="77777777" w:rsidR="000643A9" w:rsidRPr="00E83EA3" w:rsidRDefault="000643A9" w:rsidP="005D3283">
            <w:pPr>
              <w:pStyle w:val="af8"/>
              <w:rPr>
                <w:rFonts w:ascii="文鼎粗圓" w:eastAsia="文鼎粗圓" w:hAnsi="華康粗圓體" w:hint="eastAsia"/>
                <w:highlight w:val="yellow"/>
              </w:rPr>
            </w:pPr>
          </w:p>
        </w:tc>
        <w:tc>
          <w:tcPr>
            <w:tcW w:w="1593" w:type="dxa"/>
            <w:shd w:val="clear" w:color="auto" w:fill="auto"/>
            <w:vAlign w:val="center"/>
          </w:tcPr>
          <w:p w14:paraId="15845AEF"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墨西哥州</w:t>
            </w:r>
          </w:p>
        </w:tc>
        <w:tc>
          <w:tcPr>
            <w:tcW w:w="1699" w:type="dxa"/>
            <w:shd w:val="clear" w:color="auto" w:fill="auto"/>
            <w:vAlign w:val="center"/>
          </w:tcPr>
          <w:p w14:paraId="11A146B6"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Toluca</w:t>
            </w:r>
          </w:p>
        </w:tc>
        <w:tc>
          <w:tcPr>
            <w:tcW w:w="3338" w:type="dxa"/>
            <w:shd w:val="clear" w:color="auto" w:fill="auto"/>
            <w:vAlign w:val="center"/>
          </w:tcPr>
          <w:p w14:paraId="73227D52"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引擎組裝：1965年開始營運</w:t>
            </w:r>
          </w:p>
          <w:p w14:paraId="0D2E9E64"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引擎年產量：78萬8,500</w:t>
            </w:r>
          </w:p>
          <w:p w14:paraId="507F0F82"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員工：1,600名</w:t>
            </w:r>
          </w:p>
        </w:tc>
      </w:tr>
      <w:tr w:rsidR="00CB6AFC" w:rsidRPr="00E83EA3" w14:paraId="59EF71AF" w14:textId="77777777" w:rsidTr="005D3283">
        <w:trPr>
          <w:trHeight w:val="2477"/>
          <w:jc w:val="center"/>
        </w:trPr>
        <w:tc>
          <w:tcPr>
            <w:tcW w:w="1822" w:type="dxa"/>
            <w:vMerge/>
            <w:shd w:val="clear" w:color="auto" w:fill="auto"/>
            <w:tcMar>
              <w:left w:w="15" w:type="dxa"/>
              <w:right w:w="15" w:type="dxa"/>
            </w:tcMar>
            <w:vAlign w:val="center"/>
          </w:tcPr>
          <w:p w14:paraId="784D02CC" w14:textId="77777777" w:rsidR="000643A9" w:rsidRPr="00E83EA3" w:rsidRDefault="000643A9" w:rsidP="005D3283">
            <w:pPr>
              <w:pStyle w:val="af8"/>
              <w:rPr>
                <w:rFonts w:ascii="文鼎粗圓" w:eastAsia="文鼎粗圓" w:hAnsi="華康粗圓體" w:hint="eastAsia"/>
                <w:highlight w:val="yellow"/>
              </w:rPr>
            </w:pPr>
          </w:p>
        </w:tc>
        <w:tc>
          <w:tcPr>
            <w:tcW w:w="1593" w:type="dxa"/>
            <w:shd w:val="clear" w:color="auto" w:fill="auto"/>
            <w:vAlign w:val="center"/>
          </w:tcPr>
          <w:p w14:paraId="3D714797"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San Luis Potos</w:t>
            </w:r>
            <w:r w:rsidRPr="00E83EA3">
              <w:rPr>
                <w:rFonts w:ascii="Calibri" w:eastAsia="文鼎粗圓" w:hAnsi="Calibri" w:cs="Calibri"/>
              </w:rPr>
              <w:t>í</w:t>
            </w:r>
          </w:p>
        </w:tc>
        <w:tc>
          <w:tcPr>
            <w:tcW w:w="1699" w:type="dxa"/>
            <w:shd w:val="clear" w:color="auto" w:fill="auto"/>
            <w:vAlign w:val="center"/>
          </w:tcPr>
          <w:p w14:paraId="3DD452E2"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San Luis Potos</w:t>
            </w:r>
            <w:r w:rsidRPr="00E83EA3">
              <w:rPr>
                <w:rFonts w:ascii="Calibri" w:eastAsia="文鼎粗圓" w:hAnsi="Calibri" w:cs="Calibri"/>
              </w:rPr>
              <w:t>í</w:t>
            </w:r>
          </w:p>
        </w:tc>
        <w:tc>
          <w:tcPr>
            <w:tcW w:w="3338" w:type="dxa"/>
            <w:shd w:val="clear" w:color="auto" w:fill="auto"/>
            <w:vAlign w:val="center"/>
          </w:tcPr>
          <w:p w14:paraId="157C7894"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汽車、傳動系統組裝：2008年開始營運</w:t>
            </w:r>
            <w:r w:rsidRPr="00E83EA3">
              <w:rPr>
                <w:rFonts w:ascii="文鼎粗圓" w:eastAsia="文鼎粗圓" w:hAnsi="華康粗圓體" w:hint="eastAsia"/>
              </w:rPr>
              <w:br/>
              <w:t>汽車年產量：29萬8,800輛</w:t>
            </w:r>
          </w:p>
          <w:p w14:paraId="632A7C63"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 xml:space="preserve">Chevrolet Aveo Y Chevrolet </w:t>
            </w:r>
            <w:proofErr w:type="spellStart"/>
            <w:r w:rsidRPr="00E83EA3">
              <w:rPr>
                <w:rFonts w:ascii="文鼎粗圓" w:eastAsia="文鼎粗圓" w:hAnsi="華康粗圓體" w:hint="eastAsia"/>
              </w:rPr>
              <w:t>Trax</w:t>
            </w:r>
            <w:proofErr w:type="spellEnd"/>
          </w:p>
          <w:p w14:paraId="6FF2CBC3"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員工：5,000名</w:t>
            </w:r>
          </w:p>
          <w:p w14:paraId="507FE3F6"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傳動系統年產量：24萬9,000</w:t>
            </w:r>
          </w:p>
          <w:p w14:paraId="55593267"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員工：600名</w:t>
            </w:r>
          </w:p>
        </w:tc>
      </w:tr>
      <w:tr w:rsidR="00CB6AFC" w:rsidRPr="00E83EA3" w14:paraId="1B6F8A88" w14:textId="77777777" w:rsidTr="005D3283">
        <w:trPr>
          <w:trHeight w:val="227"/>
          <w:jc w:val="center"/>
        </w:trPr>
        <w:tc>
          <w:tcPr>
            <w:tcW w:w="1822" w:type="dxa"/>
            <w:shd w:val="clear" w:color="auto" w:fill="auto"/>
            <w:vAlign w:val="center"/>
          </w:tcPr>
          <w:p w14:paraId="51E91F5D"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起亞</w:t>
            </w:r>
            <w:r w:rsidR="00C21999" w:rsidRPr="00E83EA3">
              <w:rPr>
                <w:rFonts w:ascii="文鼎粗圓" w:eastAsia="文鼎粗圓" w:hAnsi="華康粗圓體" w:hint="eastAsia"/>
              </w:rPr>
              <w:t>（</w:t>
            </w:r>
            <w:r w:rsidRPr="00E83EA3">
              <w:rPr>
                <w:rFonts w:ascii="文鼎粗圓" w:eastAsia="文鼎粗圓" w:hAnsi="華康粗圓體" w:hint="eastAsia"/>
              </w:rPr>
              <w:t>Kia</w:t>
            </w:r>
            <w:r w:rsidR="00C21999" w:rsidRPr="00E83EA3">
              <w:rPr>
                <w:rFonts w:ascii="文鼎粗圓" w:eastAsia="文鼎粗圓" w:hAnsi="華康粗圓體" w:hint="eastAsia"/>
              </w:rPr>
              <w:t>）</w:t>
            </w:r>
          </w:p>
        </w:tc>
        <w:tc>
          <w:tcPr>
            <w:tcW w:w="1593" w:type="dxa"/>
            <w:shd w:val="clear" w:color="auto" w:fill="auto"/>
            <w:vAlign w:val="center"/>
          </w:tcPr>
          <w:p w14:paraId="776515FD"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Nuevo Leon</w:t>
            </w:r>
          </w:p>
        </w:tc>
        <w:tc>
          <w:tcPr>
            <w:tcW w:w="1699" w:type="dxa"/>
            <w:shd w:val="clear" w:color="auto" w:fill="auto"/>
            <w:vAlign w:val="center"/>
          </w:tcPr>
          <w:p w14:paraId="7C0977A1" w14:textId="77777777" w:rsidR="000643A9" w:rsidRPr="00E83EA3" w:rsidRDefault="000643A9" w:rsidP="005D3283">
            <w:pPr>
              <w:pStyle w:val="af8"/>
              <w:rPr>
                <w:rFonts w:ascii="文鼎粗圓" w:eastAsia="文鼎粗圓" w:hAnsi="華康粗圓體" w:hint="eastAsia"/>
              </w:rPr>
            </w:pPr>
            <w:proofErr w:type="spellStart"/>
            <w:r w:rsidRPr="00E83EA3">
              <w:rPr>
                <w:rFonts w:ascii="文鼎粗圓" w:eastAsia="文鼎粗圓" w:hAnsi="華康粗圓體" w:hint="eastAsia"/>
              </w:rPr>
              <w:t>Pesqueria</w:t>
            </w:r>
            <w:proofErr w:type="spellEnd"/>
          </w:p>
        </w:tc>
        <w:tc>
          <w:tcPr>
            <w:tcW w:w="3338" w:type="dxa"/>
            <w:shd w:val="clear" w:color="auto" w:fill="auto"/>
            <w:vAlign w:val="center"/>
          </w:tcPr>
          <w:p w14:paraId="123F4AE9"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汽車組裝：2016年開始營運</w:t>
            </w:r>
            <w:r w:rsidRPr="00E83EA3">
              <w:rPr>
                <w:rFonts w:ascii="文鼎粗圓" w:eastAsia="文鼎粗圓" w:hAnsi="華康粗圓體" w:hint="eastAsia"/>
              </w:rPr>
              <w:br/>
              <w:t>汽車年產量：24萬9,000輛</w:t>
            </w:r>
          </w:p>
          <w:p w14:paraId="21298405"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員工：3,000名</w:t>
            </w:r>
          </w:p>
          <w:p w14:paraId="50BA7035"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Forte</w:t>
            </w:r>
          </w:p>
        </w:tc>
      </w:tr>
      <w:tr w:rsidR="00CB6AFC" w:rsidRPr="00E83EA3" w14:paraId="4BAED489" w14:textId="77777777" w:rsidTr="005D3283">
        <w:trPr>
          <w:trHeight w:val="227"/>
          <w:jc w:val="center"/>
        </w:trPr>
        <w:tc>
          <w:tcPr>
            <w:tcW w:w="1822" w:type="dxa"/>
            <w:shd w:val="clear" w:color="auto" w:fill="auto"/>
            <w:vAlign w:val="center"/>
          </w:tcPr>
          <w:p w14:paraId="21223EC0"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現代</w:t>
            </w:r>
            <w:r w:rsidR="00C21999" w:rsidRPr="00E83EA3">
              <w:rPr>
                <w:rFonts w:ascii="文鼎粗圓" w:eastAsia="文鼎粗圓" w:hAnsi="華康粗圓體" w:hint="eastAsia"/>
              </w:rPr>
              <w:t>（</w:t>
            </w:r>
            <w:r w:rsidRPr="00E83EA3">
              <w:rPr>
                <w:rFonts w:ascii="文鼎粗圓" w:eastAsia="文鼎粗圓" w:hAnsi="華康粗圓體" w:hint="eastAsia"/>
              </w:rPr>
              <w:t>Hyundai</w:t>
            </w:r>
            <w:r w:rsidR="00C21999" w:rsidRPr="00E83EA3">
              <w:rPr>
                <w:rFonts w:ascii="文鼎粗圓" w:eastAsia="文鼎粗圓" w:hAnsi="華康粗圓體" w:hint="eastAsia"/>
              </w:rPr>
              <w:t>）</w:t>
            </w:r>
          </w:p>
        </w:tc>
        <w:tc>
          <w:tcPr>
            <w:tcW w:w="1593" w:type="dxa"/>
            <w:shd w:val="clear" w:color="auto" w:fill="auto"/>
            <w:vAlign w:val="center"/>
          </w:tcPr>
          <w:p w14:paraId="39CE2032"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Nuevo Leon</w:t>
            </w:r>
          </w:p>
        </w:tc>
        <w:tc>
          <w:tcPr>
            <w:tcW w:w="1699" w:type="dxa"/>
            <w:shd w:val="clear" w:color="auto" w:fill="auto"/>
            <w:vAlign w:val="center"/>
          </w:tcPr>
          <w:p w14:paraId="33B5ECD7" w14:textId="77777777" w:rsidR="000643A9" w:rsidRPr="00E83EA3" w:rsidRDefault="000643A9" w:rsidP="005D3283">
            <w:pPr>
              <w:pStyle w:val="af8"/>
              <w:rPr>
                <w:rFonts w:ascii="文鼎粗圓" w:eastAsia="文鼎粗圓" w:hAnsi="華康粗圓體" w:hint="eastAsia"/>
              </w:rPr>
            </w:pPr>
            <w:proofErr w:type="spellStart"/>
            <w:r w:rsidRPr="00E83EA3">
              <w:rPr>
                <w:rFonts w:ascii="文鼎粗圓" w:eastAsia="文鼎粗圓" w:hAnsi="華康粗圓體" w:hint="eastAsia"/>
              </w:rPr>
              <w:t>Pesqueria</w:t>
            </w:r>
            <w:proofErr w:type="spellEnd"/>
          </w:p>
        </w:tc>
        <w:tc>
          <w:tcPr>
            <w:tcW w:w="3338" w:type="dxa"/>
            <w:shd w:val="clear" w:color="auto" w:fill="auto"/>
            <w:vAlign w:val="center"/>
          </w:tcPr>
          <w:p w14:paraId="654BC34D"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傳動系統組裝：2016年開始營運</w:t>
            </w:r>
          </w:p>
          <w:p w14:paraId="269060F4"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傳動系統年產量：20萬7,500</w:t>
            </w:r>
          </w:p>
          <w:p w14:paraId="0BE42D69"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員工：500名</w:t>
            </w:r>
          </w:p>
        </w:tc>
      </w:tr>
      <w:tr w:rsidR="00CB6AFC" w:rsidRPr="00E83EA3" w14:paraId="63BCAE54" w14:textId="77777777" w:rsidTr="005D3283">
        <w:trPr>
          <w:trHeight w:val="227"/>
          <w:jc w:val="center"/>
        </w:trPr>
        <w:tc>
          <w:tcPr>
            <w:tcW w:w="1822" w:type="dxa"/>
            <w:vMerge w:val="restart"/>
            <w:shd w:val="clear" w:color="auto" w:fill="auto"/>
            <w:vAlign w:val="center"/>
          </w:tcPr>
          <w:p w14:paraId="0D1C58E0"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本田</w:t>
            </w:r>
            <w:r w:rsidR="00C21999" w:rsidRPr="00E83EA3">
              <w:rPr>
                <w:rFonts w:ascii="文鼎粗圓" w:eastAsia="文鼎粗圓" w:hAnsi="華康粗圓體" w:hint="eastAsia"/>
              </w:rPr>
              <w:t>（</w:t>
            </w:r>
            <w:r w:rsidRPr="00E83EA3">
              <w:rPr>
                <w:rFonts w:ascii="文鼎粗圓" w:eastAsia="文鼎粗圓" w:hAnsi="華康粗圓體" w:hint="eastAsia"/>
              </w:rPr>
              <w:t>Honda</w:t>
            </w:r>
            <w:r w:rsidR="00C21999" w:rsidRPr="00E83EA3">
              <w:rPr>
                <w:rFonts w:ascii="文鼎粗圓" w:eastAsia="文鼎粗圓" w:hAnsi="華康粗圓體" w:hint="eastAsia"/>
              </w:rPr>
              <w:t>）</w:t>
            </w:r>
          </w:p>
        </w:tc>
        <w:tc>
          <w:tcPr>
            <w:tcW w:w="1593" w:type="dxa"/>
            <w:shd w:val="clear" w:color="auto" w:fill="auto"/>
            <w:vAlign w:val="center"/>
          </w:tcPr>
          <w:p w14:paraId="138A3955"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Jalisco</w:t>
            </w:r>
          </w:p>
        </w:tc>
        <w:tc>
          <w:tcPr>
            <w:tcW w:w="1699" w:type="dxa"/>
            <w:shd w:val="clear" w:color="auto" w:fill="auto"/>
            <w:vAlign w:val="center"/>
          </w:tcPr>
          <w:p w14:paraId="38C62EF2"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El Salto</w:t>
            </w:r>
          </w:p>
        </w:tc>
        <w:tc>
          <w:tcPr>
            <w:tcW w:w="3338" w:type="dxa"/>
            <w:shd w:val="clear" w:color="auto" w:fill="auto"/>
            <w:vAlign w:val="center"/>
          </w:tcPr>
          <w:p w14:paraId="2603D52E"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汽車組裝：1995年開始營運</w:t>
            </w:r>
            <w:r w:rsidRPr="00E83EA3">
              <w:rPr>
                <w:rFonts w:ascii="文鼎粗圓" w:eastAsia="文鼎粗圓" w:hAnsi="華康粗圓體" w:hint="eastAsia"/>
              </w:rPr>
              <w:br/>
              <w:t>汽車年產量：21萬8,900輛</w:t>
            </w:r>
          </w:p>
          <w:p w14:paraId="7C160253"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員工：2,000名</w:t>
            </w:r>
          </w:p>
          <w:p w14:paraId="73642854"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CR- V</w:t>
            </w:r>
          </w:p>
          <w:p w14:paraId="646C1A38"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引擎組裝：1987年開始營運</w:t>
            </w:r>
          </w:p>
          <w:p w14:paraId="2236D25A"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引擎年產量：74萬7,000</w:t>
            </w:r>
          </w:p>
          <w:p w14:paraId="2C3091C6"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傳動系統組裝：1987年開始營</w:t>
            </w:r>
            <w:r w:rsidRPr="00E83EA3">
              <w:rPr>
                <w:rFonts w:ascii="文鼎粗圓" w:eastAsia="文鼎粗圓" w:hAnsi="華康粗圓體" w:hint="eastAsia"/>
              </w:rPr>
              <w:lastRenderedPageBreak/>
              <w:t>運</w:t>
            </w:r>
          </w:p>
          <w:p w14:paraId="5E5532EB"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傳動系統年產量：29萬500</w:t>
            </w:r>
          </w:p>
          <w:p w14:paraId="058F40FC"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員工：1,500名</w:t>
            </w:r>
          </w:p>
        </w:tc>
      </w:tr>
      <w:tr w:rsidR="00CB6AFC" w:rsidRPr="00E83EA3" w14:paraId="37F0C340" w14:textId="77777777" w:rsidTr="005D3283">
        <w:trPr>
          <w:trHeight w:val="227"/>
          <w:jc w:val="center"/>
        </w:trPr>
        <w:tc>
          <w:tcPr>
            <w:tcW w:w="1822" w:type="dxa"/>
            <w:vMerge/>
            <w:shd w:val="clear" w:color="auto" w:fill="auto"/>
            <w:tcMar>
              <w:left w:w="15" w:type="dxa"/>
              <w:right w:w="15" w:type="dxa"/>
            </w:tcMar>
            <w:vAlign w:val="center"/>
          </w:tcPr>
          <w:p w14:paraId="5878C1DA" w14:textId="77777777" w:rsidR="000643A9" w:rsidRPr="00E83EA3" w:rsidRDefault="000643A9" w:rsidP="005D3283">
            <w:pPr>
              <w:pStyle w:val="af8"/>
              <w:rPr>
                <w:rFonts w:ascii="文鼎粗圓" w:eastAsia="文鼎粗圓" w:hAnsi="華康粗圓體" w:hint="eastAsia"/>
                <w:highlight w:val="yellow"/>
              </w:rPr>
            </w:pPr>
          </w:p>
        </w:tc>
        <w:tc>
          <w:tcPr>
            <w:tcW w:w="1593" w:type="dxa"/>
            <w:shd w:val="clear" w:color="auto" w:fill="auto"/>
            <w:vAlign w:val="center"/>
          </w:tcPr>
          <w:p w14:paraId="2BB1B345"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Guanajuato</w:t>
            </w:r>
          </w:p>
        </w:tc>
        <w:tc>
          <w:tcPr>
            <w:tcW w:w="1699" w:type="dxa"/>
            <w:shd w:val="clear" w:color="auto" w:fill="auto"/>
            <w:vAlign w:val="center"/>
          </w:tcPr>
          <w:p w14:paraId="5B372732"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Celaya</w:t>
            </w:r>
          </w:p>
        </w:tc>
        <w:tc>
          <w:tcPr>
            <w:tcW w:w="3338" w:type="dxa"/>
            <w:shd w:val="clear" w:color="auto" w:fill="auto"/>
            <w:vAlign w:val="center"/>
          </w:tcPr>
          <w:p w14:paraId="6DE78DCA"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汽車組裝：2014年開始營運</w:t>
            </w:r>
            <w:r w:rsidRPr="00E83EA3">
              <w:rPr>
                <w:rFonts w:ascii="文鼎粗圓" w:eastAsia="文鼎粗圓" w:hAnsi="華康粗圓體" w:hint="eastAsia"/>
              </w:rPr>
              <w:br/>
              <w:t>年產量：16萬6,000輛</w:t>
            </w:r>
          </w:p>
          <w:p w14:paraId="67377C69"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員工：3,200名</w:t>
            </w:r>
          </w:p>
          <w:p w14:paraId="56ACB610"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Fit</w:t>
            </w:r>
          </w:p>
          <w:p w14:paraId="3AD16F8F"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引擎組裝：2014年開始營運</w:t>
            </w:r>
          </w:p>
          <w:p w14:paraId="0FB1A26F"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引擎年產量：74萬7,000</w:t>
            </w:r>
          </w:p>
          <w:p w14:paraId="2CB13BDD"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傳動系統組裝：2015年開始營運</w:t>
            </w:r>
          </w:p>
          <w:p w14:paraId="26526853"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傳動系統年產量：29萬500</w:t>
            </w:r>
          </w:p>
          <w:p w14:paraId="4279063A"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員工：1,500名</w:t>
            </w:r>
          </w:p>
        </w:tc>
      </w:tr>
      <w:tr w:rsidR="00CB6AFC" w:rsidRPr="00E83EA3" w14:paraId="3F16A86E" w14:textId="77777777" w:rsidTr="005D3283">
        <w:trPr>
          <w:trHeight w:val="227"/>
          <w:jc w:val="center"/>
        </w:trPr>
        <w:tc>
          <w:tcPr>
            <w:tcW w:w="1822" w:type="dxa"/>
            <w:shd w:val="clear" w:color="auto" w:fill="auto"/>
            <w:vAlign w:val="center"/>
          </w:tcPr>
          <w:p w14:paraId="2A7F4279"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馬自達</w:t>
            </w:r>
            <w:r w:rsidR="00C21999" w:rsidRPr="00E83EA3">
              <w:rPr>
                <w:rFonts w:ascii="文鼎粗圓" w:eastAsia="文鼎粗圓" w:hAnsi="華康粗圓體" w:hint="eastAsia"/>
              </w:rPr>
              <w:t>（</w:t>
            </w:r>
            <w:r w:rsidRPr="00E83EA3">
              <w:rPr>
                <w:rFonts w:ascii="文鼎粗圓" w:eastAsia="文鼎粗圓" w:hAnsi="華康粗圓體" w:hint="eastAsia"/>
              </w:rPr>
              <w:t>Mazda</w:t>
            </w:r>
            <w:r w:rsidR="00C21999" w:rsidRPr="00E83EA3">
              <w:rPr>
                <w:rFonts w:ascii="文鼎粗圓" w:eastAsia="文鼎粗圓" w:hAnsi="華康粗圓體" w:hint="eastAsia"/>
              </w:rPr>
              <w:t>）</w:t>
            </w:r>
          </w:p>
        </w:tc>
        <w:tc>
          <w:tcPr>
            <w:tcW w:w="1593" w:type="dxa"/>
            <w:shd w:val="clear" w:color="auto" w:fill="auto"/>
            <w:vAlign w:val="center"/>
          </w:tcPr>
          <w:p w14:paraId="6F25D5B9"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Guanajuato</w:t>
            </w:r>
          </w:p>
        </w:tc>
        <w:tc>
          <w:tcPr>
            <w:tcW w:w="1699" w:type="dxa"/>
            <w:shd w:val="clear" w:color="auto" w:fill="auto"/>
            <w:vAlign w:val="center"/>
          </w:tcPr>
          <w:p w14:paraId="19851C23"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Salamanca</w:t>
            </w:r>
          </w:p>
        </w:tc>
        <w:tc>
          <w:tcPr>
            <w:tcW w:w="3338" w:type="dxa"/>
            <w:shd w:val="clear" w:color="auto" w:fill="auto"/>
            <w:vAlign w:val="center"/>
          </w:tcPr>
          <w:p w14:paraId="22951CFE"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汽車組裝：2014年開始營運</w:t>
            </w:r>
            <w:r w:rsidRPr="00E83EA3">
              <w:rPr>
                <w:rFonts w:ascii="文鼎粗圓" w:eastAsia="文鼎粗圓" w:hAnsi="華康粗圓體" w:hint="eastAsia"/>
              </w:rPr>
              <w:br/>
              <w:t>年產量：24萬9,000輛</w:t>
            </w:r>
          </w:p>
          <w:p w14:paraId="4D86118B"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員工：4,600名</w:t>
            </w:r>
          </w:p>
          <w:p w14:paraId="2B5BD019"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Mazda 3</w:t>
            </w:r>
          </w:p>
          <w:p w14:paraId="7C4B174F"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引擎組裝：2014年開始營運</w:t>
            </w:r>
          </w:p>
          <w:p w14:paraId="67CA35CC"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引擎年產量：16萬6,000</w:t>
            </w:r>
          </w:p>
          <w:p w14:paraId="537EB5F0"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員工：600名</w:t>
            </w:r>
          </w:p>
        </w:tc>
      </w:tr>
      <w:tr w:rsidR="00CB6AFC" w:rsidRPr="00E83EA3" w14:paraId="4EF59944" w14:textId="77777777" w:rsidTr="005D3283">
        <w:trPr>
          <w:trHeight w:val="227"/>
          <w:jc w:val="center"/>
        </w:trPr>
        <w:tc>
          <w:tcPr>
            <w:tcW w:w="1822" w:type="dxa"/>
            <w:vMerge w:val="restart"/>
            <w:shd w:val="clear" w:color="auto" w:fill="auto"/>
            <w:vAlign w:val="center"/>
          </w:tcPr>
          <w:p w14:paraId="6348618B"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日產</w:t>
            </w:r>
            <w:r w:rsidR="00C21999" w:rsidRPr="00E83EA3">
              <w:rPr>
                <w:rFonts w:ascii="文鼎粗圓" w:eastAsia="文鼎粗圓" w:hAnsi="華康粗圓體" w:hint="eastAsia"/>
              </w:rPr>
              <w:t>（</w:t>
            </w:r>
            <w:r w:rsidRPr="00E83EA3">
              <w:rPr>
                <w:rFonts w:ascii="文鼎粗圓" w:eastAsia="文鼎粗圓" w:hAnsi="華康粗圓體" w:hint="eastAsia"/>
              </w:rPr>
              <w:t>Nissan</w:t>
            </w:r>
            <w:r w:rsidR="00C21999" w:rsidRPr="00E83EA3">
              <w:rPr>
                <w:rFonts w:ascii="文鼎粗圓" w:eastAsia="文鼎粗圓" w:hAnsi="華康粗圓體" w:hint="eastAsia"/>
              </w:rPr>
              <w:t>）</w:t>
            </w:r>
          </w:p>
        </w:tc>
        <w:tc>
          <w:tcPr>
            <w:tcW w:w="1593" w:type="dxa"/>
            <w:shd w:val="clear" w:color="auto" w:fill="auto"/>
            <w:vAlign w:val="center"/>
          </w:tcPr>
          <w:p w14:paraId="6AD30CAD"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Morelos</w:t>
            </w:r>
          </w:p>
        </w:tc>
        <w:tc>
          <w:tcPr>
            <w:tcW w:w="1699" w:type="dxa"/>
            <w:shd w:val="clear" w:color="auto" w:fill="auto"/>
            <w:vAlign w:val="center"/>
          </w:tcPr>
          <w:p w14:paraId="3D9A3A5D"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Cuernavaca</w:t>
            </w:r>
          </w:p>
        </w:tc>
        <w:tc>
          <w:tcPr>
            <w:tcW w:w="3338" w:type="dxa"/>
            <w:shd w:val="clear" w:color="auto" w:fill="auto"/>
            <w:vAlign w:val="center"/>
          </w:tcPr>
          <w:p w14:paraId="60BDE2D1"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汽車組裝：1966年開始營運</w:t>
            </w:r>
            <w:r w:rsidRPr="00E83EA3">
              <w:rPr>
                <w:rFonts w:ascii="文鼎粗圓" w:eastAsia="文鼎粗圓" w:hAnsi="華康粗圓體" w:hint="eastAsia"/>
              </w:rPr>
              <w:br/>
              <w:t>年產量：23萬2,400輛</w:t>
            </w:r>
          </w:p>
          <w:p w14:paraId="6FB34E61"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員工：5,183名</w:t>
            </w:r>
          </w:p>
          <w:p w14:paraId="4CD2D301" w14:textId="77777777" w:rsidR="000643A9" w:rsidRPr="00E83EA3" w:rsidRDefault="000643A9" w:rsidP="005D3283">
            <w:pPr>
              <w:pStyle w:val="af8"/>
              <w:rPr>
                <w:rFonts w:ascii="文鼎粗圓" w:eastAsia="文鼎粗圓" w:hAnsi="華康粗圓體" w:hint="eastAsia"/>
              </w:rPr>
            </w:pPr>
            <w:proofErr w:type="spellStart"/>
            <w:r w:rsidRPr="00E83EA3">
              <w:rPr>
                <w:rFonts w:ascii="文鼎粗圓" w:eastAsia="文鼎粗圓" w:hAnsi="華康粗圓體" w:hint="eastAsia"/>
              </w:rPr>
              <w:lastRenderedPageBreak/>
              <w:t>Camiones</w:t>
            </w:r>
            <w:proofErr w:type="spellEnd"/>
            <w:r w:rsidRPr="00E83EA3">
              <w:rPr>
                <w:rFonts w:ascii="文鼎粗圓" w:eastAsia="文鼎粗圓" w:hAnsi="華康粗圓體" w:hint="eastAsia"/>
              </w:rPr>
              <w:t xml:space="preserve"> Pick Up, Frontier L4, Tsuru, Tiida, Tiida HB, NV200, New </w:t>
            </w:r>
            <w:proofErr w:type="spellStart"/>
            <w:r w:rsidRPr="00E83EA3">
              <w:rPr>
                <w:rFonts w:ascii="文鼎粗圓" w:eastAsia="文鼎粗圓" w:hAnsi="華康粗圓體" w:hint="eastAsia"/>
              </w:rPr>
              <w:t>Yorktaxi</w:t>
            </w:r>
            <w:proofErr w:type="spellEnd"/>
            <w:r w:rsidRPr="00E83EA3">
              <w:rPr>
                <w:rFonts w:ascii="文鼎粗圓" w:eastAsia="文鼎粗圓" w:hAnsi="華康粗圓體" w:hint="eastAsia"/>
              </w:rPr>
              <w:t>, Versa.</w:t>
            </w:r>
          </w:p>
        </w:tc>
      </w:tr>
      <w:tr w:rsidR="00CB6AFC" w:rsidRPr="00E83EA3" w14:paraId="59AD14C2" w14:textId="77777777" w:rsidTr="005D3283">
        <w:trPr>
          <w:trHeight w:val="1902"/>
          <w:jc w:val="center"/>
        </w:trPr>
        <w:tc>
          <w:tcPr>
            <w:tcW w:w="1822" w:type="dxa"/>
            <w:vMerge/>
            <w:shd w:val="clear" w:color="auto" w:fill="auto"/>
            <w:tcMar>
              <w:left w:w="15" w:type="dxa"/>
              <w:right w:w="15" w:type="dxa"/>
            </w:tcMar>
            <w:vAlign w:val="center"/>
          </w:tcPr>
          <w:p w14:paraId="3F059F9E" w14:textId="77777777" w:rsidR="000643A9" w:rsidRPr="00E83EA3" w:rsidRDefault="000643A9" w:rsidP="005D3283">
            <w:pPr>
              <w:pStyle w:val="af8"/>
              <w:rPr>
                <w:rFonts w:ascii="文鼎粗圓" w:eastAsia="文鼎粗圓" w:hAnsi="華康粗圓體" w:hint="eastAsia"/>
              </w:rPr>
            </w:pPr>
          </w:p>
        </w:tc>
        <w:tc>
          <w:tcPr>
            <w:tcW w:w="1593" w:type="dxa"/>
            <w:shd w:val="clear" w:color="auto" w:fill="auto"/>
            <w:vAlign w:val="center"/>
          </w:tcPr>
          <w:p w14:paraId="55C9490A"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Aguascalientes</w:t>
            </w:r>
          </w:p>
        </w:tc>
        <w:tc>
          <w:tcPr>
            <w:tcW w:w="1699" w:type="dxa"/>
            <w:shd w:val="clear" w:color="auto" w:fill="auto"/>
            <w:vAlign w:val="center"/>
          </w:tcPr>
          <w:p w14:paraId="2603D9E7"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Aguascalientes</w:t>
            </w:r>
          </w:p>
        </w:tc>
        <w:tc>
          <w:tcPr>
            <w:tcW w:w="3338" w:type="dxa"/>
            <w:shd w:val="clear" w:color="auto" w:fill="auto"/>
            <w:vAlign w:val="center"/>
          </w:tcPr>
          <w:p w14:paraId="7CCB4184"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汽車組裝：1992年開始營運</w:t>
            </w:r>
            <w:r w:rsidR="00C21999" w:rsidRPr="00E83EA3">
              <w:rPr>
                <w:rFonts w:ascii="文鼎粗圓" w:eastAsia="文鼎粗圓" w:hAnsi="華康粗圓體" w:hint="eastAsia"/>
              </w:rPr>
              <w:t>（</w:t>
            </w:r>
            <w:r w:rsidRPr="00E83EA3">
              <w:rPr>
                <w:rFonts w:ascii="文鼎粗圓" w:eastAsia="文鼎粗圓" w:hAnsi="華康粗圓體" w:hint="eastAsia"/>
              </w:rPr>
              <w:t>I廠</w:t>
            </w:r>
            <w:r w:rsidR="00C21999" w:rsidRPr="00E83EA3">
              <w:rPr>
                <w:rFonts w:ascii="文鼎粗圓" w:eastAsia="文鼎粗圓" w:hAnsi="華康粗圓體" w:hint="eastAsia"/>
              </w:rPr>
              <w:t>）</w:t>
            </w:r>
            <w:r w:rsidRPr="00E83EA3">
              <w:rPr>
                <w:rFonts w:ascii="文鼎粗圓" w:eastAsia="文鼎粗圓" w:hAnsi="華康粗圓體" w:hint="eastAsia"/>
              </w:rPr>
              <w:br/>
              <w:t>年產量：33萬2,000輛</w:t>
            </w:r>
          </w:p>
          <w:p w14:paraId="1C9D538D"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員工：3,000名</w:t>
            </w:r>
          </w:p>
          <w:p w14:paraId="5A9AFF98"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汽車組裝：2013年開始營運</w:t>
            </w:r>
            <w:r w:rsidRPr="00E83EA3">
              <w:rPr>
                <w:rFonts w:ascii="文鼎粗圓" w:eastAsia="文鼎粗圓" w:hAnsi="華康粗圓體" w:hint="eastAsia"/>
              </w:rPr>
              <w:br/>
              <w:t>年產量：18萬5,708輛</w:t>
            </w:r>
          </w:p>
          <w:p w14:paraId="074C4CFA"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員工：7,300名</w:t>
            </w:r>
          </w:p>
          <w:p w14:paraId="1531D5BC"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 xml:space="preserve">March, Versa, Sentra, Note, </w:t>
            </w:r>
            <w:proofErr w:type="spellStart"/>
            <w:r w:rsidRPr="00E83EA3">
              <w:rPr>
                <w:rFonts w:ascii="文鼎粗圓" w:eastAsia="文鼎粗圓" w:hAnsi="華康粗圓體" w:hint="eastAsia"/>
              </w:rPr>
              <w:t>Motores</w:t>
            </w:r>
            <w:proofErr w:type="spellEnd"/>
            <w:r w:rsidRPr="00E83EA3">
              <w:rPr>
                <w:rFonts w:ascii="文鼎粗圓" w:eastAsia="文鼎粗圓" w:hAnsi="華康粗圓體" w:hint="eastAsia"/>
              </w:rPr>
              <w:t xml:space="preserve"> 4 </w:t>
            </w:r>
            <w:proofErr w:type="spellStart"/>
            <w:r w:rsidRPr="00E83EA3">
              <w:rPr>
                <w:rFonts w:ascii="文鼎粗圓" w:eastAsia="文鼎粗圓" w:hAnsi="華康粗圓體" w:hint="eastAsia"/>
              </w:rPr>
              <w:t>Cilindros</w:t>
            </w:r>
            <w:proofErr w:type="spellEnd"/>
            <w:r w:rsidRPr="00E83EA3">
              <w:rPr>
                <w:rFonts w:ascii="文鼎粗圓" w:eastAsia="文鼎粗圓" w:hAnsi="華康粗圓體" w:hint="eastAsia"/>
              </w:rPr>
              <w:t>, Sentra</w:t>
            </w:r>
          </w:p>
          <w:p w14:paraId="33E148A4"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引擎組裝：1982年開始營運</w:t>
            </w:r>
          </w:p>
          <w:p w14:paraId="64AC9005"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引擎年產量：74萬7,000</w:t>
            </w:r>
          </w:p>
          <w:p w14:paraId="4B1E04DB"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員工：2,100名</w:t>
            </w:r>
          </w:p>
        </w:tc>
      </w:tr>
      <w:tr w:rsidR="00CB6AFC" w:rsidRPr="00E83EA3" w14:paraId="08225B33" w14:textId="77777777" w:rsidTr="005D3283">
        <w:trPr>
          <w:trHeight w:val="227"/>
          <w:jc w:val="center"/>
        </w:trPr>
        <w:tc>
          <w:tcPr>
            <w:tcW w:w="1822" w:type="dxa"/>
            <w:vMerge w:val="restart"/>
            <w:shd w:val="clear" w:color="auto" w:fill="auto"/>
            <w:vAlign w:val="center"/>
          </w:tcPr>
          <w:p w14:paraId="60023017"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豐田</w:t>
            </w:r>
            <w:r w:rsidR="00C21999" w:rsidRPr="00E83EA3">
              <w:rPr>
                <w:rFonts w:ascii="文鼎粗圓" w:eastAsia="文鼎粗圓" w:hAnsi="華康粗圓體" w:hint="eastAsia"/>
              </w:rPr>
              <w:t>（</w:t>
            </w:r>
            <w:r w:rsidRPr="00E83EA3">
              <w:rPr>
                <w:rFonts w:ascii="文鼎粗圓" w:eastAsia="文鼎粗圓" w:hAnsi="華康粗圓體" w:hint="eastAsia"/>
              </w:rPr>
              <w:t>Toyota</w:t>
            </w:r>
            <w:r w:rsidR="00C21999" w:rsidRPr="00E83EA3">
              <w:rPr>
                <w:rFonts w:ascii="文鼎粗圓" w:eastAsia="文鼎粗圓" w:hAnsi="華康粗圓體" w:hint="eastAsia"/>
              </w:rPr>
              <w:t>）</w:t>
            </w:r>
          </w:p>
        </w:tc>
        <w:tc>
          <w:tcPr>
            <w:tcW w:w="1593" w:type="dxa"/>
            <w:shd w:val="clear" w:color="auto" w:fill="auto"/>
            <w:vAlign w:val="center"/>
          </w:tcPr>
          <w:p w14:paraId="4EFBC57C"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下加州</w:t>
            </w:r>
          </w:p>
        </w:tc>
        <w:tc>
          <w:tcPr>
            <w:tcW w:w="1699" w:type="dxa"/>
            <w:shd w:val="clear" w:color="auto" w:fill="auto"/>
            <w:vAlign w:val="center"/>
          </w:tcPr>
          <w:p w14:paraId="2BD40BCD" w14:textId="77777777" w:rsidR="000643A9" w:rsidRPr="00E83EA3" w:rsidRDefault="000643A9" w:rsidP="005D3283">
            <w:pPr>
              <w:pStyle w:val="af8"/>
              <w:rPr>
                <w:rFonts w:ascii="文鼎粗圓" w:eastAsia="文鼎粗圓" w:hAnsi="華康粗圓體" w:hint="eastAsia"/>
              </w:rPr>
            </w:pPr>
            <w:proofErr w:type="spellStart"/>
            <w:r w:rsidRPr="00E83EA3">
              <w:rPr>
                <w:rFonts w:ascii="文鼎粗圓" w:eastAsia="文鼎粗圓" w:hAnsi="華康粗圓體" w:hint="eastAsia"/>
              </w:rPr>
              <w:t>Tecate</w:t>
            </w:r>
            <w:proofErr w:type="spellEnd"/>
          </w:p>
        </w:tc>
        <w:tc>
          <w:tcPr>
            <w:tcW w:w="3338" w:type="dxa"/>
            <w:shd w:val="clear" w:color="auto" w:fill="auto"/>
            <w:vAlign w:val="center"/>
          </w:tcPr>
          <w:p w14:paraId="00D58494"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汽車組裝：2004年開始營運</w:t>
            </w:r>
            <w:r w:rsidRPr="00E83EA3">
              <w:rPr>
                <w:rFonts w:ascii="文鼎粗圓" w:eastAsia="文鼎粗圓" w:hAnsi="華康粗圓體" w:hint="eastAsia"/>
              </w:rPr>
              <w:br/>
              <w:t>年產量：13萬7,780輛</w:t>
            </w:r>
          </w:p>
          <w:p w14:paraId="1A4BD1B9"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員工：1,600名</w:t>
            </w:r>
          </w:p>
          <w:p w14:paraId="69B96346"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Tacoma, Tundra</w:t>
            </w:r>
          </w:p>
        </w:tc>
      </w:tr>
      <w:tr w:rsidR="00CB6AFC" w:rsidRPr="00E83EA3" w14:paraId="60ED8939" w14:textId="77777777" w:rsidTr="005D3283">
        <w:trPr>
          <w:trHeight w:val="227"/>
          <w:jc w:val="center"/>
        </w:trPr>
        <w:tc>
          <w:tcPr>
            <w:tcW w:w="1822" w:type="dxa"/>
            <w:vMerge/>
            <w:shd w:val="clear" w:color="auto" w:fill="auto"/>
            <w:vAlign w:val="center"/>
          </w:tcPr>
          <w:p w14:paraId="29115865" w14:textId="77777777" w:rsidR="000643A9" w:rsidRPr="00E83EA3" w:rsidRDefault="000643A9" w:rsidP="005D3283">
            <w:pPr>
              <w:pStyle w:val="af8"/>
              <w:rPr>
                <w:rFonts w:ascii="文鼎粗圓" w:eastAsia="文鼎粗圓" w:hAnsi="華康粗圓體" w:hint="eastAsia"/>
              </w:rPr>
            </w:pPr>
          </w:p>
        </w:tc>
        <w:tc>
          <w:tcPr>
            <w:tcW w:w="1593" w:type="dxa"/>
            <w:shd w:val="clear" w:color="auto" w:fill="auto"/>
            <w:vAlign w:val="center"/>
          </w:tcPr>
          <w:p w14:paraId="1978DC42"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Guanajuato</w:t>
            </w:r>
          </w:p>
        </w:tc>
        <w:tc>
          <w:tcPr>
            <w:tcW w:w="1699" w:type="dxa"/>
            <w:shd w:val="clear" w:color="auto" w:fill="auto"/>
            <w:vAlign w:val="center"/>
          </w:tcPr>
          <w:p w14:paraId="4CA680FB" w14:textId="77777777" w:rsidR="000643A9" w:rsidRPr="00E83EA3" w:rsidRDefault="000643A9" w:rsidP="005D3283">
            <w:pPr>
              <w:pStyle w:val="af8"/>
              <w:rPr>
                <w:rFonts w:ascii="文鼎粗圓" w:eastAsia="文鼎粗圓" w:hAnsi="華康粗圓體" w:hint="eastAsia"/>
              </w:rPr>
            </w:pPr>
            <w:proofErr w:type="spellStart"/>
            <w:r w:rsidRPr="00E83EA3">
              <w:rPr>
                <w:rFonts w:ascii="文鼎粗圓" w:eastAsia="文鼎粗圓" w:hAnsi="華康粗圓體" w:hint="eastAsia"/>
              </w:rPr>
              <w:t>Apaseo</w:t>
            </w:r>
            <w:proofErr w:type="spellEnd"/>
            <w:r w:rsidRPr="00E83EA3">
              <w:rPr>
                <w:rFonts w:ascii="文鼎粗圓" w:eastAsia="文鼎粗圓" w:hAnsi="華康粗圓體" w:hint="eastAsia"/>
              </w:rPr>
              <w:t xml:space="preserve"> </w:t>
            </w:r>
            <w:proofErr w:type="spellStart"/>
            <w:r w:rsidRPr="00E83EA3">
              <w:rPr>
                <w:rFonts w:ascii="文鼎粗圓" w:eastAsia="文鼎粗圓" w:hAnsi="華康粗圓體" w:hint="eastAsia"/>
              </w:rPr>
              <w:t>el</w:t>
            </w:r>
            <w:proofErr w:type="spellEnd"/>
            <w:r w:rsidRPr="00E83EA3">
              <w:rPr>
                <w:rFonts w:ascii="文鼎粗圓" w:eastAsia="文鼎粗圓" w:hAnsi="華康粗圓體" w:hint="eastAsia"/>
              </w:rPr>
              <w:t xml:space="preserve"> Grande</w:t>
            </w:r>
          </w:p>
        </w:tc>
        <w:tc>
          <w:tcPr>
            <w:tcW w:w="3338" w:type="dxa"/>
            <w:shd w:val="clear" w:color="auto" w:fill="auto"/>
            <w:vAlign w:val="center"/>
          </w:tcPr>
          <w:p w14:paraId="2AAEEF15"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汽車組裝：2019年開始營運</w:t>
            </w:r>
            <w:r w:rsidRPr="00E83EA3">
              <w:rPr>
                <w:rFonts w:ascii="文鼎粗圓" w:eastAsia="文鼎粗圓" w:hAnsi="華康粗圓體" w:hint="eastAsia"/>
              </w:rPr>
              <w:br/>
              <w:t>年產量：16萬6,000輛</w:t>
            </w:r>
          </w:p>
          <w:p w14:paraId="1416C090"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員工：2,400名</w:t>
            </w:r>
          </w:p>
          <w:p w14:paraId="47E6162D"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Tacoma</w:t>
            </w:r>
          </w:p>
        </w:tc>
      </w:tr>
      <w:tr w:rsidR="00CB6AFC" w:rsidRPr="00E83EA3" w14:paraId="46F7D836" w14:textId="77777777" w:rsidTr="005D3283">
        <w:trPr>
          <w:trHeight w:val="227"/>
          <w:jc w:val="center"/>
        </w:trPr>
        <w:tc>
          <w:tcPr>
            <w:tcW w:w="1822" w:type="dxa"/>
            <w:shd w:val="clear" w:color="auto" w:fill="auto"/>
            <w:vAlign w:val="center"/>
          </w:tcPr>
          <w:p w14:paraId="13B6377C"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lastRenderedPageBreak/>
              <w:t>賓士</w:t>
            </w:r>
            <w:r w:rsidR="00C21999" w:rsidRPr="00E83EA3">
              <w:rPr>
                <w:rFonts w:ascii="文鼎粗圓" w:eastAsia="文鼎粗圓" w:hAnsi="華康粗圓體" w:hint="eastAsia"/>
              </w:rPr>
              <w:t>（</w:t>
            </w:r>
            <w:r w:rsidRPr="00E83EA3">
              <w:rPr>
                <w:rFonts w:ascii="文鼎粗圓" w:eastAsia="文鼎粗圓" w:hAnsi="華康粗圓體" w:hint="eastAsia"/>
              </w:rPr>
              <w:t>Nissan-Daimler</w:t>
            </w:r>
            <w:r w:rsidR="00C21999" w:rsidRPr="00E83EA3">
              <w:rPr>
                <w:rFonts w:ascii="文鼎粗圓" w:eastAsia="文鼎粗圓" w:hAnsi="華康粗圓體" w:hint="eastAsia"/>
              </w:rPr>
              <w:t>）</w:t>
            </w:r>
          </w:p>
        </w:tc>
        <w:tc>
          <w:tcPr>
            <w:tcW w:w="1593" w:type="dxa"/>
            <w:shd w:val="clear" w:color="auto" w:fill="auto"/>
            <w:vAlign w:val="center"/>
          </w:tcPr>
          <w:p w14:paraId="507B597A"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Aguascalientes</w:t>
            </w:r>
          </w:p>
        </w:tc>
        <w:tc>
          <w:tcPr>
            <w:tcW w:w="1699" w:type="dxa"/>
            <w:shd w:val="clear" w:color="auto" w:fill="auto"/>
            <w:vAlign w:val="center"/>
          </w:tcPr>
          <w:p w14:paraId="27247776"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Aguascalientes</w:t>
            </w:r>
          </w:p>
        </w:tc>
        <w:tc>
          <w:tcPr>
            <w:tcW w:w="3338" w:type="dxa"/>
            <w:shd w:val="clear" w:color="auto" w:fill="auto"/>
            <w:vAlign w:val="center"/>
          </w:tcPr>
          <w:p w14:paraId="3D07B10D"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汽車組裝：2017年開始營運</w:t>
            </w:r>
            <w:r w:rsidRPr="00E83EA3">
              <w:rPr>
                <w:rFonts w:ascii="文鼎粗圓" w:eastAsia="文鼎粗圓" w:hAnsi="華康粗圓體" w:hint="eastAsia"/>
              </w:rPr>
              <w:br/>
              <w:t>年產量：24萬9,000輛</w:t>
            </w:r>
          </w:p>
          <w:p w14:paraId="6B2008A0"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員工：3,600名</w:t>
            </w:r>
          </w:p>
        </w:tc>
      </w:tr>
      <w:tr w:rsidR="00CB6AFC" w:rsidRPr="00E83EA3" w14:paraId="1F9F0D99" w14:textId="77777777" w:rsidTr="005D3283">
        <w:trPr>
          <w:trHeight w:val="227"/>
          <w:jc w:val="center"/>
        </w:trPr>
        <w:tc>
          <w:tcPr>
            <w:tcW w:w="1822" w:type="dxa"/>
            <w:shd w:val="clear" w:color="auto" w:fill="auto"/>
            <w:vAlign w:val="center"/>
          </w:tcPr>
          <w:p w14:paraId="2D2E73A6"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寶馬</w:t>
            </w:r>
            <w:r w:rsidR="00C21999" w:rsidRPr="00E83EA3">
              <w:rPr>
                <w:rFonts w:ascii="文鼎粗圓" w:eastAsia="文鼎粗圓" w:hAnsi="華康粗圓體" w:hint="eastAsia"/>
              </w:rPr>
              <w:t>（</w:t>
            </w:r>
            <w:r w:rsidRPr="00E83EA3">
              <w:rPr>
                <w:rFonts w:ascii="文鼎粗圓" w:eastAsia="文鼎粗圓" w:hAnsi="華康粗圓體" w:hint="eastAsia"/>
              </w:rPr>
              <w:t>BMW</w:t>
            </w:r>
            <w:r w:rsidR="00C21999" w:rsidRPr="00E83EA3">
              <w:rPr>
                <w:rFonts w:ascii="文鼎粗圓" w:eastAsia="文鼎粗圓" w:hAnsi="華康粗圓體" w:hint="eastAsia"/>
              </w:rPr>
              <w:t>）</w:t>
            </w:r>
          </w:p>
        </w:tc>
        <w:tc>
          <w:tcPr>
            <w:tcW w:w="1593" w:type="dxa"/>
            <w:shd w:val="clear" w:color="auto" w:fill="auto"/>
            <w:vAlign w:val="center"/>
          </w:tcPr>
          <w:p w14:paraId="6A176D96"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San Luis Potos</w:t>
            </w:r>
            <w:r w:rsidRPr="00E83EA3">
              <w:rPr>
                <w:rFonts w:ascii="Calibri" w:eastAsia="文鼎粗圓" w:hAnsi="Calibri" w:cs="Calibri"/>
              </w:rPr>
              <w:t>í</w:t>
            </w:r>
          </w:p>
        </w:tc>
        <w:tc>
          <w:tcPr>
            <w:tcW w:w="1699" w:type="dxa"/>
            <w:shd w:val="clear" w:color="auto" w:fill="auto"/>
            <w:vAlign w:val="center"/>
          </w:tcPr>
          <w:p w14:paraId="1FD3FBDF"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San Luis Potos</w:t>
            </w:r>
            <w:r w:rsidRPr="00E83EA3">
              <w:rPr>
                <w:rFonts w:ascii="Calibri" w:eastAsia="文鼎粗圓" w:hAnsi="Calibri" w:cs="Calibri"/>
              </w:rPr>
              <w:t>í</w:t>
            </w:r>
          </w:p>
        </w:tc>
        <w:tc>
          <w:tcPr>
            <w:tcW w:w="3338" w:type="dxa"/>
            <w:shd w:val="clear" w:color="auto" w:fill="auto"/>
            <w:vAlign w:val="center"/>
          </w:tcPr>
          <w:p w14:paraId="22724E77"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汽車組裝：2019年開始營運</w:t>
            </w:r>
            <w:r w:rsidRPr="00E83EA3">
              <w:rPr>
                <w:rFonts w:ascii="文鼎粗圓" w:eastAsia="文鼎粗圓" w:hAnsi="華康粗圓體" w:hint="eastAsia"/>
              </w:rPr>
              <w:br/>
              <w:t>年產量：14萬5,250輛</w:t>
            </w:r>
          </w:p>
          <w:p w14:paraId="1638E467"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員工：2,800名</w:t>
            </w:r>
          </w:p>
        </w:tc>
      </w:tr>
      <w:tr w:rsidR="00CB6AFC" w:rsidRPr="00E83EA3" w14:paraId="0685E3AA" w14:textId="77777777" w:rsidTr="005D3283">
        <w:trPr>
          <w:trHeight w:val="227"/>
          <w:jc w:val="center"/>
        </w:trPr>
        <w:tc>
          <w:tcPr>
            <w:tcW w:w="1822" w:type="dxa"/>
            <w:shd w:val="clear" w:color="auto" w:fill="auto"/>
            <w:vAlign w:val="center"/>
          </w:tcPr>
          <w:p w14:paraId="33D979AE"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Hino</w:t>
            </w:r>
          </w:p>
        </w:tc>
        <w:tc>
          <w:tcPr>
            <w:tcW w:w="1593" w:type="dxa"/>
            <w:shd w:val="clear" w:color="auto" w:fill="auto"/>
            <w:vAlign w:val="center"/>
          </w:tcPr>
          <w:p w14:paraId="391DCC8C"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Guanajuato</w:t>
            </w:r>
          </w:p>
        </w:tc>
        <w:tc>
          <w:tcPr>
            <w:tcW w:w="1699" w:type="dxa"/>
            <w:shd w:val="clear" w:color="auto" w:fill="auto"/>
            <w:vAlign w:val="center"/>
          </w:tcPr>
          <w:p w14:paraId="473CE383" w14:textId="77777777" w:rsidR="000643A9" w:rsidRPr="00E83EA3" w:rsidRDefault="000643A9" w:rsidP="005D3283">
            <w:pPr>
              <w:pStyle w:val="af8"/>
              <w:rPr>
                <w:rFonts w:ascii="文鼎粗圓" w:eastAsia="文鼎粗圓" w:hAnsi="華康粗圓體" w:hint="eastAsia"/>
              </w:rPr>
            </w:pPr>
            <w:proofErr w:type="spellStart"/>
            <w:r w:rsidRPr="00E83EA3">
              <w:rPr>
                <w:rFonts w:ascii="文鼎粗圓" w:eastAsia="文鼎粗圓" w:hAnsi="華康粗圓體" w:hint="eastAsia"/>
              </w:rPr>
              <w:t>Silao</w:t>
            </w:r>
            <w:proofErr w:type="spellEnd"/>
          </w:p>
        </w:tc>
        <w:tc>
          <w:tcPr>
            <w:tcW w:w="3338" w:type="dxa"/>
            <w:shd w:val="clear" w:color="auto" w:fill="auto"/>
            <w:vAlign w:val="center"/>
          </w:tcPr>
          <w:p w14:paraId="05F0EB77" w14:textId="77777777" w:rsidR="000643A9" w:rsidRPr="00E83EA3" w:rsidRDefault="000643A9" w:rsidP="005D3283">
            <w:pPr>
              <w:pStyle w:val="af8"/>
              <w:rPr>
                <w:rFonts w:ascii="文鼎粗圓" w:eastAsia="文鼎粗圓" w:hAnsi="華康粗圓體" w:hint="eastAsia"/>
              </w:rPr>
            </w:pPr>
          </w:p>
        </w:tc>
      </w:tr>
      <w:tr w:rsidR="00CB6AFC" w:rsidRPr="00E83EA3" w14:paraId="3E3730D0" w14:textId="77777777" w:rsidTr="005D3283">
        <w:trPr>
          <w:trHeight w:val="227"/>
          <w:jc w:val="center"/>
        </w:trPr>
        <w:tc>
          <w:tcPr>
            <w:tcW w:w="1822" w:type="dxa"/>
            <w:vMerge w:val="restart"/>
            <w:shd w:val="clear" w:color="auto" w:fill="auto"/>
            <w:vAlign w:val="center"/>
          </w:tcPr>
          <w:p w14:paraId="597BA368"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福斯</w:t>
            </w:r>
            <w:r w:rsidR="00C21999" w:rsidRPr="00E83EA3">
              <w:rPr>
                <w:rFonts w:ascii="文鼎粗圓" w:eastAsia="文鼎粗圓" w:hAnsi="華康粗圓體" w:hint="eastAsia"/>
              </w:rPr>
              <w:t>（</w:t>
            </w:r>
            <w:r w:rsidRPr="00E83EA3">
              <w:rPr>
                <w:rFonts w:ascii="文鼎粗圓" w:eastAsia="文鼎粗圓" w:hAnsi="華康粗圓體" w:hint="eastAsia"/>
              </w:rPr>
              <w:t>Volkswagen</w:t>
            </w:r>
            <w:r w:rsidR="00C21999" w:rsidRPr="00E83EA3">
              <w:rPr>
                <w:rFonts w:ascii="文鼎粗圓" w:eastAsia="文鼎粗圓" w:hAnsi="華康粗圓體" w:hint="eastAsia"/>
              </w:rPr>
              <w:t>）</w:t>
            </w:r>
          </w:p>
        </w:tc>
        <w:tc>
          <w:tcPr>
            <w:tcW w:w="1593" w:type="dxa"/>
            <w:shd w:val="clear" w:color="auto" w:fill="auto"/>
            <w:vAlign w:val="center"/>
          </w:tcPr>
          <w:p w14:paraId="7738C4E3"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Puebla</w:t>
            </w:r>
          </w:p>
        </w:tc>
        <w:tc>
          <w:tcPr>
            <w:tcW w:w="1699" w:type="dxa"/>
            <w:shd w:val="clear" w:color="auto" w:fill="auto"/>
            <w:vAlign w:val="center"/>
          </w:tcPr>
          <w:p w14:paraId="57E63F2F"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Puebla</w:t>
            </w:r>
          </w:p>
        </w:tc>
        <w:tc>
          <w:tcPr>
            <w:tcW w:w="3338" w:type="dxa"/>
            <w:shd w:val="clear" w:color="auto" w:fill="auto"/>
            <w:vAlign w:val="center"/>
          </w:tcPr>
          <w:p w14:paraId="3712DEB1"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汽車組裝：1964年開始營運</w:t>
            </w:r>
            <w:r w:rsidRPr="00E83EA3">
              <w:rPr>
                <w:rFonts w:ascii="文鼎粗圓" w:eastAsia="文鼎粗圓" w:hAnsi="華康粗圓體" w:hint="eastAsia"/>
              </w:rPr>
              <w:br/>
              <w:t>年產量：49萬8,000輛</w:t>
            </w:r>
          </w:p>
          <w:p w14:paraId="69F6065D"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員工：1萬1,305名</w:t>
            </w:r>
          </w:p>
          <w:p w14:paraId="1E5F045D"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Beetle, Clasico, Clasico TDI, Nuevo Jetta Y Golf.</w:t>
            </w:r>
          </w:p>
        </w:tc>
      </w:tr>
      <w:tr w:rsidR="00CB6AFC" w:rsidRPr="00E83EA3" w14:paraId="4D0419AE" w14:textId="77777777" w:rsidTr="005D3283">
        <w:trPr>
          <w:trHeight w:val="227"/>
          <w:jc w:val="center"/>
        </w:trPr>
        <w:tc>
          <w:tcPr>
            <w:tcW w:w="1822" w:type="dxa"/>
            <w:vMerge/>
            <w:shd w:val="clear" w:color="auto" w:fill="auto"/>
            <w:tcMar>
              <w:left w:w="15" w:type="dxa"/>
              <w:right w:w="15" w:type="dxa"/>
            </w:tcMar>
            <w:vAlign w:val="center"/>
          </w:tcPr>
          <w:p w14:paraId="66586AE9" w14:textId="77777777" w:rsidR="000643A9" w:rsidRPr="00E83EA3" w:rsidRDefault="000643A9" w:rsidP="005D3283">
            <w:pPr>
              <w:pStyle w:val="af8"/>
              <w:rPr>
                <w:rFonts w:ascii="文鼎粗圓" w:eastAsia="文鼎粗圓" w:hAnsi="華康粗圓體" w:hint="eastAsia"/>
              </w:rPr>
            </w:pPr>
          </w:p>
        </w:tc>
        <w:tc>
          <w:tcPr>
            <w:tcW w:w="1593" w:type="dxa"/>
            <w:shd w:val="clear" w:color="auto" w:fill="auto"/>
            <w:vAlign w:val="center"/>
          </w:tcPr>
          <w:p w14:paraId="690A5431"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Guanajuato</w:t>
            </w:r>
          </w:p>
        </w:tc>
        <w:tc>
          <w:tcPr>
            <w:tcW w:w="1699" w:type="dxa"/>
            <w:shd w:val="clear" w:color="auto" w:fill="auto"/>
            <w:vAlign w:val="center"/>
          </w:tcPr>
          <w:p w14:paraId="4C4CDD0D"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Guanajuato Puerto Interior</w:t>
            </w:r>
          </w:p>
        </w:tc>
        <w:tc>
          <w:tcPr>
            <w:tcW w:w="3338" w:type="dxa"/>
            <w:shd w:val="clear" w:color="auto" w:fill="auto"/>
            <w:vAlign w:val="center"/>
          </w:tcPr>
          <w:p w14:paraId="3BC9223A"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引擎組裝：2013年開始營運</w:t>
            </w:r>
          </w:p>
          <w:p w14:paraId="2E32D121"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引擎年產量：41萬5,000</w:t>
            </w:r>
          </w:p>
          <w:p w14:paraId="6E8DB275"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員工：1,200名</w:t>
            </w:r>
          </w:p>
        </w:tc>
      </w:tr>
      <w:tr w:rsidR="00CB6AFC" w:rsidRPr="00E83EA3" w14:paraId="61CB9B3D" w14:textId="77777777" w:rsidTr="005D3283">
        <w:trPr>
          <w:trHeight w:val="227"/>
          <w:jc w:val="center"/>
        </w:trPr>
        <w:tc>
          <w:tcPr>
            <w:tcW w:w="1822" w:type="dxa"/>
            <w:vMerge w:val="restart"/>
            <w:shd w:val="clear" w:color="auto" w:fill="auto"/>
            <w:tcMar>
              <w:left w:w="15" w:type="dxa"/>
              <w:right w:w="15" w:type="dxa"/>
            </w:tcMar>
            <w:vAlign w:val="center"/>
          </w:tcPr>
          <w:p w14:paraId="315A06B2" w14:textId="77777777" w:rsidR="000643A9" w:rsidRPr="00E83EA3" w:rsidRDefault="000643A9" w:rsidP="005D3283">
            <w:pPr>
              <w:pStyle w:val="af8"/>
              <w:rPr>
                <w:rFonts w:ascii="文鼎粗圓" w:eastAsia="文鼎粗圓" w:hAnsi="華康粗圓體" w:hint="eastAsia"/>
              </w:rPr>
            </w:pPr>
            <w:proofErr w:type="spellStart"/>
            <w:r w:rsidRPr="00E83EA3">
              <w:rPr>
                <w:rFonts w:ascii="文鼎粗圓" w:eastAsia="文鼎粗圓" w:hAnsi="華康粗圓體" w:hint="eastAsia"/>
              </w:rPr>
              <w:t>Stellantis</w:t>
            </w:r>
            <w:proofErr w:type="spellEnd"/>
          </w:p>
        </w:tc>
        <w:tc>
          <w:tcPr>
            <w:tcW w:w="1593" w:type="dxa"/>
            <w:shd w:val="clear" w:color="auto" w:fill="auto"/>
            <w:vAlign w:val="center"/>
          </w:tcPr>
          <w:p w14:paraId="65BFB660"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墨西哥州</w:t>
            </w:r>
          </w:p>
        </w:tc>
        <w:tc>
          <w:tcPr>
            <w:tcW w:w="1699" w:type="dxa"/>
            <w:shd w:val="clear" w:color="auto" w:fill="auto"/>
            <w:vAlign w:val="center"/>
          </w:tcPr>
          <w:p w14:paraId="06C4674E"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Toluca</w:t>
            </w:r>
          </w:p>
        </w:tc>
        <w:tc>
          <w:tcPr>
            <w:tcW w:w="3338" w:type="dxa"/>
            <w:shd w:val="clear" w:color="auto" w:fill="auto"/>
            <w:vAlign w:val="center"/>
          </w:tcPr>
          <w:p w14:paraId="37BBDA6D"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汽車組裝：1964年開始營運</w:t>
            </w:r>
            <w:r w:rsidRPr="00E83EA3">
              <w:rPr>
                <w:rFonts w:ascii="文鼎粗圓" w:eastAsia="文鼎粗圓" w:hAnsi="華康粗圓體" w:hint="eastAsia"/>
              </w:rPr>
              <w:br/>
              <w:t>年產量：24萬9,000輛</w:t>
            </w:r>
          </w:p>
          <w:p w14:paraId="3CB75F30"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員工：3,113名</w:t>
            </w:r>
          </w:p>
        </w:tc>
      </w:tr>
      <w:tr w:rsidR="00CB6AFC" w:rsidRPr="00E83EA3" w14:paraId="70396692" w14:textId="77777777" w:rsidTr="005D3283">
        <w:trPr>
          <w:trHeight w:val="227"/>
          <w:jc w:val="center"/>
        </w:trPr>
        <w:tc>
          <w:tcPr>
            <w:tcW w:w="1822" w:type="dxa"/>
            <w:vMerge/>
            <w:shd w:val="clear" w:color="auto" w:fill="auto"/>
            <w:tcMar>
              <w:left w:w="15" w:type="dxa"/>
              <w:right w:w="15" w:type="dxa"/>
            </w:tcMar>
            <w:vAlign w:val="center"/>
          </w:tcPr>
          <w:p w14:paraId="5B0F5517" w14:textId="77777777" w:rsidR="000643A9" w:rsidRPr="00E83EA3" w:rsidRDefault="000643A9" w:rsidP="005D3283">
            <w:pPr>
              <w:pStyle w:val="af8"/>
              <w:rPr>
                <w:rFonts w:ascii="文鼎粗圓" w:eastAsia="文鼎粗圓" w:hAnsi="華康粗圓體" w:hint="eastAsia"/>
              </w:rPr>
            </w:pPr>
          </w:p>
        </w:tc>
        <w:tc>
          <w:tcPr>
            <w:tcW w:w="1593" w:type="dxa"/>
            <w:shd w:val="clear" w:color="auto" w:fill="auto"/>
            <w:vAlign w:val="center"/>
          </w:tcPr>
          <w:p w14:paraId="76403CB4"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Coahuila</w:t>
            </w:r>
          </w:p>
        </w:tc>
        <w:tc>
          <w:tcPr>
            <w:tcW w:w="1699" w:type="dxa"/>
            <w:shd w:val="clear" w:color="auto" w:fill="auto"/>
            <w:vAlign w:val="center"/>
          </w:tcPr>
          <w:p w14:paraId="1965AE11"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Saltillo</w:t>
            </w:r>
          </w:p>
        </w:tc>
        <w:tc>
          <w:tcPr>
            <w:tcW w:w="3338" w:type="dxa"/>
            <w:shd w:val="clear" w:color="auto" w:fill="auto"/>
            <w:vAlign w:val="center"/>
          </w:tcPr>
          <w:p w14:paraId="6CD39292"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汽車組裝：1995年開始營運</w:t>
            </w:r>
            <w:r w:rsidRPr="00E83EA3">
              <w:rPr>
                <w:rFonts w:ascii="文鼎粗圓" w:eastAsia="文鼎粗圓" w:hAnsi="華康粗圓體" w:hint="eastAsia"/>
              </w:rPr>
              <w:br/>
              <w:t>年產量：32萬3,700輛</w:t>
            </w:r>
          </w:p>
          <w:p w14:paraId="0BAAE76C"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員工：4,836名</w:t>
            </w:r>
          </w:p>
          <w:p w14:paraId="367CE1CB"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引擎組裝：1981年開始營運</w:t>
            </w:r>
          </w:p>
          <w:p w14:paraId="6FEEEE21"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引擎年產量：85萬750</w:t>
            </w:r>
          </w:p>
          <w:p w14:paraId="3C324978"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lastRenderedPageBreak/>
              <w:t>員工：2,500名</w:t>
            </w:r>
          </w:p>
        </w:tc>
      </w:tr>
      <w:tr w:rsidR="00CB6AFC" w:rsidRPr="00E83EA3" w14:paraId="0DB3A61C" w14:textId="77777777" w:rsidTr="005D3283">
        <w:trPr>
          <w:trHeight w:val="227"/>
          <w:jc w:val="center"/>
        </w:trPr>
        <w:tc>
          <w:tcPr>
            <w:tcW w:w="1822" w:type="dxa"/>
            <w:shd w:val="clear" w:color="auto" w:fill="auto"/>
            <w:tcMar>
              <w:left w:w="15" w:type="dxa"/>
              <w:right w:w="15" w:type="dxa"/>
            </w:tcMar>
            <w:vAlign w:val="center"/>
          </w:tcPr>
          <w:p w14:paraId="6520D10B" w14:textId="77777777" w:rsidR="000643A9" w:rsidRPr="00E83EA3" w:rsidRDefault="000643A9" w:rsidP="005D3283">
            <w:pPr>
              <w:pStyle w:val="af8"/>
              <w:rPr>
                <w:rFonts w:ascii="文鼎粗圓" w:eastAsia="文鼎粗圓" w:hAnsi="華康粗圓體" w:hint="eastAsia"/>
              </w:rPr>
            </w:pPr>
            <w:proofErr w:type="gramStart"/>
            <w:r w:rsidRPr="00E83EA3">
              <w:rPr>
                <w:rFonts w:ascii="文鼎粗圓" w:eastAsia="文鼎粗圓" w:hAnsi="華康粗圓體" w:hint="eastAsia"/>
              </w:rPr>
              <w:lastRenderedPageBreak/>
              <w:t>北汽集團</w:t>
            </w:r>
            <w:proofErr w:type="gramEnd"/>
          </w:p>
          <w:p w14:paraId="37008351" w14:textId="77777777" w:rsidR="000643A9" w:rsidRPr="00E83EA3" w:rsidRDefault="00C21999" w:rsidP="005D3283">
            <w:pPr>
              <w:pStyle w:val="af8"/>
              <w:rPr>
                <w:rFonts w:ascii="文鼎粗圓" w:eastAsia="文鼎粗圓" w:hAnsi="華康粗圓體" w:hint="eastAsia"/>
              </w:rPr>
            </w:pPr>
            <w:r w:rsidRPr="00E83EA3">
              <w:rPr>
                <w:rFonts w:ascii="文鼎粗圓" w:eastAsia="文鼎粗圓" w:hAnsi="華康粗圓體" w:hint="eastAsia"/>
              </w:rPr>
              <w:t>（</w:t>
            </w:r>
            <w:r w:rsidR="000643A9" w:rsidRPr="00E83EA3">
              <w:rPr>
                <w:rFonts w:ascii="文鼎粗圓" w:eastAsia="文鼎粗圓" w:hAnsi="華康粗圓體" w:hint="eastAsia"/>
              </w:rPr>
              <w:t>BAIC</w:t>
            </w:r>
            <w:r w:rsidRPr="00E83EA3">
              <w:rPr>
                <w:rFonts w:ascii="文鼎粗圓" w:eastAsia="文鼎粗圓" w:hAnsi="華康粗圓體" w:hint="eastAsia"/>
              </w:rPr>
              <w:t>）</w:t>
            </w:r>
          </w:p>
        </w:tc>
        <w:tc>
          <w:tcPr>
            <w:tcW w:w="1593" w:type="dxa"/>
            <w:shd w:val="clear" w:color="auto" w:fill="auto"/>
            <w:vAlign w:val="center"/>
          </w:tcPr>
          <w:p w14:paraId="29BA789E"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Veracruz</w:t>
            </w:r>
          </w:p>
        </w:tc>
        <w:tc>
          <w:tcPr>
            <w:tcW w:w="1699" w:type="dxa"/>
            <w:shd w:val="clear" w:color="auto" w:fill="auto"/>
            <w:vAlign w:val="center"/>
          </w:tcPr>
          <w:p w14:paraId="71B21618"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 xml:space="preserve">Emiliano Zapata </w:t>
            </w:r>
          </w:p>
        </w:tc>
        <w:tc>
          <w:tcPr>
            <w:tcW w:w="3338" w:type="dxa"/>
            <w:shd w:val="clear" w:color="auto" w:fill="auto"/>
            <w:vAlign w:val="center"/>
          </w:tcPr>
          <w:p w14:paraId="5806889C"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汽車組裝：2017年開始營運</w:t>
            </w:r>
            <w:r w:rsidRPr="00E83EA3">
              <w:rPr>
                <w:rFonts w:ascii="文鼎粗圓" w:eastAsia="文鼎粗圓" w:hAnsi="華康粗圓體" w:hint="eastAsia"/>
              </w:rPr>
              <w:br/>
              <w:t>年產量：8,300輛</w:t>
            </w:r>
          </w:p>
        </w:tc>
      </w:tr>
      <w:tr w:rsidR="00CB6AFC" w:rsidRPr="00E83EA3" w14:paraId="38435B76" w14:textId="77777777" w:rsidTr="005D3283">
        <w:trPr>
          <w:trHeight w:val="227"/>
          <w:jc w:val="center"/>
        </w:trPr>
        <w:tc>
          <w:tcPr>
            <w:tcW w:w="1822" w:type="dxa"/>
            <w:shd w:val="clear" w:color="auto" w:fill="auto"/>
            <w:tcMar>
              <w:left w:w="15" w:type="dxa"/>
              <w:right w:w="15" w:type="dxa"/>
            </w:tcMar>
            <w:vAlign w:val="center"/>
          </w:tcPr>
          <w:p w14:paraId="3FF8470E" w14:textId="77777777" w:rsidR="000643A9" w:rsidRPr="00E83EA3" w:rsidRDefault="000643A9" w:rsidP="005D3283">
            <w:pPr>
              <w:pStyle w:val="af8"/>
              <w:rPr>
                <w:rFonts w:ascii="文鼎粗圓" w:eastAsia="文鼎粗圓" w:hAnsi="華康粗圓體" w:hint="eastAsia"/>
              </w:rPr>
            </w:pPr>
            <w:proofErr w:type="gramStart"/>
            <w:r w:rsidRPr="00E83EA3">
              <w:rPr>
                <w:rFonts w:ascii="文鼎粗圓" w:eastAsia="文鼎粗圓" w:hAnsi="華康粗圓體" w:hint="eastAsia"/>
              </w:rPr>
              <w:t>江淮汽車</w:t>
            </w:r>
            <w:proofErr w:type="gramEnd"/>
          </w:p>
          <w:p w14:paraId="32CAB77B" w14:textId="77777777" w:rsidR="000643A9" w:rsidRPr="00E83EA3" w:rsidRDefault="00C21999" w:rsidP="005D3283">
            <w:pPr>
              <w:pStyle w:val="af8"/>
              <w:rPr>
                <w:rFonts w:ascii="文鼎粗圓" w:eastAsia="文鼎粗圓" w:hAnsi="華康粗圓體" w:hint="eastAsia"/>
              </w:rPr>
            </w:pPr>
            <w:r w:rsidRPr="00E83EA3">
              <w:rPr>
                <w:rFonts w:ascii="文鼎粗圓" w:eastAsia="文鼎粗圓" w:hAnsi="華康粗圓體" w:hint="eastAsia"/>
              </w:rPr>
              <w:t>（</w:t>
            </w:r>
            <w:r w:rsidR="000643A9" w:rsidRPr="00E83EA3">
              <w:rPr>
                <w:rFonts w:ascii="文鼎粗圓" w:eastAsia="文鼎粗圓" w:hAnsi="華康粗圓體" w:hint="eastAsia"/>
              </w:rPr>
              <w:t>JAC</w:t>
            </w:r>
            <w:r w:rsidRPr="00E83EA3">
              <w:rPr>
                <w:rFonts w:ascii="文鼎粗圓" w:eastAsia="文鼎粗圓" w:hAnsi="華康粗圓體" w:hint="eastAsia"/>
              </w:rPr>
              <w:t>）</w:t>
            </w:r>
          </w:p>
        </w:tc>
        <w:tc>
          <w:tcPr>
            <w:tcW w:w="1593" w:type="dxa"/>
            <w:shd w:val="clear" w:color="auto" w:fill="auto"/>
            <w:vAlign w:val="center"/>
          </w:tcPr>
          <w:p w14:paraId="25EDC9E5"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Hidalgo</w:t>
            </w:r>
          </w:p>
        </w:tc>
        <w:tc>
          <w:tcPr>
            <w:tcW w:w="1699" w:type="dxa"/>
            <w:shd w:val="clear" w:color="auto" w:fill="auto"/>
            <w:vAlign w:val="center"/>
          </w:tcPr>
          <w:p w14:paraId="2E67125C" w14:textId="77777777" w:rsidR="000643A9" w:rsidRPr="00E83EA3" w:rsidRDefault="000643A9" w:rsidP="005D3283">
            <w:pPr>
              <w:pStyle w:val="af8"/>
              <w:rPr>
                <w:rFonts w:ascii="文鼎粗圓" w:eastAsia="文鼎粗圓" w:hAnsi="華康粗圓體" w:hint="eastAsia"/>
              </w:rPr>
            </w:pPr>
            <w:proofErr w:type="spellStart"/>
            <w:r w:rsidRPr="00E83EA3">
              <w:rPr>
                <w:rFonts w:ascii="文鼎粗圓" w:eastAsia="文鼎粗圓" w:hAnsi="華康粗圓體" w:hint="eastAsia"/>
              </w:rPr>
              <w:t>Sahag</w:t>
            </w:r>
            <w:r w:rsidRPr="00E83EA3">
              <w:rPr>
                <w:rFonts w:ascii="Calibri" w:eastAsia="文鼎粗圓" w:hAnsi="Calibri" w:cs="Calibri"/>
              </w:rPr>
              <w:t>ú</w:t>
            </w:r>
            <w:r w:rsidRPr="00E83EA3">
              <w:rPr>
                <w:rFonts w:ascii="文鼎粗圓" w:eastAsia="文鼎粗圓" w:hAnsi="華康粗圓體" w:hint="eastAsia"/>
              </w:rPr>
              <w:t>n</w:t>
            </w:r>
            <w:proofErr w:type="spellEnd"/>
          </w:p>
        </w:tc>
        <w:tc>
          <w:tcPr>
            <w:tcW w:w="3338" w:type="dxa"/>
            <w:shd w:val="clear" w:color="auto" w:fill="auto"/>
            <w:vAlign w:val="center"/>
          </w:tcPr>
          <w:p w14:paraId="433827CB"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汽車組裝：2017年開始營運</w:t>
            </w:r>
            <w:r w:rsidRPr="00E83EA3">
              <w:rPr>
                <w:rFonts w:ascii="文鼎粗圓" w:eastAsia="文鼎粗圓" w:hAnsi="華康粗圓體" w:hint="eastAsia"/>
              </w:rPr>
              <w:br/>
              <w:t>年產量：4,150輛</w:t>
            </w:r>
          </w:p>
          <w:p w14:paraId="5C5B5E73" w14:textId="77777777" w:rsidR="000643A9" w:rsidRPr="00E83EA3" w:rsidRDefault="000643A9" w:rsidP="005D3283">
            <w:pPr>
              <w:pStyle w:val="af8"/>
              <w:rPr>
                <w:rFonts w:ascii="文鼎粗圓" w:eastAsia="文鼎粗圓" w:hAnsi="華康粗圓體" w:hint="eastAsia"/>
              </w:rPr>
            </w:pPr>
            <w:r w:rsidRPr="00E83EA3">
              <w:rPr>
                <w:rFonts w:ascii="文鼎粗圓" w:eastAsia="文鼎粗圓" w:hAnsi="華康粗圓體" w:hint="eastAsia"/>
              </w:rPr>
              <w:t>員工：1,000名</w:t>
            </w:r>
          </w:p>
        </w:tc>
      </w:tr>
    </w:tbl>
    <w:p w14:paraId="0B18971C" w14:textId="77777777" w:rsidR="000643A9" w:rsidRPr="00E83EA3" w:rsidRDefault="000643A9" w:rsidP="005D3283">
      <w:pPr>
        <w:pStyle w:val="af8"/>
        <w:rPr>
          <w:rFonts w:ascii="文鼎粗圓" w:eastAsia="文鼎粗圓" w:hAnsi="華康粗圓體" w:hint="eastAsia"/>
          <w:shd w:val="clear" w:color="auto" w:fill="FFFFFF"/>
        </w:rPr>
      </w:pPr>
      <w:r w:rsidRPr="00E83EA3">
        <w:rPr>
          <w:rFonts w:ascii="文鼎粗圓" w:eastAsia="文鼎粗圓" w:hAnsi="華康粗圓體" w:hint="eastAsia"/>
          <w:shd w:val="clear" w:color="auto" w:fill="FFFFFF"/>
        </w:rPr>
        <w:t>資料來源：AMIA</w:t>
      </w:r>
      <w:proofErr w:type="gramStart"/>
      <w:r w:rsidR="00C21999" w:rsidRPr="00E83EA3">
        <w:rPr>
          <w:rFonts w:ascii="文鼎粗圓" w:eastAsia="文鼎粗圓" w:hAnsi="華康粗圓體" w:hint="eastAsia"/>
          <w:shd w:val="clear" w:color="auto" w:fill="FFFFFF"/>
        </w:rPr>
        <w:t>（</w:t>
      </w:r>
      <w:proofErr w:type="spellStart"/>
      <w:proofErr w:type="gramEnd"/>
      <w:r w:rsidRPr="00E83EA3">
        <w:rPr>
          <w:rFonts w:ascii="文鼎粗圓" w:eastAsia="文鼎粗圓" w:hAnsi="華康粗圓體" w:hint="eastAsia"/>
          <w:shd w:val="clear" w:color="auto" w:fill="FFFFFF"/>
        </w:rPr>
        <w:t>Asociaci</w:t>
      </w:r>
      <w:r w:rsidRPr="00E83EA3">
        <w:rPr>
          <w:rFonts w:ascii="Calibri" w:eastAsia="文鼎粗圓" w:hAnsi="Calibri" w:cs="Calibri"/>
          <w:shd w:val="clear" w:color="auto" w:fill="FFFFFF"/>
        </w:rPr>
        <w:t>ó</w:t>
      </w:r>
      <w:r w:rsidRPr="00E83EA3">
        <w:rPr>
          <w:rFonts w:ascii="文鼎粗圓" w:eastAsia="文鼎粗圓" w:hAnsi="華康粗圓體" w:hint="eastAsia"/>
          <w:shd w:val="clear" w:color="auto" w:fill="FFFFFF"/>
        </w:rPr>
        <w:t>n</w:t>
      </w:r>
      <w:proofErr w:type="spellEnd"/>
      <w:r w:rsidRPr="00E83EA3">
        <w:rPr>
          <w:rFonts w:ascii="文鼎粗圓" w:eastAsia="文鼎粗圓" w:hAnsi="華康粗圓體" w:hint="eastAsia"/>
          <w:shd w:val="clear" w:color="auto" w:fill="FFFFFF"/>
        </w:rPr>
        <w:t xml:space="preserve"> Mexicana de La </w:t>
      </w:r>
      <w:proofErr w:type="spellStart"/>
      <w:r w:rsidRPr="00E83EA3">
        <w:rPr>
          <w:rFonts w:ascii="文鼎粗圓" w:eastAsia="文鼎粗圓" w:hAnsi="華康粗圓體" w:hint="eastAsia"/>
          <w:shd w:val="clear" w:color="auto" w:fill="FFFFFF"/>
        </w:rPr>
        <w:t>Industria</w:t>
      </w:r>
      <w:proofErr w:type="spellEnd"/>
      <w:r w:rsidRPr="00E83EA3">
        <w:rPr>
          <w:rFonts w:ascii="文鼎粗圓" w:eastAsia="文鼎粗圓" w:hAnsi="華康粗圓體" w:hint="eastAsia"/>
          <w:shd w:val="clear" w:color="auto" w:fill="FFFFFF"/>
        </w:rPr>
        <w:t xml:space="preserve"> </w:t>
      </w:r>
      <w:proofErr w:type="spellStart"/>
      <w:r w:rsidRPr="00E83EA3">
        <w:rPr>
          <w:rFonts w:ascii="文鼎粗圓" w:eastAsia="文鼎粗圓" w:hAnsi="華康粗圓體" w:hint="eastAsia"/>
          <w:shd w:val="clear" w:color="auto" w:fill="FFFFFF"/>
        </w:rPr>
        <w:t>Automotriz</w:t>
      </w:r>
      <w:proofErr w:type="spellEnd"/>
      <w:r w:rsidRPr="00E83EA3">
        <w:rPr>
          <w:rFonts w:ascii="文鼎粗圓" w:eastAsia="文鼎粗圓" w:hAnsi="華康粗圓體" w:hint="eastAsia"/>
          <w:shd w:val="clear" w:color="auto" w:fill="FFFFFF"/>
        </w:rPr>
        <w:t>, A.C.</w:t>
      </w:r>
      <w:r w:rsidR="00C21999" w:rsidRPr="00E83EA3">
        <w:rPr>
          <w:rFonts w:ascii="文鼎粗圓" w:eastAsia="文鼎粗圓" w:hAnsi="華康粗圓體" w:hint="eastAsia"/>
          <w:shd w:val="clear" w:color="auto" w:fill="FFFFFF"/>
        </w:rPr>
        <w:t>）</w:t>
      </w:r>
    </w:p>
    <w:p w14:paraId="4969CD76" w14:textId="77777777" w:rsidR="005D3283" w:rsidRPr="00E83EA3" w:rsidRDefault="005D3283">
      <w:pPr>
        <w:widowControl/>
        <w:overflowPunct/>
        <w:autoSpaceDE/>
        <w:autoSpaceDN/>
        <w:ind w:firstLineChars="0" w:firstLine="0"/>
        <w:jc w:val="left"/>
        <w:rPr>
          <w:rFonts w:ascii="文鼎粗圓" w:eastAsia="文鼎粗圓" w:hAnsi="華康粗圓體" w:hint="eastAsia"/>
          <w:spacing w:val="4"/>
          <w:lang w:eastAsia="ja-JP"/>
        </w:rPr>
      </w:pPr>
      <w:r w:rsidRPr="00E83EA3">
        <w:rPr>
          <w:rFonts w:ascii="文鼎粗圓" w:eastAsia="文鼎粗圓" w:hAnsi="華康粗圓體" w:hint="eastAsia"/>
        </w:rPr>
        <w:br w:type="page"/>
      </w:r>
    </w:p>
    <w:p w14:paraId="7AFBFBDC"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lastRenderedPageBreak/>
        <w:t>各大車廠在墨投資年總產能已達518萬輛，其中以日本汽車大廠日產</w:t>
      </w:r>
      <w:r w:rsidR="00C21999" w:rsidRPr="00E83EA3">
        <w:rPr>
          <w:rFonts w:ascii="文鼎粗圓" w:eastAsia="文鼎粗圓" w:hAnsi="華康粗圓體" w:hint="eastAsia"/>
        </w:rPr>
        <w:t>（</w:t>
      </w:r>
      <w:r w:rsidRPr="00E83EA3">
        <w:rPr>
          <w:rFonts w:ascii="文鼎粗圓" w:eastAsia="文鼎粗圓" w:hAnsi="華康粗圓體" w:hint="eastAsia"/>
        </w:rPr>
        <w:t>Nissan</w:t>
      </w:r>
      <w:r w:rsidR="00C21999" w:rsidRPr="00E83EA3">
        <w:rPr>
          <w:rFonts w:ascii="文鼎粗圓" w:eastAsia="文鼎粗圓" w:hAnsi="華康粗圓體" w:hint="eastAsia"/>
        </w:rPr>
        <w:t>）</w:t>
      </w:r>
      <w:r w:rsidRPr="00E83EA3">
        <w:rPr>
          <w:rFonts w:ascii="文鼎粗圓" w:eastAsia="文鼎粗圓" w:hAnsi="華康粗圓體" w:hint="eastAsia"/>
        </w:rPr>
        <w:t>為墨西哥產能最大廠商，其次依序為通用</w:t>
      </w:r>
      <w:r w:rsidR="00C21999" w:rsidRPr="00E83EA3">
        <w:rPr>
          <w:rFonts w:ascii="文鼎粗圓" w:eastAsia="文鼎粗圓" w:hAnsi="華康粗圓體" w:hint="eastAsia"/>
        </w:rPr>
        <w:t>（</w:t>
      </w:r>
      <w:r w:rsidRPr="00E83EA3">
        <w:rPr>
          <w:rFonts w:ascii="文鼎粗圓" w:eastAsia="文鼎粗圓" w:hAnsi="華康粗圓體" w:hint="eastAsia"/>
        </w:rPr>
        <w:t>GM</w:t>
      </w:r>
      <w:r w:rsidR="00C21999" w:rsidRPr="00E83EA3">
        <w:rPr>
          <w:rFonts w:ascii="文鼎粗圓" w:eastAsia="文鼎粗圓" w:hAnsi="華康粗圓體" w:hint="eastAsia"/>
        </w:rPr>
        <w:t>）</w:t>
      </w:r>
      <w:r w:rsidRPr="00E83EA3">
        <w:rPr>
          <w:rFonts w:ascii="文鼎粗圓" w:eastAsia="文鼎粗圓" w:hAnsi="華康粗圓體" w:hint="eastAsia"/>
        </w:rPr>
        <w:t>、德國福斯</w:t>
      </w:r>
      <w:r w:rsidR="00C21999" w:rsidRPr="00E83EA3">
        <w:rPr>
          <w:rFonts w:ascii="文鼎粗圓" w:eastAsia="文鼎粗圓" w:hAnsi="華康粗圓體" w:hint="eastAsia"/>
        </w:rPr>
        <w:t>（</w:t>
      </w:r>
      <w:r w:rsidRPr="00E83EA3">
        <w:rPr>
          <w:rFonts w:ascii="文鼎粗圓" w:eastAsia="文鼎粗圓" w:hAnsi="華康粗圓體" w:hint="eastAsia"/>
        </w:rPr>
        <w:t>VW</w:t>
      </w:r>
      <w:r w:rsidR="00C21999" w:rsidRPr="00E83EA3">
        <w:rPr>
          <w:rFonts w:ascii="文鼎粗圓" w:eastAsia="文鼎粗圓" w:hAnsi="華康粗圓體" w:hint="eastAsia"/>
        </w:rPr>
        <w:t>）</w:t>
      </w:r>
      <w:r w:rsidRPr="00E83EA3">
        <w:rPr>
          <w:rFonts w:ascii="文鼎粗圓" w:eastAsia="文鼎粗圓" w:hAnsi="華康粗圓體" w:hint="eastAsia"/>
        </w:rPr>
        <w:t>、美國福特</w:t>
      </w:r>
      <w:r w:rsidR="00C21999" w:rsidRPr="00E83EA3">
        <w:rPr>
          <w:rFonts w:ascii="文鼎粗圓" w:eastAsia="文鼎粗圓" w:hAnsi="華康粗圓體" w:hint="eastAsia"/>
        </w:rPr>
        <w:t>（</w:t>
      </w:r>
      <w:r w:rsidRPr="00E83EA3">
        <w:rPr>
          <w:rFonts w:ascii="文鼎粗圓" w:eastAsia="文鼎粗圓" w:hAnsi="華康粗圓體" w:hint="eastAsia"/>
        </w:rPr>
        <w:t>Ford</w:t>
      </w:r>
      <w:r w:rsidR="00C21999" w:rsidRPr="00E83EA3">
        <w:rPr>
          <w:rFonts w:ascii="文鼎粗圓" w:eastAsia="文鼎粗圓" w:hAnsi="華康粗圓體" w:hint="eastAsia"/>
        </w:rPr>
        <w:t>）</w:t>
      </w:r>
      <w:r w:rsidRPr="00E83EA3">
        <w:rPr>
          <w:rFonts w:ascii="文鼎粗圓" w:eastAsia="文鼎粗圓" w:hAnsi="華康粗圓體" w:hint="eastAsia"/>
        </w:rPr>
        <w:t>、義大利飛雅特－克萊斯勒</w:t>
      </w:r>
      <w:r w:rsidR="00C21999" w:rsidRPr="00E83EA3">
        <w:rPr>
          <w:rFonts w:ascii="文鼎粗圓" w:eastAsia="文鼎粗圓" w:hAnsi="華康粗圓體" w:hint="eastAsia"/>
        </w:rPr>
        <w:t>（</w:t>
      </w:r>
      <w:r w:rsidRPr="00E83EA3">
        <w:rPr>
          <w:rFonts w:ascii="文鼎粗圓" w:eastAsia="文鼎粗圓" w:hAnsi="華康粗圓體" w:hint="eastAsia"/>
        </w:rPr>
        <w:t>FCA</w:t>
      </w:r>
      <w:r w:rsidR="00C21999" w:rsidRPr="00E83EA3">
        <w:rPr>
          <w:rFonts w:ascii="文鼎粗圓" w:eastAsia="文鼎粗圓" w:hAnsi="華康粗圓體" w:hint="eastAsia"/>
        </w:rPr>
        <w:t>）</w:t>
      </w:r>
      <w:r w:rsidRPr="00E83EA3">
        <w:rPr>
          <w:rFonts w:ascii="文鼎粗圓" w:eastAsia="文鼎粗圓" w:hAnsi="華康粗圓體" w:hint="eastAsia"/>
        </w:rPr>
        <w:t>等，在墨主要生產地為Puebla州、Guanajuato州、Aguascalientes州、墨西哥州</w:t>
      </w:r>
      <w:r w:rsidR="00C21999" w:rsidRPr="00E83EA3">
        <w:rPr>
          <w:rFonts w:ascii="文鼎粗圓" w:eastAsia="文鼎粗圓" w:hAnsi="華康粗圓體" w:hint="eastAsia"/>
        </w:rPr>
        <w:t>（</w:t>
      </w:r>
      <w:r w:rsidRPr="00E83EA3">
        <w:rPr>
          <w:rFonts w:ascii="文鼎粗圓" w:eastAsia="文鼎粗圓" w:hAnsi="華康粗圓體" w:hint="eastAsia"/>
        </w:rPr>
        <w:t>Estado de M</w:t>
      </w:r>
      <w:r w:rsidRPr="00E83EA3">
        <w:rPr>
          <w:rFonts w:ascii="文鼎粗圓" w:eastAsia="文鼎粗圓" w:hAnsi="Calibri" w:cs="Calibri" w:hint="eastAsia"/>
        </w:rPr>
        <w:t>é</w:t>
      </w:r>
      <w:r w:rsidRPr="00E83EA3">
        <w:rPr>
          <w:rFonts w:ascii="文鼎粗圓" w:eastAsia="文鼎粗圓" w:hAnsi="華康粗圓體" w:hint="eastAsia"/>
        </w:rPr>
        <w:t>xico</w:t>
      </w:r>
      <w:r w:rsidR="00C21999" w:rsidRPr="00E83EA3">
        <w:rPr>
          <w:rFonts w:ascii="文鼎粗圓" w:eastAsia="文鼎粗圓" w:hAnsi="華康粗圓體" w:hint="eastAsia"/>
        </w:rPr>
        <w:t>）</w:t>
      </w:r>
      <w:r w:rsidRPr="00E83EA3">
        <w:rPr>
          <w:rFonts w:ascii="文鼎粗圓" w:eastAsia="文鼎粗圓" w:hAnsi="華康粗圓體" w:hint="eastAsia"/>
        </w:rPr>
        <w:t>等地，其中墨西哥中部稱為</w:t>
      </w:r>
      <w:proofErr w:type="spellStart"/>
      <w:r w:rsidRPr="00E83EA3">
        <w:rPr>
          <w:rFonts w:ascii="文鼎粗圓" w:eastAsia="文鼎粗圓" w:hAnsi="華康粗圓體" w:hint="eastAsia"/>
        </w:rPr>
        <w:t>Baj</w:t>
      </w:r>
      <w:r w:rsidRPr="00E83EA3">
        <w:rPr>
          <w:rFonts w:ascii="文鼎粗圓" w:eastAsia="文鼎粗圓" w:hAnsi="Calibri" w:cs="Calibri" w:hint="eastAsia"/>
        </w:rPr>
        <w:t>í</w:t>
      </w:r>
      <w:r w:rsidRPr="00E83EA3">
        <w:rPr>
          <w:rFonts w:ascii="文鼎粗圓" w:eastAsia="文鼎粗圓" w:hAnsi="華康粗圓體" w:hint="eastAsia"/>
        </w:rPr>
        <w:t>o</w:t>
      </w:r>
      <w:proofErr w:type="spellEnd"/>
      <w:r w:rsidRPr="00E83EA3">
        <w:rPr>
          <w:rFonts w:ascii="文鼎粗圓" w:eastAsia="文鼎粗圓" w:hAnsi="華康粗圓體" w:hint="eastAsia"/>
        </w:rPr>
        <w:t xml:space="preserve">地區之Guanajuato、Aguascalientes、San Luis </w:t>
      </w:r>
      <w:proofErr w:type="spellStart"/>
      <w:r w:rsidRPr="00E83EA3">
        <w:rPr>
          <w:rFonts w:ascii="文鼎粗圓" w:eastAsia="文鼎粗圓" w:hAnsi="華康粗圓體" w:hint="eastAsia"/>
        </w:rPr>
        <w:t>Pootos</w:t>
      </w:r>
      <w:r w:rsidRPr="00E83EA3">
        <w:rPr>
          <w:rFonts w:ascii="文鼎粗圓" w:eastAsia="文鼎粗圓" w:hAnsi="Calibri" w:cs="Calibri" w:hint="eastAsia"/>
        </w:rPr>
        <w:t>í</w:t>
      </w:r>
      <w:proofErr w:type="spellEnd"/>
      <w:r w:rsidRPr="00E83EA3">
        <w:rPr>
          <w:rFonts w:ascii="文鼎粗圓" w:eastAsia="文鼎粗圓" w:hAnsi="華康粗圓體" w:hint="eastAsia"/>
        </w:rPr>
        <w:t>、Jalisco等各州緊鄰，汽車廠分布最為密集，已逐漸形成汽車產業聚落，包括我國、日、韓及</w:t>
      </w:r>
      <w:r w:rsidR="00C21999" w:rsidRPr="00E83EA3">
        <w:rPr>
          <w:rFonts w:ascii="文鼎粗圓" w:eastAsia="文鼎粗圓" w:hAnsi="華康粗圓體" w:hint="eastAsia"/>
        </w:rPr>
        <w:t>中國大陸</w:t>
      </w:r>
      <w:r w:rsidRPr="00E83EA3">
        <w:rPr>
          <w:rFonts w:ascii="文鼎粗圓" w:eastAsia="文鼎粗圓" w:hAnsi="華康粗圓體" w:hint="eastAsia"/>
        </w:rPr>
        <w:t>等各國汽車業中上游供應商及衛星廠最近2-3年將配合國際各大車廠之要求，持續進駐墨國投資設廠。</w:t>
      </w:r>
    </w:p>
    <w:p w14:paraId="2FFA1884" w14:textId="77777777" w:rsidR="000643A9" w:rsidRPr="00E83EA3" w:rsidRDefault="000643A9" w:rsidP="008C7815">
      <w:pPr>
        <w:pStyle w:val="af6"/>
        <w:ind w:left="1417" w:firstLine="488"/>
        <w:rPr>
          <w:rFonts w:ascii="文鼎粗圓" w:eastAsia="文鼎粗圓" w:hAnsi="華康粗圓體" w:hint="eastAsia"/>
          <w:lang w:eastAsia="zh-TW"/>
        </w:rPr>
      </w:pPr>
      <w:r w:rsidRPr="00E83EA3">
        <w:rPr>
          <w:rFonts w:ascii="文鼎粗圓" w:eastAsia="文鼎粗圓" w:hAnsi="華康粗圓體" w:hint="eastAsia"/>
        </w:rPr>
        <w:t>墨西哥已逐漸發展成為全球汽車工業的領頭羊角色，在全球汽車出口市場具有舉足輕重的地位，當然墨西哥汽車工業能如此迅速發展，首要還得歸功於近年來美日汽車製造廠大量集結在墨西哥投資設廠。目前墨西哥汽車出口收入已超越石油、僑匯及觀光旅遊業，成為墨國第一大外匯來源。</w:t>
      </w:r>
    </w:p>
    <w:p w14:paraId="288B4184"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lang w:eastAsia="zh-TW"/>
        </w:rPr>
        <w:t>２、</w:t>
      </w:r>
      <w:r w:rsidRPr="00E83EA3">
        <w:rPr>
          <w:rFonts w:ascii="文鼎粗圓" w:eastAsia="文鼎粗圓" w:hAnsi="華康粗圓體" w:hint="eastAsia"/>
        </w:rPr>
        <w:t>能源工業</w:t>
      </w:r>
    </w:p>
    <w:p w14:paraId="015D3C53"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根據美國能源資訊管理局資料顯示，2021年墨西哥原油蘊藏量預估約58億桶，為全球前25大原油蘊藏國。</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"https://www.eia.gov/international/data/world"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Style w:val="afc"/>
          <w:rFonts w:ascii="文鼎粗圓" w:eastAsia="文鼎粗圓" w:hAnsi="華康粗圓體" w:hint="eastAsia"/>
          <w:color w:val="auto"/>
        </w:rPr>
        <w:t>墨國</w:t>
      </w:r>
      <w:r w:rsidR="00F12EBF" w:rsidRPr="00E83EA3">
        <w:rPr>
          <w:rStyle w:val="afc"/>
          <w:rFonts w:ascii="文鼎粗圓" w:eastAsia="文鼎粗圓" w:hAnsi="華康粗圓體" w:hint="eastAsia"/>
          <w:color w:val="auto"/>
        </w:rPr>
        <w:fldChar w:fldCharType="end"/>
      </w:r>
      <w:r w:rsidRPr="00E83EA3">
        <w:rPr>
          <w:rFonts w:ascii="文鼎粗圓" w:eastAsia="文鼎粗圓" w:hAnsi="華康粗圓體" w:hint="eastAsia"/>
        </w:rPr>
        <w:t>2021年原油平均日產量約173.5萬桶，年增1.42%，排名全球第13，市場占有比重約2.25%，然而墨國原油及煉油產能不敷墨國燃油需求，因此每日平均出口原油量約101.8萬桶，每日平均進口煉油約55萬5,809桶。墨國並非石油輸出國組織</w:t>
      </w:r>
      <w:r w:rsidR="00C21999" w:rsidRPr="00E83EA3">
        <w:rPr>
          <w:rFonts w:ascii="文鼎粗圓" w:eastAsia="文鼎粗圓" w:hAnsi="華康粗圓體" w:hint="eastAsia"/>
        </w:rPr>
        <w:t>（</w:t>
      </w:r>
      <w:r w:rsidRPr="00E83EA3">
        <w:rPr>
          <w:rFonts w:ascii="文鼎粗圓" w:eastAsia="文鼎粗圓" w:hAnsi="華康粗圓體" w:hint="eastAsia"/>
        </w:rPr>
        <w:t>OPEC</w:t>
      </w:r>
      <w:r w:rsidR="00C21999" w:rsidRPr="00E83EA3">
        <w:rPr>
          <w:rFonts w:ascii="文鼎粗圓" w:eastAsia="文鼎粗圓" w:hAnsi="華康粗圓體" w:hint="eastAsia"/>
        </w:rPr>
        <w:t>）</w:t>
      </w:r>
      <w:r w:rsidRPr="00E83EA3">
        <w:rPr>
          <w:rFonts w:ascii="文鼎粗圓" w:eastAsia="文鼎粗圓" w:hAnsi="華康粗圓體" w:hint="eastAsia"/>
        </w:rPr>
        <w:t>成員，在美洲地區，墨西哥的原油產量次於美國、加拿大及巴西。不過自2005年起墨西哥的原油產量開始遞減，該國自產的天然氣產量也不敷市場需求。</w:t>
      </w:r>
    </w:p>
    <w:p w14:paraId="70DFE7AF"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墨國2021年每日平均燃油需求量達143.5萬桶，墨國雖然產</w:t>
      </w:r>
      <w:r w:rsidRPr="00E83EA3">
        <w:rPr>
          <w:rFonts w:ascii="文鼎粗圓" w:eastAsia="文鼎粗圓" w:hAnsi="華康粗圓體" w:hint="eastAsia"/>
        </w:rPr>
        <w:lastRenderedPageBreak/>
        <w:t>油，且擁有6座煉油廠，但產量卻無法完全滿足國內燃油需求，因此在國內汽油需求每年平均成長約5%的情況下，仍須從美國等地大量進口精煉後的汽油以補國產的不足。也就是說，墨西哥一方面出口大量原油到美國，再方面還必須從美國進口精煉後的汽油回銷墨西哥，而且此一奇特現象，如今已發展成為常態。墨西哥汽油約有40%靠進口，如果未來無新設煉油廠或提高現有煉油廠的產能，墨國國內市場需要的汽油將有50%必須仰賴進口。</w:t>
      </w:r>
    </w:p>
    <w:p w14:paraId="58C812DE" w14:textId="77777777" w:rsidR="000643A9" w:rsidRPr="00E83EA3" w:rsidRDefault="000643A9" w:rsidP="008C7815">
      <w:pPr>
        <w:pStyle w:val="af6"/>
        <w:ind w:left="1417" w:firstLine="488"/>
        <w:rPr>
          <w:rFonts w:ascii="文鼎粗圓" w:eastAsia="文鼎粗圓" w:hAnsi="華康粗圓體" w:hint="eastAsia"/>
        </w:rPr>
      </w:pPr>
      <w:bookmarkStart w:id="13" w:name="_Hlk4751995"/>
      <w:r w:rsidRPr="00E83EA3">
        <w:rPr>
          <w:rFonts w:ascii="文鼎粗圓" w:eastAsia="文鼎粗圓" w:hAnsi="華康粗圓體" w:hint="eastAsia"/>
        </w:rPr>
        <w:t>墨西哥原油出口主要區域為美洲</w:t>
      </w:r>
      <w:r w:rsidR="00C21999" w:rsidRPr="00E83EA3">
        <w:rPr>
          <w:rFonts w:ascii="文鼎粗圓" w:eastAsia="文鼎粗圓" w:hAnsi="華康粗圓體" w:hint="eastAsia"/>
        </w:rPr>
        <w:t>（</w:t>
      </w:r>
      <w:r w:rsidRPr="00E83EA3">
        <w:rPr>
          <w:rFonts w:ascii="文鼎粗圓" w:eastAsia="文鼎粗圓" w:hAnsi="華康粗圓體" w:hint="eastAsia"/>
        </w:rPr>
        <w:t>主要為美國</w:t>
      </w:r>
      <w:r w:rsidR="00C21999" w:rsidRPr="00E83EA3">
        <w:rPr>
          <w:rFonts w:ascii="文鼎粗圓" w:eastAsia="文鼎粗圓" w:hAnsi="華康粗圓體" w:hint="eastAsia"/>
        </w:rPr>
        <w:t>）</w:t>
      </w:r>
      <w:r w:rsidRPr="00E83EA3">
        <w:rPr>
          <w:rFonts w:ascii="文鼎粗圓" w:eastAsia="文鼎粗圓" w:hAnsi="華康粗圓體" w:hint="eastAsia"/>
        </w:rPr>
        <w:t>、其次為中東及歐洲，2021年墨國每日平均出口美洲原油量約57.9萬桶，占56.85%，出口中東約29.8萬桶，占29.22%，出口歐洲約14.2萬桶，占13.94%。</w:t>
      </w:r>
      <w:bookmarkEnd w:id="13"/>
    </w:p>
    <w:p w14:paraId="0E88C26A" w14:textId="77777777" w:rsidR="000643A9" w:rsidRPr="00E83EA3" w:rsidRDefault="000643A9" w:rsidP="008C7815">
      <w:pPr>
        <w:pStyle w:val="af6"/>
        <w:ind w:left="1417" w:firstLine="488"/>
        <w:rPr>
          <w:rFonts w:ascii="文鼎粗圓" w:eastAsia="文鼎粗圓" w:hAnsi="華康粗圓體" w:hint="eastAsia"/>
        </w:rPr>
      </w:pPr>
      <w:r w:rsidRPr="00E83EA3">
        <w:rPr>
          <w:rStyle w:val="aff3"/>
          <w:rFonts w:ascii="文鼎粗圓" w:eastAsia="文鼎粗圓" w:hAnsi="華康粗圓體" w:hint="eastAsia"/>
          <w:color w:val="auto"/>
          <w:u w:val="none"/>
        </w:rPr>
        <w:t>墨西哥約有75%的原油產自該國東部墨西哥灣</w:t>
      </w:r>
      <w:r w:rsidR="00C21999" w:rsidRPr="00E83EA3">
        <w:rPr>
          <w:rStyle w:val="aff3"/>
          <w:rFonts w:ascii="文鼎粗圓" w:eastAsia="文鼎粗圓" w:hAnsi="華康粗圓體" w:hint="eastAsia"/>
          <w:color w:val="auto"/>
          <w:u w:val="none"/>
        </w:rPr>
        <w:t>（</w:t>
      </w:r>
      <w:r w:rsidRPr="00E83EA3">
        <w:rPr>
          <w:rStyle w:val="aff3"/>
          <w:rFonts w:ascii="文鼎粗圓" w:eastAsia="文鼎粗圓" w:hAnsi="華康粗圓體" w:hint="eastAsia"/>
          <w:color w:val="auto"/>
          <w:u w:val="none"/>
        </w:rPr>
        <w:t>Gulf Of Mexico</w:t>
      </w:r>
      <w:r w:rsidR="00C21999" w:rsidRPr="00E83EA3">
        <w:rPr>
          <w:rStyle w:val="aff3"/>
          <w:rFonts w:ascii="文鼎粗圓" w:eastAsia="文鼎粗圓" w:hAnsi="華康粗圓體" w:hint="eastAsia"/>
          <w:color w:val="auto"/>
          <w:u w:val="none"/>
        </w:rPr>
        <w:t>）</w:t>
      </w:r>
      <w:r w:rsidRPr="00E83EA3">
        <w:rPr>
          <w:rStyle w:val="aff3"/>
          <w:rFonts w:ascii="文鼎粗圓" w:eastAsia="文鼎粗圓" w:hAnsi="華康粗圓體" w:hint="eastAsia"/>
          <w:color w:val="auto"/>
          <w:u w:val="none"/>
        </w:rPr>
        <w:t>離岸的Campeche內灣</w:t>
      </w:r>
      <w:r w:rsidR="00C21999" w:rsidRPr="00E83EA3">
        <w:rPr>
          <w:rStyle w:val="aff3"/>
          <w:rFonts w:ascii="文鼎粗圓" w:eastAsia="文鼎粗圓" w:hAnsi="華康粗圓體" w:hint="eastAsia"/>
          <w:color w:val="auto"/>
          <w:u w:val="none"/>
        </w:rPr>
        <w:t>（</w:t>
      </w:r>
      <w:r w:rsidRPr="00E83EA3">
        <w:rPr>
          <w:rStyle w:val="aff3"/>
          <w:rFonts w:ascii="文鼎粗圓" w:eastAsia="文鼎粗圓" w:hAnsi="華康粗圓體" w:hint="eastAsia"/>
          <w:color w:val="auto"/>
          <w:u w:val="none"/>
        </w:rPr>
        <w:t>Bay</w:t>
      </w:r>
      <w:r w:rsidR="00C21999" w:rsidRPr="00E83EA3">
        <w:rPr>
          <w:rStyle w:val="aff3"/>
          <w:rFonts w:ascii="文鼎粗圓" w:eastAsia="文鼎粗圓" w:hAnsi="華康粗圓體" w:hint="eastAsia"/>
          <w:color w:val="auto"/>
          <w:u w:val="none"/>
        </w:rPr>
        <w:t>）</w:t>
      </w:r>
      <w:r w:rsidRPr="00E83EA3">
        <w:rPr>
          <w:rStyle w:val="aff3"/>
          <w:rFonts w:ascii="文鼎粗圓" w:eastAsia="文鼎粗圓" w:hAnsi="華康粗圓體" w:hint="eastAsia"/>
          <w:color w:val="auto"/>
          <w:u w:val="none"/>
        </w:rPr>
        <w:t>中Ku-</w:t>
      </w:r>
      <w:proofErr w:type="spellStart"/>
      <w:r w:rsidRPr="00E83EA3">
        <w:rPr>
          <w:rStyle w:val="aff3"/>
          <w:rFonts w:ascii="文鼎粗圓" w:eastAsia="文鼎粗圓" w:hAnsi="華康粗圓體" w:hint="eastAsia"/>
          <w:color w:val="auto"/>
          <w:u w:val="none"/>
        </w:rPr>
        <w:t>Maloob</w:t>
      </w:r>
      <w:proofErr w:type="spellEnd"/>
      <w:r w:rsidRPr="00E83EA3">
        <w:rPr>
          <w:rStyle w:val="aff3"/>
          <w:rFonts w:ascii="文鼎粗圓" w:eastAsia="文鼎粗圓" w:hAnsi="華康粗圓體" w:hint="eastAsia"/>
          <w:color w:val="auto"/>
          <w:u w:val="none"/>
        </w:rPr>
        <w:t>-</w:t>
      </w:r>
      <w:proofErr w:type="spellStart"/>
      <w:r w:rsidRPr="00E83EA3">
        <w:rPr>
          <w:rStyle w:val="aff3"/>
          <w:rFonts w:ascii="文鼎粗圓" w:eastAsia="文鼎粗圓" w:hAnsi="華康粗圓體" w:hint="eastAsia"/>
          <w:color w:val="auto"/>
          <w:u w:val="none"/>
        </w:rPr>
        <w:t>Zaap</w:t>
      </w:r>
      <w:proofErr w:type="spellEnd"/>
      <w:r w:rsidR="00C21999" w:rsidRPr="00E83EA3">
        <w:rPr>
          <w:rStyle w:val="aff3"/>
          <w:rFonts w:ascii="文鼎粗圓" w:eastAsia="文鼎粗圓" w:hAnsi="華康粗圓體" w:hint="eastAsia"/>
          <w:color w:val="auto"/>
          <w:u w:val="none"/>
        </w:rPr>
        <w:t>（</w:t>
      </w:r>
      <w:r w:rsidRPr="00E83EA3">
        <w:rPr>
          <w:rStyle w:val="aff3"/>
          <w:rFonts w:ascii="文鼎粗圓" w:eastAsia="文鼎粗圓" w:hAnsi="華康粗圓體" w:hint="eastAsia"/>
          <w:color w:val="auto"/>
          <w:u w:val="none"/>
        </w:rPr>
        <w:t>KMZ</w:t>
      </w:r>
      <w:r w:rsidR="00C21999" w:rsidRPr="00E83EA3">
        <w:rPr>
          <w:rStyle w:val="aff3"/>
          <w:rFonts w:ascii="文鼎粗圓" w:eastAsia="文鼎粗圓" w:hAnsi="華康粗圓體" w:hint="eastAsia"/>
          <w:color w:val="auto"/>
          <w:u w:val="none"/>
        </w:rPr>
        <w:t>）</w:t>
      </w:r>
      <w:r w:rsidRPr="00E83EA3">
        <w:rPr>
          <w:rStyle w:val="aff3"/>
          <w:rFonts w:ascii="文鼎粗圓" w:eastAsia="文鼎粗圓" w:hAnsi="華康粗圓體" w:hint="eastAsia"/>
          <w:color w:val="auto"/>
          <w:u w:val="none"/>
        </w:rPr>
        <w:t>及</w:t>
      </w:r>
      <w:proofErr w:type="spellStart"/>
      <w:r w:rsidRPr="00E83EA3">
        <w:rPr>
          <w:rStyle w:val="aff3"/>
          <w:rFonts w:ascii="文鼎粗圓" w:eastAsia="文鼎粗圓" w:hAnsi="華康粗圓體" w:hint="eastAsia"/>
          <w:color w:val="auto"/>
          <w:u w:val="none"/>
        </w:rPr>
        <w:t>Cantarell</w:t>
      </w:r>
      <w:proofErr w:type="spellEnd"/>
      <w:r w:rsidRPr="00E83EA3">
        <w:rPr>
          <w:rStyle w:val="aff3"/>
          <w:rFonts w:ascii="文鼎粗圓" w:eastAsia="文鼎粗圓" w:hAnsi="華康粗圓體" w:hint="eastAsia"/>
          <w:color w:val="auto"/>
          <w:u w:val="none"/>
        </w:rPr>
        <w:t>兩海域，以及同一內灣中Tabasco州的離岸海域。前者的產出屬於重油性質，後者則為輕原油等級。目前Ku-</w:t>
      </w:r>
      <w:proofErr w:type="spellStart"/>
      <w:r w:rsidRPr="00E83EA3">
        <w:rPr>
          <w:rStyle w:val="aff3"/>
          <w:rFonts w:ascii="文鼎粗圓" w:eastAsia="文鼎粗圓" w:hAnsi="華康粗圓體" w:hint="eastAsia"/>
          <w:color w:val="auto"/>
          <w:u w:val="none"/>
        </w:rPr>
        <w:t>Maloob</w:t>
      </w:r>
      <w:proofErr w:type="spellEnd"/>
      <w:r w:rsidRPr="00E83EA3">
        <w:rPr>
          <w:rStyle w:val="aff3"/>
          <w:rFonts w:ascii="文鼎粗圓" w:eastAsia="文鼎粗圓" w:hAnsi="華康粗圓體" w:hint="eastAsia"/>
          <w:color w:val="auto"/>
          <w:u w:val="none"/>
        </w:rPr>
        <w:t>-</w:t>
      </w:r>
      <w:proofErr w:type="spellStart"/>
      <w:r w:rsidRPr="00E83EA3">
        <w:rPr>
          <w:rStyle w:val="aff3"/>
          <w:rFonts w:ascii="文鼎粗圓" w:eastAsia="文鼎粗圓" w:hAnsi="華康粗圓體" w:hint="eastAsia"/>
          <w:color w:val="auto"/>
          <w:u w:val="none"/>
        </w:rPr>
        <w:t>Zaap</w:t>
      </w:r>
      <w:proofErr w:type="spellEnd"/>
      <w:r w:rsidR="00C21999" w:rsidRPr="00E83EA3">
        <w:rPr>
          <w:rStyle w:val="aff3"/>
          <w:rFonts w:ascii="文鼎粗圓" w:eastAsia="文鼎粗圓" w:hAnsi="華康粗圓體" w:hint="eastAsia"/>
          <w:color w:val="auto"/>
          <w:u w:val="none"/>
        </w:rPr>
        <w:t>（</w:t>
      </w:r>
      <w:r w:rsidRPr="00E83EA3">
        <w:rPr>
          <w:rStyle w:val="aff3"/>
          <w:rFonts w:ascii="文鼎粗圓" w:eastAsia="文鼎粗圓" w:hAnsi="華康粗圓體" w:hint="eastAsia"/>
          <w:color w:val="auto"/>
          <w:u w:val="none"/>
        </w:rPr>
        <w:t>KMZ</w:t>
      </w:r>
      <w:r w:rsidR="00C21999" w:rsidRPr="00E83EA3">
        <w:rPr>
          <w:rStyle w:val="aff3"/>
          <w:rFonts w:ascii="文鼎粗圓" w:eastAsia="文鼎粗圓" w:hAnsi="華康粗圓體" w:hint="eastAsia"/>
          <w:color w:val="auto"/>
          <w:u w:val="none"/>
        </w:rPr>
        <w:t>）</w:t>
      </w:r>
      <w:r w:rsidRPr="00E83EA3">
        <w:rPr>
          <w:rStyle w:val="aff3"/>
          <w:rFonts w:ascii="文鼎粗圓" w:eastAsia="文鼎粗圓" w:hAnsi="華康粗圓體" w:hint="eastAsia"/>
          <w:color w:val="auto"/>
          <w:u w:val="none"/>
        </w:rPr>
        <w:t>係墨國最大的離岸油場。至於</w:t>
      </w:r>
      <w:proofErr w:type="spellStart"/>
      <w:r w:rsidRPr="00E83EA3">
        <w:rPr>
          <w:rStyle w:val="aff3"/>
          <w:rFonts w:ascii="文鼎粗圓" w:eastAsia="文鼎粗圓" w:hAnsi="華康粗圓體" w:hint="eastAsia"/>
          <w:color w:val="auto"/>
          <w:u w:val="none"/>
        </w:rPr>
        <w:t>Cantarell</w:t>
      </w:r>
      <w:proofErr w:type="spellEnd"/>
      <w:r w:rsidRPr="00E83EA3">
        <w:rPr>
          <w:rStyle w:val="aff3"/>
          <w:rFonts w:ascii="文鼎粗圓" w:eastAsia="文鼎粗圓" w:hAnsi="華康粗圓體" w:hint="eastAsia"/>
          <w:color w:val="auto"/>
          <w:u w:val="none"/>
        </w:rPr>
        <w:t>油場雖然曾經一度為全球最大的原油採集場之一，該場於1979年開始採油，後來因為海底蘊藏岩層內之壓力衰減，原油產量大幅降低。墨國北部陸地盆地亦有相當可觀蘊藏</w:t>
      </w:r>
      <w:r w:rsidRPr="00E83EA3">
        <w:rPr>
          <w:rFonts w:ascii="文鼎粗圓" w:eastAsia="文鼎粗圓" w:hAnsi="華康粗圓體" w:hint="eastAsia"/>
        </w:rPr>
        <w:t>，</w:t>
      </w:r>
      <w:hyperlink r:id="rId82">
        <w:r w:rsidRPr="00E83EA3">
          <w:rPr>
            <w:rFonts w:ascii="文鼎粗圓" w:eastAsia="文鼎粗圓" w:hAnsi="華康粗圓體" w:hint="eastAsia"/>
          </w:rPr>
          <w:t>2021年3月墨西哥石油公司宣布在Tabasco州發現3個新油田，預估可為墨國增加5至6億桶原油蘊藏</w:t>
        </w:r>
      </w:hyperlink>
      <w:r w:rsidRPr="00E83EA3">
        <w:rPr>
          <w:rFonts w:ascii="文鼎粗圓" w:eastAsia="文鼎粗圓" w:hAnsi="華康粗圓體" w:hint="eastAsia"/>
        </w:rPr>
        <w:t>。</w:t>
      </w:r>
    </w:p>
    <w:p w14:paraId="2F972856"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墨西哥總統羅培茲主張，墨國不應該將所生產之原油出口，然後再從外國進口汽油，</w:t>
      </w:r>
      <w:r w:rsidRPr="00E83EA3">
        <w:rPr>
          <w:rFonts w:ascii="文鼎粗圓" w:eastAsia="文鼎粗圓" w:hAnsi="華康粗圓體" w:hint="eastAsia"/>
          <w:lang w:eastAsia="zh-TW"/>
        </w:rPr>
        <w:t>現任</w:t>
      </w:r>
      <w:r w:rsidRPr="00E83EA3">
        <w:rPr>
          <w:rFonts w:ascii="文鼎粗圓" w:eastAsia="文鼎粗圓" w:hAnsi="華康粗圓體" w:hint="eastAsia"/>
        </w:rPr>
        <w:t>政府停止前政府採行之出口原油並自他國進口汽油，改採行能源自足政策，計</w:t>
      </w:r>
      <w:r w:rsidR="00D65533" w:rsidRPr="00E83EA3">
        <w:rPr>
          <w:rFonts w:ascii="文鼎粗圓" w:eastAsia="文鼎粗圓" w:hAnsi="華康粗圓體" w:hint="eastAsia"/>
          <w:lang w:eastAsia="zh-TW"/>
        </w:rPr>
        <w:t>劃</w:t>
      </w:r>
      <w:r w:rsidRPr="00E83EA3">
        <w:rPr>
          <w:rFonts w:ascii="文鼎粗圓" w:eastAsia="文鼎粗圓" w:hAnsi="華康粗圓體" w:hint="eastAsia"/>
        </w:rPr>
        <w:t>在羅培茲總統故鄉墨西哥Tabasco州Dos Bocas市興建新煉油廠，連同整修升級目前產能只有40%的6座煉油更新計畫，以達到墨國能源自給自足</w:t>
      </w:r>
      <w:r w:rsidRPr="00E83EA3">
        <w:rPr>
          <w:rFonts w:ascii="文鼎粗圓" w:eastAsia="文鼎粗圓" w:hAnsi="華康粗圓體" w:hint="eastAsia"/>
          <w:lang w:eastAsia="zh-TW"/>
        </w:rPr>
        <w:t>。</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"https://www.elfinanciero.com.mx/nacional/2022/03/22/refineria-en-dos-bocas-cuando-sera-inaugurada-y-como-va-su-construccion/"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rPr>
        <w:t>羅培茲總統表</w:t>
      </w:r>
      <w:r w:rsidRPr="00E83EA3">
        <w:rPr>
          <w:rFonts w:ascii="文鼎粗圓" w:eastAsia="文鼎粗圓" w:hAnsi="華康粗圓體" w:hint="eastAsia"/>
        </w:rPr>
        <w:lastRenderedPageBreak/>
        <w:t>示，新煉油廠預計於2022年7月開始運作。</w:t>
      </w:r>
      <w:r w:rsidR="00F12EBF" w:rsidRPr="00E83EA3">
        <w:rPr>
          <w:rFonts w:ascii="文鼎粗圓" w:eastAsia="文鼎粗圓" w:hAnsi="華康粗圓體" w:hint="eastAsia"/>
        </w:rPr>
        <w:fldChar w:fldCharType="end"/>
      </w:r>
    </w:p>
    <w:p w14:paraId="54F33E30" w14:textId="77777777" w:rsidR="000643A9" w:rsidRPr="00E83EA3" w:rsidRDefault="000643A9" w:rsidP="008C7815">
      <w:pPr>
        <w:pStyle w:val="af6"/>
        <w:ind w:left="1417" w:firstLine="488"/>
        <w:rPr>
          <w:rFonts w:ascii="文鼎粗圓" w:eastAsia="文鼎粗圓" w:hAnsi="華康粗圓體" w:hint="eastAsia"/>
        </w:rPr>
      </w:pPr>
      <w:bookmarkStart w:id="14" w:name="_Hlk7865992"/>
      <w:bookmarkEnd w:id="14"/>
      <w:r w:rsidRPr="00E83EA3">
        <w:rPr>
          <w:rFonts w:ascii="文鼎粗圓" w:eastAsia="文鼎粗圓" w:hAnsi="華康粗圓體" w:hint="eastAsia"/>
        </w:rPr>
        <w:t>天然氣方面，</w:t>
      </w:r>
      <w:hyperlink r:id="rId83">
        <w:r w:rsidRPr="00E83EA3">
          <w:rPr>
            <w:rFonts w:ascii="文鼎粗圓" w:eastAsia="文鼎粗圓" w:hAnsi="華康粗圓體" w:hint="eastAsia"/>
          </w:rPr>
          <w:t>2021年墨西哥天然氣日產量約47.5億立方英呎</w:t>
        </w:r>
      </w:hyperlink>
      <w:r w:rsidRPr="00E83EA3">
        <w:rPr>
          <w:rFonts w:ascii="文鼎粗圓" w:eastAsia="文鼎粗圓" w:hAnsi="華康粗圓體" w:hint="eastAsia"/>
        </w:rPr>
        <w:t>，</w:t>
      </w:r>
      <w:hyperlink r:id="rId84">
        <w:r w:rsidRPr="00E83EA3">
          <w:rPr>
            <w:rFonts w:ascii="文鼎粗圓" w:eastAsia="文鼎粗圓" w:hAnsi="華康粗圓體" w:hint="eastAsia"/>
          </w:rPr>
          <w:t>為全球</w:t>
        </w:r>
      </w:hyperlink>
      <w:r w:rsidRPr="00E83EA3">
        <w:rPr>
          <w:rFonts w:ascii="文鼎粗圓" w:eastAsia="文鼎粗圓" w:hAnsi="華康粗圓體" w:hint="eastAsia"/>
        </w:rPr>
        <w:t>第27大生產國</w:t>
      </w:r>
      <w:r w:rsidR="00C21999" w:rsidRPr="00E83EA3">
        <w:rPr>
          <w:rFonts w:ascii="文鼎粗圓" w:eastAsia="文鼎粗圓" w:hAnsi="華康粗圓體" w:hint="eastAsia"/>
        </w:rPr>
        <w:t>（</w:t>
      </w:r>
      <w:r w:rsidRPr="00E83EA3">
        <w:rPr>
          <w:rFonts w:ascii="文鼎粗圓" w:eastAsia="文鼎粗圓" w:hAnsi="華康粗圓體" w:hint="eastAsia"/>
        </w:rPr>
        <w:t>2019年排名</w:t>
      </w:r>
      <w:r w:rsidR="00C21999" w:rsidRPr="00E83EA3">
        <w:rPr>
          <w:rFonts w:ascii="文鼎粗圓" w:eastAsia="文鼎粗圓" w:hAnsi="華康粗圓體" w:hint="eastAsia"/>
        </w:rPr>
        <w:t>）</w:t>
      </w:r>
      <w:r w:rsidRPr="00E83EA3">
        <w:rPr>
          <w:rFonts w:ascii="文鼎粗圓" w:eastAsia="文鼎粗圓" w:hAnsi="華康粗圓體" w:hint="eastAsia"/>
        </w:rPr>
        <w:t>，但相對於該國龐大的需求，墨國目前仍是淨輸入國，所需天然氣主要係靠與美國南部相通的管路網長途運送供應，少部分則自秘魯、奈及利亞、卡達、葉門、印尼、千里達及托巴哥、挪威、歐洲、美國等國家進口之液化天然氣</w:t>
      </w:r>
      <w:r w:rsidR="00C21999" w:rsidRPr="00E83EA3">
        <w:rPr>
          <w:rFonts w:ascii="文鼎粗圓" w:eastAsia="文鼎粗圓" w:hAnsi="華康粗圓體" w:hint="eastAsia"/>
        </w:rPr>
        <w:t>（</w:t>
      </w:r>
      <w:r w:rsidRPr="00E83EA3">
        <w:rPr>
          <w:rFonts w:ascii="文鼎粗圓" w:eastAsia="文鼎粗圓" w:hAnsi="華康粗圓體" w:hint="eastAsia"/>
        </w:rPr>
        <w:t>LNG</w:t>
      </w:r>
      <w:r w:rsidR="00C21999" w:rsidRPr="00E83EA3">
        <w:rPr>
          <w:rFonts w:ascii="文鼎粗圓" w:eastAsia="文鼎粗圓" w:hAnsi="華康粗圓體" w:hint="eastAsia"/>
        </w:rPr>
        <w:t>）</w:t>
      </w:r>
      <w:r w:rsidRPr="00E83EA3">
        <w:rPr>
          <w:rFonts w:ascii="文鼎粗圓" w:eastAsia="文鼎粗圓" w:hAnsi="華康粗圓體" w:hint="eastAsia"/>
        </w:rPr>
        <w:t>支應。墨國工業等對天然氣的需求量持續增加，尤其是未來天然氣發電廠裝置容量的持續成長，自然也增加該國對美國天然氣進口的依賴。</w:t>
      </w:r>
    </w:p>
    <w:p w14:paraId="12A59434" w14:textId="77777777" w:rsidR="000643A9" w:rsidRPr="00E83EA3" w:rsidRDefault="00000000" w:rsidP="000643A9">
      <w:pPr>
        <w:pStyle w:val="af6"/>
        <w:ind w:left="1417" w:firstLine="472"/>
        <w:rPr>
          <w:rFonts w:ascii="文鼎粗圓" w:eastAsia="文鼎粗圓" w:hAnsi="華康粗圓體" w:hint="eastAsia"/>
          <w:lang w:eastAsia="zh-TW"/>
        </w:rPr>
      </w:pPr>
      <w:hyperlink r:id="rId85">
        <w:r w:rsidR="000643A9" w:rsidRPr="00E83EA3">
          <w:rPr>
            <w:rFonts w:ascii="文鼎粗圓" w:eastAsia="文鼎粗圓" w:hAnsi="華康粗圓體" w:hint="eastAsia"/>
          </w:rPr>
          <w:t>以</w:t>
        </w:r>
        <w:r w:rsidR="000643A9" w:rsidRPr="00E83EA3">
          <w:rPr>
            <w:rFonts w:ascii="文鼎粗圓" w:eastAsia="文鼎粗圓" w:hAnsi="華康粗圓體" w:hint="eastAsia"/>
            <w:lang w:eastAsia="zh-TW"/>
          </w:rPr>
          <w:t>營收</w:t>
        </w:r>
        <w:r w:rsidR="000643A9" w:rsidRPr="00E83EA3">
          <w:rPr>
            <w:rFonts w:ascii="文鼎粗圓" w:eastAsia="文鼎粗圓" w:hAnsi="華康粗圓體" w:hint="eastAsia"/>
          </w:rPr>
          <w:t>而言，墨西哥國家石油公司</w:t>
        </w:r>
        <w:r w:rsidR="00C21999" w:rsidRPr="00E83EA3">
          <w:rPr>
            <w:rFonts w:ascii="文鼎粗圓" w:eastAsia="文鼎粗圓" w:hAnsi="華康粗圓體" w:hint="eastAsia"/>
          </w:rPr>
          <w:t>（</w:t>
        </w:r>
        <w:r w:rsidR="000643A9" w:rsidRPr="00E83EA3">
          <w:rPr>
            <w:rFonts w:ascii="文鼎粗圓" w:eastAsia="文鼎粗圓" w:hAnsi="華康粗圓體" w:hint="eastAsia"/>
          </w:rPr>
          <w:t>PEMEX</w:t>
        </w:r>
        <w:r w:rsidR="00C21999" w:rsidRPr="00E83EA3">
          <w:rPr>
            <w:rFonts w:ascii="文鼎粗圓" w:eastAsia="文鼎粗圓" w:hAnsi="華康粗圓體" w:hint="eastAsia"/>
          </w:rPr>
          <w:t>）</w:t>
        </w:r>
        <w:r w:rsidR="000643A9" w:rsidRPr="00E83EA3">
          <w:rPr>
            <w:rFonts w:ascii="文鼎粗圓" w:eastAsia="文鼎粗圓" w:hAnsi="華康粗圓體" w:hint="eastAsia"/>
          </w:rPr>
          <w:t>為</w:t>
        </w:r>
        <w:r w:rsidR="000643A9" w:rsidRPr="00E83EA3">
          <w:rPr>
            <w:rFonts w:ascii="文鼎粗圓" w:eastAsia="文鼎粗圓" w:hAnsi="華康粗圓體" w:hint="eastAsia"/>
            <w:lang w:eastAsia="zh-TW"/>
          </w:rPr>
          <w:t>墨國最重要及拉美</w:t>
        </w:r>
        <w:r w:rsidR="000643A9" w:rsidRPr="00E83EA3">
          <w:rPr>
            <w:rFonts w:ascii="文鼎粗圓" w:eastAsia="文鼎粗圓" w:hAnsi="華康粗圓體" w:hint="eastAsia"/>
          </w:rPr>
          <w:t>第</w:t>
        </w:r>
        <w:r w:rsidR="000643A9" w:rsidRPr="00E83EA3">
          <w:rPr>
            <w:rFonts w:ascii="文鼎粗圓" w:eastAsia="文鼎粗圓" w:hAnsi="華康粗圓體" w:hint="eastAsia"/>
            <w:lang w:eastAsia="zh-TW"/>
          </w:rPr>
          <w:t>2</w:t>
        </w:r>
        <w:r w:rsidR="000643A9" w:rsidRPr="00E83EA3">
          <w:rPr>
            <w:rFonts w:ascii="文鼎粗圓" w:eastAsia="文鼎粗圓" w:hAnsi="華康粗圓體" w:hint="eastAsia"/>
          </w:rPr>
          <w:t>大油</w:t>
        </w:r>
        <w:r w:rsidR="000643A9" w:rsidRPr="00E83EA3">
          <w:rPr>
            <w:rFonts w:ascii="文鼎粗圓" w:eastAsia="文鼎粗圓" w:hAnsi="華康粗圓體" w:hint="eastAsia"/>
            <w:lang w:eastAsia="zh-TW"/>
          </w:rPr>
          <w:t>氣</w:t>
        </w:r>
        <w:r w:rsidR="000643A9" w:rsidRPr="00E83EA3">
          <w:rPr>
            <w:rFonts w:ascii="文鼎粗圓" w:eastAsia="文鼎粗圓" w:hAnsi="華康粗圓體" w:hint="eastAsia"/>
          </w:rPr>
          <w:t>公司</w:t>
        </w:r>
      </w:hyperlink>
      <w:r w:rsidR="000643A9" w:rsidRPr="00E83EA3">
        <w:rPr>
          <w:rFonts w:ascii="文鼎粗圓" w:eastAsia="文鼎粗圓" w:hAnsi="華康粗圓體" w:hint="eastAsia"/>
        </w:rPr>
        <w:t>，產品有原油、工業及與家用天然氣、汽油、車用柴油、船用柴油、工業柴油、發電及加熱燃油、飛機燃油、潤滑油原料、乙烷、丙烷、丁烷、戊烷、硫磺、PP、PE等，為因應產量不足，也進口汽油、柴油及液化石油氣。</w:t>
      </w:r>
    </w:p>
    <w:p w14:paraId="75333D6B" w14:textId="77777777" w:rsidR="000643A9" w:rsidRPr="00E83EA3" w:rsidRDefault="000643A9" w:rsidP="008C7815">
      <w:pPr>
        <w:pStyle w:val="af6"/>
        <w:ind w:left="1417" w:firstLine="488"/>
        <w:rPr>
          <w:rFonts w:ascii="文鼎粗圓" w:eastAsia="文鼎粗圓" w:hAnsi="華康粗圓體" w:hint="eastAsia"/>
          <w:lang w:eastAsia="zh-TW"/>
        </w:rPr>
      </w:pPr>
      <w:r w:rsidRPr="00E83EA3">
        <w:rPr>
          <w:rFonts w:ascii="文鼎粗圓" w:eastAsia="文鼎粗圓" w:hAnsi="華康粗圓體" w:hint="eastAsia"/>
        </w:rPr>
        <w:t>墨西哥政府宣布自2016年4月1日起開放私人企業經營汽油進口，此已徹底改變墨國石油進口長期由墨西哥國家石油公司</w:t>
      </w:r>
      <w:r w:rsidR="00C21999" w:rsidRPr="00E83EA3">
        <w:rPr>
          <w:rFonts w:ascii="文鼎粗圓" w:eastAsia="文鼎粗圓" w:hAnsi="華康粗圓體" w:hint="eastAsia"/>
        </w:rPr>
        <w:t>（</w:t>
      </w:r>
      <w:r w:rsidRPr="00E83EA3">
        <w:rPr>
          <w:rFonts w:ascii="文鼎粗圓" w:eastAsia="文鼎粗圓" w:hAnsi="華康粗圓體" w:hint="eastAsia"/>
        </w:rPr>
        <w:t>PEMEX</w:t>
      </w:r>
      <w:r w:rsidR="00C21999" w:rsidRPr="00E83EA3">
        <w:rPr>
          <w:rFonts w:ascii="文鼎粗圓" w:eastAsia="文鼎粗圓" w:hAnsi="華康粗圓體" w:hint="eastAsia"/>
        </w:rPr>
        <w:t>）</w:t>
      </w:r>
      <w:r w:rsidRPr="00E83EA3">
        <w:rPr>
          <w:rFonts w:ascii="文鼎粗圓" w:eastAsia="文鼎粗圓" w:hAnsi="華康粗圓體" w:hint="eastAsia"/>
        </w:rPr>
        <w:t>獨家攏斷的局面，任何一家經核准的墨國企業均可以從事該項業務。</w:t>
      </w:r>
    </w:p>
    <w:p w14:paraId="49C82A5B" w14:textId="77777777" w:rsidR="000643A9" w:rsidRPr="00E83EA3" w:rsidRDefault="000643A9" w:rsidP="008C7815">
      <w:pPr>
        <w:pStyle w:val="af6"/>
        <w:ind w:left="1417" w:firstLine="488"/>
        <w:rPr>
          <w:rFonts w:ascii="文鼎粗圓" w:eastAsia="文鼎粗圓" w:hAnsi="華康粗圓體" w:hint="eastAsia"/>
        </w:rPr>
      </w:pPr>
      <w:proofErr w:type="gramStart"/>
      <w:r w:rsidRPr="00E83EA3">
        <w:rPr>
          <w:rFonts w:ascii="文鼎粗圓" w:eastAsia="文鼎粗圓" w:hAnsi="華康粗圓體" w:hint="eastAsia"/>
          <w:lang w:eastAsia="zh-TW"/>
        </w:rPr>
        <w:t>此</w:t>
      </w:r>
      <w:r w:rsidRPr="00E83EA3">
        <w:rPr>
          <w:rFonts w:ascii="文鼎粗圓" w:eastAsia="文鼎粗圓" w:hAnsi="華康粗圓體" w:hint="eastAsia"/>
        </w:rPr>
        <w:t>外，</w:t>
      </w:r>
      <w:proofErr w:type="gramEnd"/>
      <w:r w:rsidRPr="00E83EA3">
        <w:rPr>
          <w:rFonts w:ascii="文鼎粗圓" w:eastAsia="文鼎粗圓" w:hAnsi="華康粗圓體" w:hint="eastAsia"/>
        </w:rPr>
        <w:t>在再生能源方面，拉丁美洲地區再生能源市場有逐年擴增的趨勢，主要歸功於政府政策有助於發展相關潔淨能源計畫，另一方面再生能源發電成本近年顯著降低，提升其經濟效益，加上拉丁美洲地區自然資源豐富，致有些再生能源工程甚至在不需政府補助的情況下進行。</w:t>
      </w:r>
    </w:p>
    <w:p w14:paraId="1F0DC1E6" w14:textId="77777777" w:rsidR="000643A9" w:rsidRPr="00E83EA3" w:rsidRDefault="00000000" w:rsidP="00A62F75">
      <w:pPr>
        <w:pStyle w:val="af6"/>
        <w:ind w:left="1417" w:firstLine="472"/>
        <w:rPr>
          <w:rFonts w:ascii="文鼎粗圓" w:eastAsia="文鼎粗圓" w:hAnsi="華康粗圓體" w:hint="eastAsia"/>
        </w:rPr>
      </w:pPr>
      <w:hyperlink r:id="rId86">
        <w:r w:rsidR="000643A9" w:rsidRPr="00E83EA3">
          <w:rPr>
            <w:rFonts w:ascii="文鼎粗圓" w:eastAsia="文鼎粗圓" w:hAnsi="華康粗圓體" w:hint="eastAsia"/>
          </w:rPr>
          <w:t>墨西哥於2013年頒布「能源改革方案</w:t>
        </w:r>
        <w:r w:rsidR="00C21999" w:rsidRPr="00E83EA3">
          <w:rPr>
            <w:rFonts w:ascii="文鼎粗圓" w:eastAsia="文鼎粗圓" w:hAnsi="華康粗圓體" w:hint="eastAsia"/>
          </w:rPr>
          <w:t>（</w:t>
        </w:r>
        <w:r w:rsidR="000643A9" w:rsidRPr="00E83EA3">
          <w:rPr>
            <w:rFonts w:ascii="文鼎粗圓" w:eastAsia="文鼎粗圓" w:hAnsi="華康粗圓體" w:hint="eastAsia"/>
          </w:rPr>
          <w:t>Reforma Energetica</w:t>
        </w:r>
        <w:r w:rsidR="00C21999" w:rsidRPr="00E83EA3">
          <w:rPr>
            <w:rFonts w:ascii="文鼎粗圓" w:eastAsia="文鼎粗圓" w:hAnsi="華康粗圓體" w:hint="eastAsia"/>
          </w:rPr>
          <w:t>）</w:t>
        </w:r>
        <w:r w:rsidR="000643A9" w:rsidRPr="00E83EA3">
          <w:rPr>
            <w:rFonts w:ascii="文鼎粗圓" w:eastAsia="文鼎粗圓" w:hAnsi="華康粗圓體" w:hint="eastAsia"/>
          </w:rPr>
          <w:t>」開放私人企業加入能源投標案，以活化該產業並促</w:t>
        </w:r>
        <w:r w:rsidR="000643A9" w:rsidRPr="00E83EA3">
          <w:rPr>
            <w:rFonts w:ascii="文鼎粗圓" w:eastAsia="文鼎粗圓" w:hAnsi="華康粗圓體" w:hint="eastAsia"/>
          </w:rPr>
          <w:lastRenderedPageBreak/>
          <w:t>進投資，提升相關技術及科技。墨西哥政府復於2015年12月通過「能源轉型法案</w:t>
        </w:r>
        <w:r w:rsidR="00C21999" w:rsidRPr="00E83EA3">
          <w:rPr>
            <w:rFonts w:ascii="文鼎粗圓" w:eastAsia="文鼎粗圓" w:hAnsi="華康粗圓體" w:hint="eastAsia"/>
          </w:rPr>
          <w:t>（</w:t>
        </w:r>
        <w:r w:rsidR="000643A9" w:rsidRPr="00E83EA3">
          <w:rPr>
            <w:rFonts w:ascii="文鼎粗圓" w:eastAsia="文鼎粗圓" w:hAnsi="華康粗圓體" w:hint="eastAsia"/>
          </w:rPr>
          <w:t>Ley Para La Transicion Energetica</w:t>
        </w:r>
        <w:r w:rsidR="00C21999" w:rsidRPr="00E83EA3">
          <w:rPr>
            <w:rFonts w:ascii="文鼎粗圓" w:eastAsia="文鼎粗圓" w:hAnsi="華康粗圓體" w:hint="eastAsia"/>
          </w:rPr>
          <w:t>）</w:t>
        </w:r>
        <w:r w:rsidR="000643A9" w:rsidRPr="00E83EA3">
          <w:rPr>
            <w:rFonts w:ascii="文鼎粗圓" w:eastAsia="文鼎粗圓" w:hAnsi="華康粗圓體" w:hint="eastAsia"/>
          </w:rPr>
          <w:t>」，由墨西哥能源部訂定2024年該國電力達到35%來自潔淨能源的目標。</w:t>
        </w:r>
      </w:hyperlink>
    </w:p>
    <w:p w14:paraId="6DD44A0D"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另墨西哥能源部亦根據「能源過渡法」</w:t>
      </w:r>
      <w:r w:rsidR="00C21999" w:rsidRPr="00E83EA3">
        <w:rPr>
          <w:rFonts w:ascii="文鼎粗圓" w:eastAsia="文鼎粗圓" w:hAnsi="華康粗圓體" w:hint="eastAsia"/>
        </w:rPr>
        <w:t>（</w:t>
      </w:r>
      <w:r w:rsidRPr="00E83EA3">
        <w:rPr>
          <w:rFonts w:ascii="文鼎粗圓" w:eastAsia="文鼎粗圓" w:hAnsi="華康粗圓體" w:hint="eastAsia"/>
        </w:rPr>
        <w:t xml:space="preserve">Ley de </w:t>
      </w:r>
      <w:proofErr w:type="spellStart"/>
      <w:r w:rsidRPr="00E83EA3">
        <w:rPr>
          <w:rFonts w:ascii="文鼎粗圓" w:eastAsia="文鼎粗圓" w:hAnsi="華康粗圓體" w:hint="eastAsia"/>
        </w:rPr>
        <w:t>Transici</w:t>
      </w:r>
      <w:r w:rsidRPr="00E83EA3">
        <w:rPr>
          <w:rFonts w:ascii="文鼎粗圓" w:eastAsia="文鼎粗圓" w:hAnsi="Calibri" w:cs="Calibri" w:hint="eastAsia"/>
        </w:rPr>
        <w:t>ó</w:t>
      </w:r>
      <w:r w:rsidRPr="00E83EA3">
        <w:rPr>
          <w:rFonts w:ascii="文鼎粗圓" w:eastAsia="文鼎粗圓" w:hAnsi="華康粗圓體" w:hint="eastAsia"/>
        </w:rPr>
        <w:t>n</w:t>
      </w:r>
      <w:proofErr w:type="spellEnd"/>
      <w:r w:rsidRPr="00E83EA3">
        <w:rPr>
          <w:rFonts w:ascii="文鼎粗圓" w:eastAsia="文鼎粗圓" w:hAnsi="華康粗圓體" w:hint="eastAsia"/>
        </w:rPr>
        <w:t xml:space="preserve"> </w:t>
      </w:r>
      <w:proofErr w:type="spellStart"/>
      <w:r w:rsidRPr="00E83EA3">
        <w:rPr>
          <w:rFonts w:ascii="文鼎粗圓" w:eastAsia="文鼎粗圓" w:hAnsi="華康粗圓體" w:hint="eastAsia"/>
        </w:rPr>
        <w:t>Energ</w:t>
      </w:r>
      <w:r w:rsidRPr="00E83EA3">
        <w:rPr>
          <w:rFonts w:ascii="文鼎粗圓" w:eastAsia="文鼎粗圓" w:hAnsi="Calibri" w:cs="Calibri" w:hint="eastAsia"/>
        </w:rPr>
        <w:t>é</w:t>
      </w:r>
      <w:r w:rsidRPr="00E83EA3">
        <w:rPr>
          <w:rFonts w:ascii="文鼎粗圓" w:eastAsia="文鼎粗圓" w:hAnsi="華康粗圓體" w:hint="eastAsia"/>
        </w:rPr>
        <w:t>tica</w:t>
      </w:r>
      <w:proofErr w:type="spellEnd"/>
      <w:r w:rsidRPr="00E83EA3">
        <w:rPr>
          <w:rFonts w:ascii="文鼎粗圓" w:eastAsia="文鼎粗圓" w:hAnsi="華康粗圓體" w:hint="eastAsia"/>
        </w:rPr>
        <w:t>, LTE</w:t>
      </w:r>
      <w:r w:rsidR="00C21999" w:rsidRPr="00E83EA3">
        <w:rPr>
          <w:rFonts w:ascii="文鼎粗圓" w:eastAsia="文鼎粗圓" w:hAnsi="華康粗圓體" w:hint="eastAsia"/>
        </w:rPr>
        <w:t>）</w:t>
      </w:r>
      <w:r w:rsidRPr="00E83EA3">
        <w:rPr>
          <w:rFonts w:ascii="文鼎粗圓" w:eastAsia="文鼎粗圓" w:hAnsi="華康粗圓體" w:hint="eastAsia"/>
        </w:rPr>
        <w:t>第27條設立「能源轉換及永續利用基金</w:t>
      </w:r>
      <w:r w:rsidR="00C21999" w:rsidRPr="00E83EA3">
        <w:rPr>
          <w:rFonts w:ascii="文鼎粗圓" w:eastAsia="文鼎粗圓" w:hAnsi="華康粗圓體" w:hint="eastAsia"/>
        </w:rPr>
        <w:t>（</w:t>
      </w:r>
      <w:r w:rsidRPr="00E83EA3">
        <w:rPr>
          <w:rFonts w:ascii="文鼎粗圓" w:eastAsia="文鼎粗圓" w:hAnsi="華康粗圓體" w:hint="eastAsia"/>
        </w:rPr>
        <w:t>FOTEASE, Fund For The Transition Energy And Sustainable Use Of Energy</w:t>
      </w:r>
      <w:r w:rsidR="00C21999" w:rsidRPr="00E83EA3">
        <w:rPr>
          <w:rFonts w:ascii="文鼎粗圓" w:eastAsia="文鼎粗圓" w:hAnsi="華康粗圓體" w:hint="eastAsia"/>
        </w:rPr>
        <w:t>）</w:t>
      </w:r>
      <w:r w:rsidRPr="00E83EA3">
        <w:rPr>
          <w:rFonts w:ascii="文鼎粗圓" w:eastAsia="文鼎粗圓" w:hAnsi="華康粗圓體" w:hint="eastAsia"/>
        </w:rPr>
        <w:t>」</w:t>
      </w:r>
      <w:r w:rsidRPr="00E83EA3">
        <w:rPr>
          <w:rFonts w:ascii="文鼎粗圓" w:eastAsia="文鼎粗圓" w:hAnsi="華康粗圓體" w:hint="eastAsia"/>
          <w:lang w:eastAsia="zh-TW"/>
        </w:rPr>
        <w:t>，</w:t>
      </w:r>
      <w:r w:rsidRPr="00E83EA3">
        <w:rPr>
          <w:rFonts w:ascii="文鼎粗圓" w:eastAsia="文鼎粗圓" w:hAnsi="華康粗圓體" w:hint="eastAsia"/>
        </w:rPr>
        <w:t>目的係為支持政府發展再生能源政策，並推廣再生能源與改善能源效率等方面之發展與投資</w:t>
      </w:r>
      <w:r w:rsidRPr="00E83EA3">
        <w:rPr>
          <w:rFonts w:ascii="文鼎粗圓" w:eastAsia="文鼎粗圓" w:hAnsi="華康粗圓體" w:hint="eastAsia"/>
          <w:lang w:eastAsia="zh-TW"/>
        </w:rPr>
        <w:t>，</w:t>
      </w:r>
      <w:r w:rsidRPr="00E83EA3">
        <w:rPr>
          <w:rFonts w:ascii="文鼎粗圓" w:eastAsia="文鼎粗圓" w:hAnsi="華康粗圓體" w:hint="eastAsia"/>
        </w:rPr>
        <w:t>以促進再生能源之科技應用、能源效率及節約能源、潔淨能源科技之應用、能源多角化</w:t>
      </w:r>
      <w:r w:rsidR="00C21999" w:rsidRPr="00E83EA3">
        <w:rPr>
          <w:rFonts w:ascii="文鼎粗圓" w:eastAsia="文鼎粗圓" w:hAnsi="華康粗圓體" w:hint="eastAsia"/>
        </w:rPr>
        <w:t>（</w:t>
      </w:r>
      <w:r w:rsidRPr="00E83EA3">
        <w:rPr>
          <w:rFonts w:ascii="文鼎粗圓" w:eastAsia="文鼎粗圓" w:hAnsi="華康粗圓體" w:hint="eastAsia"/>
        </w:rPr>
        <w:t>尤其是再生能源</w:t>
      </w:r>
      <w:r w:rsidR="00C21999" w:rsidRPr="00E83EA3">
        <w:rPr>
          <w:rFonts w:ascii="文鼎粗圓" w:eastAsia="文鼎粗圓" w:hAnsi="華康粗圓體" w:hint="eastAsia"/>
        </w:rPr>
        <w:t>）</w:t>
      </w:r>
      <w:r w:rsidRPr="00E83EA3">
        <w:rPr>
          <w:rFonts w:ascii="文鼎粗圓" w:eastAsia="文鼎粗圓" w:hAnsi="華康粗圓體" w:hint="eastAsia"/>
        </w:rPr>
        <w:t>等方面之發展。</w:t>
      </w:r>
    </w:p>
    <w:p w14:paraId="0429C917"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 xml:space="preserve">在自然資源方面，墨西哥很有發展再生能源的潛力。墨西哥是世界上日照最多的國家之一，近90%的領土具備每平方公尺5至6 </w:t>
      </w:r>
      <w:proofErr w:type="spellStart"/>
      <w:r w:rsidRPr="00E83EA3">
        <w:rPr>
          <w:rFonts w:ascii="文鼎粗圓" w:eastAsia="文鼎粗圓" w:hAnsi="華康粗圓體" w:hint="eastAsia"/>
        </w:rPr>
        <w:t>Kwh</w:t>
      </w:r>
      <w:proofErr w:type="spellEnd"/>
      <w:r w:rsidRPr="00E83EA3">
        <w:rPr>
          <w:rFonts w:ascii="文鼎粗圓" w:eastAsia="文鼎粗圓" w:hAnsi="華康粗圓體" w:hint="eastAsia"/>
        </w:rPr>
        <w:t>的日照，較全球太陽能平均發展量高出約70%。墨西哥南部Oaxaca州的地理位置及氣候更使其成為全球風力資源最豐富的地區之一，對於風力發電的發展極具潛力</w:t>
      </w:r>
      <w:r w:rsidR="00C21999" w:rsidRPr="00E83EA3">
        <w:rPr>
          <w:rFonts w:ascii="文鼎粗圓" w:eastAsia="文鼎粗圓" w:hAnsi="華康粗圓體" w:hint="eastAsia"/>
        </w:rPr>
        <w:t>（</w:t>
      </w:r>
      <w:r w:rsidRPr="00E83EA3">
        <w:rPr>
          <w:rFonts w:ascii="文鼎粗圓" w:eastAsia="文鼎粗圓" w:hAnsi="華康粗圓體" w:hint="eastAsia"/>
        </w:rPr>
        <w:t>約6,000 MW</w:t>
      </w:r>
      <w:r w:rsidR="00C21999" w:rsidRPr="00E83EA3">
        <w:rPr>
          <w:rFonts w:ascii="文鼎粗圓" w:eastAsia="文鼎粗圓" w:hAnsi="華康粗圓體" w:hint="eastAsia"/>
        </w:rPr>
        <w:t>）</w:t>
      </w:r>
      <w:r w:rsidRPr="00E83EA3">
        <w:rPr>
          <w:rFonts w:ascii="文鼎粗圓" w:eastAsia="文鼎粗圓" w:hAnsi="華康粗圓體" w:hint="eastAsia"/>
        </w:rPr>
        <w:t>。墨西哥西北部下加州風力資源也很豐富，發電量估計可達4,000至8,000 MW。另由於墨西哥擁有眾多火山，亦成為全世界主要具有地熱能源的國家。</w:t>
      </w:r>
    </w:p>
    <w:p w14:paraId="52142E47" w14:textId="77777777" w:rsidR="000643A9" w:rsidRPr="00E83EA3" w:rsidRDefault="000643A9" w:rsidP="008C7815">
      <w:pPr>
        <w:pStyle w:val="af6"/>
        <w:ind w:left="1417" w:firstLine="488"/>
        <w:rPr>
          <w:rFonts w:ascii="文鼎粗圓" w:eastAsia="文鼎粗圓" w:hAnsi="華康粗圓體" w:hint="eastAsia"/>
        </w:rPr>
      </w:pPr>
      <w:bookmarkStart w:id="15" w:name="_Hlk4752922"/>
      <w:r w:rsidRPr="00E83EA3">
        <w:rPr>
          <w:rFonts w:ascii="文鼎粗圓" w:eastAsia="文鼎粗圓" w:hAnsi="華康粗圓體" w:hint="eastAsia"/>
        </w:rPr>
        <w:t>根據墨西哥能源部統計資料顯示，</w:t>
      </w:r>
      <w:hyperlink r:id="rId87">
        <w:r w:rsidRPr="00E83EA3">
          <w:rPr>
            <w:rFonts w:ascii="文鼎粗圓" w:eastAsia="文鼎粗圓" w:hAnsi="華康粗圓體" w:hint="eastAsia"/>
          </w:rPr>
          <w:t>墨西哥2021年以火力為主，占77.06%，其次為水力，占14.78%，核能第三，占5.32%，地熱第四，占1.96%</w:t>
        </w:r>
      </w:hyperlink>
      <w:r w:rsidRPr="00E83EA3">
        <w:rPr>
          <w:rStyle w:val="aff3"/>
          <w:rFonts w:ascii="文鼎粗圓" w:eastAsia="文鼎粗圓" w:hAnsi="華康粗圓體" w:hint="eastAsia"/>
          <w:color w:val="auto"/>
          <w:u w:val="none"/>
        </w:rPr>
        <w:t>，風力則占0.87%</w:t>
      </w:r>
      <w:bookmarkEnd w:id="15"/>
      <w:r w:rsidRPr="00E83EA3">
        <w:rPr>
          <w:rFonts w:ascii="文鼎粗圓" w:eastAsia="文鼎粗圓" w:hAnsi="華康粗圓體" w:hint="eastAsia"/>
        </w:rPr>
        <w:t>。雖然墨國目標為2024年達成清潔能源占比35%，2030年43%，但從</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"https://www.gob.mx/cms/uploads/attachment/file/610965/Cap11_-_Reporte_Anual_de_Potencial_de_Mitigacio_n_de_GEI_del_Sector_Ele_ctrico__RAP__WEB.pdf"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rPr>
        <w:t>2020-2034墨國全國電力系統發展計畫</w:t>
      </w:r>
      <w:r w:rsidR="00F12EBF" w:rsidRPr="00E83EA3">
        <w:rPr>
          <w:rFonts w:ascii="文鼎粗圓" w:eastAsia="文鼎粗圓" w:hAnsi="華康粗圓體" w:hint="eastAsia"/>
        </w:rPr>
        <w:fldChar w:fldCharType="end"/>
      </w:r>
      <w:r w:rsidRPr="00E83EA3">
        <w:rPr>
          <w:rFonts w:ascii="文鼎粗圓" w:eastAsia="文鼎粗圓" w:hAnsi="華康粗圓體" w:hint="eastAsia"/>
        </w:rPr>
        <w:t>所訂定之2024年清潔能源占比為32%、2030年39%，可知墨聯邦政府已承認無法達成該項目標。</w:t>
      </w:r>
    </w:p>
    <w:p w14:paraId="6B403919"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墨羅培茲總統大力推動下，墨聯邦參議院於2021年3月3日通過</w:t>
      </w:r>
      <w:r w:rsidRPr="00E83EA3">
        <w:rPr>
          <w:rFonts w:ascii="文鼎粗圓" w:eastAsia="文鼎粗圓" w:hAnsi="華康粗圓體" w:hint="eastAsia"/>
        </w:rPr>
        <w:lastRenderedPageBreak/>
        <w:t>備受爭議之電力法修正案，該修正案旨在將目前由墨西哥、美國、加拿大及歐盟等民間發電業者主導之偏向再生能源發電市場，轉為以墨國聯邦電力委員會為主要發電來源</w:t>
      </w:r>
      <w:r w:rsidR="00C21999" w:rsidRPr="00E83EA3">
        <w:rPr>
          <w:rFonts w:ascii="文鼎粗圓" w:eastAsia="文鼎粗圓" w:hAnsi="華康粗圓體" w:hint="eastAsia"/>
        </w:rPr>
        <w:t>（</w:t>
      </w:r>
      <w:r w:rsidRPr="00E83EA3">
        <w:rPr>
          <w:rFonts w:ascii="文鼎粗圓" w:eastAsia="文鼎粗圓" w:hAnsi="華康粗圓體" w:hint="eastAsia"/>
        </w:rPr>
        <w:t>包括水利及較具污染之石化燃油發電</w:t>
      </w:r>
      <w:r w:rsidR="00C21999" w:rsidRPr="00E83EA3">
        <w:rPr>
          <w:rFonts w:ascii="文鼎粗圓" w:eastAsia="文鼎粗圓" w:hAnsi="華康粗圓體" w:hint="eastAsia"/>
        </w:rPr>
        <w:t>）</w:t>
      </w:r>
      <w:r w:rsidRPr="00E83EA3">
        <w:rPr>
          <w:rFonts w:ascii="文鼎粗圓" w:eastAsia="文鼎粗圓" w:hAnsi="華康粗圓體" w:hint="eastAsia"/>
        </w:rPr>
        <w:t>之結構性改革，除與墨在全球氣候變遷減碳承諾不符外，並對民間發電業者投資權益造成重大損害，引發渠等強力反彈，並向墨法院提出違憲訴訟，以保護其權益。</w:t>
      </w:r>
    </w:p>
    <w:p w14:paraId="19DB7616"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墨西哥能源部於2021年3月24日聯邦政府公報公告，前獲墨國會通過之電力法修正案暫停實施，以遵守墨負責經濟競爭、廣播及電信領域專業行政事務之第2區法官，就受影響之利害關係人所提出14項針對電力法修正案違法並要求暫停實施之申訴案進行檢視後，初步裁決先前電業法暫時維持不變，並通知墨所有電力批發市場業者前述公告。</w:t>
      </w:r>
    </w:p>
    <w:p w14:paraId="134DE32A"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針對能源業者提出之違憲訴訟及電業法改革受阻，墨羅培茲總統於2021年9月30日向墨聯邦眾議院提出憲法第25、27及28修正案。電業法改革已引發美加政府多次向墨國政府提出關切，反對墨羅培茲總統上任後大力推動電業法改革的美墨兩國公私部門人士指出，電業法改革恐違反USMCA及CPTPP有關環境、再生能源及投資與巴黎氣候協定相關規定，並對能源業者造成不確定因素。Moody’s墨西哥主權分析師Ariane Ortiz-</w:t>
      </w:r>
      <w:proofErr w:type="spellStart"/>
      <w:r w:rsidRPr="00E83EA3">
        <w:rPr>
          <w:rFonts w:ascii="文鼎粗圓" w:eastAsia="文鼎粗圓" w:hAnsi="華康粗圓體" w:hint="eastAsia"/>
        </w:rPr>
        <w:t>Bollin</w:t>
      </w:r>
      <w:proofErr w:type="spellEnd"/>
      <w:r w:rsidRPr="00E83EA3">
        <w:rPr>
          <w:rFonts w:ascii="文鼎粗圓" w:eastAsia="文鼎粗圓" w:hAnsi="華康粗圓體" w:hint="eastAsia"/>
        </w:rPr>
        <w:t>表示，電業法之改革對能源業尤其是再生能源未來投資恐將傳達極為負面之訊號，並將影響墨西哥能源之供應及墨國中長期經濟表現。能源政策研究基金合夥人及能源顧問Emily Medina表示，電業法改革法案，恐將危及能源供應，墨國製造業恐因能源供給與效率恐而選擇出走。</w:t>
      </w:r>
    </w:p>
    <w:p w14:paraId="2E108C70" w14:textId="77777777" w:rsidR="00A62F75" w:rsidRPr="00E83EA3" w:rsidRDefault="00A62F75" w:rsidP="008C7815">
      <w:pPr>
        <w:pStyle w:val="af2"/>
        <w:ind w:left="1433"/>
        <w:rPr>
          <w:rFonts w:ascii="文鼎粗圓" w:eastAsia="文鼎粗圓" w:hAnsi="華康粗圓體" w:hint="eastAsia"/>
          <w:lang w:eastAsia="zh-TW"/>
        </w:rPr>
      </w:pPr>
    </w:p>
    <w:p w14:paraId="4BE877C8" w14:textId="77777777" w:rsidR="000643A9"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rPr>
        <w:t>３、龍舌蘭酒</w:t>
      </w:r>
      <w:r w:rsidR="00C21999" w:rsidRPr="00E83EA3">
        <w:rPr>
          <w:rFonts w:ascii="文鼎粗圓" w:eastAsia="文鼎粗圓" w:hAnsi="華康粗圓體" w:hint="eastAsia"/>
        </w:rPr>
        <w:t>（</w:t>
      </w:r>
      <w:r w:rsidRPr="00E83EA3">
        <w:rPr>
          <w:rFonts w:ascii="文鼎粗圓" w:eastAsia="文鼎粗圓" w:hAnsi="華康粗圓體" w:hint="eastAsia"/>
        </w:rPr>
        <w:t>Tequila</w:t>
      </w:r>
      <w:r w:rsidR="00C21999" w:rsidRPr="00E83EA3">
        <w:rPr>
          <w:rFonts w:ascii="文鼎粗圓" w:eastAsia="文鼎粗圓" w:hAnsi="華康粗圓體" w:hint="eastAsia"/>
        </w:rPr>
        <w:t>）</w:t>
      </w:r>
      <w:r w:rsidRPr="00E83EA3">
        <w:rPr>
          <w:rFonts w:ascii="文鼎粗圓" w:eastAsia="文鼎粗圓" w:hAnsi="華康粗圓體" w:hint="eastAsia"/>
        </w:rPr>
        <w:t>工業</w:t>
      </w:r>
    </w:p>
    <w:p w14:paraId="30481E5B" w14:textId="77777777" w:rsidR="000643A9" w:rsidRPr="00E83EA3" w:rsidRDefault="000643A9" w:rsidP="008C7815">
      <w:pPr>
        <w:pStyle w:val="af6"/>
        <w:ind w:left="1417" w:firstLine="488"/>
        <w:rPr>
          <w:rFonts w:ascii="文鼎粗圓" w:eastAsia="文鼎粗圓" w:hAnsi="華康粗圓體" w:hint="eastAsia"/>
          <w:lang w:eastAsia="zh-TW"/>
        </w:rPr>
      </w:pPr>
      <w:r w:rsidRPr="00E83EA3">
        <w:rPr>
          <w:rFonts w:ascii="文鼎粗圓" w:eastAsia="文鼎粗圓" w:hAnsi="華康粗圓體" w:hint="eastAsia"/>
        </w:rPr>
        <w:lastRenderedPageBreak/>
        <w:t>Tequila是墨西哥最具國際知名度的食品，也是墨國重要出口產業。龍舌蘭</w:t>
      </w:r>
      <w:r w:rsidR="00C21999" w:rsidRPr="00E83EA3">
        <w:rPr>
          <w:rFonts w:ascii="文鼎粗圓" w:eastAsia="文鼎粗圓" w:hAnsi="華康粗圓體" w:hint="eastAsia"/>
        </w:rPr>
        <w:t>（</w:t>
      </w:r>
      <w:r w:rsidRPr="00E83EA3">
        <w:rPr>
          <w:rFonts w:ascii="文鼎粗圓" w:eastAsia="文鼎粗圓" w:hAnsi="華康粗圓體" w:hint="eastAsia"/>
        </w:rPr>
        <w:t>Agave</w:t>
      </w:r>
      <w:r w:rsidR="00C21999" w:rsidRPr="00E83EA3">
        <w:rPr>
          <w:rFonts w:ascii="文鼎粗圓" w:eastAsia="文鼎粗圓" w:hAnsi="華康粗圓體" w:hint="eastAsia"/>
        </w:rPr>
        <w:t>）</w:t>
      </w:r>
      <w:r w:rsidRPr="00E83EA3">
        <w:rPr>
          <w:rFonts w:ascii="文鼎粗圓" w:eastAsia="文鼎粗圓" w:hAnsi="華康粗圓體" w:hint="eastAsia"/>
        </w:rPr>
        <w:t>與仙人掌毫無關聯，外型類似瓊麻，是釀造Tequila的材料。</w:t>
      </w:r>
    </w:p>
    <w:p w14:paraId="59C155B6" w14:textId="77777777" w:rsidR="000643A9" w:rsidRPr="00E83EA3" w:rsidRDefault="000643A9" w:rsidP="008C7815">
      <w:pPr>
        <w:pStyle w:val="af6"/>
        <w:ind w:left="1417" w:firstLine="488"/>
        <w:rPr>
          <w:rFonts w:ascii="文鼎粗圓" w:eastAsia="文鼎粗圓" w:hAnsi="華康粗圓體" w:hint="eastAsia"/>
          <w:lang w:eastAsia="zh-TW"/>
        </w:rPr>
      </w:pPr>
      <w:r w:rsidRPr="00E83EA3">
        <w:rPr>
          <w:rFonts w:ascii="文鼎粗圓" w:eastAsia="文鼎粗圓" w:hAnsi="華康粗圓體" w:hint="eastAsia"/>
        </w:rPr>
        <w:t>根據「墨西哥龍舌蘭酒規範委員會」</w:t>
      </w:r>
      <w:r w:rsidR="00C21999" w:rsidRPr="00E83EA3">
        <w:rPr>
          <w:rFonts w:ascii="文鼎粗圓" w:eastAsia="文鼎粗圓" w:hAnsi="華康粗圓體" w:hint="eastAsia"/>
        </w:rPr>
        <w:t>（</w:t>
      </w:r>
      <w:proofErr w:type="spellStart"/>
      <w:r w:rsidRPr="00E83EA3">
        <w:rPr>
          <w:rFonts w:ascii="文鼎粗圓" w:eastAsia="文鼎粗圓" w:hAnsi="華康粗圓體" w:hint="eastAsia"/>
        </w:rPr>
        <w:t>Consejo</w:t>
      </w:r>
      <w:proofErr w:type="spellEnd"/>
      <w:r w:rsidRPr="00E83EA3">
        <w:rPr>
          <w:rFonts w:ascii="文鼎粗圓" w:eastAsia="文鼎粗圓" w:hAnsi="華康粗圓體" w:hint="eastAsia"/>
        </w:rPr>
        <w:t xml:space="preserve"> </w:t>
      </w:r>
      <w:proofErr w:type="spellStart"/>
      <w:r w:rsidRPr="00E83EA3">
        <w:rPr>
          <w:rFonts w:ascii="文鼎粗圓" w:eastAsia="文鼎粗圓" w:hAnsi="華康粗圓體" w:hint="eastAsia"/>
        </w:rPr>
        <w:t>Regulador</w:t>
      </w:r>
      <w:proofErr w:type="spellEnd"/>
      <w:r w:rsidRPr="00E83EA3">
        <w:rPr>
          <w:rFonts w:ascii="文鼎粗圓" w:eastAsia="文鼎粗圓" w:hAnsi="華康粗圓體" w:hint="eastAsia"/>
        </w:rPr>
        <w:t xml:space="preserve"> del Tequila, CRT</w:t>
      </w:r>
      <w:r w:rsidR="00C21999" w:rsidRPr="00E83EA3">
        <w:rPr>
          <w:rFonts w:ascii="文鼎粗圓" w:eastAsia="文鼎粗圓" w:hAnsi="華康粗圓體" w:hint="eastAsia"/>
        </w:rPr>
        <w:t>）</w:t>
      </w:r>
      <w:r w:rsidRPr="00E83EA3">
        <w:rPr>
          <w:rFonts w:ascii="文鼎粗圓" w:eastAsia="文鼎粗圓" w:hAnsi="華康粗圓體" w:hint="eastAsia"/>
        </w:rPr>
        <w:t>統計，墨國2020年生產3億7,400萬公升的龍舌蘭酒，</w:t>
      </w:r>
      <w:r w:rsidRPr="00E83EA3">
        <w:rPr>
          <w:rFonts w:ascii="文鼎粗圓" w:eastAsia="文鼎粗圓" w:hAnsi="華康粗圓體" w:hint="eastAsia"/>
          <w:lang w:eastAsia="zh-TW"/>
        </w:rPr>
        <w:t>成長6.34%，</w:t>
      </w:r>
      <w:r w:rsidRPr="00E83EA3">
        <w:rPr>
          <w:rFonts w:ascii="文鼎粗圓" w:eastAsia="文鼎粗圓" w:hAnsi="華康粗圓體" w:hint="eastAsia"/>
        </w:rPr>
        <w:t>其中2億</w:t>
      </w:r>
      <w:r w:rsidRPr="00E83EA3">
        <w:rPr>
          <w:rFonts w:ascii="文鼎粗圓" w:eastAsia="文鼎粗圓" w:hAnsi="華康粗圓體" w:hint="eastAsia"/>
          <w:lang w:eastAsia="zh-TW"/>
        </w:rPr>
        <w:t>8</w:t>
      </w:r>
      <w:r w:rsidRPr="00E83EA3">
        <w:rPr>
          <w:rFonts w:ascii="文鼎粗圓" w:eastAsia="文鼎粗圓" w:hAnsi="華康粗圓體" w:hint="eastAsia"/>
        </w:rPr>
        <w:t>,670萬公升出口外銷，占總生產量77%，</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"https://www.opportimes.com/las-exportaciones-de-tequila-y-mezcal-crecieron-24-3-en-2020/" \l ":~:text=Las exportaciones de tequila y mezcal crecieron a una tasa,tequila aumentaron a tasas interanuales."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出口金額達到</w:t>
      </w:r>
      <w:r w:rsidR="00F12EBF" w:rsidRPr="00E83EA3">
        <w:rPr>
          <w:rFonts w:ascii="文鼎粗圓" w:eastAsia="文鼎粗圓" w:hAnsi="華康粗圓體" w:hint="eastAsia"/>
          <w:lang w:eastAsia="zh-TW"/>
        </w:rPr>
        <w:fldChar w:fldCharType="end"/>
      </w:r>
      <w:r w:rsidRPr="00E83EA3">
        <w:rPr>
          <w:rFonts w:ascii="文鼎粗圓" w:eastAsia="文鼎粗圓" w:hAnsi="華康粗圓體" w:hint="eastAsia"/>
          <w:lang w:eastAsia="zh-TW"/>
        </w:rPr>
        <w:t>24.42億美元，較2019年成長24.3%，</w:t>
      </w:r>
      <w:r w:rsidRPr="00E83EA3">
        <w:rPr>
          <w:rFonts w:ascii="文鼎粗圓" w:eastAsia="文鼎粗圓" w:hAnsi="華康粗圓體" w:hint="eastAsia"/>
        </w:rPr>
        <w:t>以外銷比重而言是墨國製造業中僅次於汽車業的重要出口導向創匯產業，外銷市場遍及全球120個國家以上。墨國約有260家獲有國家品質認證的Tequila酒廠，1,487個品牌，其中309個有外銷實績。此外，</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"https://info.taiwantrade.com/biznews/歐盟新增墨西哥龍舌蘭酒為地理標示保護產品-1779169.html"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rPr>
        <w:t>歐盟已於2019年3月新增墨西哥龍舌蘭酒為地理標示保護產品，強化對墨西哥龍舌蘭酒產業鏈之保護。</w:t>
      </w:r>
      <w:r w:rsidR="00F12EBF" w:rsidRPr="00E83EA3">
        <w:rPr>
          <w:rFonts w:ascii="文鼎粗圓" w:eastAsia="文鼎粗圓" w:hAnsi="華康粗圓體" w:hint="eastAsia"/>
        </w:rPr>
        <w:fldChar w:fldCharType="end"/>
      </w:r>
      <w:r w:rsidRPr="00E83EA3">
        <w:rPr>
          <w:rFonts w:ascii="文鼎粗圓" w:eastAsia="文鼎粗圓" w:hAnsi="華康粗圓體" w:hint="eastAsia"/>
        </w:rPr>
        <w:t>墨龍舌蘭酒主要出口國家、數量及占外銷比重依序為美國</w:t>
      </w:r>
      <w:r w:rsidR="00C21999" w:rsidRPr="00E83EA3">
        <w:rPr>
          <w:rFonts w:ascii="文鼎粗圓" w:eastAsia="文鼎粗圓" w:hAnsi="華康粗圓體" w:hint="eastAsia"/>
        </w:rPr>
        <w:t>（</w:t>
      </w:r>
      <w:r w:rsidRPr="00E83EA3">
        <w:rPr>
          <w:rFonts w:ascii="文鼎粗圓" w:eastAsia="文鼎粗圓" w:hAnsi="華康粗圓體" w:hint="eastAsia"/>
        </w:rPr>
        <w:t>2億</w:t>
      </w:r>
      <w:r w:rsidRPr="00E83EA3">
        <w:rPr>
          <w:rFonts w:ascii="文鼎粗圓" w:eastAsia="文鼎粗圓" w:hAnsi="華康粗圓體" w:hint="eastAsia"/>
          <w:lang w:eastAsia="zh-TW"/>
        </w:rPr>
        <w:t>5,</w:t>
      </w:r>
      <w:r w:rsidRPr="00E83EA3">
        <w:rPr>
          <w:rFonts w:ascii="文鼎粗圓" w:eastAsia="文鼎粗圓" w:hAnsi="華康粗圓體" w:hint="eastAsia"/>
        </w:rPr>
        <w:t>421萬公升，88.67%</w:t>
      </w:r>
      <w:r w:rsidR="00C21999" w:rsidRPr="00E83EA3">
        <w:rPr>
          <w:rFonts w:ascii="文鼎粗圓" w:eastAsia="文鼎粗圓" w:hAnsi="華康粗圓體" w:hint="eastAsia"/>
        </w:rPr>
        <w:t>）</w:t>
      </w:r>
      <w:r w:rsidRPr="00E83EA3">
        <w:rPr>
          <w:rFonts w:ascii="文鼎粗圓" w:eastAsia="文鼎粗圓" w:hAnsi="華康粗圓體" w:hint="eastAsia"/>
        </w:rPr>
        <w:t>、德國</w:t>
      </w:r>
      <w:r w:rsidR="00C21999" w:rsidRPr="00E83EA3">
        <w:rPr>
          <w:rFonts w:ascii="文鼎粗圓" w:eastAsia="文鼎粗圓" w:hAnsi="華康粗圓體" w:hint="eastAsia"/>
        </w:rPr>
        <w:t>（</w:t>
      </w:r>
      <w:r w:rsidRPr="00E83EA3">
        <w:rPr>
          <w:rFonts w:ascii="文鼎粗圓" w:eastAsia="文鼎粗圓" w:hAnsi="華康粗圓體" w:hint="eastAsia"/>
        </w:rPr>
        <w:t>415萬公升，1.45%</w:t>
      </w:r>
      <w:r w:rsidR="00C21999" w:rsidRPr="00E83EA3">
        <w:rPr>
          <w:rFonts w:ascii="文鼎粗圓" w:eastAsia="文鼎粗圓" w:hAnsi="華康粗圓體" w:hint="eastAsia"/>
        </w:rPr>
        <w:t>）</w:t>
      </w:r>
      <w:r w:rsidRPr="00E83EA3">
        <w:rPr>
          <w:rFonts w:ascii="文鼎粗圓" w:eastAsia="文鼎粗圓" w:hAnsi="華康粗圓體" w:hint="eastAsia"/>
        </w:rPr>
        <w:t>、西班牙</w:t>
      </w:r>
      <w:r w:rsidR="00C21999" w:rsidRPr="00E83EA3">
        <w:rPr>
          <w:rFonts w:ascii="文鼎粗圓" w:eastAsia="文鼎粗圓" w:hAnsi="華康粗圓體" w:hint="eastAsia"/>
        </w:rPr>
        <w:t>（</w:t>
      </w:r>
      <w:r w:rsidRPr="00E83EA3">
        <w:rPr>
          <w:rFonts w:ascii="文鼎粗圓" w:eastAsia="文鼎粗圓" w:hAnsi="華康粗圓體" w:hint="eastAsia"/>
        </w:rPr>
        <w:t>282萬公升，0.98%</w:t>
      </w:r>
      <w:r w:rsidR="00C21999" w:rsidRPr="00E83EA3">
        <w:rPr>
          <w:rFonts w:ascii="文鼎粗圓" w:eastAsia="文鼎粗圓" w:hAnsi="華康粗圓體" w:hint="eastAsia"/>
        </w:rPr>
        <w:t>）</w:t>
      </w:r>
      <w:r w:rsidRPr="00E83EA3">
        <w:rPr>
          <w:rFonts w:ascii="文鼎粗圓" w:eastAsia="文鼎粗圓" w:hAnsi="華康粗圓體" w:hint="eastAsia"/>
        </w:rPr>
        <w:t>、加拿大</w:t>
      </w:r>
      <w:r w:rsidR="00C21999" w:rsidRPr="00E83EA3">
        <w:rPr>
          <w:rFonts w:ascii="文鼎粗圓" w:eastAsia="文鼎粗圓" w:hAnsi="華康粗圓體" w:hint="eastAsia"/>
        </w:rPr>
        <w:t>（</w:t>
      </w:r>
      <w:r w:rsidRPr="00E83EA3">
        <w:rPr>
          <w:rFonts w:ascii="文鼎粗圓" w:eastAsia="文鼎粗圓" w:hAnsi="華康粗圓體" w:hint="eastAsia"/>
        </w:rPr>
        <w:t>223萬公升，0.74%</w:t>
      </w:r>
      <w:r w:rsidR="00C21999" w:rsidRPr="00E83EA3">
        <w:rPr>
          <w:rFonts w:ascii="文鼎粗圓" w:eastAsia="文鼎粗圓" w:hAnsi="華康粗圓體" w:hint="eastAsia"/>
        </w:rPr>
        <w:t>）</w:t>
      </w:r>
      <w:r w:rsidRPr="00E83EA3">
        <w:rPr>
          <w:rFonts w:ascii="文鼎粗圓" w:eastAsia="文鼎粗圓" w:hAnsi="華康粗圓體" w:hint="eastAsia"/>
        </w:rPr>
        <w:t>及法國</w:t>
      </w:r>
      <w:r w:rsidR="00C21999" w:rsidRPr="00E83EA3">
        <w:rPr>
          <w:rFonts w:ascii="文鼎粗圓" w:eastAsia="文鼎粗圓" w:hAnsi="華康粗圓體" w:hint="eastAsia"/>
        </w:rPr>
        <w:t>（</w:t>
      </w:r>
      <w:r w:rsidRPr="00E83EA3">
        <w:rPr>
          <w:rFonts w:ascii="文鼎粗圓" w:eastAsia="文鼎粗圓" w:hAnsi="華康粗圓體" w:hint="eastAsia"/>
        </w:rPr>
        <w:t>213萬公升，0.68%</w:t>
      </w:r>
      <w:r w:rsidR="00C21999" w:rsidRPr="00E83EA3">
        <w:rPr>
          <w:rFonts w:ascii="文鼎粗圓" w:eastAsia="文鼎粗圓" w:hAnsi="華康粗圓體" w:hint="eastAsia"/>
        </w:rPr>
        <w:t>）</w:t>
      </w:r>
      <w:r w:rsidRPr="00E83EA3">
        <w:rPr>
          <w:rFonts w:ascii="文鼎粗圓" w:eastAsia="文鼎粗圓" w:hAnsi="華康粗圓體" w:hint="eastAsia"/>
        </w:rPr>
        <w:t>。2020年墨國生產龍舌蘭酒中61%屬於100%釀自龍舌蘭原料</w:t>
      </w:r>
      <w:r w:rsidR="00C21999" w:rsidRPr="00E83EA3">
        <w:rPr>
          <w:rFonts w:ascii="文鼎粗圓" w:eastAsia="文鼎粗圓" w:hAnsi="華康粗圓體" w:hint="eastAsia"/>
        </w:rPr>
        <w:t>（</w:t>
      </w:r>
      <w:r w:rsidRPr="00E83EA3">
        <w:rPr>
          <w:rFonts w:ascii="文鼎粗圓" w:eastAsia="文鼎粗圓" w:hAnsi="華康粗圓體" w:hint="eastAsia"/>
        </w:rPr>
        <w:t>agave</w:t>
      </w:r>
      <w:r w:rsidR="00C21999" w:rsidRPr="00E83EA3">
        <w:rPr>
          <w:rFonts w:ascii="文鼎粗圓" w:eastAsia="文鼎粗圓" w:hAnsi="華康粗圓體" w:hint="eastAsia"/>
        </w:rPr>
        <w:t>）</w:t>
      </w:r>
      <w:r w:rsidRPr="00E83EA3">
        <w:rPr>
          <w:rFonts w:ascii="文鼎粗圓" w:eastAsia="文鼎粗圓" w:hAnsi="華康粗圓體" w:hint="eastAsia"/>
        </w:rPr>
        <w:t>，總生產量為2億2,830萬公升，39%為使用龍舌蘭原料達51%的龍舌蘭酒等級，總生產量為1億4,560萬公升。</w:t>
      </w:r>
    </w:p>
    <w:p w14:paraId="6901F9FC" w14:textId="77777777" w:rsidR="000643A9" w:rsidRPr="00E83EA3" w:rsidRDefault="000643A9" w:rsidP="008C7815">
      <w:pPr>
        <w:pStyle w:val="af6"/>
        <w:ind w:left="1417" w:firstLine="488"/>
        <w:rPr>
          <w:rFonts w:ascii="文鼎粗圓" w:eastAsia="文鼎粗圓" w:hAnsi="華康粗圓體" w:hint="eastAsia"/>
          <w:lang w:eastAsia="zh-TW"/>
        </w:rPr>
      </w:pPr>
      <w:r w:rsidRPr="00E83EA3">
        <w:rPr>
          <w:rFonts w:ascii="文鼎粗圓" w:eastAsia="文鼎粗圓" w:hAnsi="華康粗圓體" w:hint="eastAsia"/>
        </w:rPr>
        <w:t>龍舌蘭酒</w:t>
      </w:r>
      <w:r w:rsidR="00C21999" w:rsidRPr="00E83EA3">
        <w:rPr>
          <w:rFonts w:ascii="文鼎粗圓" w:eastAsia="文鼎粗圓" w:hAnsi="華康粗圓體" w:hint="eastAsia"/>
        </w:rPr>
        <w:t>（</w:t>
      </w:r>
      <w:r w:rsidRPr="00E83EA3">
        <w:rPr>
          <w:rFonts w:ascii="文鼎粗圓" w:eastAsia="文鼎粗圓" w:hAnsi="華康粗圓體" w:hint="eastAsia"/>
        </w:rPr>
        <w:t>Tequila</w:t>
      </w:r>
      <w:r w:rsidR="00C21999" w:rsidRPr="00E83EA3">
        <w:rPr>
          <w:rFonts w:ascii="文鼎粗圓" w:eastAsia="文鼎粗圓" w:hAnsi="華康粗圓體" w:hint="eastAsia"/>
        </w:rPr>
        <w:t>）</w:t>
      </w:r>
      <w:r w:rsidRPr="00E83EA3">
        <w:rPr>
          <w:rFonts w:ascii="文鼎粗圓" w:eastAsia="文鼎粗圓" w:hAnsi="華康粗圓體" w:hint="eastAsia"/>
        </w:rPr>
        <w:t>的生產中心是墨西哥哈利斯科</w:t>
      </w:r>
      <w:r w:rsidR="00C21999" w:rsidRPr="00E83EA3">
        <w:rPr>
          <w:rFonts w:ascii="文鼎粗圓" w:eastAsia="文鼎粗圓" w:hAnsi="華康粗圓體" w:hint="eastAsia"/>
        </w:rPr>
        <w:t>（</w:t>
      </w:r>
      <w:r w:rsidRPr="00E83EA3">
        <w:rPr>
          <w:rFonts w:ascii="文鼎粗圓" w:eastAsia="文鼎粗圓" w:hAnsi="華康粗圓體" w:hint="eastAsia"/>
        </w:rPr>
        <w:t>Jalisco</w:t>
      </w:r>
      <w:r w:rsidR="00C21999" w:rsidRPr="00E83EA3">
        <w:rPr>
          <w:rFonts w:ascii="文鼎粗圓" w:eastAsia="文鼎粗圓" w:hAnsi="華康粗圓體" w:hint="eastAsia"/>
        </w:rPr>
        <w:t>）</w:t>
      </w:r>
      <w:r w:rsidRPr="00E83EA3">
        <w:rPr>
          <w:rFonts w:ascii="文鼎粗圓" w:eastAsia="文鼎粗圓" w:hAnsi="華康粗圓體" w:hint="eastAsia"/>
        </w:rPr>
        <w:t>州，位於墨國第二大城瓜達拉哈拉</w:t>
      </w:r>
      <w:r w:rsidR="00C21999" w:rsidRPr="00E83EA3">
        <w:rPr>
          <w:rFonts w:ascii="文鼎粗圓" w:eastAsia="文鼎粗圓" w:hAnsi="華康粗圓體" w:hint="eastAsia"/>
        </w:rPr>
        <w:t>（</w:t>
      </w:r>
      <w:proofErr w:type="spellStart"/>
      <w:r w:rsidRPr="00E83EA3">
        <w:rPr>
          <w:rFonts w:ascii="文鼎粗圓" w:eastAsia="文鼎粗圓" w:hAnsi="華康粗圓體" w:hint="eastAsia"/>
        </w:rPr>
        <w:t>Guadalajal</w:t>
      </w:r>
      <w:proofErr w:type="spellEnd"/>
      <w:r w:rsidR="00C21999" w:rsidRPr="00E83EA3">
        <w:rPr>
          <w:rFonts w:ascii="文鼎粗圓" w:eastAsia="文鼎粗圓" w:hAnsi="華康粗圓體" w:hint="eastAsia"/>
        </w:rPr>
        <w:t>）</w:t>
      </w:r>
      <w:r w:rsidRPr="00E83EA3">
        <w:rPr>
          <w:rFonts w:ascii="文鼎粗圓" w:eastAsia="文鼎粗圓" w:hAnsi="華康粗圓體" w:hint="eastAsia"/>
        </w:rPr>
        <w:t>與特皮克</w:t>
      </w:r>
      <w:r w:rsidR="00C21999" w:rsidRPr="00E83EA3">
        <w:rPr>
          <w:rFonts w:ascii="文鼎粗圓" w:eastAsia="文鼎粗圓" w:hAnsi="華康粗圓體" w:hint="eastAsia"/>
        </w:rPr>
        <w:t>（</w:t>
      </w:r>
      <w:r w:rsidRPr="00E83EA3">
        <w:rPr>
          <w:rFonts w:ascii="文鼎粗圓" w:eastAsia="文鼎粗圓" w:hAnsi="華康粗圓體" w:hint="eastAsia"/>
        </w:rPr>
        <w:t>Tepic</w:t>
      </w:r>
      <w:r w:rsidR="00C21999" w:rsidRPr="00E83EA3">
        <w:rPr>
          <w:rFonts w:ascii="文鼎粗圓" w:eastAsia="文鼎粗圓" w:hAnsi="華康粗圓體" w:hint="eastAsia"/>
        </w:rPr>
        <w:t>）</w:t>
      </w:r>
      <w:r w:rsidRPr="00E83EA3">
        <w:rPr>
          <w:rFonts w:ascii="文鼎粗圓" w:eastAsia="文鼎粗圓" w:hAnsi="華康粗圓體" w:hint="eastAsia"/>
        </w:rPr>
        <w:t>之間的小城鎮特基拉</w:t>
      </w:r>
      <w:r w:rsidR="00C21999" w:rsidRPr="00E83EA3">
        <w:rPr>
          <w:rFonts w:ascii="文鼎粗圓" w:eastAsia="文鼎粗圓" w:hAnsi="華康粗圓體" w:hint="eastAsia"/>
        </w:rPr>
        <w:t>（</w:t>
      </w:r>
      <w:r w:rsidRPr="00E83EA3">
        <w:rPr>
          <w:rFonts w:ascii="文鼎粗圓" w:eastAsia="文鼎粗圓" w:hAnsi="華康粗圓體" w:hint="eastAsia"/>
        </w:rPr>
        <w:t>Tequila</w:t>
      </w:r>
      <w:r w:rsidR="00C21999" w:rsidRPr="00E83EA3">
        <w:rPr>
          <w:rFonts w:ascii="文鼎粗圓" w:eastAsia="文鼎粗圓" w:hAnsi="華康粗圓體" w:hint="eastAsia"/>
        </w:rPr>
        <w:t>）</w:t>
      </w:r>
      <w:r w:rsidRPr="00E83EA3">
        <w:rPr>
          <w:rFonts w:ascii="文鼎粗圓" w:eastAsia="文鼎粗圓" w:hAnsi="華康粗圓體" w:hint="eastAsia"/>
        </w:rPr>
        <w:t>，而傳說中這種酒最早的原產地就是該鎮郊外同名的火山口周圍邊坡。</w:t>
      </w:r>
    </w:p>
    <w:p w14:paraId="0BE034B5"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lang w:eastAsia="zh-TW"/>
        </w:rPr>
        <w:t>４、</w:t>
      </w:r>
      <w:r w:rsidRPr="00E83EA3">
        <w:rPr>
          <w:rFonts w:ascii="文鼎粗圓" w:eastAsia="文鼎粗圓" w:hAnsi="華康粗圓體" w:hint="eastAsia"/>
        </w:rPr>
        <w:t>鋼鐵業</w:t>
      </w:r>
    </w:p>
    <w:p w14:paraId="3352B668"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根據世界鋼鐵協會</w:t>
      </w:r>
      <w:r w:rsidR="00C21999" w:rsidRPr="00E83EA3">
        <w:rPr>
          <w:rFonts w:ascii="文鼎粗圓" w:eastAsia="文鼎粗圓" w:hAnsi="華康粗圓體" w:hint="eastAsia"/>
        </w:rPr>
        <w:t>（</w:t>
      </w:r>
      <w:r w:rsidRPr="00E83EA3">
        <w:rPr>
          <w:rFonts w:ascii="文鼎粗圓" w:eastAsia="文鼎粗圓" w:hAnsi="華康粗圓體" w:hint="eastAsia"/>
        </w:rPr>
        <w:t>World Steel Association</w:t>
      </w:r>
      <w:r w:rsidR="00C21999" w:rsidRPr="00E83EA3">
        <w:rPr>
          <w:rFonts w:ascii="文鼎粗圓" w:eastAsia="文鼎粗圓" w:hAnsi="華康粗圓體" w:hint="eastAsia"/>
        </w:rPr>
        <w:t>）</w:t>
      </w:r>
      <w:r w:rsidRPr="00E83EA3">
        <w:rPr>
          <w:rFonts w:ascii="文鼎粗圓" w:eastAsia="文鼎粗圓" w:hAnsi="華康粗圓體" w:hint="eastAsia"/>
        </w:rPr>
        <w:t>統計指出，2021年全球鋼鐵產量為19.52億噸，年增3.7%，2021年墨西哥粗鋼</w:t>
      </w:r>
      <w:r w:rsidRPr="00E83EA3">
        <w:rPr>
          <w:rFonts w:ascii="文鼎粗圓" w:eastAsia="文鼎粗圓" w:hAnsi="華康粗圓體" w:hint="eastAsia"/>
        </w:rPr>
        <w:lastRenderedPageBreak/>
        <w:t>產量估計約1,845萬公噸，位居全球第15名，較2020年產量1,680萬公噸，年增約9.5%。根據墨西哥鋼鐵工業公會</w:t>
      </w:r>
      <w:r w:rsidR="00C21999" w:rsidRPr="00E83EA3">
        <w:rPr>
          <w:rFonts w:ascii="文鼎粗圓" w:eastAsia="文鼎粗圓" w:hAnsi="華康粗圓體" w:hint="eastAsia"/>
        </w:rPr>
        <w:t>（</w:t>
      </w:r>
      <w:r w:rsidRPr="00E83EA3">
        <w:rPr>
          <w:rFonts w:ascii="文鼎粗圓" w:eastAsia="文鼎粗圓" w:hAnsi="華康粗圓體" w:hint="eastAsia"/>
        </w:rPr>
        <w:t>CANACERO</w:t>
      </w:r>
      <w:r w:rsidR="00C21999" w:rsidRPr="00E83EA3">
        <w:rPr>
          <w:rFonts w:ascii="文鼎粗圓" w:eastAsia="文鼎粗圓" w:hAnsi="華康粗圓體" w:hint="eastAsia"/>
        </w:rPr>
        <w:t>）</w:t>
      </w:r>
      <w:r w:rsidRPr="00E83EA3">
        <w:rPr>
          <w:rFonts w:ascii="文鼎粗圓" w:eastAsia="文鼎粗圓" w:hAnsi="華康粗圓體" w:hint="eastAsia"/>
        </w:rPr>
        <w:t>發布之數據，鋼鐵業貢獻墨國2.1% GDP，占工業GDP比例為7.1%、製造業GDP為13.1%，目前墨國鋼鐵從業人員約67萬2,000人，墨西哥鋼鐵長年處於需求大於生產情形，2020年墨西哥鋼鐵使用量達2,420萬公噸，遠高於上述生產量，因此具有大量進口需求，以2020年為例，墨西哥鋼鐵成品及半成品出口522萬公噸，進口974萬公噸。</w:t>
      </w:r>
    </w:p>
    <w:p w14:paraId="072C8588" w14:textId="77777777" w:rsidR="000643A9" w:rsidRPr="00E83EA3" w:rsidRDefault="00000000" w:rsidP="000643A9">
      <w:pPr>
        <w:pStyle w:val="af6"/>
        <w:ind w:left="1417" w:firstLine="472"/>
        <w:rPr>
          <w:rFonts w:ascii="文鼎粗圓" w:eastAsia="文鼎粗圓" w:hAnsi="華康粗圓體" w:hint="eastAsia"/>
        </w:rPr>
      </w:pPr>
      <w:hyperlink r:id="rId88">
        <w:r w:rsidR="000643A9" w:rsidRPr="00E83EA3">
          <w:rPr>
            <w:rFonts w:ascii="文鼎粗圓" w:eastAsia="文鼎粗圓" w:hAnsi="華康粗圓體" w:hint="eastAsia"/>
          </w:rPr>
          <w:t>墨國鋼鐵主要進口來源為美國</w:t>
        </w:r>
        <w:r w:rsidR="00C21999" w:rsidRPr="00E83EA3">
          <w:rPr>
            <w:rFonts w:ascii="文鼎粗圓" w:eastAsia="文鼎粗圓" w:hAnsi="華康粗圓體" w:hint="eastAsia"/>
          </w:rPr>
          <w:t>（</w:t>
        </w:r>
        <w:r w:rsidR="000643A9" w:rsidRPr="00E83EA3">
          <w:rPr>
            <w:rFonts w:ascii="文鼎粗圓" w:eastAsia="文鼎粗圓" w:hAnsi="華康粗圓體" w:hint="eastAsia"/>
          </w:rPr>
          <w:t>37.7%</w:t>
        </w:r>
        <w:r w:rsidR="00C21999" w:rsidRPr="00E83EA3">
          <w:rPr>
            <w:rFonts w:ascii="文鼎粗圓" w:eastAsia="文鼎粗圓" w:hAnsi="華康粗圓體" w:hint="eastAsia"/>
          </w:rPr>
          <w:t>）</w:t>
        </w:r>
        <w:r w:rsidR="000643A9" w:rsidRPr="00E83EA3">
          <w:rPr>
            <w:rFonts w:ascii="文鼎粗圓" w:eastAsia="文鼎粗圓" w:hAnsi="華康粗圓體" w:hint="eastAsia"/>
          </w:rPr>
          <w:t>、南韓</w:t>
        </w:r>
        <w:r w:rsidR="00C21999" w:rsidRPr="00E83EA3">
          <w:rPr>
            <w:rFonts w:ascii="文鼎粗圓" w:eastAsia="文鼎粗圓" w:hAnsi="華康粗圓體" w:hint="eastAsia"/>
          </w:rPr>
          <w:t>（</w:t>
        </w:r>
        <w:r w:rsidR="000643A9" w:rsidRPr="00E83EA3">
          <w:rPr>
            <w:rFonts w:ascii="文鼎粗圓" w:eastAsia="文鼎粗圓" w:hAnsi="華康粗圓體" w:hint="eastAsia"/>
          </w:rPr>
          <w:t>17.9%</w:t>
        </w:r>
        <w:r w:rsidR="00C21999" w:rsidRPr="00E83EA3">
          <w:rPr>
            <w:rFonts w:ascii="文鼎粗圓" w:eastAsia="文鼎粗圓" w:hAnsi="華康粗圓體" w:hint="eastAsia"/>
          </w:rPr>
          <w:t>）</w:t>
        </w:r>
        <w:r w:rsidR="000643A9" w:rsidRPr="00E83EA3">
          <w:rPr>
            <w:rFonts w:ascii="文鼎粗圓" w:eastAsia="文鼎粗圓" w:hAnsi="華康粗圓體" w:hint="eastAsia"/>
          </w:rPr>
          <w:t>、日本</w:t>
        </w:r>
        <w:r w:rsidR="00C21999" w:rsidRPr="00E83EA3">
          <w:rPr>
            <w:rFonts w:ascii="文鼎粗圓" w:eastAsia="文鼎粗圓" w:hAnsi="華康粗圓體" w:hint="eastAsia"/>
          </w:rPr>
          <w:t>（</w:t>
        </w:r>
        <w:r w:rsidR="000643A9" w:rsidRPr="00E83EA3">
          <w:rPr>
            <w:rFonts w:ascii="文鼎粗圓" w:eastAsia="文鼎粗圓" w:hAnsi="華康粗圓體" w:hint="eastAsia"/>
          </w:rPr>
          <w:t>15.8%</w:t>
        </w:r>
        <w:r w:rsidR="00C21999" w:rsidRPr="00E83EA3">
          <w:rPr>
            <w:rFonts w:ascii="文鼎粗圓" w:eastAsia="文鼎粗圓" w:hAnsi="華康粗圓體" w:hint="eastAsia"/>
          </w:rPr>
          <w:t>）</w:t>
        </w:r>
        <w:r w:rsidR="000643A9" w:rsidRPr="00E83EA3">
          <w:rPr>
            <w:rFonts w:ascii="文鼎粗圓" w:eastAsia="文鼎粗圓" w:hAnsi="華康粗圓體" w:hint="eastAsia"/>
          </w:rPr>
          <w:t>、</w:t>
        </w:r>
        <w:r w:rsidR="00C21999" w:rsidRPr="00E83EA3">
          <w:rPr>
            <w:rFonts w:ascii="文鼎粗圓" w:eastAsia="文鼎粗圓" w:hAnsi="華康粗圓體" w:hint="eastAsia"/>
          </w:rPr>
          <w:t>中國大陸（</w:t>
        </w:r>
        <w:r w:rsidR="000643A9" w:rsidRPr="00E83EA3">
          <w:rPr>
            <w:rFonts w:ascii="文鼎粗圓" w:eastAsia="文鼎粗圓" w:hAnsi="華康粗圓體" w:hint="eastAsia"/>
          </w:rPr>
          <w:t>4.7%</w:t>
        </w:r>
        <w:r w:rsidR="00C21999" w:rsidRPr="00E83EA3">
          <w:rPr>
            <w:rFonts w:ascii="文鼎粗圓" w:eastAsia="文鼎粗圓" w:hAnsi="華康粗圓體" w:hint="eastAsia"/>
          </w:rPr>
          <w:t>）</w:t>
        </w:r>
        <w:r w:rsidR="000643A9" w:rsidRPr="00E83EA3">
          <w:rPr>
            <w:rFonts w:ascii="文鼎粗圓" w:eastAsia="文鼎粗圓" w:hAnsi="華康粗圓體" w:hint="eastAsia"/>
          </w:rPr>
          <w:t>、德國</w:t>
        </w:r>
        <w:r w:rsidR="00C21999" w:rsidRPr="00E83EA3">
          <w:rPr>
            <w:rFonts w:ascii="文鼎粗圓" w:eastAsia="文鼎粗圓" w:hAnsi="華康粗圓體" w:hint="eastAsia"/>
          </w:rPr>
          <w:t>（</w:t>
        </w:r>
        <w:r w:rsidR="000643A9" w:rsidRPr="00E83EA3">
          <w:rPr>
            <w:rFonts w:ascii="文鼎粗圓" w:eastAsia="文鼎粗圓" w:hAnsi="華康粗圓體" w:hint="eastAsia"/>
          </w:rPr>
          <w:t>3.4%</w:t>
        </w:r>
        <w:r w:rsidR="00C21999" w:rsidRPr="00E83EA3">
          <w:rPr>
            <w:rFonts w:ascii="文鼎粗圓" w:eastAsia="文鼎粗圓" w:hAnsi="華康粗圓體" w:hint="eastAsia"/>
          </w:rPr>
          <w:t>）</w:t>
        </w:r>
        <w:r w:rsidR="000643A9" w:rsidRPr="00E83EA3">
          <w:rPr>
            <w:rFonts w:ascii="文鼎粗圓" w:eastAsia="文鼎粗圓" w:hAnsi="華康粗圓體" w:hint="eastAsia"/>
          </w:rPr>
          <w:t>、加拿大</w:t>
        </w:r>
        <w:r w:rsidR="00C21999" w:rsidRPr="00E83EA3">
          <w:rPr>
            <w:rFonts w:ascii="文鼎粗圓" w:eastAsia="文鼎粗圓" w:hAnsi="華康粗圓體" w:hint="eastAsia"/>
          </w:rPr>
          <w:t>（</w:t>
        </w:r>
        <w:r w:rsidR="000643A9" w:rsidRPr="00E83EA3">
          <w:rPr>
            <w:rFonts w:ascii="文鼎粗圓" w:eastAsia="文鼎粗圓" w:hAnsi="華康粗圓體" w:hint="eastAsia"/>
          </w:rPr>
          <w:t>3.3%</w:t>
        </w:r>
        <w:r w:rsidR="00C21999" w:rsidRPr="00E83EA3">
          <w:rPr>
            <w:rFonts w:ascii="文鼎粗圓" w:eastAsia="文鼎粗圓" w:hAnsi="華康粗圓體" w:hint="eastAsia"/>
          </w:rPr>
          <w:t>）</w:t>
        </w:r>
        <w:r w:rsidR="000643A9" w:rsidRPr="00E83EA3">
          <w:rPr>
            <w:rFonts w:ascii="文鼎粗圓" w:eastAsia="文鼎粗圓" w:hAnsi="華康粗圓體" w:hint="eastAsia"/>
          </w:rPr>
          <w:t>、荷蘭</w:t>
        </w:r>
        <w:r w:rsidR="00C21999" w:rsidRPr="00E83EA3">
          <w:rPr>
            <w:rFonts w:ascii="文鼎粗圓" w:eastAsia="文鼎粗圓" w:hAnsi="華康粗圓體" w:hint="eastAsia"/>
          </w:rPr>
          <w:t>（</w:t>
        </w:r>
        <w:r w:rsidR="000643A9" w:rsidRPr="00E83EA3">
          <w:rPr>
            <w:rFonts w:ascii="文鼎粗圓" w:eastAsia="文鼎粗圓" w:hAnsi="華康粗圓體" w:hint="eastAsia"/>
          </w:rPr>
          <w:t>2.6%</w:t>
        </w:r>
        <w:r w:rsidR="00C21999" w:rsidRPr="00E83EA3">
          <w:rPr>
            <w:rFonts w:ascii="文鼎粗圓" w:eastAsia="文鼎粗圓" w:hAnsi="華康粗圓體" w:hint="eastAsia"/>
          </w:rPr>
          <w:t>）</w:t>
        </w:r>
        <w:r w:rsidR="000643A9" w:rsidRPr="00E83EA3">
          <w:rPr>
            <w:rFonts w:ascii="文鼎粗圓" w:eastAsia="文鼎粗圓" w:hAnsi="華康粗圓體" w:hint="eastAsia"/>
          </w:rPr>
          <w:t>、臺灣</w:t>
        </w:r>
        <w:r w:rsidR="00C21999" w:rsidRPr="00E83EA3">
          <w:rPr>
            <w:rFonts w:ascii="文鼎粗圓" w:eastAsia="文鼎粗圓" w:hAnsi="華康粗圓體" w:hint="eastAsia"/>
          </w:rPr>
          <w:t>（</w:t>
        </w:r>
        <w:r w:rsidR="000643A9" w:rsidRPr="00E83EA3">
          <w:rPr>
            <w:rFonts w:ascii="文鼎粗圓" w:eastAsia="文鼎粗圓" w:hAnsi="華康粗圓體" w:hint="eastAsia"/>
          </w:rPr>
          <w:t>2.1%</w:t>
        </w:r>
        <w:r w:rsidR="00C21999" w:rsidRPr="00E83EA3">
          <w:rPr>
            <w:rFonts w:ascii="文鼎粗圓" w:eastAsia="文鼎粗圓" w:hAnsi="華康粗圓體" w:hint="eastAsia"/>
          </w:rPr>
          <w:t>）</w:t>
        </w:r>
        <w:r w:rsidR="000643A9" w:rsidRPr="00E83EA3">
          <w:rPr>
            <w:rFonts w:ascii="文鼎粗圓" w:eastAsia="文鼎粗圓" w:hAnsi="華康粗圓體" w:hint="eastAsia"/>
          </w:rPr>
          <w:t>、越南</w:t>
        </w:r>
        <w:r w:rsidR="00C21999" w:rsidRPr="00E83EA3">
          <w:rPr>
            <w:rFonts w:ascii="文鼎粗圓" w:eastAsia="文鼎粗圓" w:hAnsi="華康粗圓體" w:hint="eastAsia"/>
          </w:rPr>
          <w:t>（</w:t>
        </w:r>
        <w:r w:rsidR="000643A9" w:rsidRPr="00E83EA3">
          <w:rPr>
            <w:rFonts w:ascii="文鼎粗圓" w:eastAsia="文鼎粗圓" w:hAnsi="華康粗圓體" w:hint="eastAsia"/>
          </w:rPr>
          <w:t>1.8%</w:t>
        </w:r>
        <w:r w:rsidR="00C21999" w:rsidRPr="00E83EA3">
          <w:rPr>
            <w:rFonts w:ascii="文鼎粗圓" w:eastAsia="文鼎粗圓" w:hAnsi="華康粗圓體" w:hint="eastAsia"/>
          </w:rPr>
          <w:t>）</w:t>
        </w:r>
        <w:r w:rsidR="000643A9" w:rsidRPr="00E83EA3">
          <w:rPr>
            <w:rFonts w:ascii="文鼎粗圓" w:eastAsia="文鼎粗圓" w:hAnsi="華康粗圓體" w:hint="eastAsia"/>
          </w:rPr>
          <w:t>及西班牙</w:t>
        </w:r>
        <w:r w:rsidR="00C21999" w:rsidRPr="00E83EA3">
          <w:rPr>
            <w:rFonts w:ascii="文鼎粗圓" w:eastAsia="文鼎粗圓" w:hAnsi="華康粗圓體" w:hint="eastAsia"/>
          </w:rPr>
          <w:t>（</w:t>
        </w:r>
        <w:r w:rsidR="000643A9" w:rsidRPr="00E83EA3">
          <w:rPr>
            <w:rFonts w:ascii="文鼎粗圓" w:eastAsia="文鼎粗圓" w:hAnsi="華康粗圓體" w:hint="eastAsia"/>
          </w:rPr>
          <w:t>1.8%</w:t>
        </w:r>
        <w:r w:rsidR="00C21999" w:rsidRPr="00E83EA3">
          <w:rPr>
            <w:rFonts w:ascii="文鼎粗圓" w:eastAsia="文鼎粗圓" w:hAnsi="華康粗圓體" w:hint="eastAsia"/>
          </w:rPr>
          <w:t>）</w:t>
        </w:r>
        <w:r w:rsidR="000643A9" w:rsidRPr="00E83EA3">
          <w:rPr>
            <w:rFonts w:ascii="文鼎粗圓" w:eastAsia="文鼎粗圓" w:hAnsi="華康粗圓體" w:hint="eastAsia"/>
          </w:rPr>
          <w:t>。主要出口目的國依序為美國</w:t>
        </w:r>
        <w:r w:rsidR="00C21999" w:rsidRPr="00E83EA3">
          <w:rPr>
            <w:rFonts w:ascii="文鼎粗圓" w:eastAsia="文鼎粗圓" w:hAnsi="華康粗圓體" w:hint="eastAsia"/>
          </w:rPr>
          <w:t>（</w:t>
        </w:r>
        <w:r w:rsidR="000643A9" w:rsidRPr="00E83EA3">
          <w:rPr>
            <w:rFonts w:ascii="文鼎粗圓" w:eastAsia="文鼎粗圓" w:hAnsi="華康粗圓體" w:hint="eastAsia"/>
          </w:rPr>
          <w:t>65.9%</w:t>
        </w:r>
        <w:r w:rsidR="00C21999" w:rsidRPr="00E83EA3">
          <w:rPr>
            <w:rFonts w:ascii="文鼎粗圓" w:eastAsia="文鼎粗圓" w:hAnsi="華康粗圓體" w:hint="eastAsia"/>
          </w:rPr>
          <w:t>）</w:t>
        </w:r>
        <w:r w:rsidR="000643A9" w:rsidRPr="00E83EA3">
          <w:rPr>
            <w:rFonts w:ascii="文鼎粗圓" w:eastAsia="文鼎粗圓" w:hAnsi="華康粗圓體" w:hint="eastAsia"/>
          </w:rPr>
          <w:t>、哥倫比亞</w:t>
        </w:r>
        <w:r w:rsidR="00C21999" w:rsidRPr="00E83EA3">
          <w:rPr>
            <w:rFonts w:ascii="文鼎粗圓" w:eastAsia="文鼎粗圓" w:hAnsi="華康粗圓體" w:hint="eastAsia"/>
          </w:rPr>
          <w:t>（</w:t>
        </w:r>
        <w:r w:rsidR="000643A9" w:rsidRPr="00E83EA3">
          <w:rPr>
            <w:rFonts w:ascii="文鼎粗圓" w:eastAsia="文鼎粗圓" w:hAnsi="華康粗圓體" w:hint="eastAsia"/>
          </w:rPr>
          <w:t>9.7%</w:t>
        </w:r>
        <w:r w:rsidR="00C21999" w:rsidRPr="00E83EA3">
          <w:rPr>
            <w:rFonts w:ascii="文鼎粗圓" w:eastAsia="文鼎粗圓" w:hAnsi="華康粗圓體" w:hint="eastAsia"/>
          </w:rPr>
          <w:t>）</w:t>
        </w:r>
        <w:r w:rsidR="000643A9" w:rsidRPr="00E83EA3">
          <w:rPr>
            <w:rFonts w:ascii="文鼎粗圓" w:eastAsia="文鼎粗圓" w:hAnsi="華康粗圓體" w:hint="eastAsia"/>
          </w:rPr>
          <w:t>、加拿大</w:t>
        </w:r>
        <w:r w:rsidR="00C21999" w:rsidRPr="00E83EA3">
          <w:rPr>
            <w:rFonts w:ascii="文鼎粗圓" w:eastAsia="文鼎粗圓" w:hAnsi="華康粗圓體" w:hint="eastAsia"/>
          </w:rPr>
          <w:t>（</w:t>
        </w:r>
        <w:r w:rsidR="000643A9" w:rsidRPr="00E83EA3">
          <w:rPr>
            <w:rFonts w:ascii="文鼎粗圓" w:eastAsia="文鼎粗圓" w:hAnsi="華康粗圓體" w:hint="eastAsia"/>
          </w:rPr>
          <w:t>3.7%</w:t>
        </w:r>
        <w:r w:rsidR="00C21999" w:rsidRPr="00E83EA3">
          <w:rPr>
            <w:rFonts w:ascii="文鼎粗圓" w:eastAsia="文鼎粗圓" w:hAnsi="華康粗圓體" w:hint="eastAsia"/>
          </w:rPr>
          <w:t>）</w:t>
        </w:r>
        <w:r w:rsidR="000643A9" w:rsidRPr="00E83EA3">
          <w:rPr>
            <w:rFonts w:ascii="文鼎粗圓" w:eastAsia="文鼎粗圓" w:hAnsi="華康粗圓體" w:hint="eastAsia"/>
          </w:rPr>
          <w:t>、瓜地馬拉</w:t>
        </w:r>
        <w:r w:rsidR="00C21999" w:rsidRPr="00E83EA3">
          <w:rPr>
            <w:rFonts w:ascii="文鼎粗圓" w:eastAsia="文鼎粗圓" w:hAnsi="華康粗圓體" w:hint="eastAsia"/>
          </w:rPr>
          <w:t>（</w:t>
        </w:r>
        <w:r w:rsidR="000643A9" w:rsidRPr="00E83EA3">
          <w:rPr>
            <w:rFonts w:ascii="文鼎粗圓" w:eastAsia="文鼎粗圓" w:hAnsi="華康粗圓體" w:hint="eastAsia"/>
          </w:rPr>
          <w:t>3.6%</w:t>
        </w:r>
        <w:r w:rsidR="00C21999" w:rsidRPr="00E83EA3">
          <w:rPr>
            <w:rFonts w:ascii="文鼎粗圓" w:eastAsia="文鼎粗圓" w:hAnsi="華康粗圓體" w:hint="eastAsia"/>
          </w:rPr>
          <w:t>）</w:t>
        </w:r>
        <w:r w:rsidR="000643A9" w:rsidRPr="00E83EA3">
          <w:rPr>
            <w:rFonts w:ascii="文鼎粗圓" w:eastAsia="文鼎粗圓" w:hAnsi="華康粗圓體" w:hint="eastAsia"/>
          </w:rPr>
          <w:t>、秘魯</w:t>
        </w:r>
        <w:r w:rsidR="00C21999" w:rsidRPr="00E83EA3">
          <w:rPr>
            <w:rFonts w:ascii="文鼎粗圓" w:eastAsia="文鼎粗圓" w:hAnsi="華康粗圓體" w:hint="eastAsia"/>
          </w:rPr>
          <w:t>（</w:t>
        </w:r>
        <w:r w:rsidR="000643A9" w:rsidRPr="00E83EA3">
          <w:rPr>
            <w:rFonts w:ascii="文鼎粗圓" w:eastAsia="文鼎粗圓" w:hAnsi="華康粗圓體" w:hint="eastAsia"/>
          </w:rPr>
          <w:t>2.4%</w:t>
        </w:r>
        <w:r w:rsidR="00C21999" w:rsidRPr="00E83EA3">
          <w:rPr>
            <w:rFonts w:ascii="文鼎粗圓" w:eastAsia="文鼎粗圓" w:hAnsi="華康粗圓體" w:hint="eastAsia"/>
          </w:rPr>
          <w:t>）</w:t>
        </w:r>
        <w:r w:rsidR="000643A9" w:rsidRPr="00E83EA3">
          <w:rPr>
            <w:rFonts w:ascii="文鼎粗圓" w:eastAsia="文鼎粗圓" w:hAnsi="華康粗圓體" w:hint="eastAsia"/>
          </w:rPr>
          <w:t>、薩爾瓦多</w:t>
        </w:r>
        <w:r w:rsidR="00C21999" w:rsidRPr="00E83EA3">
          <w:rPr>
            <w:rFonts w:ascii="文鼎粗圓" w:eastAsia="文鼎粗圓" w:hAnsi="華康粗圓體" w:hint="eastAsia"/>
          </w:rPr>
          <w:t>（</w:t>
        </w:r>
        <w:r w:rsidR="000643A9" w:rsidRPr="00E83EA3">
          <w:rPr>
            <w:rFonts w:ascii="文鼎粗圓" w:eastAsia="文鼎粗圓" w:hAnsi="華康粗圓體" w:hint="eastAsia"/>
          </w:rPr>
          <w:t>1.4%</w:t>
        </w:r>
        <w:r w:rsidR="00C21999" w:rsidRPr="00E83EA3">
          <w:rPr>
            <w:rFonts w:ascii="文鼎粗圓" w:eastAsia="文鼎粗圓" w:hAnsi="華康粗圓體" w:hint="eastAsia"/>
          </w:rPr>
          <w:t>）</w:t>
        </w:r>
        <w:r w:rsidR="000643A9" w:rsidRPr="00E83EA3">
          <w:rPr>
            <w:rFonts w:ascii="文鼎粗圓" w:eastAsia="文鼎粗圓" w:hAnsi="華康粗圓體" w:hint="eastAsia"/>
          </w:rPr>
          <w:t>、智利</w:t>
        </w:r>
        <w:r w:rsidR="00C21999" w:rsidRPr="00E83EA3">
          <w:rPr>
            <w:rFonts w:ascii="文鼎粗圓" w:eastAsia="文鼎粗圓" w:hAnsi="華康粗圓體" w:hint="eastAsia"/>
          </w:rPr>
          <w:t>（</w:t>
        </w:r>
        <w:r w:rsidR="000643A9" w:rsidRPr="00E83EA3">
          <w:rPr>
            <w:rFonts w:ascii="文鼎粗圓" w:eastAsia="文鼎粗圓" w:hAnsi="華康粗圓體" w:hint="eastAsia"/>
          </w:rPr>
          <w:t>1.2%</w:t>
        </w:r>
        <w:r w:rsidR="00C21999" w:rsidRPr="00E83EA3">
          <w:rPr>
            <w:rFonts w:ascii="文鼎粗圓" w:eastAsia="文鼎粗圓" w:hAnsi="華康粗圓體" w:hint="eastAsia"/>
          </w:rPr>
          <w:t>）</w:t>
        </w:r>
        <w:r w:rsidR="000643A9" w:rsidRPr="00E83EA3">
          <w:rPr>
            <w:rFonts w:ascii="文鼎粗圓" w:eastAsia="文鼎粗圓" w:hAnsi="華康粗圓體" w:hint="eastAsia"/>
          </w:rPr>
          <w:t>、印度</w:t>
        </w:r>
        <w:r w:rsidR="00C21999" w:rsidRPr="00E83EA3">
          <w:rPr>
            <w:rFonts w:ascii="文鼎粗圓" w:eastAsia="文鼎粗圓" w:hAnsi="華康粗圓體" w:hint="eastAsia"/>
          </w:rPr>
          <w:t>（</w:t>
        </w:r>
        <w:r w:rsidR="000643A9" w:rsidRPr="00E83EA3">
          <w:rPr>
            <w:rFonts w:ascii="文鼎粗圓" w:eastAsia="文鼎粗圓" w:hAnsi="華康粗圓體" w:hint="eastAsia"/>
          </w:rPr>
          <w:t>1.1%</w:t>
        </w:r>
        <w:r w:rsidR="00C21999" w:rsidRPr="00E83EA3">
          <w:rPr>
            <w:rFonts w:ascii="文鼎粗圓" w:eastAsia="文鼎粗圓" w:hAnsi="華康粗圓體" w:hint="eastAsia"/>
          </w:rPr>
          <w:t>）</w:t>
        </w:r>
        <w:r w:rsidR="000643A9" w:rsidRPr="00E83EA3">
          <w:rPr>
            <w:rFonts w:ascii="文鼎粗圓" w:eastAsia="文鼎粗圓" w:hAnsi="華康粗圓體" w:hint="eastAsia"/>
          </w:rPr>
          <w:t>、宏都拉斯</w:t>
        </w:r>
        <w:r w:rsidR="00C21999" w:rsidRPr="00E83EA3">
          <w:rPr>
            <w:rFonts w:ascii="文鼎粗圓" w:eastAsia="文鼎粗圓" w:hAnsi="華康粗圓體" w:hint="eastAsia"/>
          </w:rPr>
          <w:t>（</w:t>
        </w:r>
        <w:r w:rsidR="000643A9" w:rsidRPr="00E83EA3">
          <w:rPr>
            <w:rFonts w:ascii="文鼎粗圓" w:eastAsia="文鼎粗圓" w:hAnsi="華康粗圓體" w:hint="eastAsia"/>
          </w:rPr>
          <w:t>1.0%</w:t>
        </w:r>
        <w:r w:rsidR="00C21999" w:rsidRPr="00E83EA3">
          <w:rPr>
            <w:rFonts w:ascii="文鼎粗圓" w:eastAsia="文鼎粗圓" w:hAnsi="華康粗圓體" w:hint="eastAsia"/>
          </w:rPr>
          <w:t>）</w:t>
        </w:r>
        <w:r w:rsidR="000643A9" w:rsidRPr="00E83EA3">
          <w:rPr>
            <w:rFonts w:ascii="文鼎粗圓" w:eastAsia="文鼎粗圓" w:hAnsi="華康粗圓體" w:hint="eastAsia"/>
          </w:rPr>
          <w:t>及古巴</w:t>
        </w:r>
        <w:r w:rsidR="00C21999" w:rsidRPr="00E83EA3">
          <w:rPr>
            <w:rFonts w:ascii="文鼎粗圓" w:eastAsia="文鼎粗圓" w:hAnsi="華康粗圓體" w:hint="eastAsia"/>
          </w:rPr>
          <w:t>（</w:t>
        </w:r>
        <w:r w:rsidR="000643A9" w:rsidRPr="00E83EA3">
          <w:rPr>
            <w:rFonts w:ascii="文鼎粗圓" w:eastAsia="文鼎粗圓" w:hAnsi="華康粗圓體" w:hint="eastAsia"/>
          </w:rPr>
          <w:t>0.9%</w:t>
        </w:r>
        <w:r w:rsidR="00C21999" w:rsidRPr="00E83EA3">
          <w:rPr>
            <w:rFonts w:ascii="文鼎粗圓" w:eastAsia="文鼎粗圓" w:hAnsi="華康粗圓體" w:hint="eastAsia"/>
          </w:rPr>
          <w:t>）</w:t>
        </w:r>
      </w:hyperlink>
      <w:r w:rsidR="000643A9" w:rsidRPr="00E83EA3">
        <w:rPr>
          <w:rFonts w:ascii="文鼎粗圓" w:eastAsia="文鼎粗圓" w:hAnsi="華康粗圓體" w:hint="eastAsia"/>
        </w:rPr>
        <w:t>，由於墨西哥國內市場胃納持續擴增，內需尚且不足，遑論出口，因此鋼鐵產品外銷量有限。</w:t>
      </w:r>
    </w:p>
    <w:p w14:paraId="520B6C66"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墨西哥各鋼鐵廠並未能列入世界級鋼鐵競爭力排名前50大企業中，墨西哥規模最大的鋼鐵集團為高爐公司</w:t>
      </w:r>
      <w:r w:rsidR="00C21999" w:rsidRPr="00E83EA3">
        <w:rPr>
          <w:rFonts w:ascii="文鼎粗圓" w:eastAsia="文鼎粗圓" w:hAnsi="華康粗圓體" w:hint="eastAsia"/>
        </w:rPr>
        <w:t>（</w:t>
      </w:r>
      <w:r w:rsidRPr="00E83EA3">
        <w:rPr>
          <w:rFonts w:ascii="文鼎粗圓" w:eastAsia="文鼎粗圓" w:hAnsi="華康粗圓體" w:hint="eastAsia"/>
        </w:rPr>
        <w:t xml:space="preserve">Altos </w:t>
      </w:r>
      <w:proofErr w:type="spellStart"/>
      <w:r w:rsidRPr="00E83EA3">
        <w:rPr>
          <w:rFonts w:ascii="文鼎粗圓" w:eastAsia="文鼎粗圓" w:hAnsi="華康粗圓體" w:hint="eastAsia"/>
        </w:rPr>
        <w:t>Hornos</w:t>
      </w:r>
      <w:proofErr w:type="spellEnd"/>
      <w:r w:rsidRPr="00E83EA3">
        <w:rPr>
          <w:rFonts w:ascii="文鼎粗圓" w:eastAsia="文鼎粗圓" w:hAnsi="華康粗圓體" w:hint="eastAsia"/>
        </w:rPr>
        <w:t xml:space="preserve"> de M</w:t>
      </w:r>
      <w:r w:rsidRPr="00E83EA3">
        <w:rPr>
          <w:rFonts w:ascii="文鼎粗圓" w:eastAsia="文鼎粗圓" w:hAnsi="Calibri" w:cs="Calibri" w:hint="eastAsia"/>
        </w:rPr>
        <w:t>é</w:t>
      </w:r>
      <w:r w:rsidRPr="00E83EA3">
        <w:rPr>
          <w:rFonts w:ascii="文鼎粗圓" w:eastAsia="文鼎粗圓" w:hAnsi="華康粗圓體" w:hint="eastAsia"/>
        </w:rPr>
        <w:t>xico, S.A.B. De C.V., AHMSA</w:t>
      </w:r>
      <w:r w:rsidR="00C21999" w:rsidRPr="00E83EA3">
        <w:rPr>
          <w:rFonts w:ascii="文鼎粗圓" w:eastAsia="文鼎粗圓" w:hAnsi="華康粗圓體" w:hint="eastAsia"/>
        </w:rPr>
        <w:t>）</w:t>
      </w:r>
      <w:r w:rsidRPr="00E83EA3">
        <w:rPr>
          <w:rFonts w:ascii="文鼎粗圓" w:eastAsia="文鼎粗圓" w:hAnsi="華康粗圓體" w:hint="eastAsia"/>
        </w:rPr>
        <w:t>，拉丁美洲最大鋼鐵企業集團為巴西Gerdau集團，2020年產量排名第32。墨西哥鋼鐵工業分散墨國全國各地，以產出排序，主要產量集中在Coahuila、Michoac</w:t>
      </w:r>
      <w:r w:rsidRPr="00E83EA3">
        <w:rPr>
          <w:rFonts w:ascii="文鼎粗圓" w:eastAsia="文鼎粗圓" w:hAnsi="Calibri" w:cs="Calibri" w:hint="eastAsia"/>
        </w:rPr>
        <w:t>á</w:t>
      </w:r>
      <w:r w:rsidRPr="00E83EA3">
        <w:rPr>
          <w:rFonts w:ascii="文鼎粗圓" w:eastAsia="文鼎粗圓" w:hAnsi="華康粗圓體" w:hint="eastAsia"/>
        </w:rPr>
        <w:t>n、Nuevo Le</w:t>
      </w:r>
      <w:r w:rsidRPr="00E83EA3">
        <w:rPr>
          <w:rFonts w:ascii="文鼎粗圓" w:eastAsia="文鼎粗圓" w:hAnsi="Calibri" w:cs="Calibri" w:hint="eastAsia"/>
        </w:rPr>
        <w:t>ó</w:t>
      </w:r>
      <w:r w:rsidRPr="00E83EA3">
        <w:rPr>
          <w:rFonts w:ascii="文鼎粗圓" w:eastAsia="文鼎粗圓" w:hAnsi="華康粗圓體" w:hint="eastAsia"/>
        </w:rPr>
        <w:t>n、Veracruz、San Luis Potos</w:t>
      </w:r>
      <w:r w:rsidRPr="00E83EA3">
        <w:rPr>
          <w:rFonts w:ascii="文鼎粗圓" w:eastAsia="文鼎粗圓" w:hAnsi="Calibri" w:cs="Calibri" w:hint="eastAsia"/>
        </w:rPr>
        <w:t>í</w:t>
      </w:r>
      <w:r w:rsidRPr="00E83EA3">
        <w:rPr>
          <w:rFonts w:ascii="文鼎粗圓" w:eastAsia="文鼎粗圓" w:hAnsi="華康粗圓體" w:hint="eastAsia"/>
        </w:rPr>
        <w:t>等5州，在墨投資主要生產廠商依序為AHMSA、</w:t>
      </w:r>
      <w:proofErr w:type="spellStart"/>
      <w:r w:rsidRPr="00E83EA3">
        <w:rPr>
          <w:rFonts w:ascii="文鼎粗圓" w:eastAsia="文鼎粗圓" w:hAnsi="華康粗圓體" w:hint="eastAsia"/>
        </w:rPr>
        <w:t>Arcelormittal</w:t>
      </w:r>
      <w:proofErr w:type="spellEnd"/>
      <w:r w:rsidR="00C21999" w:rsidRPr="00E83EA3">
        <w:rPr>
          <w:rFonts w:ascii="文鼎粗圓" w:eastAsia="文鼎粗圓" w:hAnsi="華康粗圓體" w:hint="eastAsia"/>
        </w:rPr>
        <w:t>（</w:t>
      </w:r>
      <w:r w:rsidRPr="00E83EA3">
        <w:rPr>
          <w:rFonts w:ascii="文鼎粗圓" w:eastAsia="文鼎粗圓" w:hAnsi="華康粗圓體" w:hint="eastAsia"/>
        </w:rPr>
        <w:t>印度富商Lakshmi Mittal為最大持股人，總部在盧森堡，為全球最大鋼鐵集團</w:t>
      </w:r>
      <w:r w:rsidR="00C21999" w:rsidRPr="00E83EA3">
        <w:rPr>
          <w:rFonts w:ascii="文鼎粗圓" w:eastAsia="文鼎粗圓" w:hAnsi="華康粗圓體" w:hint="eastAsia"/>
        </w:rPr>
        <w:t>）</w:t>
      </w:r>
      <w:r w:rsidRPr="00E83EA3">
        <w:rPr>
          <w:rFonts w:ascii="文鼎粗圓" w:eastAsia="文鼎粗圓" w:hAnsi="華康粗圓體" w:hint="eastAsia"/>
        </w:rPr>
        <w:t>、</w:t>
      </w:r>
      <w:proofErr w:type="spellStart"/>
      <w:r w:rsidRPr="00E83EA3">
        <w:rPr>
          <w:rFonts w:ascii="文鼎粗圓" w:eastAsia="文鼎粗圓" w:hAnsi="華康粗圓體" w:hint="eastAsia"/>
        </w:rPr>
        <w:t>Deacero</w:t>
      </w:r>
      <w:proofErr w:type="spellEnd"/>
      <w:r w:rsidRPr="00E83EA3">
        <w:rPr>
          <w:rFonts w:ascii="文鼎粗圓" w:eastAsia="文鼎粗圓" w:hAnsi="華康粗圓體" w:hint="eastAsia"/>
        </w:rPr>
        <w:t xml:space="preserve">、Gerdau Corsa、Grupo </w:t>
      </w:r>
      <w:proofErr w:type="spellStart"/>
      <w:r w:rsidRPr="00E83EA3">
        <w:rPr>
          <w:rFonts w:ascii="文鼎粗圓" w:eastAsia="文鼎粗圓" w:hAnsi="華康粗圓體" w:hint="eastAsia"/>
        </w:rPr>
        <w:t>Acero</w:t>
      </w:r>
      <w:proofErr w:type="spellEnd"/>
      <w:r w:rsidRPr="00E83EA3">
        <w:rPr>
          <w:rFonts w:ascii="文鼎粗圓" w:eastAsia="文鼎粗圓" w:hAnsi="華康粗圓體" w:hint="eastAsia"/>
        </w:rPr>
        <w:t xml:space="preserve">、Grupo </w:t>
      </w:r>
      <w:proofErr w:type="spellStart"/>
      <w:r w:rsidRPr="00E83EA3">
        <w:rPr>
          <w:rFonts w:ascii="文鼎粗圓" w:eastAsia="文鼎粗圓" w:hAnsi="華康粗圓體" w:hint="eastAsia"/>
        </w:rPr>
        <w:t>Simec</w:t>
      </w:r>
      <w:proofErr w:type="spellEnd"/>
      <w:r w:rsidRPr="00E83EA3">
        <w:rPr>
          <w:rFonts w:ascii="文鼎粗圓" w:eastAsia="文鼎粗圓" w:hAnsi="華康粗圓體" w:hint="eastAsia"/>
        </w:rPr>
        <w:t>、Tenaris TAMSA、Ternium、</w:t>
      </w:r>
      <w:proofErr w:type="spellStart"/>
      <w:r w:rsidRPr="00E83EA3">
        <w:rPr>
          <w:rFonts w:ascii="文鼎粗圓" w:eastAsia="文鼎粗圓" w:hAnsi="華康粗圓體" w:hint="eastAsia"/>
        </w:rPr>
        <w:t>Tyasa</w:t>
      </w:r>
      <w:proofErr w:type="spellEnd"/>
      <w:r w:rsidRPr="00E83EA3">
        <w:rPr>
          <w:rFonts w:ascii="文鼎粗圓" w:eastAsia="文鼎粗圓" w:hAnsi="華康粗圓體" w:hint="eastAsia"/>
        </w:rPr>
        <w:t>等公司。</w:t>
      </w:r>
    </w:p>
    <w:p w14:paraId="1B4A7586"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lastRenderedPageBreak/>
        <w:t>其他墨西哥鋼鐵工業的指標企業尚包含</w:t>
      </w:r>
      <w:proofErr w:type="spellStart"/>
      <w:r w:rsidRPr="00E83EA3">
        <w:rPr>
          <w:rFonts w:ascii="文鼎粗圓" w:eastAsia="文鼎粗圓" w:hAnsi="華康粗圓體" w:hint="eastAsia"/>
        </w:rPr>
        <w:t>minera</w:t>
      </w:r>
      <w:proofErr w:type="spellEnd"/>
      <w:r w:rsidRPr="00E83EA3">
        <w:rPr>
          <w:rFonts w:ascii="文鼎粗圓" w:eastAsia="文鼎粗圓" w:hAnsi="華康粗圓體" w:hint="eastAsia"/>
        </w:rPr>
        <w:t xml:space="preserve"> </w:t>
      </w:r>
      <w:proofErr w:type="spellStart"/>
      <w:r w:rsidRPr="00E83EA3">
        <w:rPr>
          <w:rFonts w:ascii="文鼎粗圓" w:eastAsia="文鼎粗圓" w:hAnsi="華康粗圓體" w:hint="eastAsia"/>
        </w:rPr>
        <w:t>Autlan</w:t>
      </w:r>
      <w:proofErr w:type="spellEnd"/>
      <w:r w:rsidRPr="00E83EA3">
        <w:rPr>
          <w:rFonts w:ascii="文鼎粗圓" w:eastAsia="文鼎粗圓" w:hAnsi="華康粗圓體" w:hint="eastAsia"/>
        </w:rPr>
        <w:t>、Conduit、</w:t>
      </w:r>
      <w:proofErr w:type="spellStart"/>
      <w:r w:rsidRPr="00E83EA3">
        <w:rPr>
          <w:rFonts w:ascii="文鼎粗圓" w:eastAsia="文鼎粗圓" w:hAnsi="華康粗圓體" w:hint="eastAsia"/>
        </w:rPr>
        <w:t>Pytco</w:t>
      </w:r>
      <w:proofErr w:type="spellEnd"/>
      <w:r w:rsidRPr="00E83EA3">
        <w:rPr>
          <w:rFonts w:ascii="文鼎粗圓" w:eastAsia="文鼎粗圓" w:hAnsi="華康粗圓體" w:hint="eastAsia"/>
        </w:rPr>
        <w:t>、</w:t>
      </w:r>
      <w:proofErr w:type="spellStart"/>
      <w:r w:rsidRPr="00E83EA3">
        <w:rPr>
          <w:rFonts w:ascii="文鼎粗圓" w:eastAsia="文鼎粗圓" w:hAnsi="華康粗圓體" w:hint="eastAsia"/>
        </w:rPr>
        <w:t>Fabricaciones</w:t>
      </w:r>
      <w:proofErr w:type="spellEnd"/>
      <w:r w:rsidRPr="00E83EA3">
        <w:rPr>
          <w:rFonts w:ascii="文鼎粗圓" w:eastAsia="文鼎粗圓" w:hAnsi="華康粗圓體" w:hint="eastAsia"/>
        </w:rPr>
        <w:t xml:space="preserve"> </w:t>
      </w:r>
      <w:proofErr w:type="spellStart"/>
      <w:r w:rsidRPr="00E83EA3">
        <w:rPr>
          <w:rFonts w:ascii="文鼎粗圓" w:eastAsia="文鼎粗圓" w:hAnsi="華康粗圓體" w:hint="eastAsia"/>
        </w:rPr>
        <w:t>Industriales</w:t>
      </w:r>
      <w:proofErr w:type="spellEnd"/>
      <w:r w:rsidRPr="00E83EA3">
        <w:rPr>
          <w:rFonts w:ascii="文鼎粗圓" w:eastAsia="文鼎粗圓" w:hAnsi="華康粗圓體" w:hint="eastAsia"/>
        </w:rPr>
        <w:t xml:space="preserve"> </w:t>
      </w:r>
      <w:proofErr w:type="spellStart"/>
      <w:r w:rsidRPr="00E83EA3">
        <w:rPr>
          <w:rFonts w:ascii="文鼎粗圓" w:eastAsia="文鼎粗圓" w:hAnsi="華康粗圓體" w:hint="eastAsia"/>
        </w:rPr>
        <w:t>Tumex</w:t>
      </w:r>
      <w:proofErr w:type="spellEnd"/>
      <w:r w:rsidRPr="00E83EA3">
        <w:rPr>
          <w:rFonts w:ascii="文鼎粗圓" w:eastAsia="文鼎粗圓" w:hAnsi="華康粗圓體" w:hint="eastAsia"/>
        </w:rPr>
        <w:t>、</w:t>
      </w:r>
      <w:proofErr w:type="spellStart"/>
      <w:r w:rsidRPr="00E83EA3">
        <w:rPr>
          <w:rFonts w:ascii="文鼎粗圓" w:eastAsia="文鼎粗圓" w:hAnsi="華康粗圓體" w:hint="eastAsia"/>
        </w:rPr>
        <w:t>Precitubo</w:t>
      </w:r>
      <w:proofErr w:type="spellEnd"/>
      <w:r w:rsidRPr="00E83EA3">
        <w:rPr>
          <w:rFonts w:ascii="文鼎粗圓" w:eastAsia="文鼎粗圓" w:hAnsi="華康粗圓體" w:hint="eastAsia"/>
        </w:rPr>
        <w:t>、</w:t>
      </w:r>
      <w:proofErr w:type="spellStart"/>
      <w:r w:rsidRPr="00E83EA3">
        <w:rPr>
          <w:rFonts w:ascii="文鼎粗圓" w:eastAsia="文鼎粗圓" w:hAnsi="華康粗圓體" w:hint="eastAsia"/>
        </w:rPr>
        <w:t>Tuberias</w:t>
      </w:r>
      <w:proofErr w:type="spellEnd"/>
      <w:r w:rsidRPr="00E83EA3">
        <w:rPr>
          <w:rFonts w:ascii="文鼎粗圓" w:eastAsia="文鼎粗圓" w:hAnsi="華康粗圓體" w:hint="eastAsia"/>
        </w:rPr>
        <w:t xml:space="preserve"> </w:t>
      </w:r>
      <w:proofErr w:type="spellStart"/>
      <w:r w:rsidRPr="00E83EA3">
        <w:rPr>
          <w:rFonts w:ascii="文鼎粗圓" w:eastAsia="文鼎粗圓" w:hAnsi="華康粗圓體" w:hint="eastAsia"/>
        </w:rPr>
        <w:t>Procarsa</w:t>
      </w:r>
      <w:proofErr w:type="spellEnd"/>
      <w:r w:rsidRPr="00E83EA3">
        <w:rPr>
          <w:rFonts w:ascii="文鼎粗圓" w:eastAsia="文鼎粗圓" w:hAnsi="華康粗圓體" w:hint="eastAsia"/>
        </w:rPr>
        <w:t>、</w:t>
      </w:r>
      <w:proofErr w:type="spellStart"/>
      <w:r w:rsidRPr="00E83EA3">
        <w:rPr>
          <w:rFonts w:ascii="文鼎粗圓" w:eastAsia="文鼎粗圓" w:hAnsi="華康粗圓體" w:hint="eastAsia"/>
        </w:rPr>
        <w:t>Tubos</w:t>
      </w:r>
      <w:proofErr w:type="spellEnd"/>
      <w:r w:rsidRPr="00E83EA3">
        <w:rPr>
          <w:rFonts w:ascii="文鼎粗圓" w:eastAsia="文鼎粗圓" w:hAnsi="華康粗圓體" w:hint="eastAsia"/>
        </w:rPr>
        <w:t xml:space="preserve"> de </w:t>
      </w:r>
      <w:proofErr w:type="spellStart"/>
      <w:r w:rsidRPr="00E83EA3">
        <w:rPr>
          <w:rFonts w:ascii="文鼎粗圓" w:eastAsia="文鼎粗圓" w:hAnsi="華康粗圓體" w:hint="eastAsia"/>
        </w:rPr>
        <w:t>Acero</w:t>
      </w:r>
      <w:proofErr w:type="spellEnd"/>
      <w:r w:rsidRPr="00E83EA3">
        <w:rPr>
          <w:rFonts w:ascii="文鼎粗圓" w:eastAsia="文鼎粗圓" w:hAnsi="華康粗圓體" w:hint="eastAsia"/>
        </w:rPr>
        <w:t xml:space="preserve"> de M</w:t>
      </w:r>
      <w:r w:rsidRPr="00E83EA3">
        <w:rPr>
          <w:rFonts w:ascii="文鼎粗圓" w:eastAsia="文鼎粗圓" w:hAnsi="Calibri" w:cs="Calibri" w:hint="eastAsia"/>
        </w:rPr>
        <w:t>é</w:t>
      </w:r>
      <w:r w:rsidRPr="00E83EA3">
        <w:rPr>
          <w:rFonts w:ascii="文鼎粗圓" w:eastAsia="文鼎粗圓" w:hAnsi="華康粗圓體" w:hint="eastAsia"/>
        </w:rPr>
        <w:t>xico</w:t>
      </w:r>
      <w:r w:rsidR="00C21999" w:rsidRPr="00E83EA3">
        <w:rPr>
          <w:rFonts w:ascii="文鼎粗圓" w:eastAsia="文鼎粗圓" w:hAnsi="華康粗圓體" w:hint="eastAsia"/>
        </w:rPr>
        <w:t>（</w:t>
      </w:r>
      <w:r w:rsidRPr="00E83EA3">
        <w:rPr>
          <w:rFonts w:ascii="文鼎粗圓" w:eastAsia="文鼎粗圓" w:hAnsi="華康粗圓體" w:hint="eastAsia"/>
        </w:rPr>
        <w:t xml:space="preserve">Tenaris </w:t>
      </w:r>
      <w:proofErr w:type="spellStart"/>
      <w:r w:rsidRPr="00E83EA3">
        <w:rPr>
          <w:rFonts w:ascii="文鼎粗圓" w:eastAsia="文鼎粗圓" w:hAnsi="華康粗圓體" w:hint="eastAsia"/>
        </w:rPr>
        <w:t>Tamsa</w:t>
      </w:r>
      <w:proofErr w:type="spellEnd"/>
      <w:r w:rsidR="00C21999" w:rsidRPr="00E83EA3">
        <w:rPr>
          <w:rFonts w:ascii="文鼎粗圓" w:eastAsia="文鼎粗圓" w:hAnsi="華康粗圓體" w:hint="eastAsia"/>
        </w:rPr>
        <w:t>）</w:t>
      </w:r>
      <w:r w:rsidRPr="00E83EA3">
        <w:rPr>
          <w:rFonts w:ascii="文鼎粗圓" w:eastAsia="文鼎粗圓" w:hAnsi="華康粗圓體" w:hint="eastAsia"/>
        </w:rPr>
        <w:t>、</w:t>
      </w:r>
      <w:proofErr w:type="spellStart"/>
      <w:r w:rsidRPr="00E83EA3">
        <w:rPr>
          <w:rFonts w:ascii="文鼎粗圓" w:eastAsia="文鼎粗圓" w:hAnsi="華康粗圓體" w:hint="eastAsia"/>
        </w:rPr>
        <w:t>Tubacero</w:t>
      </w:r>
      <w:proofErr w:type="spellEnd"/>
      <w:r w:rsidRPr="00E83EA3">
        <w:rPr>
          <w:rFonts w:ascii="文鼎粗圓" w:eastAsia="文鼎粗圓" w:hAnsi="華康粗圓體" w:hint="eastAsia"/>
        </w:rPr>
        <w:t>、</w:t>
      </w:r>
      <w:proofErr w:type="spellStart"/>
      <w:r w:rsidRPr="00E83EA3">
        <w:rPr>
          <w:rFonts w:ascii="文鼎粗圓" w:eastAsia="文鼎粗圓" w:hAnsi="華康粗圓體" w:hint="eastAsia"/>
        </w:rPr>
        <w:t>Tuberia</w:t>
      </w:r>
      <w:proofErr w:type="spellEnd"/>
      <w:r w:rsidRPr="00E83EA3">
        <w:rPr>
          <w:rFonts w:ascii="文鼎粗圓" w:eastAsia="文鼎粗圓" w:hAnsi="華康粗圓體" w:hint="eastAsia"/>
        </w:rPr>
        <w:t xml:space="preserve"> Laguna、</w:t>
      </w:r>
      <w:proofErr w:type="spellStart"/>
      <w:r w:rsidRPr="00E83EA3">
        <w:rPr>
          <w:rFonts w:ascii="文鼎粗圓" w:eastAsia="文鼎粗圓" w:hAnsi="華康粗圓體" w:hint="eastAsia"/>
        </w:rPr>
        <w:t>Villacero</w:t>
      </w:r>
      <w:proofErr w:type="spellEnd"/>
      <w:r w:rsidRPr="00E83EA3">
        <w:rPr>
          <w:rFonts w:ascii="文鼎粗圓" w:eastAsia="文鼎粗圓" w:hAnsi="華康粗圓體" w:hint="eastAsia"/>
        </w:rPr>
        <w:t>、</w:t>
      </w:r>
      <w:proofErr w:type="spellStart"/>
      <w:r w:rsidRPr="00E83EA3">
        <w:rPr>
          <w:rFonts w:ascii="文鼎粗圓" w:eastAsia="文鼎粗圓" w:hAnsi="華康粗圓體" w:hint="eastAsia"/>
        </w:rPr>
        <w:t>Tubesa</w:t>
      </w:r>
      <w:proofErr w:type="spellEnd"/>
      <w:r w:rsidRPr="00E83EA3">
        <w:rPr>
          <w:rFonts w:ascii="文鼎粗圓" w:eastAsia="文鼎粗圓" w:hAnsi="華康粗圓體" w:hint="eastAsia"/>
        </w:rPr>
        <w:t>、</w:t>
      </w:r>
      <w:proofErr w:type="spellStart"/>
      <w:r w:rsidRPr="00E83EA3">
        <w:rPr>
          <w:rFonts w:ascii="文鼎粗圓" w:eastAsia="文鼎粗圓" w:hAnsi="華康粗圓體" w:hint="eastAsia"/>
        </w:rPr>
        <w:t>Acero</w:t>
      </w:r>
      <w:proofErr w:type="spellEnd"/>
      <w:r w:rsidRPr="00E83EA3">
        <w:rPr>
          <w:rFonts w:ascii="文鼎粗圓" w:eastAsia="文鼎粗圓" w:hAnsi="華康粗圓體" w:hint="eastAsia"/>
        </w:rPr>
        <w:t xml:space="preserve"> San Luis、</w:t>
      </w:r>
      <w:proofErr w:type="spellStart"/>
      <w:r w:rsidRPr="00E83EA3">
        <w:rPr>
          <w:rFonts w:ascii="文鼎粗圓" w:eastAsia="文鼎粗圓" w:hAnsi="華康粗圓體" w:hint="eastAsia"/>
        </w:rPr>
        <w:t>Siderlurgica</w:t>
      </w:r>
      <w:proofErr w:type="spellEnd"/>
      <w:r w:rsidRPr="00E83EA3">
        <w:rPr>
          <w:rFonts w:ascii="文鼎粗圓" w:eastAsia="文鼎粗圓" w:hAnsi="華康粗圓體" w:hint="eastAsia"/>
        </w:rPr>
        <w:t xml:space="preserve"> </w:t>
      </w:r>
      <w:proofErr w:type="spellStart"/>
      <w:r w:rsidRPr="00E83EA3">
        <w:rPr>
          <w:rFonts w:ascii="文鼎粗圓" w:eastAsia="文鼎粗圓" w:hAnsi="華康粗圓體" w:hint="eastAsia"/>
        </w:rPr>
        <w:t>Tultitlan</w:t>
      </w:r>
      <w:proofErr w:type="spellEnd"/>
      <w:r w:rsidRPr="00E83EA3">
        <w:rPr>
          <w:rFonts w:ascii="文鼎粗圓" w:eastAsia="文鼎粗圓" w:hAnsi="華康粗圓體" w:hint="eastAsia"/>
        </w:rPr>
        <w:t>、</w:t>
      </w:r>
      <w:proofErr w:type="spellStart"/>
      <w:r w:rsidRPr="00E83EA3">
        <w:rPr>
          <w:rFonts w:ascii="文鼎粗圓" w:eastAsia="文鼎粗圓" w:hAnsi="華康粗圓體" w:hint="eastAsia"/>
        </w:rPr>
        <w:t>Simec</w:t>
      </w:r>
      <w:proofErr w:type="spellEnd"/>
      <w:r w:rsidRPr="00E83EA3">
        <w:rPr>
          <w:rFonts w:ascii="文鼎粗圓" w:eastAsia="文鼎粗圓" w:hAnsi="華康粗圓體" w:hint="eastAsia"/>
        </w:rPr>
        <w:t>、</w:t>
      </w:r>
      <w:proofErr w:type="spellStart"/>
      <w:r w:rsidRPr="00E83EA3">
        <w:rPr>
          <w:rFonts w:ascii="文鼎粗圓" w:eastAsia="文鼎粗圓" w:hAnsi="華康粗圓體" w:hint="eastAsia"/>
        </w:rPr>
        <w:t>Siyusa</w:t>
      </w:r>
      <w:proofErr w:type="spellEnd"/>
      <w:r w:rsidRPr="00E83EA3">
        <w:rPr>
          <w:rFonts w:ascii="文鼎粗圓" w:eastAsia="文鼎粗圓" w:hAnsi="華康粗圓體" w:hint="eastAsia"/>
        </w:rPr>
        <w:t>等，產品應用範圍涵蓋石油工業、汽車工業、家電、液</w:t>
      </w:r>
      <w:r w:rsidR="00C21999" w:rsidRPr="00E83EA3">
        <w:rPr>
          <w:rFonts w:ascii="文鼎粗圓" w:eastAsia="文鼎粗圓" w:hAnsi="華康粗圓體" w:hint="eastAsia"/>
        </w:rPr>
        <w:t>（</w:t>
      </w:r>
      <w:r w:rsidRPr="00E83EA3">
        <w:rPr>
          <w:rFonts w:ascii="文鼎粗圓" w:eastAsia="文鼎粗圓" w:hAnsi="華康粗圓體" w:hint="eastAsia"/>
        </w:rPr>
        <w:t>氣</w:t>
      </w:r>
      <w:r w:rsidR="00C21999" w:rsidRPr="00E83EA3">
        <w:rPr>
          <w:rFonts w:ascii="文鼎粗圓" w:eastAsia="文鼎粗圓" w:hAnsi="華康粗圓體" w:hint="eastAsia"/>
        </w:rPr>
        <w:t>）</w:t>
      </w:r>
      <w:r w:rsidRPr="00E83EA3">
        <w:rPr>
          <w:rFonts w:ascii="文鼎粗圓" w:eastAsia="文鼎粗圓" w:hAnsi="華康粗圓體" w:hint="eastAsia"/>
        </w:rPr>
        <w:t>體槽、衛生器材、餐飲設備、瓶蓋、千斤頂、建築結構、電線桿、下水道、礦業等。</w:t>
      </w:r>
    </w:p>
    <w:p w14:paraId="128B61CF" w14:textId="77777777" w:rsidR="000643A9" w:rsidRPr="00E83EA3" w:rsidRDefault="000643A9" w:rsidP="008C7815">
      <w:pPr>
        <w:pStyle w:val="af6"/>
        <w:ind w:left="1417" w:firstLine="488"/>
        <w:rPr>
          <w:rFonts w:ascii="文鼎粗圓" w:eastAsia="文鼎粗圓" w:hAnsi="華康粗圓體" w:hint="eastAsia"/>
          <w:lang w:bidi="he-IL"/>
        </w:rPr>
      </w:pPr>
      <w:r w:rsidRPr="00E83EA3">
        <w:rPr>
          <w:rFonts w:ascii="文鼎粗圓" w:eastAsia="文鼎粗圓" w:hAnsi="華康粗圓體" w:hint="eastAsia"/>
          <w:lang w:bidi="he-IL"/>
        </w:rPr>
        <w:t>日本及南韓在墨西哥也有銷售或生產據點，根據墨西哥鋼鐵工業公會會員資料，各公司規模及產品如下列：</w:t>
      </w:r>
    </w:p>
    <w:p w14:paraId="08340AA9" w14:textId="77777777" w:rsidR="000643A9" w:rsidRPr="00E83EA3" w:rsidRDefault="00000000" w:rsidP="00A62F75">
      <w:pPr>
        <w:pStyle w:val="af6"/>
        <w:ind w:left="1417" w:firstLine="472"/>
        <w:rPr>
          <w:rFonts w:ascii="文鼎粗圓" w:eastAsia="文鼎粗圓" w:hAnsi="華康粗圓體" w:hint="eastAsia"/>
          <w:lang w:eastAsia="zh-TW"/>
        </w:rPr>
      </w:pPr>
      <w:hyperlink r:id="rId89">
        <w:r w:rsidR="000643A9" w:rsidRPr="00E83EA3">
          <w:rPr>
            <w:rFonts w:ascii="文鼎粗圓" w:eastAsia="文鼎粗圓" w:hAnsi="華康粗圓體" w:hint="eastAsia"/>
          </w:rPr>
          <w:t>我國中鋼公司集團2020年鋼鐵產量排名居世界第28名</w:t>
        </w:r>
      </w:hyperlink>
      <w:r w:rsidR="000643A9" w:rsidRPr="00E83EA3">
        <w:rPr>
          <w:rFonts w:ascii="文鼎粗圓" w:eastAsia="文鼎粗圓" w:hAnsi="華康粗圓體" w:hint="eastAsia"/>
        </w:rPr>
        <w:t>，旗下子公司中貿國際股份有限公司也在2013年在墨西哥市設立代表辦事處，負責聯絡有關中鋼產品在美洲的銷售事宜。</w:t>
      </w:r>
    </w:p>
    <w:p w14:paraId="4F899B4F"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墨西哥鋼鐵工業公會</w:t>
      </w:r>
      <w:r w:rsidR="00C21999" w:rsidRPr="00E83EA3">
        <w:rPr>
          <w:rFonts w:ascii="文鼎粗圓" w:eastAsia="文鼎粗圓" w:hAnsi="華康粗圓體" w:hint="eastAsia"/>
        </w:rPr>
        <w:t>（</w:t>
      </w:r>
      <w:r w:rsidRPr="00E83EA3">
        <w:rPr>
          <w:rFonts w:ascii="文鼎粗圓" w:eastAsia="文鼎粗圓" w:hAnsi="華康粗圓體" w:hint="eastAsia"/>
        </w:rPr>
        <w:t>CANACERO</w:t>
      </w:r>
      <w:r w:rsidR="00C21999" w:rsidRPr="00E83EA3">
        <w:rPr>
          <w:rFonts w:ascii="文鼎粗圓" w:eastAsia="文鼎粗圓" w:hAnsi="華康粗圓體" w:hint="eastAsia"/>
        </w:rPr>
        <w:t>）</w:t>
      </w:r>
      <w:r w:rsidRPr="00E83EA3">
        <w:rPr>
          <w:rFonts w:ascii="文鼎粗圓" w:eastAsia="文鼎粗圓" w:hAnsi="華康粗圓體" w:hint="eastAsia"/>
        </w:rPr>
        <w:t>向來極力保護國內鋼鐵業，對</w:t>
      </w:r>
      <w:r w:rsidR="00C21999" w:rsidRPr="00E83EA3">
        <w:rPr>
          <w:rFonts w:ascii="文鼎粗圓" w:eastAsia="文鼎粗圓" w:hAnsi="華康粗圓體" w:hint="eastAsia"/>
        </w:rPr>
        <w:t>中國大陸</w:t>
      </w:r>
      <w:r w:rsidRPr="00E83EA3">
        <w:rPr>
          <w:rFonts w:ascii="文鼎粗圓" w:eastAsia="文鼎粗圓" w:hAnsi="華康粗圓體" w:hint="eastAsia"/>
        </w:rPr>
        <w:t>貨品低價進入墨國市場最為反感，Ternium M</w:t>
      </w:r>
      <w:r w:rsidRPr="00E83EA3">
        <w:rPr>
          <w:rFonts w:ascii="文鼎粗圓" w:eastAsia="文鼎粗圓" w:hAnsi="Calibri" w:cs="Calibri" w:hint="eastAsia"/>
        </w:rPr>
        <w:t>é</w:t>
      </w:r>
      <w:r w:rsidRPr="00E83EA3">
        <w:rPr>
          <w:rFonts w:ascii="文鼎粗圓" w:eastAsia="文鼎粗圓" w:hAnsi="華康粗圓體" w:hint="eastAsia"/>
        </w:rPr>
        <w:t>xico直言墨西哥鋼鐵工業主要威脅來自</w:t>
      </w:r>
      <w:r w:rsidR="00C21999" w:rsidRPr="00E83EA3">
        <w:rPr>
          <w:rFonts w:ascii="文鼎粗圓" w:eastAsia="文鼎粗圓" w:hAnsi="華康粗圓體" w:hint="eastAsia"/>
        </w:rPr>
        <w:t>中國大陸</w:t>
      </w:r>
      <w:r w:rsidRPr="00E83EA3">
        <w:rPr>
          <w:rFonts w:ascii="文鼎粗圓" w:eastAsia="文鼎粗圓" w:hAnsi="華康粗圓體" w:hint="eastAsia"/>
        </w:rPr>
        <w:t>。墨國政府2012年1月起曾繼續調降許多工業原材料及半成品的進口稅為零，包含部分鋼鐵產品，此舉引起該公會相當不滿，表示降為零關稅的鋼鐵品之中90%與墨西哥產品重疊。後來經過在國會遊說運作，墨經濟部又宣布從2012年8月1日起對268項進口鋼產品從原本的零關稅調高為3%，適用範圍為世界貿易組織</w:t>
      </w:r>
      <w:r w:rsidR="00C21999" w:rsidRPr="00E83EA3">
        <w:rPr>
          <w:rFonts w:ascii="文鼎粗圓" w:eastAsia="文鼎粗圓" w:hAnsi="華康粗圓體" w:hint="eastAsia"/>
        </w:rPr>
        <w:t>（</w:t>
      </w:r>
      <w:r w:rsidRPr="00E83EA3">
        <w:rPr>
          <w:rFonts w:ascii="文鼎粗圓" w:eastAsia="文鼎粗圓" w:hAnsi="華康粗圓體" w:hint="eastAsia"/>
        </w:rPr>
        <w:t>WTO</w:t>
      </w:r>
      <w:r w:rsidR="00C21999" w:rsidRPr="00E83EA3">
        <w:rPr>
          <w:rFonts w:ascii="文鼎粗圓" w:eastAsia="文鼎粗圓" w:hAnsi="華康粗圓體" w:hint="eastAsia"/>
        </w:rPr>
        <w:t>）</w:t>
      </w:r>
      <w:r w:rsidRPr="00E83EA3">
        <w:rPr>
          <w:rFonts w:ascii="文鼎粗圓" w:eastAsia="文鼎粗圓" w:hAnsi="華康粗圓體" w:hint="eastAsia"/>
        </w:rPr>
        <w:t>的155個會員國，包含臺灣與</w:t>
      </w:r>
      <w:r w:rsidR="00C21999" w:rsidRPr="00E83EA3">
        <w:rPr>
          <w:rFonts w:ascii="文鼎粗圓" w:eastAsia="文鼎粗圓" w:hAnsi="華康粗圓體" w:hint="eastAsia"/>
        </w:rPr>
        <w:t>中國大陸</w:t>
      </w:r>
      <w:r w:rsidRPr="00E83EA3">
        <w:rPr>
          <w:rFonts w:ascii="文鼎粗圓" w:eastAsia="文鼎粗圓" w:hAnsi="華康粗圓體" w:hint="eastAsia"/>
        </w:rPr>
        <w:t>。</w:t>
      </w:r>
    </w:p>
    <w:p w14:paraId="6D17FC17"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為持續保護墨國國內鋼鐵業者因應來自亞洲尤其</w:t>
      </w:r>
      <w:r w:rsidR="00C21999" w:rsidRPr="00E83EA3">
        <w:rPr>
          <w:rFonts w:ascii="文鼎粗圓" w:eastAsia="文鼎粗圓" w:hAnsi="華康粗圓體" w:hint="eastAsia"/>
        </w:rPr>
        <w:t>中國大陸</w:t>
      </w:r>
      <w:r w:rsidRPr="00E83EA3">
        <w:rPr>
          <w:rFonts w:ascii="文鼎粗圓" w:eastAsia="文鼎粗圓" w:hAnsi="華康粗圓體" w:hint="eastAsia"/>
        </w:rPr>
        <w:t>進口鋼鐵產品大量增加之威脅，墨國政府先後多次展延暫時調高鋼鐵產品進口關稅</w:t>
      </w:r>
      <w:r w:rsidR="00C21999" w:rsidRPr="00E83EA3">
        <w:rPr>
          <w:rFonts w:ascii="文鼎粗圓" w:eastAsia="文鼎粗圓" w:hAnsi="華康粗圓體" w:hint="eastAsia"/>
        </w:rPr>
        <w:t>（</w:t>
      </w:r>
      <w:r w:rsidRPr="00E83EA3">
        <w:rPr>
          <w:rFonts w:ascii="文鼎粗圓" w:eastAsia="文鼎粗圓" w:hAnsi="華康粗圓體" w:hint="eastAsia"/>
        </w:rPr>
        <w:t>15%</w:t>
      </w:r>
      <w:r w:rsidR="00C21999" w:rsidRPr="00E83EA3">
        <w:rPr>
          <w:rFonts w:ascii="文鼎粗圓" w:eastAsia="文鼎粗圓" w:hAnsi="華康粗圓體" w:hint="eastAsia"/>
        </w:rPr>
        <w:t>）</w:t>
      </w:r>
      <w:r w:rsidRPr="00E83EA3">
        <w:rPr>
          <w:rFonts w:ascii="文鼎粗圓" w:eastAsia="文鼎粗圓" w:hAnsi="華康粗圓體" w:hint="eastAsia"/>
        </w:rPr>
        <w:t>，並擴大適用範圍，整併課稅品項。</w:t>
      </w:r>
    </w:p>
    <w:p w14:paraId="4C2EE8C1" w14:textId="77777777" w:rsidR="00A62F75" w:rsidRPr="00E83EA3" w:rsidRDefault="000643A9" w:rsidP="008C7815">
      <w:pPr>
        <w:pStyle w:val="af6"/>
        <w:ind w:left="1417" w:firstLine="488"/>
        <w:rPr>
          <w:rFonts w:ascii="文鼎粗圓" w:eastAsia="文鼎粗圓" w:hAnsi="華康粗圓體" w:hint="eastAsia"/>
          <w:lang w:eastAsia="zh-TW"/>
        </w:rPr>
      </w:pPr>
      <w:r w:rsidRPr="00E83EA3">
        <w:rPr>
          <w:rFonts w:ascii="文鼎粗圓" w:eastAsia="文鼎粗圓" w:hAnsi="華康粗圓體" w:hint="eastAsia"/>
        </w:rPr>
        <w:lastRenderedPageBreak/>
        <w:t>考量先前實施前述臨時性措施之全球鋼鐵市場及墨國承諾加強管控鋼鐵出口美國以維持豁免於美國232條款鋼鐵進口關稅等情勢不變，加上</w:t>
      </w:r>
      <w:r w:rsidR="00B827D7" w:rsidRPr="00E83EA3">
        <w:rPr>
          <w:rFonts w:ascii="文鼎粗圓" w:eastAsia="文鼎粗圓" w:hAnsi="華康粗圓體" w:hint="eastAsia"/>
        </w:rPr>
        <w:t>「嚴重特殊傳染性肺炎」（COVID-19）</w:t>
      </w:r>
      <w:r w:rsidRPr="00E83EA3">
        <w:rPr>
          <w:rFonts w:ascii="文鼎粗圓" w:eastAsia="文鼎粗圓" w:hAnsi="華康粗圓體" w:hint="eastAsia"/>
        </w:rPr>
        <w:t>肆虐全球，導致2020年全球經濟衰退3.2%，墨西哥鋼鐵業仍需要一段時間調整，以為產業復甦創造有利條件，墨國經濟部爰於11月22日在墨國聯邦政府公報公告原訂於2021年9月22日終止之112項鋼鐵產品課徵15%臨時性關稅措施，延長至2022年6月29日，並自2022年6月30日起依產品稅號逐步調降臨時性關稅，詳情如后：</w:t>
      </w:r>
    </w:p>
    <w:p w14:paraId="3EA40B41" w14:textId="77777777" w:rsidR="00A62F75" w:rsidRPr="00E83EA3" w:rsidRDefault="00A62F75" w:rsidP="00A62F75">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（1）</w:t>
      </w:r>
      <w:r w:rsidR="000643A9" w:rsidRPr="00E83EA3">
        <w:rPr>
          <w:rFonts w:ascii="文鼎粗圓" w:eastAsia="文鼎粗圓" w:hAnsi="華康粗圓體" w:hint="eastAsia"/>
          <w:lang w:eastAsia="zh-TW"/>
        </w:rPr>
        <w:t>適用該臨時措施之112項鋼鐵產品中，7308.30.02及7308.90.99等2項鋼鐵產品自2020年6月30日調降關稅至10%，自2023年9月22日調降關稅至7%；</w:t>
      </w:r>
    </w:p>
    <w:p w14:paraId="36509FF8" w14:textId="77777777" w:rsidR="00A62F75" w:rsidRPr="00E83EA3" w:rsidRDefault="00A62F75" w:rsidP="00A62F75">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（2）</w:t>
      </w:r>
      <w:r w:rsidR="000643A9" w:rsidRPr="00E83EA3">
        <w:rPr>
          <w:rFonts w:ascii="文鼎粗圓" w:eastAsia="文鼎粗圓" w:hAnsi="華康粗圓體" w:hint="eastAsia"/>
          <w:lang w:eastAsia="zh-TW"/>
        </w:rPr>
        <w:t>7304.19.01、7304.19.02、7304.19.03、7304.29.99、7304.39.10、7304.39.11、7304.39.12、7304.39.13、7304.39.14、7304.39.15、7305.20.01、7306.19.99、7306.29.99、7306.30.99及7308.20.02等15項鋼鐵產品自2020年6月30日調降關稅至10%，自2023年9月22日調降關稅至5%；</w:t>
      </w:r>
    </w:p>
    <w:p w14:paraId="4E15C163" w14:textId="77777777" w:rsidR="00A62F75" w:rsidRPr="00E83EA3" w:rsidRDefault="00A62F75" w:rsidP="00A62F75">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（3）</w:t>
      </w:r>
      <w:r w:rsidR="000643A9" w:rsidRPr="00E83EA3">
        <w:rPr>
          <w:rFonts w:ascii="文鼎粗圓" w:eastAsia="文鼎粗圓" w:hAnsi="華康粗圓體" w:hint="eastAsia"/>
          <w:lang w:eastAsia="zh-TW"/>
        </w:rPr>
        <w:t>7210.41.01等1項鋼鐵產品自2020年6月30日調降關稅，自2023年9月22日調降關稅至5%，自2024年10月1日調降關稅至3%；</w:t>
      </w:r>
    </w:p>
    <w:p w14:paraId="33A8DA11" w14:textId="77777777" w:rsidR="000643A9" w:rsidRPr="00E83EA3" w:rsidRDefault="00A62F75" w:rsidP="00A62F75">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（4）</w:t>
      </w:r>
      <w:r w:rsidR="000643A9" w:rsidRPr="00E83EA3">
        <w:rPr>
          <w:rFonts w:ascii="文鼎粗圓" w:eastAsia="文鼎粗圓" w:hAnsi="華康粗圓體" w:hint="eastAsia"/>
          <w:lang w:eastAsia="zh-TW"/>
        </w:rPr>
        <w:t>其餘94項鋼鐵產品自2020年6月30日調降關稅至10%，自2023年9月22日調降關稅至5%，自2024年10月1日免除進口關稅。</w:t>
      </w:r>
    </w:p>
    <w:p w14:paraId="6FC2959D"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墨國經濟部於2017年6月5日公告對我24項鍍面鋼板產品反傾銷調查終判結果，針對來自臺灣稅號：7210.30.01，7210.30.99，7210.41.01，7210.41.99，7210.49.01，7210.49.02，7210.49.03，7210.49.04，7210.49.99，7210.61.01，7210.70.01，7210.70.99，7212.20.01，7212.20.02，</w:t>
      </w:r>
      <w:r w:rsidRPr="00E83EA3">
        <w:rPr>
          <w:rFonts w:ascii="文鼎粗圓" w:eastAsia="文鼎粗圓" w:hAnsi="華康粗圓體" w:hint="eastAsia"/>
        </w:rPr>
        <w:lastRenderedPageBreak/>
        <w:t>7212.20.99，7212.30.01，7212.30.02，7212.30.99，7212.40.03，7212.40.99，7225.91.01，7225.92.01，7226.99.01，7226.99.02以及依據「第八款規定授權」產業別之9802.00.01、9802.00.02、9802.00.03、9802.00.04、9802.00.06、9802.00.07、9802.00.10、9802.00.13、9802.00.15、9802.00.19進口貨品課徵22.26%至 52.57%之反傾銷稅。</w:t>
      </w:r>
    </w:p>
    <w:p w14:paraId="16F2A744"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墨國經濟部於2020年10月1日公告將對</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"https://dof.gob.mx/nota_detalle.php?codigo=5601630&amp;amp;fecha=01/10/2020"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rPr>
        <w:t>臺灣永盛企業及遠龍產製之冷軋不銹鋼板反傾銷調查終判結果</w:t>
      </w:r>
      <w:r w:rsidR="00F12EBF" w:rsidRPr="00E83EA3">
        <w:rPr>
          <w:rFonts w:ascii="文鼎粗圓" w:eastAsia="文鼎粗圓" w:hAnsi="華康粗圓體" w:hint="eastAsia"/>
        </w:rPr>
        <w:fldChar w:fldCharType="end"/>
      </w:r>
      <w:r w:rsidRPr="00E83EA3">
        <w:rPr>
          <w:rFonts w:ascii="文鼎粗圓" w:eastAsia="文鼎粗圓" w:hAnsi="華康粗圓體" w:hint="eastAsia"/>
        </w:rPr>
        <w:t>，針對來自臺灣之墨國稅則號列7219.34.01、7219.35.01、7220.20.02以及依據「第八款規定授權」產業別之9802.00.01、9802.00.02、9802.00.03、9802.00.07、9802.00.10、9802.00.13、9802.00.19）進口貨品分別課徵每公斤0.61美元及0.05美元最終反傾銷稅。</w:t>
      </w:r>
    </w:p>
    <w:p w14:paraId="76079FA9" w14:textId="77777777" w:rsidR="000643A9" w:rsidRPr="00E83EA3" w:rsidRDefault="000643A9" w:rsidP="008C7815">
      <w:pPr>
        <w:pStyle w:val="af6"/>
        <w:ind w:left="1417" w:firstLine="488"/>
        <w:rPr>
          <w:rFonts w:ascii="文鼎粗圓" w:eastAsia="文鼎粗圓" w:hAnsi="華康粗圓體" w:hint="eastAsia"/>
          <w:lang w:eastAsia="zh-TW"/>
        </w:rPr>
      </w:pPr>
      <w:r w:rsidRPr="00E83EA3">
        <w:rPr>
          <w:rFonts w:ascii="文鼎粗圓" w:eastAsia="文鼎粗圓" w:hAnsi="華康粗圓體" w:hint="eastAsia"/>
        </w:rPr>
        <w:t>墨國政府受到墨國鋼鐵業之壓力，對</w:t>
      </w:r>
      <w:r w:rsidR="00C21999" w:rsidRPr="00E83EA3">
        <w:rPr>
          <w:rFonts w:ascii="文鼎粗圓" w:eastAsia="文鼎粗圓" w:hAnsi="華康粗圓體" w:hint="eastAsia"/>
        </w:rPr>
        <w:t>中國大陸</w:t>
      </w:r>
      <w:r w:rsidRPr="00E83EA3">
        <w:rPr>
          <w:rFonts w:ascii="文鼎粗圓" w:eastAsia="文鼎粗圓" w:hAnsi="華康粗圓體" w:hint="eastAsia"/>
        </w:rPr>
        <w:t>及部分東歐國家的部分鋼鐵品課徵反傾銷稅，目前墨西哥有關鋼品反傾銷主要調查項目，請參考墨西哥鋼鐵工業公會</w:t>
      </w:r>
      <w:r w:rsidR="00C21999" w:rsidRPr="00E83EA3">
        <w:rPr>
          <w:rFonts w:ascii="文鼎粗圓" w:eastAsia="文鼎粗圓" w:hAnsi="華康粗圓體" w:hint="eastAsia"/>
        </w:rPr>
        <w:t>（</w:t>
      </w:r>
      <w:r w:rsidRPr="00E83EA3">
        <w:rPr>
          <w:rFonts w:ascii="文鼎粗圓" w:eastAsia="文鼎粗圓" w:hAnsi="華康粗圓體" w:hint="eastAsia"/>
        </w:rPr>
        <w:t>CANACERO</w:t>
      </w:r>
      <w:r w:rsidR="00C21999" w:rsidRPr="00E83EA3">
        <w:rPr>
          <w:rFonts w:ascii="文鼎粗圓" w:eastAsia="文鼎粗圓" w:hAnsi="華康粗圓體" w:hint="eastAsia"/>
        </w:rPr>
        <w:t>）</w:t>
      </w:r>
      <w:r w:rsidRPr="00E83EA3">
        <w:rPr>
          <w:rFonts w:ascii="文鼎粗圓" w:eastAsia="文鼎粗圓" w:hAnsi="華康粗圓體" w:hint="eastAsia"/>
        </w:rPr>
        <w:t>網頁</w:t>
      </w:r>
      <w:r w:rsidR="00C21999" w:rsidRPr="00E83EA3">
        <w:rPr>
          <w:rFonts w:ascii="文鼎粗圓" w:eastAsia="文鼎粗圓" w:hAnsi="華康粗圓體" w:hint="eastAsia"/>
        </w:rPr>
        <w:t>（</w:t>
      </w:r>
      <w:hyperlink r:id="rId90">
        <w:r w:rsidRPr="00E83EA3">
          <w:rPr>
            <w:rFonts w:ascii="文鼎粗圓" w:eastAsia="文鼎粗圓" w:hAnsi="華康粗圓體" w:hint="eastAsia"/>
          </w:rPr>
          <w:t>https://www.canacero.org.mx/aceroenmexico/descargas/Practicas_Desleales_de_Comercio_Exterior_ES.pdf</w:t>
        </w:r>
      </w:hyperlink>
      <w:r w:rsidR="00C21999" w:rsidRPr="00E83EA3">
        <w:rPr>
          <w:rFonts w:ascii="文鼎粗圓" w:eastAsia="文鼎粗圓" w:hAnsi="華康粗圓體" w:hint="eastAsia"/>
        </w:rPr>
        <w:t>）</w:t>
      </w:r>
      <w:r w:rsidRPr="00E83EA3">
        <w:rPr>
          <w:rFonts w:ascii="文鼎粗圓" w:eastAsia="文鼎粗圓" w:hAnsi="華康粗圓體" w:hint="eastAsia"/>
        </w:rPr>
        <w:t>。</w:t>
      </w:r>
    </w:p>
    <w:p w14:paraId="1D850CEF" w14:textId="77777777" w:rsidR="000643A9"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lang w:eastAsia="zh-TW"/>
        </w:rPr>
        <w:t>５、</w:t>
      </w:r>
      <w:r w:rsidRPr="00E83EA3">
        <w:rPr>
          <w:rFonts w:ascii="文鼎粗圓" w:eastAsia="文鼎粗圓" w:hAnsi="華康粗圓體" w:hint="eastAsia"/>
        </w:rPr>
        <w:t>電子工業</w:t>
      </w:r>
    </w:p>
    <w:p w14:paraId="144DEE17" w14:textId="77777777" w:rsidR="000643A9" w:rsidRPr="00E83EA3" w:rsidRDefault="000643A9" w:rsidP="008C7815">
      <w:pPr>
        <w:pStyle w:val="af6"/>
        <w:ind w:left="1417" w:firstLine="488"/>
        <w:rPr>
          <w:rFonts w:ascii="文鼎粗圓" w:eastAsia="文鼎粗圓" w:hAnsi="華康粗圓體" w:hint="eastAsia"/>
          <w:lang w:eastAsia="zh-TW"/>
        </w:rPr>
      </w:pPr>
      <w:r w:rsidRPr="00E83EA3">
        <w:rPr>
          <w:rFonts w:ascii="文鼎粗圓" w:eastAsia="文鼎粗圓" w:hAnsi="華康粗圓體" w:hint="eastAsia"/>
        </w:rPr>
        <w:t>墨西哥電子工業的發展，基本上是歐、美、日本等已開發國家基於降低生產成本與人力管理負擔，同時也為了能快速因應產品供應市場的時效等因素，所採取海外投資生產或委外生產的趨勢結果。尤其是美加墨協定</w:t>
      </w:r>
      <w:r w:rsidR="00C21999" w:rsidRPr="00E83EA3">
        <w:rPr>
          <w:rFonts w:ascii="文鼎粗圓" w:eastAsia="文鼎粗圓" w:hAnsi="華康粗圓體" w:hint="eastAsia"/>
        </w:rPr>
        <w:t>（</w:t>
      </w:r>
      <w:r w:rsidRPr="00E83EA3">
        <w:rPr>
          <w:rFonts w:ascii="文鼎粗圓" w:eastAsia="文鼎粗圓" w:hAnsi="華康粗圓體" w:hint="eastAsia"/>
        </w:rPr>
        <w:t>USMCA</w:t>
      </w:r>
      <w:r w:rsidR="00C21999" w:rsidRPr="00E83EA3">
        <w:rPr>
          <w:rFonts w:ascii="文鼎粗圓" w:eastAsia="文鼎粗圓" w:hAnsi="華康粗圓體" w:hint="eastAsia"/>
        </w:rPr>
        <w:t>）</w:t>
      </w:r>
      <w:r w:rsidRPr="00E83EA3">
        <w:rPr>
          <w:rFonts w:ascii="文鼎粗圓" w:eastAsia="文鼎粗圓" w:hAnsi="華康粗圓體" w:hint="eastAsia"/>
        </w:rPr>
        <w:t>的簽署，讓鄰近美國擁有優越市場位置的墨西哥，更加如虎添翼。為供應美國及加拿大等市場，全球電子大廠大都在墨西哥</w:t>
      </w:r>
      <w:r w:rsidRPr="00E83EA3">
        <w:rPr>
          <w:rFonts w:ascii="文鼎粗圓" w:eastAsia="文鼎粗圓" w:hAnsi="華康粗圓體" w:hint="eastAsia"/>
          <w:lang w:eastAsia="zh-TW"/>
        </w:rPr>
        <w:t>成立</w:t>
      </w:r>
      <w:r w:rsidRPr="00E83EA3">
        <w:rPr>
          <w:rFonts w:ascii="文鼎粗圓" w:eastAsia="文鼎粗圓" w:hAnsi="華康粗圓體" w:hint="eastAsia"/>
        </w:rPr>
        <w:t>工廠或據點，</w:t>
      </w:r>
      <w:r w:rsidR="00C21999" w:rsidRPr="00E83EA3">
        <w:rPr>
          <w:rFonts w:ascii="文鼎粗圓" w:eastAsia="文鼎粗圓" w:hAnsi="華康粗圓體" w:hint="eastAsia"/>
        </w:rPr>
        <w:t>臺商</w:t>
      </w:r>
      <w:r w:rsidRPr="00E83EA3">
        <w:rPr>
          <w:rFonts w:ascii="文鼎粗圓" w:eastAsia="文鼎粗圓" w:hAnsi="華康粗圓體" w:hint="eastAsia"/>
        </w:rPr>
        <w:t>電子資通訊大廠赴</w:t>
      </w:r>
      <w:r w:rsidRPr="00E83EA3">
        <w:rPr>
          <w:rFonts w:ascii="文鼎粗圓" w:eastAsia="文鼎粗圓" w:hAnsi="華康粗圓體" w:hint="eastAsia"/>
        </w:rPr>
        <w:lastRenderedPageBreak/>
        <w:t>墨西哥投資，更成為帶動墨西哥電子工業發展的主要驅動力。</w:t>
      </w:r>
    </w:p>
    <w:p w14:paraId="0CB3A3DA" w14:textId="77777777" w:rsidR="000643A9" w:rsidRPr="00E83EA3" w:rsidRDefault="000643A9" w:rsidP="008C7815">
      <w:pPr>
        <w:pStyle w:val="af6"/>
        <w:ind w:left="1417" w:firstLine="488"/>
        <w:rPr>
          <w:rFonts w:ascii="文鼎粗圓" w:eastAsia="文鼎粗圓" w:hAnsi="華康粗圓體" w:hint="eastAsia"/>
          <w:lang w:eastAsia="zh-TW"/>
        </w:rPr>
      </w:pPr>
      <w:r w:rsidRPr="00E83EA3">
        <w:rPr>
          <w:rFonts w:ascii="文鼎粗圓" w:eastAsia="文鼎粗圓" w:hAnsi="華康粗圓體" w:hint="eastAsia"/>
        </w:rPr>
        <w:t>多數在墨國投資生產的電子廠商不論是原廠</w:t>
      </w:r>
      <w:r w:rsidRPr="00E83EA3">
        <w:rPr>
          <w:rFonts w:ascii="文鼎粗圓" w:eastAsia="文鼎粗圓" w:hAnsi="華康粗圓體" w:hint="eastAsia"/>
          <w:lang w:eastAsia="zh-TW"/>
        </w:rPr>
        <w:t>代工</w:t>
      </w:r>
      <w:r w:rsidR="00C21999" w:rsidRPr="00E83EA3">
        <w:rPr>
          <w:rFonts w:ascii="文鼎粗圓" w:eastAsia="文鼎粗圓" w:hAnsi="華康粗圓體" w:hint="eastAsia"/>
        </w:rPr>
        <w:t>（</w:t>
      </w:r>
      <w:r w:rsidRPr="00E83EA3">
        <w:rPr>
          <w:rFonts w:ascii="文鼎粗圓" w:eastAsia="文鼎粗圓" w:hAnsi="華康粗圓體" w:hint="eastAsia"/>
        </w:rPr>
        <w:t>OEM</w:t>
      </w:r>
      <w:r w:rsidR="00C21999" w:rsidRPr="00E83EA3">
        <w:rPr>
          <w:rFonts w:ascii="文鼎粗圓" w:eastAsia="文鼎粗圓" w:hAnsi="華康粗圓體" w:hint="eastAsia"/>
        </w:rPr>
        <w:t>）</w:t>
      </w:r>
      <w:r w:rsidRPr="00E83EA3">
        <w:rPr>
          <w:rFonts w:ascii="文鼎粗圓" w:eastAsia="文鼎粗圓" w:hAnsi="華康粗圓體" w:hint="eastAsia"/>
        </w:rPr>
        <w:t>或電子製造服務業者</w:t>
      </w:r>
      <w:r w:rsidR="00C21999" w:rsidRPr="00E83EA3">
        <w:rPr>
          <w:rFonts w:ascii="文鼎粗圓" w:eastAsia="文鼎粗圓" w:hAnsi="華康粗圓體" w:hint="eastAsia"/>
        </w:rPr>
        <w:t>（</w:t>
      </w:r>
      <w:r w:rsidRPr="00E83EA3">
        <w:rPr>
          <w:rFonts w:ascii="文鼎粗圓" w:eastAsia="文鼎粗圓" w:hAnsi="華康粗圓體" w:hint="eastAsia"/>
        </w:rPr>
        <w:t>EMS</w:t>
      </w:r>
      <w:r w:rsidR="00C21999" w:rsidRPr="00E83EA3">
        <w:rPr>
          <w:rFonts w:ascii="文鼎粗圓" w:eastAsia="文鼎粗圓" w:hAnsi="華康粗圓體" w:hint="eastAsia"/>
        </w:rPr>
        <w:t>）</w:t>
      </w:r>
      <w:r w:rsidRPr="00E83EA3">
        <w:rPr>
          <w:rFonts w:ascii="文鼎粗圓" w:eastAsia="文鼎粗圓" w:hAnsi="華康粗圓體" w:hint="eastAsia"/>
        </w:rPr>
        <w:t>都是外資，所設立的墨國廠從事的則是裝配工作。少數的墨西哥電子廠商既無自己品牌產品，也無產品研發與設計，更談不上國際行銷，因此現階段墨西哥絕大多數的電子工業均為裝配工業。</w:t>
      </w:r>
    </w:p>
    <w:p w14:paraId="62A19E36" w14:textId="77777777" w:rsidR="000643A9" w:rsidRPr="00E83EA3" w:rsidRDefault="000643A9" w:rsidP="008C7815">
      <w:pPr>
        <w:pStyle w:val="af6"/>
        <w:ind w:left="1417" w:firstLine="488"/>
        <w:rPr>
          <w:rFonts w:ascii="文鼎粗圓" w:eastAsia="文鼎粗圓" w:hAnsi="華康粗圓體" w:hint="eastAsia"/>
          <w:lang w:eastAsia="zh-TW"/>
        </w:rPr>
      </w:pPr>
      <w:r w:rsidRPr="00E83EA3">
        <w:rPr>
          <w:rFonts w:ascii="文鼎粗圓" w:eastAsia="文鼎粗圓" w:hAnsi="華康粗圓體" w:hint="eastAsia"/>
        </w:rPr>
        <w:t>墨西哥電子裝配工業的興起，自然也帶動大量的電子零組件需求，但因墨國電子工業基本上是外資的天下，而電子業外資在墨國投資廠的採購決策權一般都還掌握在國外總部的採購部門手中，所以臺灣出口商如果打算到墨西哥銷售電子零組件或電子組裝廠所需要的設備，市場上比較中肯的看法是：「市場雖大，但買主不在墨西哥，而是在外資廠的母公司」。</w:t>
      </w:r>
    </w:p>
    <w:p w14:paraId="6D3F6A69" w14:textId="77777777" w:rsidR="000643A9" w:rsidRPr="00E83EA3" w:rsidRDefault="000643A9" w:rsidP="008C7815">
      <w:pPr>
        <w:pStyle w:val="af6"/>
        <w:ind w:left="1417" w:firstLine="488"/>
        <w:rPr>
          <w:rFonts w:ascii="文鼎粗圓" w:eastAsia="文鼎粗圓" w:hAnsi="華康粗圓體" w:hint="eastAsia"/>
          <w:lang w:eastAsia="zh-TW"/>
        </w:rPr>
      </w:pPr>
      <w:r w:rsidRPr="00E83EA3">
        <w:rPr>
          <w:rFonts w:ascii="文鼎粗圓" w:eastAsia="文鼎粗圓" w:hAnsi="華康粗圓體" w:hint="eastAsia"/>
        </w:rPr>
        <w:t>為供應美國及加拿大等市場，全球電子大廠大都在墨西哥設計工廠或據點；全世界主要EMS廠10家則有9家在墨西哥設廠，例如：Foxconn、Toshiba、LG、Samsung、Flextronics、Intel、Jabil、Benchmark等。</w:t>
      </w:r>
    </w:p>
    <w:p w14:paraId="34E23475" w14:textId="77777777" w:rsidR="000643A9" w:rsidRPr="00E83EA3" w:rsidRDefault="000643A9" w:rsidP="008C7815">
      <w:pPr>
        <w:pStyle w:val="af6"/>
        <w:ind w:left="1417" w:firstLine="488"/>
        <w:rPr>
          <w:rFonts w:ascii="文鼎粗圓" w:eastAsia="文鼎粗圓" w:hAnsi="華康粗圓體" w:hint="eastAsia"/>
          <w:lang w:eastAsia="zh-TW"/>
        </w:rPr>
      </w:pPr>
      <w:bookmarkStart w:id="16" w:name="_Hlk3276679"/>
      <w:r w:rsidRPr="00E83EA3">
        <w:rPr>
          <w:rFonts w:ascii="文鼎粗圓" w:eastAsia="文鼎粗圓" w:hAnsi="華康粗圓體" w:hint="eastAsia"/>
        </w:rPr>
        <w:t>墨西哥資通訊電子工業主要外資企業分布如下：</w:t>
      </w:r>
      <w:bookmarkEnd w:id="16"/>
    </w:p>
    <w:p w14:paraId="65033F26" w14:textId="77777777" w:rsidR="000643A9" w:rsidRPr="00E83EA3" w:rsidRDefault="000643A9" w:rsidP="008C7815">
      <w:pPr>
        <w:pStyle w:val="af6"/>
        <w:ind w:left="1417" w:firstLine="488"/>
        <w:rPr>
          <w:rFonts w:ascii="文鼎粗圓" w:eastAsia="文鼎粗圓" w:hAnsi="華康粗圓體" w:hint="eastAsia"/>
          <w:highlight w:val="yellow"/>
          <w:lang w:eastAsia="zh-TW"/>
        </w:rPr>
      </w:pPr>
      <w:r w:rsidRPr="00E83EA3">
        <w:rPr>
          <w:rFonts w:ascii="文鼎粗圓" w:eastAsia="文鼎粗圓" w:hAnsi="華康粗圓體" w:hint="eastAsia"/>
        </w:rPr>
        <w:t>註：</w:t>
      </w:r>
      <w:proofErr w:type="spellStart"/>
      <w:r w:rsidRPr="00E83EA3">
        <w:rPr>
          <w:rFonts w:ascii="文鼎粗圓" w:eastAsia="文鼎粗圓" w:hAnsi="華康粗圓體" w:hint="eastAsia"/>
        </w:rPr>
        <w:t>Chih</w:t>
      </w:r>
      <w:proofErr w:type="spellEnd"/>
      <w:r w:rsidRPr="00E83EA3">
        <w:rPr>
          <w:rFonts w:ascii="文鼎粗圓" w:eastAsia="文鼎粗圓" w:hAnsi="華康粗圓體" w:hint="eastAsia"/>
        </w:rPr>
        <w:t>.：Chihuahua州；Tamps.：Tamaulipas州；N. L.：Nuevo Le</w:t>
      </w:r>
      <w:r w:rsidRPr="00E83EA3">
        <w:rPr>
          <w:rFonts w:ascii="文鼎粗圓" w:eastAsia="文鼎粗圓" w:hAnsi="Calibri" w:cs="Calibri" w:hint="eastAsia"/>
        </w:rPr>
        <w:t>ó</w:t>
      </w:r>
      <w:r w:rsidRPr="00E83EA3">
        <w:rPr>
          <w:rFonts w:ascii="文鼎粗圓" w:eastAsia="文鼎粗圓" w:hAnsi="華康粗圓體" w:hint="eastAsia"/>
        </w:rPr>
        <w:t>n州；</w:t>
      </w:r>
      <w:proofErr w:type="spellStart"/>
      <w:r w:rsidRPr="00E83EA3">
        <w:rPr>
          <w:rFonts w:ascii="文鼎粗圓" w:eastAsia="文鼎粗圓" w:hAnsi="華康粗圓體" w:hint="eastAsia"/>
        </w:rPr>
        <w:t>Ags</w:t>
      </w:r>
      <w:proofErr w:type="spellEnd"/>
      <w:r w:rsidRPr="00E83EA3">
        <w:rPr>
          <w:rFonts w:ascii="文鼎粗圓" w:eastAsia="文鼎粗圓" w:hAnsi="華康粗圓體" w:hint="eastAsia"/>
        </w:rPr>
        <w:t>.：Aguascalientes州；S. L. P.：San Luis Potos</w:t>
      </w:r>
      <w:r w:rsidRPr="00E83EA3">
        <w:rPr>
          <w:rFonts w:ascii="文鼎粗圓" w:eastAsia="文鼎粗圓" w:hAnsi="Calibri" w:cs="Calibri" w:hint="eastAsia"/>
        </w:rPr>
        <w:t>í</w:t>
      </w:r>
      <w:r w:rsidRPr="00E83EA3">
        <w:rPr>
          <w:rFonts w:ascii="文鼎粗圓" w:eastAsia="文鼎粗圓" w:hAnsi="華康粗圓體" w:hint="eastAsia"/>
        </w:rPr>
        <w:t>州；</w:t>
      </w:r>
      <w:proofErr w:type="spellStart"/>
      <w:r w:rsidRPr="00E83EA3">
        <w:rPr>
          <w:rFonts w:ascii="文鼎粗圓" w:eastAsia="文鼎粗圓" w:hAnsi="華康粗圓體" w:hint="eastAsia"/>
        </w:rPr>
        <w:t>Gto</w:t>
      </w:r>
      <w:proofErr w:type="spellEnd"/>
      <w:r w:rsidRPr="00E83EA3">
        <w:rPr>
          <w:rFonts w:ascii="文鼎粗圓" w:eastAsia="文鼎粗圓" w:hAnsi="華康粗圓體" w:hint="eastAsia"/>
        </w:rPr>
        <w:t>.：Guanajuato州；Mex.：墨西哥州；</w:t>
      </w:r>
      <w:proofErr w:type="spellStart"/>
      <w:r w:rsidRPr="00E83EA3">
        <w:rPr>
          <w:rFonts w:ascii="文鼎粗圓" w:eastAsia="文鼎粗圓" w:hAnsi="華康粗圓體" w:hint="eastAsia"/>
        </w:rPr>
        <w:t>Qro</w:t>
      </w:r>
      <w:proofErr w:type="spellEnd"/>
      <w:r w:rsidRPr="00E83EA3">
        <w:rPr>
          <w:rFonts w:ascii="文鼎粗圓" w:eastAsia="文鼎粗圓" w:hAnsi="華康粗圓體" w:hint="eastAsia"/>
        </w:rPr>
        <w:t>.：Quer</w:t>
      </w:r>
      <w:r w:rsidRPr="00E83EA3">
        <w:rPr>
          <w:rFonts w:ascii="文鼎粗圓" w:eastAsia="文鼎粗圓" w:hAnsi="Calibri" w:cs="Calibri" w:hint="eastAsia"/>
        </w:rPr>
        <w:t>é</w:t>
      </w:r>
      <w:r w:rsidRPr="00E83EA3">
        <w:rPr>
          <w:rFonts w:ascii="文鼎粗圓" w:eastAsia="文鼎粗圓" w:hAnsi="華康粗圓體" w:hint="eastAsia"/>
        </w:rPr>
        <w:t>taro州；</w:t>
      </w:r>
      <w:proofErr w:type="spellStart"/>
      <w:r w:rsidRPr="00E83EA3">
        <w:rPr>
          <w:rFonts w:ascii="文鼎粗圓" w:eastAsia="文鼎粗圓" w:hAnsi="華康粗圓體" w:hint="eastAsia"/>
        </w:rPr>
        <w:t>Coah</w:t>
      </w:r>
      <w:proofErr w:type="spellEnd"/>
      <w:r w:rsidRPr="00E83EA3">
        <w:rPr>
          <w:rFonts w:ascii="文鼎粗圓" w:eastAsia="文鼎粗圓" w:hAnsi="華康粗圓體" w:hint="eastAsia"/>
        </w:rPr>
        <w:t>.：Coahuila州</w:t>
      </w:r>
    </w:p>
    <w:tbl>
      <w:tblPr>
        <w:tblW w:w="5000" w:type="pct"/>
        <w:tblLayout w:type="fixed"/>
        <w:tblCellMar>
          <w:left w:w="28" w:type="dxa"/>
          <w:right w:w="28" w:type="dxa"/>
        </w:tblCellMar>
        <w:tblLook w:val="04A0" w:firstRow="1" w:lastRow="0" w:firstColumn="1" w:lastColumn="0" w:noHBand="0" w:noVBand="1"/>
      </w:tblPr>
      <w:tblGrid>
        <w:gridCol w:w="1207"/>
        <w:gridCol w:w="732"/>
        <w:gridCol w:w="732"/>
        <w:gridCol w:w="519"/>
        <w:gridCol w:w="519"/>
        <w:gridCol w:w="665"/>
        <w:gridCol w:w="731"/>
        <w:gridCol w:w="732"/>
        <w:gridCol w:w="664"/>
        <w:gridCol w:w="506"/>
        <w:gridCol w:w="506"/>
        <w:gridCol w:w="507"/>
        <w:gridCol w:w="540"/>
      </w:tblGrid>
      <w:tr w:rsidR="00CB6AFC" w:rsidRPr="00E83EA3" w14:paraId="7094EEED" w14:textId="77777777" w:rsidTr="00CC0555">
        <w:trPr>
          <w:trHeight w:val="312"/>
          <w:tblHeader/>
        </w:trPr>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A7C0E" w14:textId="77777777" w:rsidR="000643A9" w:rsidRPr="00E83EA3" w:rsidRDefault="000643A9" w:rsidP="000D72C4">
            <w:pPr>
              <w:snapToGrid w:val="0"/>
              <w:spacing w:line="240" w:lineRule="exact"/>
              <w:ind w:firstLineChars="0" w:firstLine="0"/>
              <w:rPr>
                <w:rFonts w:ascii="文鼎粗圓" w:eastAsia="文鼎粗圓" w:hAnsi="華康粗圓體" w:hint="eastAsia"/>
              </w:rPr>
            </w:pPr>
          </w:p>
        </w:tc>
        <w:tc>
          <w:tcPr>
            <w:tcW w:w="711" w:type="dxa"/>
            <w:tcBorders>
              <w:top w:val="single" w:sz="4" w:space="0" w:color="000000"/>
              <w:bottom w:val="single" w:sz="4" w:space="0" w:color="000000"/>
              <w:right w:val="single" w:sz="4" w:space="0" w:color="000000"/>
            </w:tcBorders>
            <w:shd w:val="clear" w:color="auto" w:fill="auto"/>
            <w:vAlign w:val="center"/>
          </w:tcPr>
          <w:p w14:paraId="69960A7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rPr>
            </w:pPr>
            <w:r w:rsidRPr="00E83EA3">
              <w:rPr>
                <w:rFonts w:ascii="文鼎粗圓" w:eastAsia="文鼎粗圓" w:hAnsi="華康粗圓體" w:hint="eastAsia"/>
              </w:rPr>
              <w:t>Sonora</w:t>
            </w:r>
          </w:p>
        </w:tc>
        <w:tc>
          <w:tcPr>
            <w:tcW w:w="711" w:type="dxa"/>
            <w:tcBorders>
              <w:top w:val="single" w:sz="4" w:space="0" w:color="000000"/>
              <w:bottom w:val="single" w:sz="4" w:space="0" w:color="000000"/>
              <w:right w:val="single" w:sz="4" w:space="0" w:color="000000"/>
            </w:tcBorders>
            <w:shd w:val="clear" w:color="auto" w:fill="auto"/>
            <w:vAlign w:val="center"/>
          </w:tcPr>
          <w:p w14:paraId="3C1C47D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rPr>
            </w:pPr>
            <w:r w:rsidRPr="00E83EA3">
              <w:rPr>
                <w:rFonts w:ascii="文鼎粗圓" w:eastAsia="文鼎粗圓" w:hAnsi="華康粗圓體" w:hint="eastAsia"/>
              </w:rPr>
              <w:t>下加州</w:t>
            </w:r>
          </w:p>
        </w:tc>
        <w:tc>
          <w:tcPr>
            <w:tcW w:w="504" w:type="dxa"/>
            <w:tcBorders>
              <w:top w:val="single" w:sz="4" w:space="0" w:color="000000"/>
              <w:bottom w:val="single" w:sz="4" w:space="0" w:color="000000"/>
              <w:right w:val="single" w:sz="4" w:space="0" w:color="000000"/>
            </w:tcBorders>
            <w:shd w:val="clear" w:color="auto" w:fill="auto"/>
            <w:vAlign w:val="center"/>
          </w:tcPr>
          <w:p w14:paraId="23FD611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rPr>
            </w:pPr>
            <w:r w:rsidRPr="00E83EA3">
              <w:rPr>
                <w:rFonts w:ascii="文鼎粗圓" w:eastAsia="文鼎粗圓" w:hAnsi="華康粗圓體" w:hint="eastAsia"/>
              </w:rPr>
              <w:t>Jal.</w:t>
            </w:r>
          </w:p>
        </w:tc>
        <w:tc>
          <w:tcPr>
            <w:tcW w:w="504" w:type="dxa"/>
            <w:tcBorders>
              <w:top w:val="single" w:sz="4" w:space="0" w:color="000000"/>
              <w:bottom w:val="single" w:sz="4" w:space="0" w:color="000000"/>
              <w:right w:val="single" w:sz="4" w:space="0" w:color="000000"/>
            </w:tcBorders>
            <w:shd w:val="clear" w:color="auto" w:fill="auto"/>
            <w:vAlign w:val="center"/>
          </w:tcPr>
          <w:p w14:paraId="4A839D7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rPr>
            </w:pPr>
            <w:proofErr w:type="spellStart"/>
            <w:r w:rsidRPr="00E83EA3">
              <w:rPr>
                <w:rFonts w:ascii="文鼎粗圓" w:eastAsia="文鼎粗圓" w:hAnsi="華康粗圓體" w:hint="eastAsia"/>
              </w:rPr>
              <w:t>Chih</w:t>
            </w:r>
            <w:proofErr w:type="spellEnd"/>
            <w:r w:rsidRPr="00E83EA3">
              <w:rPr>
                <w:rFonts w:ascii="文鼎粗圓" w:eastAsia="文鼎粗圓" w:hAnsi="華康粗圓體" w:hint="eastAsia"/>
              </w:rPr>
              <w:t>.</w:t>
            </w:r>
          </w:p>
        </w:tc>
        <w:tc>
          <w:tcPr>
            <w:tcW w:w="646" w:type="dxa"/>
            <w:tcBorders>
              <w:top w:val="single" w:sz="4" w:space="0" w:color="000000"/>
              <w:bottom w:val="single" w:sz="4" w:space="0" w:color="000000"/>
              <w:right w:val="single" w:sz="4" w:space="0" w:color="000000"/>
            </w:tcBorders>
            <w:shd w:val="clear" w:color="auto" w:fill="auto"/>
            <w:vAlign w:val="center"/>
          </w:tcPr>
          <w:p w14:paraId="363C580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rPr>
            </w:pPr>
            <w:r w:rsidRPr="00E83EA3">
              <w:rPr>
                <w:rFonts w:ascii="文鼎粗圓" w:eastAsia="文鼎粗圓" w:hAnsi="華康粗圓體" w:hint="eastAsia"/>
              </w:rPr>
              <w:t>Tamps.</w:t>
            </w:r>
          </w:p>
        </w:tc>
        <w:tc>
          <w:tcPr>
            <w:tcW w:w="710" w:type="dxa"/>
            <w:tcBorders>
              <w:top w:val="single" w:sz="4" w:space="0" w:color="000000"/>
              <w:bottom w:val="single" w:sz="4" w:space="0" w:color="000000"/>
              <w:right w:val="single" w:sz="4" w:space="0" w:color="000000"/>
            </w:tcBorders>
            <w:shd w:val="clear" w:color="auto" w:fill="auto"/>
            <w:vAlign w:val="center"/>
          </w:tcPr>
          <w:p w14:paraId="4409420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rPr>
            </w:pPr>
            <w:r w:rsidRPr="00E83EA3">
              <w:rPr>
                <w:rFonts w:ascii="文鼎粗圓" w:eastAsia="文鼎粗圓" w:hAnsi="華康粗圓體" w:hint="eastAsia"/>
              </w:rPr>
              <w:t>N. L.</w:t>
            </w:r>
          </w:p>
        </w:tc>
        <w:tc>
          <w:tcPr>
            <w:tcW w:w="711" w:type="dxa"/>
            <w:tcBorders>
              <w:top w:val="single" w:sz="4" w:space="0" w:color="000000"/>
              <w:bottom w:val="single" w:sz="4" w:space="0" w:color="000000"/>
              <w:right w:val="single" w:sz="4" w:space="0" w:color="000000"/>
            </w:tcBorders>
            <w:shd w:val="clear" w:color="auto" w:fill="auto"/>
            <w:vAlign w:val="center"/>
          </w:tcPr>
          <w:p w14:paraId="3236152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rPr>
            </w:pPr>
            <w:proofErr w:type="spellStart"/>
            <w:r w:rsidRPr="00E83EA3">
              <w:rPr>
                <w:rFonts w:ascii="文鼎粗圓" w:eastAsia="文鼎粗圓" w:hAnsi="華康粗圓體" w:hint="eastAsia"/>
              </w:rPr>
              <w:t>Ags</w:t>
            </w:r>
            <w:proofErr w:type="spellEnd"/>
            <w:r w:rsidRPr="00E83EA3">
              <w:rPr>
                <w:rFonts w:ascii="文鼎粗圓" w:eastAsia="文鼎粗圓" w:hAnsi="華康粗圓體" w:hint="eastAsia"/>
              </w:rPr>
              <w:t>.</w:t>
            </w:r>
          </w:p>
        </w:tc>
        <w:tc>
          <w:tcPr>
            <w:tcW w:w="645" w:type="dxa"/>
            <w:tcBorders>
              <w:top w:val="single" w:sz="4" w:space="0" w:color="000000"/>
              <w:bottom w:val="single" w:sz="4" w:space="0" w:color="000000"/>
              <w:right w:val="single" w:sz="4" w:space="0" w:color="000000"/>
            </w:tcBorders>
            <w:shd w:val="clear" w:color="auto" w:fill="auto"/>
            <w:vAlign w:val="center"/>
          </w:tcPr>
          <w:p w14:paraId="5FD7400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rPr>
            </w:pPr>
            <w:r w:rsidRPr="00E83EA3">
              <w:rPr>
                <w:rFonts w:ascii="文鼎粗圓" w:eastAsia="文鼎粗圓" w:hAnsi="華康粗圓體" w:hint="eastAsia"/>
              </w:rPr>
              <w:t>S. L. P.</w:t>
            </w:r>
          </w:p>
        </w:tc>
        <w:tc>
          <w:tcPr>
            <w:tcW w:w="491" w:type="dxa"/>
            <w:tcBorders>
              <w:top w:val="single" w:sz="4" w:space="0" w:color="000000"/>
              <w:bottom w:val="single" w:sz="4" w:space="0" w:color="000000"/>
              <w:right w:val="single" w:sz="4" w:space="0" w:color="000000"/>
            </w:tcBorders>
            <w:shd w:val="clear" w:color="auto" w:fill="auto"/>
            <w:vAlign w:val="center"/>
          </w:tcPr>
          <w:p w14:paraId="5FBF4C5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rPr>
            </w:pPr>
            <w:proofErr w:type="spellStart"/>
            <w:r w:rsidRPr="00E83EA3">
              <w:rPr>
                <w:rFonts w:ascii="文鼎粗圓" w:eastAsia="文鼎粗圓" w:hAnsi="華康粗圓體" w:hint="eastAsia"/>
              </w:rPr>
              <w:t>Gto</w:t>
            </w:r>
            <w:proofErr w:type="spellEnd"/>
            <w:r w:rsidRPr="00E83EA3">
              <w:rPr>
                <w:rFonts w:ascii="文鼎粗圓" w:eastAsia="文鼎粗圓" w:hAnsi="華康粗圓體" w:hint="eastAsia"/>
              </w:rPr>
              <w:t>.</w:t>
            </w:r>
          </w:p>
        </w:tc>
        <w:tc>
          <w:tcPr>
            <w:tcW w:w="491" w:type="dxa"/>
            <w:tcBorders>
              <w:top w:val="single" w:sz="4" w:space="0" w:color="000000"/>
              <w:bottom w:val="single" w:sz="4" w:space="0" w:color="000000"/>
              <w:right w:val="single" w:sz="4" w:space="0" w:color="000000"/>
            </w:tcBorders>
            <w:shd w:val="clear" w:color="auto" w:fill="auto"/>
            <w:vAlign w:val="center"/>
          </w:tcPr>
          <w:p w14:paraId="48E0879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rPr>
            </w:pPr>
            <w:r w:rsidRPr="00E83EA3">
              <w:rPr>
                <w:rFonts w:ascii="文鼎粗圓" w:eastAsia="文鼎粗圓" w:hAnsi="華康粗圓體" w:hint="eastAsia"/>
              </w:rPr>
              <w:t>Mex.</w:t>
            </w:r>
          </w:p>
        </w:tc>
        <w:tc>
          <w:tcPr>
            <w:tcW w:w="492" w:type="dxa"/>
            <w:tcBorders>
              <w:top w:val="single" w:sz="4" w:space="0" w:color="000000"/>
              <w:bottom w:val="single" w:sz="4" w:space="0" w:color="000000"/>
              <w:right w:val="single" w:sz="4" w:space="0" w:color="000000"/>
            </w:tcBorders>
            <w:shd w:val="clear" w:color="auto" w:fill="auto"/>
            <w:vAlign w:val="center"/>
          </w:tcPr>
          <w:p w14:paraId="68BF5BF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rPr>
            </w:pPr>
            <w:proofErr w:type="spellStart"/>
            <w:r w:rsidRPr="00E83EA3">
              <w:rPr>
                <w:rFonts w:ascii="文鼎粗圓" w:eastAsia="文鼎粗圓" w:hAnsi="華康粗圓體" w:hint="eastAsia"/>
              </w:rPr>
              <w:t>Qro</w:t>
            </w:r>
            <w:proofErr w:type="spellEnd"/>
            <w:r w:rsidRPr="00E83EA3">
              <w:rPr>
                <w:rFonts w:ascii="文鼎粗圓" w:eastAsia="文鼎粗圓" w:hAnsi="華康粗圓體" w:hint="eastAsia"/>
              </w:rPr>
              <w:t>.</w:t>
            </w:r>
          </w:p>
        </w:tc>
        <w:tc>
          <w:tcPr>
            <w:tcW w:w="524" w:type="dxa"/>
            <w:tcBorders>
              <w:top w:val="single" w:sz="4" w:space="0" w:color="000000"/>
              <w:bottom w:val="single" w:sz="4" w:space="0" w:color="000000"/>
              <w:right w:val="single" w:sz="4" w:space="0" w:color="000000"/>
            </w:tcBorders>
            <w:shd w:val="clear" w:color="auto" w:fill="auto"/>
            <w:vAlign w:val="center"/>
          </w:tcPr>
          <w:p w14:paraId="1038DD7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rPr>
            </w:pPr>
            <w:proofErr w:type="spellStart"/>
            <w:r w:rsidRPr="00E83EA3">
              <w:rPr>
                <w:rFonts w:ascii="文鼎粗圓" w:eastAsia="文鼎粗圓" w:hAnsi="華康粗圓體" w:hint="eastAsia"/>
              </w:rPr>
              <w:t>Coah</w:t>
            </w:r>
            <w:proofErr w:type="spellEnd"/>
            <w:r w:rsidRPr="00E83EA3">
              <w:rPr>
                <w:rFonts w:ascii="文鼎粗圓" w:eastAsia="文鼎粗圓" w:hAnsi="華康粗圓體" w:hint="eastAsia"/>
              </w:rPr>
              <w:t>.</w:t>
            </w:r>
          </w:p>
        </w:tc>
      </w:tr>
      <w:tr w:rsidR="00CB6AFC" w:rsidRPr="00E83EA3" w14:paraId="1BF02A2C"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1C9EEBFE"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Amphenol</w:t>
            </w:r>
          </w:p>
        </w:tc>
        <w:tc>
          <w:tcPr>
            <w:tcW w:w="711" w:type="dxa"/>
            <w:tcBorders>
              <w:bottom w:val="single" w:sz="4" w:space="0" w:color="000000"/>
              <w:right w:val="single" w:sz="4" w:space="0" w:color="000000"/>
            </w:tcBorders>
            <w:shd w:val="clear" w:color="000000" w:fill="FFFF00"/>
            <w:vAlign w:val="center"/>
          </w:tcPr>
          <w:p w14:paraId="17D0265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rPr>
            </w:pPr>
            <w:r w:rsidRPr="00E83EA3">
              <w:rPr>
                <w:rFonts w:ascii="文鼎粗圓" w:eastAsia="文鼎粗圓" w:hAnsi="華康粗圓體" w:hint="eastAsia"/>
              </w:rPr>
              <w:t>零件</w:t>
            </w:r>
          </w:p>
        </w:tc>
        <w:tc>
          <w:tcPr>
            <w:tcW w:w="711" w:type="dxa"/>
            <w:tcBorders>
              <w:bottom w:val="single" w:sz="4" w:space="0" w:color="000000"/>
              <w:right w:val="single" w:sz="4" w:space="0" w:color="000000"/>
            </w:tcBorders>
            <w:shd w:val="clear" w:color="000000" w:fill="FFFF00"/>
            <w:vAlign w:val="center"/>
          </w:tcPr>
          <w:p w14:paraId="275BEB3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rPr>
            </w:pPr>
            <w:r w:rsidRPr="00E83EA3">
              <w:rPr>
                <w:rFonts w:ascii="文鼎粗圓" w:eastAsia="文鼎粗圓" w:hAnsi="華康粗圓體" w:hint="eastAsia"/>
              </w:rPr>
              <w:t>零件</w:t>
            </w:r>
          </w:p>
        </w:tc>
        <w:tc>
          <w:tcPr>
            <w:tcW w:w="504" w:type="dxa"/>
            <w:tcBorders>
              <w:bottom w:val="single" w:sz="4" w:space="0" w:color="000000"/>
              <w:right w:val="single" w:sz="4" w:space="0" w:color="000000"/>
            </w:tcBorders>
            <w:shd w:val="clear" w:color="auto" w:fill="auto"/>
            <w:vAlign w:val="center"/>
          </w:tcPr>
          <w:p w14:paraId="0C5B706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2AF2F31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45644F2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343DAC4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零件</w:t>
            </w:r>
          </w:p>
        </w:tc>
        <w:tc>
          <w:tcPr>
            <w:tcW w:w="711" w:type="dxa"/>
            <w:tcBorders>
              <w:bottom w:val="single" w:sz="4" w:space="0" w:color="000000"/>
              <w:right w:val="single" w:sz="4" w:space="0" w:color="000000"/>
            </w:tcBorders>
            <w:shd w:val="clear" w:color="auto" w:fill="auto"/>
            <w:vAlign w:val="center"/>
          </w:tcPr>
          <w:p w14:paraId="3D06746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3BACB37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6B6DB57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6AD7A33E"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6D9E7C0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7409182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5480162D"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678E8EA8"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Benchmark</w:t>
            </w:r>
          </w:p>
        </w:tc>
        <w:tc>
          <w:tcPr>
            <w:tcW w:w="711" w:type="dxa"/>
            <w:tcBorders>
              <w:bottom w:val="single" w:sz="4" w:space="0" w:color="000000"/>
              <w:right w:val="single" w:sz="4" w:space="0" w:color="000000"/>
            </w:tcBorders>
            <w:shd w:val="clear" w:color="auto" w:fill="auto"/>
            <w:vAlign w:val="center"/>
          </w:tcPr>
          <w:p w14:paraId="6303B77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c>
          <w:tcPr>
            <w:tcW w:w="711" w:type="dxa"/>
            <w:tcBorders>
              <w:bottom w:val="single" w:sz="4" w:space="0" w:color="000000"/>
              <w:right w:val="single" w:sz="4" w:space="0" w:color="000000"/>
            </w:tcBorders>
            <w:shd w:val="clear" w:color="auto" w:fill="auto"/>
            <w:vAlign w:val="center"/>
          </w:tcPr>
          <w:p w14:paraId="20A25AC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c>
          <w:tcPr>
            <w:tcW w:w="504" w:type="dxa"/>
            <w:tcBorders>
              <w:bottom w:val="single" w:sz="4" w:space="0" w:color="000000"/>
              <w:right w:val="single" w:sz="4" w:space="0" w:color="000000"/>
            </w:tcBorders>
            <w:shd w:val="clear" w:color="000000" w:fill="FFFF00"/>
            <w:vAlign w:val="center"/>
          </w:tcPr>
          <w:p w14:paraId="0F81322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c>
          <w:tcPr>
            <w:tcW w:w="504" w:type="dxa"/>
            <w:tcBorders>
              <w:bottom w:val="single" w:sz="4" w:space="0" w:color="000000"/>
              <w:right w:val="single" w:sz="4" w:space="0" w:color="000000"/>
            </w:tcBorders>
            <w:shd w:val="clear" w:color="auto" w:fill="auto"/>
            <w:vAlign w:val="center"/>
          </w:tcPr>
          <w:p w14:paraId="6A6DBBE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0ECFC1C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5348BB3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284400D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53E1A86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13063EE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71A7E25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50A2BC7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0E25A03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572C79F9"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50DF9F07"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Flextronics</w:t>
            </w:r>
          </w:p>
        </w:tc>
        <w:tc>
          <w:tcPr>
            <w:tcW w:w="711" w:type="dxa"/>
            <w:tcBorders>
              <w:bottom w:val="single" w:sz="4" w:space="0" w:color="000000"/>
              <w:right w:val="single" w:sz="4" w:space="0" w:color="000000"/>
            </w:tcBorders>
            <w:shd w:val="clear" w:color="auto" w:fill="auto"/>
            <w:vAlign w:val="center"/>
          </w:tcPr>
          <w:p w14:paraId="2DE4B1D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3987B7A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000000" w:fill="FFFF00"/>
            <w:vAlign w:val="center"/>
          </w:tcPr>
          <w:p w14:paraId="269DA27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c>
          <w:tcPr>
            <w:tcW w:w="504" w:type="dxa"/>
            <w:tcBorders>
              <w:bottom w:val="single" w:sz="4" w:space="0" w:color="000000"/>
              <w:right w:val="single" w:sz="4" w:space="0" w:color="000000"/>
            </w:tcBorders>
            <w:shd w:val="clear" w:color="auto" w:fill="auto"/>
            <w:vAlign w:val="center"/>
          </w:tcPr>
          <w:p w14:paraId="086E816E"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c>
          <w:tcPr>
            <w:tcW w:w="646" w:type="dxa"/>
            <w:tcBorders>
              <w:bottom w:val="single" w:sz="4" w:space="0" w:color="000000"/>
              <w:right w:val="single" w:sz="4" w:space="0" w:color="000000"/>
            </w:tcBorders>
            <w:shd w:val="clear" w:color="auto" w:fill="auto"/>
            <w:vAlign w:val="center"/>
          </w:tcPr>
          <w:p w14:paraId="1268166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3E30452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c>
          <w:tcPr>
            <w:tcW w:w="711" w:type="dxa"/>
            <w:tcBorders>
              <w:bottom w:val="single" w:sz="4" w:space="0" w:color="000000"/>
              <w:right w:val="single" w:sz="4" w:space="0" w:color="000000"/>
            </w:tcBorders>
            <w:shd w:val="clear" w:color="auto" w:fill="auto"/>
            <w:vAlign w:val="center"/>
          </w:tcPr>
          <w:p w14:paraId="5CDA044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32E2A4C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3BD76A3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52127B3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2A0F13B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1F74995E"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r>
      <w:tr w:rsidR="00CB6AFC" w:rsidRPr="00E83EA3" w14:paraId="56A6E099" w14:textId="77777777" w:rsidTr="00CC0555">
        <w:trPr>
          <w:trHeight w:val="612"/>
        </w:trPr>
        <w:tc>
          <w:tcPr>
            <w:tcW w:w="1171" w:type="dxa"/>
            <w:tcBorders>
              <w:left w:val="single" w:sz="4" w:space="0" w:color="000000"/>
              <w:bottom w:val="single" w:sz="4" w:space="0" w:color="000000"/>
              <w:right w:val="single" w:sz="4" w:space="0" w:color="000000"/>
            </w:tcBorders>
            <w:shd w:val="clear" w:color="auto" w:fill="auto"/>
            <w:vAlign w:val="center"/>
          </w:tcPr>
          <w:p w14:paraId="60502297"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lastRenderedPageBreak/>
              <w:t>HP</w:t>
            </w:r>
          </w:p>
        </w:tc>
        <w:tc>
          <w:tcPr>
            <w:tcW w:w="711" w:type="dxa"/>
            <w:tcBorders>
              <w:bottom w:val="single" w:sz="4" w:space="0" w:color="000000"/>
              <w:right w:val="single" w:sz="4" w:space="0" w:color="000000"/>
            </w:tcBorders>
            <w:shd w:val="clear" w:color="auto" w:fill="auto"/>
            <w:vAlign w:val="center"/>
          </w:tcPr>
          <w:p w14:paraId="7D4BF29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65A66EB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3CF3011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電腦辦公設備</w:t>
            </w:r>
          </w:p>
        </w:tc>
        <w:tc>
          <w:tcPr>
            <w:tcW w:w="504" w:type="dxa"/>
            <w:tcBorders>
              <w:bottom w:val="single" w:sz="4" w:space="0" w:color="000000"/>
              <w:right w:val="single" w:sz="4" w:space="0" w:color="000000"/>
            </w:tcBorders>
            <w:shd w:val="clear" w:color="auto" w:fill="auto"/>
            <w:vAlign w:val="center"/>
          </w:tcPr>
          <w:p w14:paraId="517D53D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5006A82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2A6D2DA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397DC2A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28A0553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29F2A1D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5C383E3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74B71D1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2FE3F12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21FC1C11" w14:textId="77777777" w:rsidTr="00CC0555">
        <w:trPr>
          <w:trHeight w:val="612"/>
        </w:trPr>
        <w:tc>
          <w:tcPr>
            <w:tcW w:w="1171" w:type="dxa"/>
            <w:tcBorders>
              <w:left w:val="single" w:sz="4" w:space="0" w:color="000000"/>
              <w:bottom w:val="single" w:sz="4" w:space="0" w:color="000000"/>
              <w:right w:val="single" w:sz="4" w:space="0" w:color="000000"/>
            </w:tcBorders>
            <w:shd w:val="clear" w:color="auto" w:fill="auto"/>
            <w:vAlign w:val="center"/>
          </w:tcPr>
          <w:p w14:paraId="5B032459"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 xml:space="preserve">International </w:t>
            </w:r>
            <w:r w:rsidRPr="00E83EA3">
              <w:rPr>
                <w:rFonts w:ascii="文鼎粗圓" w:eastAsia="文鼎粗圓" w:hAnsi="華康粗圓體" w:hint="eastAsia"/>
                <w:sz w:val="22"/>
                <w:szCs w:val="22"/>
              </w:rPr>
              <w:br/>
              <w:t>Rectifier</w:t>
            </w:r>
          </w:p>
        </w:tc>
        <w:tc>
          <w:tcPr>
            <w:tcW w:w="711" w:type="dxa"/>
            <w:tcBorders>
              <w:bottom w:val="single" w:sz="4" w:space="0" w:color="000000"/>
              <w:right w:val="single" w:sz="4" w:space="0" w:color="000000"/>
            </w:tcBorders>
            <w:shd w:val="clear" w:color="auto" w:fill="auto"/>
            <w:vAlign w:val="center"/>
          </w:tcPr>
          <w:p w14:paraId="2296513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7BB6472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半導體</w:t>
            </w:r>
          </w:p>
        </w:tc>
        <w:tc>
          <w:tcPr>
            <w:tcW w:w="504" w:type="dxa"/>
            <w:tcBorders>
              <w:bottom w:val="single" w:sz="4" w:space="0" w:color="000000"/>
              <w:right w:val="single" w:sz="4" w:space="0" w:color="000000"/>
            </w:tcBorders>
            <w:shd w:val="clear" w:color="000000" w:fill="FFFF00"/>
            <w:vAlign w:val="center"/>
          </w:tcPr>
          <w:p w14:paraId="1AD4886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668173D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0F44ECB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6239455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4A265B9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3C95B90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56E737D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7F55790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0D1130E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678CDCB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6E5C1BFA"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5FCD8BDE"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Jabil</w:t>
            </w:r>
          </w:p>
        </w:tc>
        <w:tc>
          <w:tcPr>
            <w:tcW w:w="711" w:type="dxa"/>
            <w:tcBorders>
              <w:bottom w:val="single" w:sz="4" w:space="0" w:color="000000"/>
              <w:right w:val="single" w:sz="4" w:space="0" w:color="000000"/>
            </w:tcBorders>
            <w:shd w:val="clear" w:color="auto" w:fill="auto"/>
            <w:vAlign w:val="center"/>
          </w:tcPr>
          <w:p w14:paraId="6B7BBFB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05773AF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000000" w:fill="FFFF00"/>
            <w:vAlign w:val="center"/>
          </w:tcPr>
          <w:p w14:paraId="4A1E852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c>
          <w:tcPr>
            <w:tcW w:w="504" w:type="dxa"/>
            <w:tcBorders>
              <w:bottom w:val="single" w:sz="4" w:space="0" w:color="000000"/>
              <w:right w:val="single" w:sz="4" w:space="0" w:color="000000"/>
            </w:tcBorders>
            <w:shd w:val="clear" w:color="000000" w:fill="FFFF00"/>
            <w:vAlign w:val="center"/>
          </w:tcPr>
          <w:p w14:paraId="0FE6039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c>
          <w:tcPr>
            <w:tcW w:w="646" w:type="dxa"/>
            <w:tcBorders>
              <w:bottom w:val="single" w:sz="4" w:space="0" w:color="000000"/>
              <w:right w:val="single" w:sz="4" w:space="0" w:color="000000"/>
            </w:tcBorders>
            <w:shd w:val="clear" w:color="000000" w:fill="FFFF00"/>
            <w:vAlign w:val="center"/>
          </w:tcPr>
          <w:p w14:paraId="06240E4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c>
          <w:tcPr>
            <w:tcW w:w="710" w:type="dxa"/>
            <w:tcBorders>
              <w:bottom w:val="single" w:sz="4" w:space="0" w:color="000000"/>
              <w:right w:val="single" w:sz="4" w:space="0" w:color="000000"/>
            </w:tcBorders>
            <w:shd w:val="clear" w:color="000000" w:fill="FFFF00"/>
            <w:vAlign w:val="center"/>
          </w:tcPr>
          <w:p w14:paraId="30444E2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c>
          <w:tcPr>
            <w:tcW w:w="711" w:type="dxa"/>
            <w:tcBorders>
              <w:bottom w:val="single" w:sz="4" w:space="0" w:color="000000"/>
              <w:right w:val="single" w:sz="4" w:space="0" w:color="000000"/>
            </w:tcBorders>
            <w:shd w:val="clear" w:color="auto" w:fill="auto"/>
            <w:vAlign w:val="center"/>
          </w:tcPr>
          <w:p w14:paraId="4777D76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5B8FA06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300A41C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148B24E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391353B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357F43E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4012C9C7"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5EAA2EB8"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Kodak</w:t>
            </w:r>
          </w:p>
        </w:tc>
        <w:tc>
          <w:tcPr>
            <w:tcW w:w="711" w:type="dxa"/>
            <w:tcBorders>
              <w:bottom w:val="single" w:sz="4" w:space="0" w:color="000000"/>
              <w:right w:val="single" w:sz="4" w:space="0" w:color="000000"/>
            </w:tcBorders>
            <w:shd w:val="clear" w:color="auto" w:fill="auto"/>
            <w:vAlign w:val="center"/>
          </w:tcPr>
          <w:p w14:paraId="41CF2E1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4427519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000000" w:fill="FFFF00"/>
            <w:vAlign w:val="center"/>
          </w:tcPr>
          <w:p w14:paraId="3371DAA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光學</w:t>
            </w:r>
          </w:p>
        </w:tc>
        <w:tc>
          <w:tcPr>
            <w:tcW w:w="504" w:type="dxa"/>
            <w:tcBorders>
              <w:bottom w:val="single" w:sz="4" w:space="0" w:color="000000"/>
              <w:right w:val="single" w:sz="4" w:space="0" w:color="000000"/>
            </w:tcBorders>
            <w:shd w:val="clear" w:color="auto" w:fill="auto"/>
            <w:vAlign w:val="center"/>
          </w:tcPr>
          <w:p w14:paraId="31DE3FD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3643E8A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66414EC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7278B2C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光學</w:t>
            </w:r>
          </w:p>
        </w:tc>
        <w:tc>
          <w:tcPr>
            <w:tcW w:w="645" w:type="dxa"/>
            <w:tcBorders>
              <w:bottom w:val="single" w:sz="4" w:space="0" w:color="000000"/>
              <w:right w:val="single" w:sz="4" w:space="0" w:color="000000"/>
            </w:tcBorders>
            <w:shd w:val="clear" w:color="auto" w:fill="auto"/>
            <w:vAlign w:val="center"/>
          </w:tcPr>
          <w:p w14:paraId="1B70B31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4D92ADC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0F20946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6FE97A8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6B0F2BDE"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4549568A"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2BD3A0F3"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Medtronic</w:t>
            </w:r>
          </w:p>
        </w:tc>
        <w:tc>
          <w:tcPr>
            <w:tcW w:w="711" w:type="dxa"/>
            <w:tcBorders>
              <w:bottom w:val="single" w:sz="4" w:space="0" w:color="000000"/>
              <w:right w:val="single" w:sz="4" w:space="0" w:color="000000"/>
            </w:tcBorders>
            <w:shd w:val="clear" w:color="auto" w:fill="auto"/>
            <w:vAlign w:val="center"/>
          </w:tcPr>
          <w:p w14:paraId="70D252F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000000" w:fill="FFFF00"/>
            <w:vAlign w:val="center"/>
          </w:tcPr>
          <w:p w14:paraId="4FC5622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醫療</w:t>
            </w:r>
          </w:p>
        </w:tc>
        <w:tc>
          <w:tcPr>
            <w:tcW w:w="504" w:type="dxa"/>
            <w:tcBorders>
              <w:bottom w:val="single" w:sz="4" w:space="0" w:color="000000"/>
              <w:right w:val="single" w:sz="4" w:space="0" w:color="000000"/>
            </w:tcBorders>
            <w:shd w:val="clear" w:color="auto" w:fill="auto"/>
            <w:vAlign w:val="center"/>
          </w:tcPr>
          <w:p w14:paraId="6254958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61F9C19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4585DF9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3BDF236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7A5E232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0878396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073E3BB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7986CB6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43351C8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6794749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613BC52F"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2989C0E1"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Plexus</w:t>
            </w:r>
          </w:p>
        </w:tc>
        <w:tc>
          <w:tcPr>
            <w:tcW w:w="711" w:type="dxa"/>
            <w:tcBorders>
              <w:bottom w:val="single" w:sz="4" w:space="0" w:color="000000"/>
              <w:right w:val="single" w:sz="4" w:space="0" w:color="000000"/>
            </w:tcBorders>
            <w:shd w:val="clear" w:color="auto" w:fill="auto"/>
            <w:vAlign w:val="center"/>
          </w:tcPr>
          <w:p w14:paraId="24B93BE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713CB1C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407E53A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495CE8E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c>
          <w:tcPr>
            <w:tcW w:w="646" w:type="dxa"/>
            <w:tcBorders>
              <w:bottom w:val="single" w:sz="4" w:space="0" w:color="000000"/>
              <w:right w:val="single" w:sz="4" w:space="0" w:color="000000"/>
            </w:tcBorders>
            <w:shd w:val="clear" w:color="auto" w:fill="auto"/>
            <w:vAlign w:val="center"/>
          </w:tcPr>
          <w:p w14:paraId="0C5F52E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3FFBA30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33AB531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4E9E53C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2B0086EE"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4E45348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4FFDC1C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54FF4D0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1D2E0E49"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4D0897A1"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Sanmina</w:t>
            </w:r>
          </w:p>
        </w:tc>
        <w:tc>
          <w:tcPr>
            <w:tcW w:w="711" w:type="dxa"/>
            <w:tcBorders>
              <w:bottom w:val="single" w:sz="4" w:space="0" w:color="000000"/>
              <w:right w:val="single" w:sz="4" w:space="0" w:color="000000"/>
            </w:tcBorders>
            <w:shd w:val="clear" w:color="auto" w:fill="auto"/>
            <w:vAlign w:val="center"/>
          </w:tcPr>
          <w:p w14:paraId="5DADE97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73E3066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000000" w:fill="FFFF00"/>
            <w:vAlign w:val="center"/>
          </w:tcPr>
          <w:p w14:paraId="6779546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c>
          <w:tcPr>
            <w:tcW w:w="504" w:type="dxa"/>
            <w:tcBorders>
              <w:bottom w:val="single" w:sz="4" w:space="0" w:color="000000"/>
              <w:right w:val="single" w:sz="4" w:space="0" w:color="000000"/>
            </w:tcBorders>
            <w:shd w:val="clear" w:color="auto" w:fill="auto"/>
            <w:vAlign w:val="center"/>
          </w:tcPr>
          <w:p w14:paraId="34A84CF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379C524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000000" w:fill="FFFF00"/>
            <w:vAlign w:val="center"/>
          </w:tcPr>
          <w:p w14:paraId="030D456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c>
          <w:tcPr>
            <w:tcW w:w="711" w:type="dxa"/>
            <w:tcBorders>
              <w:bottom w:val="single" w:sz="4" w:space="0" w:color="000000"/>
              <w:right w:val="single" w:sz="4" w:space="0" w:color="000000"/>
            </w:tcBorders>
            <w:shd w:val="clear" w:color="auto" w:fill="auto"/>
            <w:vAlign w:val="center"/>
          </w:tcPr>
          <w:p w14:paraId="2F2BA76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38C1FC5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04FAE2B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27D7332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05D3633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199250A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r>
      <w:tr w:rsidR="00CB6AFC" w:rsidRPr="00E83EA3" w14:paraId="536CD932"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0AE6CFA7"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Motorola</w:t>
            </w:r>
          </w:p>
        </w:tc>
        <w:tc>
          <w:tcPr>
            <w:tcW w:w="711" w:type="dxa"/>
            <w:tcBorders>
              <w:bottom w:val="single" w:sz="4" w:space="0" w:color="000000"/>
              <w:right w:val="single" w:sz="4" w:space="0" w:color="000000"/>
            </w:tcBorders>
            <w:shd w:val="clear" w:color="000000" w:fill="FFFF00"/>
            <w:vAlign w:val="center"/>
          </w:tcPr>
          <w:p w14:paraId="53B8F7E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通訊</w:t>
            </w:r>
          </w:p>
        </w:tc>
        <w:tc>
          <w:tcPr>
            <w:tcW w:w="711" w:type="dxa"/>
            <w:tcBorders>
              <w:bottom w:val="single" w:sz="4" w:space="0" w:color="000000"/>
              <w:right w:val="single" w:sz="4" w:space="0" w:color="000000"/>
            </w:tcBorders>
            <w:shd w:val="clear" w:color="auto" w:fill="auto"/>
            <w:vAlign w:val="center"/>
          </w:tcPr>
          <w:p w14:paraId="7A0C637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4851A02E"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通訊</w:t>
            </w:r>
          </w:p>
        </w:tc>
        <w:tc>
          <w:tcPr>
            <w:tcW w:w="504" w:type="dxa"/>
            <w:tcBorders>
              <w:bottom w:val="single" w:sz="4" w:space="0" w:color="000000"/>
              <w:right w:val="single" w:sz="4" w:space="0" w:color="000000"/>
            </w:tcBorders>
            <w:shd w:val="clear" w:color="auto" w:fill="auto"/>
            <w:vAlign w:val="center"/>
          </w:tcPr>
          <w:p w14:paraId="7E7AE29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4B53D1E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通訊</w:t>
            </w:r>
          </w:p>
        </w:tc>
        <w:tc>
          <w:tcPr>
            <w:tcW w:w="710" w:type="dxa"/>
            <w:tcBorders>
              <w:bottom w:val="single" w:sz="4" w:space="0" w:color="000000"/>
              <w:right w:val="single" w:sz="4" w:space="0" w:color="000000"/>
            </w:tcBorders>
            <w:shd w:val="clear" w:color="auto" w:fill="auto"/>
            <w:vAlign w:val="center"/>
          </w:tcPr>
          <w:p w14:paraId="69A8B8A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08C1A74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083C28BE"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06F3A67E"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4C46DC5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55806BD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3AB52C2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737C25FF"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11D53001"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TI</w:t>
            </w:r>
          </w:p>
        </w:tc>
        <w:tc>
          <w:tcPr>
            <w:tcW w:w="711" w:type="dxa"/>
            <w:tcBorders>
              <w:bottom w:val="single" w:sz="4" w:space="0" w:color="000000"/>
              <w:right w:val="single" w:sz="4" w:space="0" w:color="000000"/>
            </w:tcBorders>
            <w:shd w:val="clear" w:color="auto" w:fill="auto"/>
            <w:vAlign w:val="center"/>
          </w:tcPr>
          <w:p w14:paraId="3A9F4BD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0C2E2B4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623F6CB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363B1A4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146BCF3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06F8438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000000" w:fill="FFFF00"/>
            <w:vAlign w:val="center"/>
          </w:tcPr>
          <w:p w14:paraId="7D43326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半導體</w:t>
            </w:r>
          </w:p>
        </w:tc>
        <w:tc>
          <w:tcPr>
            <w:tcW w:w="645" w:type="dxa"/>
            <w:tcBorders>
              <w:bottom w:val="single" w:sz="4" w:space="0" w:color="000000"/>
              <w:right w:val="single" w:sz="4" w:space="0" w:color="000000"/>
            </w:tcBorders>
            <w:shd w:val="clear" w:color="auto" w:fill="auto"/>
            <w:vAlign w:val="center"/>
          </w:tcPr>
          <w:p w14:paraId="15F1D1F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7910D94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166B7B5E"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3468763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268C67F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02AAC5BA"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7CCA903C"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AMP</w:t>
            </w:r>
          </w:p>
        </w:tc>
        <w:tc>
          <w:tcPr>
            <w:tcW w:w="711" w:type="dxa"/>
            <w:tcBorders>
              <w:bottom w:val="single" w:sz="4" w:space="0" w:color="000000"/>
              <w:right w:val="single" w:sz="4" w:space="0" w:color="000000"/>
            </w:tcBorders>
            <w:shd w:val="clear" w:color="000000" w:fill="FFFF00"/>
            <w:vAlign w:val="center"/>
          </w:tcPr>
          <w:p w14:paraId="020C3D8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傳輸線</w:t>
            </w:r>
          </w:p>
        </w:tc>
        <w:tc>
          <w:tcPr>
            <w:tcW w:w="711" w:type="dxa"/>
            <w:tcBorders>
              <w:bottom w:val="single" w:sz="4" w:space="0" w:color="000000"/>
              <w:right w:val="single" w:sz="4" w:space="0" w:color="000000"/>
            </w:tcBorders>
            <w:shd w:val="clear" w:color="000000" w:fill="FFFF00"/>
            <w:vAlign w:val="center"/>
          </w:tcPr>
          <w:p w14:paraId="2AA0C43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傳輸線</w:t>
            </w:r>
          </w:p>
        </w:tc>
        <w:tc>
          <w:tcPr>
            <w:tcW w:w="504" w:type="dxa"/>
            <w:tcBorders>
              <w:bottom w:val="single" w:sz="4" w:space="0" w:color="000000"/>
              <w:right w:val="single" w:sz="4" w:space="0" w:color="000000"/>
            </w:tcBorders>
            <w:shd w:val="clear" w:color="auto" w:fill="auto"/>
            <w:vAlign w:val="center"/>
          </w:tcPr>
          <w:p w14:paraId="7493AAC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600C55E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5447B00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lang w:val="es-MX"/>
              </w:rPr>
            </w:pPr>
          </w:p>
        </w:tc>
        <w:tc>
          <w:tcPr>
            <w:tcW w:w="710" w:type="dxa"/>
            <w:tcBorders>
              <w:bottom w:val="single" w:sz="4" w:space="0" w:color="000000"/>
              <w:right w:val="single" w:sz="4" w:space="0" w:color="000000"/>
            </w:tcBorders>
            <w:shd w:val="clear" w:color="auto" w:fill="auto"/>
            <w:vAlign w:val="center"/>
          </w:tcPr>
          <w:p w14:paraId="5D387F6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5B7BF56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3D82FEC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6574401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37CC074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2940F75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3C5E247E"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6ED486D5"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6C701CC7"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鴻海</w:t>
            </w:r>
          </w:p>
        </w:tc>
        <w:tc>
          <w:tcPr>
            <w:tcW w:w="711" w:type="dxa"/>
            <w:tcBorders>
              <w:bottom w:val="single" w:sz="4" w:space="0" w:color="000000"/>
              <w:right w:val="single" w:sz="4" w:space="0" w:color="000000"/>
            </w:tcBorders>
            <w:shd w:val="clear" w:color="auto" w:fill="auto"/>
            <w:vAlign w:val="center"/>
          </w:tcPr>
          <w:p w14:paraId="240CDE9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000000" w:fill="FFFF00"/>
            <w:vAlign w:val="center"/>
          </w:tcPr>
          <w:p w14:paraId="1CC3ADE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c>
          <w:tcPr>
            <w:tcW w:w="504" w:type="dxa"/>
            <w:tcBorders>
              <w:bottom w:val="single" w:sz="4" w:space="0" w:color="000000"/>
              <w:right w:val="single" w:sz="4" w:space="0" w:color="000000"/>
            </w:tcBorders>
            <w:shd w:val="clear" w:color="auto" w:fill="auto"/>
            <w:vAlign w:val="center"/>
          </w:tcPr>
          <w:p w14:paraId="19F3647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c>
          <w:tcPr>
            <w:tcW w:w="504" w:type="dxa"/>
            <w:tcBorders>
              <w:bottom w:val="single" w:sz="4" w:space="0" w:color="000000"/>
              <w:right w:val="single" w:sz="4" w:space="0" w:color="000000"/>
            </w:tcBorders>
            <w:shd w:val="clear" w:color="auto" w:fill="auto"/>
            <w:vAlign w:val="center"/>
          </w:tcPr>
          <w:p w14:paraId="2961F22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c>
          <w:tcPr>
            <w:tcW w:w="646" w:type="dxa"/>
            <w:tcBorders>
              <w:bottom w:val="single" w:sz="4" w:space="0" w:color="000000"/>
              <w:right w:val="single" w:sz="4" w:space="0" w:color="000000"/>
            </w:tcBorders>
            <w:shd w:val="clear" w:color="auto" w:fill="auto"/>
            <w:vAlign w:val="center"/>
          </w:tcPr>
          <w:p w14:paraId="2D92F87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光電</w:t>
            </w:r>
          </w:p>
        </w:tc>
        <w:tc>
          <w:tcPr>
            <w:tcW w:w="710" w:type="dxa"/>
            <w:tcBorders>
              <w:bottom w:val="single" w:sz="4" w:space="0" w:color="000000"/>
              <w:right w:val="single" w:sz="4" w:space="0" w:color="000000"/>
            </w:tcBorders>
            <w:shd w:val="clear" w:color="auto" w:fill="auto"/>
            <w:vAlign w:val="center"/>
          </w:tcPr>
          <w:p w14:paraId="7A51C4B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2DF48D2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19D6ED2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6554B38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7D7925E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2BAEF3A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71C6B32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7CD3222E"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6A45904A"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英業達</w:t>
            </w:r>
          </w:p>
        </w:tc>
        <w:tc>
          <w:tcPr>
            <w:tcW w:w="711" w:type="dxa"/>
            <w:tcBorders>
              <w:bottom w:val="single" w:sz="4" w:space="0" w:color="000000"/>
              <w:right w:val="single" w:sz="4" w:space="0" w:color="000000"/>
            </w:tcBorders>
            <w:shd w:val="clear" w:color="auto" w:fill="auto"/>
            <w:vAlign w:val="center"/>
          </w:tcPr>
          <w:p w14:paraId="09BD4AE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3DEFB94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30A4344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000000" w:fill="FFFF00"/>
            <w:vAlign w:val="center"/>
          </w:tcPr>
          <w:p w14:paraId="2675A2C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c>
          <w:tcPr>
            <w:tcW w:w="646" w:type="dxa"/>
            <w:tcBorders>
              <w:bottom w:val="single" w:sz="4" w:space="0" w:color="000000"/>
              <w:right w:val="single" w:sz="4" w:space="0" w:color="000000"/>
            </w:tcBorders>
            <w:shd w:val="clear" w:color="auto" w:fill="auto"/>
            <w:vAlign w:val="center"/>
          </w:tcPr>
          <w:p w14:paraId="09F2FEE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4A2A478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5307BF5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6B43711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1557A54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5E6C67B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7FD49A6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1A34F62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05E7CE2E"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4AD348E1"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緯創</w:t>
            </w:r>
          </w:p>
        </w:tc>
        <w:tc>
          <w:tcPr>
            <w:tcW w:w="711" w:type="dxa"/>
            <w:tcBorders>
              <w:bottom w:val="single" w:sz="4" w:space="0" w:color="000000"/>
              <w:right w:val="single" w:sz="4" w:space="0" w:color="000000"/>
            </w:tcBorders>
            <w:shd w:val="clear" w:color="auto" w:fill="auto"/>
            <w:vAlign w:val="center"/>
          </w:tcPr>
          <w:p w14:paraId="269FB77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584EB80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5EF7F12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000000" w:fill="FFFF00"/>
            <w:vAlign w:val="center"/>
          </w:tcPr>
          <w:p w14:paraId="68EAB5D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c>
          <w:tcPr>
            <w:tcW w:w="646" w:type="dxa"/>
            <w:tcBorders>
              <w:bottom w:val="single" w:sz="4" w:space="0" w:color="000000"/>
              <w:right w:val="single" w:sz="4" w:space="0" w:color="000000"/>
            </w:tcBorders>
            <w:shd w:val="clear" w:color="auto" w:fill="auto"/>
            <w:vAlign w:val="center"/>
          </w:tcPr>
          <w:p w14:paraId="0F4DCE3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36EC21A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1BD3636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179828B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435E382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109D74A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0390285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4C697CD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6E0F851D"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28DD6E6A"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和碩</w:t>
            </w:r>
          </w:p>
        </w:tc>
        <w:tc>
          <w:tcPr>
            <w:tcW w:w="711" w:type="dxa"/>
            <w:tcBorders>
              <w:bottom w:val="single" w:sz="4" w:space="0" w:color="000000"/>
              <w:right w:val="single" w:sz="4" w:space="0" w:color="000000"/>
            </w:tcBorders>
            <w:shd w:val="clear" w:color="auto" w:fill="auto"/>
            <w:vAlign w:val="center"/>
          </w:tcPr>
          <w:p w14:paraId="51E198B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56ACBE3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3C0AD32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000000" w:fill="FFFF00"/>
            <w:vAlign w:val="center"/>
          </w:tcPr>
          <w:p w14:paraId="065319F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c>
          <w:tcPr>
            <w:tcW w:w="646" w:type="dxa"/>
            <w:tcBorders>
              <w:bottom w:val="single" w:sz="4" w:space="0" w:color="000000"/>
              <w:right w:val="single" w:sz="4" w:space="0" w:color="000000"/>
            </w:tcBorders>
            <w:shd w:val="clear" w:color="auto" w:fill="auto"/>
            <w:vAlign w:val="center"/>
          </w:tcPr>
          <w:p w14:paraId="3D19002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03280B6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324A0E1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5E0C420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174D1E8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04998FD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123000A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5696B0F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633AD337"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647288C4"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緯穎</w:t>
            </w:r>
          </w:p>
        </w:tc>
        <w:tc>
          <w:tcPr>
            <w:tcW w:w="711" w:type="dxa"/>
            <w:tcBorders>
              <w:bottom w:val="single" w:sz="4" w:space="0" w:color="000000"/>
              <w:right w:val="single" w:sz="4" w:space="0" w:color="000000"/>
            </w:tcBorders>
            <w:shd w:val="clear" w:color="auto" w:fill="auto"/>
            <w:vAlign w:val="center"/>
          </w:tcPr>
          <w:p w14:paraId="18F5C25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272C3B4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66E9C4F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000000" w:fill="FFFF00"/>
            <w:vAlign w:val="center"/>
          </w:tcPr>
          <w:p w14:paraId="313612D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c>
          <w:tcPr>
            <w:tcW w:w="646" w:type="dxa"/>
            <w:tcBorders>
              <w:bottom w:val="single" w:sz="4" w:space="0" w:color="000000"/>
              <w:right w:val="single" w:sz="4" w:space="0" w:color="000000"/>
            </w:tcBorders>
            <w:shd w:val="clear" w:color="auto" w:fill="auto"/>
            <w:vAlign w:val="center"/>
          </w:tcPr>
          <w:p w14:paraId="027DBD8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2CDC2AA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155CF6E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2A78C92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76CA5AD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4C0D1E9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2E5A566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5AB169F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31ACD130"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62C5BE71" w14:textId="77777777" w:rsidR="000643A9" w:rsidRPr="00E83EA3" w:rsidRDefault="000643A9" w:rsidP="000D72C4">
            <w:pPr>
              <w:snapToGrid w:val="0"/>
              <w:spacing w:line="240" w:lineRule="exact"/>
              <w:ind w:firstLineChars="0" w:firstLine="0"/>
              <w:rPr>
                <w:rFonts w:ascii="文鼎粗圓" w:eastAsia="文鼎粗圓" w:hAnsi="華康粗圓體" w:hint="eastAsia"/>
                <w:dstrike/>
                <w:sz w:val="22"/>
                <w:szCs w:val="22"/>
              </w:rPr>
            </w:pPr>
            <w:r w:rsidRPr="00E83EA3">
              <w:rPr>
                <w:rFonts w:ascii="文鼎粗圓" w:eastAsia="文鼎粗圓" w:hAnsi="華康粗圓體" w:hint="eastAsia"/>
                <w:dstrike/>
                <w:sz w:val="22"/>
                <w:szCs w:val="22"/>
              </w:rPr>
              <w:t>大同</w:t>
            </w:r>
          </w:p>
        </w:tc>
        <w:tc>
          <w:tcPr>
            <w:tcW w:w="711" w:type="dxa"/>
            <w:tcBorders>
              <w:bottom w:val="single" w:sz="4" w:space="0" w:color="000000"/>
              <w:right w:val="single" w:sz="4" w:space="0" w:color="000000"/>
            </w:tcBorders>
            <w:shd w:val="clear" w:color="auto" w:fill="auto"/>
            <w:vAlign w:val="center"/>
          </w:tcPr>
          <w:p w14:paraId="5727F09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dstrike/>
                <w:sz w:val="22"/>
                <w:szCs w:val="22"/>
              </w:rPr>
            </w:pPr>
          </w:p>
        </w:tc>
        <w:tc>
          <w:tcPr>
            <w:tcW w:w="711" w:type="dxa"/>
            <w:tcBorders>
              <w:bottom w:val="single" w:sz="4" w:space="0" w:color="000000"/>
              <w:right w:val="single" w:sz="4" w:space="0" w:color="000000"/>
            </w:tcBorders>
            <w:shd w:val="clear" w:color="auto" w:fill="auto"/>
            <w:vAlign w:val="center"/>
          </w:tcPr>
          <w:p w14:paraId="3246584E"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dstrike/>
                <w:sz w:val="22"/>
                <w:szCs w:val="22"/>
              </w:rPr>
            </w:pPr>
          </w:p>
        </w:tc>
        <w:tc>
          <w:tcPr>
            <w:tcW w:w="504" w:type="dxa"/>
            <w:tcBorders>
              <w:bottom w:val="single" w:sz="4" w:space="0" w:color="000000"/>
              <w:right w:val="single" w:sz="4" w:space="0" w:color="000000"/>
            </w:tcBorders>
            <w:shd w:val="clear" w:color="auto" w:fill="auto"/>
            <w:vAlign w:val="center"/>
          </w:tcPr>
          <w:p w14:paraId="4FB674B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dstrike/>
                <w:sz w:val="22"/>
                <w:szCs w:val="22"/>
              </w:rPr>
            </w:pPr>
          </w:p>
        </w:tc>
        <w:tc>
          <w:tcPr>
            <w:tcW w:w="504" w:type="dxa"/>
            <w:tcBorders>
              <w:bottom w:val="single" w:sz="4" w:space="0" w:color="000000"/>
              <w:right w:val="single" w:sz="4" w:space="0" w:color="000000"/>
            </w:tcBorders>
            <w:shd w:val="clear" w:color="000000" w:fill="FFFF00"/>
            <w:vAlign w:val="center"/>
          </w:tcPr>
          <w:p w14:paraId="25A7614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dstrike/>
                <w:sz w:val="22"/>
                <w:szCs w:val="22"/>
              </w:rPr>
            </w:pPr>
            <w:r w:rsidRPr="00E83EA3">
              <w:rPr>
                <w:rFonts w:ascii="文鼎粗圓" w:eastAsia="文鼎粗圓" w:hAnsi="華康粗圓體" w:hint="eastAsia"/>
                <w:dstrike/>
                <w:sz w:val="22"/>
                <w:szCs w:val="22"/>
              </w:rPr>
              <w:t>影音</w:t>
            </w:r>
          </w:p>
        </w:tc>
        <w:tc>
          <w:tcPr>
            <w:tcW w:w="646" w:type="dxa"/>
            <w:tcBorders>
              <w:bottom w:val="single" w:sz="4" w:space="0" w:color="000000"/>
              <w:right w:val="single" w:sz="4" w:space="0" w:color="000000"/>
            </w:tcBorders>
            <w:shd w:val="clear" w:color="auto" w:fill="auto"/>
            <w:vAlign w:val="center"/>
          </w:tcPr>
          <w:p w14:paraId="214C86E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dstrike/>
                <w:sz w:val="22"/>
                <w:szCs w:val="22"/>
              </w:rPr>
            </w:pPr>
          </w:p>
        </w:tc>
        <w:tc>
          <w:tcPr>
            <w:tcW w:w="710" w:type="dxa"/>
            <w:tcBorders>
              <w:bottom w:val="single" w:sz="4" w:space="0" w:color="000000"/>
              <w:right w:val="single" w:sz="4" w:space="0" w:color="000000"/>
            </w:tcBorders>
            <w:shd w:val="clear" w:color="auto" w:fill="auto"/>
            <w:vAlign w:val="center"/>
          </w:tcPr>
          <w:p w14:paraId="0FDF89F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dstrike/>
                <w:sz w:val="22"/>
                <w:szCs w:val="22"/>
              </w:rPr>
            </w:pPr>
          </w:p>
        </w:tc>
        <w:tc>
          <w:tcPr>
            <w:tcW w:w="711" w:type="dxa"/>
            <w:tcBorders>
              <w:bottom w:val="single" w:sz="4" w:space="0" w:color="000000"/>
              <w:right w:val="single" w:sz="4" w:space="0" w:color="000000"/>
            </w:tcBorders>
            <w:shd w:val="clear" w:color="auto" w:fill="auto"/>
            <w:vAlign w:val="center"/>
          </w:tcPr>
          <w:p w14:paraId="0DBD420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dstrike/>
                <w:sz w:val="22"/>
                <w:szCs w:val="22"/>
              </w:rPr>
            </w:pPr>
          </w:p>
        </w:tc>
        <w:tc>
          <w:tcPr>
            <w:tcW w:w="645" w:type="dxa"/>
            <w:tcBorders>
              <w:bottom w:val="single" w:sz="4" w:space="0" w:color="000000"/>
              <w:right w:val="single" w:sz="4" w:space="0" w:color="000000"/>
            </w:tcBorders>
            <w:shd w:val="clear" w:color="auto" w:fill="auto"/>
            <w:vAlign w:val="center"/>
          </w:tcPr>
          <w:p w14:paraId="309A798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dstrike/>
                <w:sz w:val="22"/>
                <w:szCs w:val="22"/>
              </w:rPr>
            </w:pPr>
          </w:p>
        </w:tc>
        <w:tc>
          <w:tcPr>
            <w:tcW w:w="491" w:type="dxa"/>
            <w:tcBorders>
              <w:bottom w:val="single" w:sz="4" w:space="0" w:color="000000"/>
              <w:right w:val="single" w:sz="4" w:space="0" w:color="000000"/>
            </w:tcBorders>
            <w:shd w:val="clear" w:color="auto" w:fill="auto"/>
            <w:vAlign w:val="center"/>
          </w:tcPr>
          <w:p w14:paraId="313432D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dstrike/>
                <w:sz w:val="22"/>
                <w:szCs w:val="22"/>
              </w:rPr>
            </w:pPr>
          </w:p>
        </w:tc>
        <w:tc>
          <w:tcPr>
            <w:tcW w:w="491" w:type="dxa"/>
            <w:tcBorders>
              <w:bottom w:val="single" w:sz="4" w:space="0" w:color="000000"/>
              <w:right w:val="single" w:sz="4" w:space="0" w:color="000000"/>
            </w:tcBorders>
            <w:shd w:val="clear" w:color="auto" w:fill="auto"/>
            <w:vAlign w:val="center"/>
          </w:tcPr>
          <w:p w14:paraId="3A8F27F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dstrike/>
                <w:sz w:val="22"/>
                <w:szCs w:val="22"/>
              </w:rPr>
            </w:pPr>
          </w:p>
        </w:tc>
        <w:tc>
          <w:tcPr>
            <w:tcW w:w="492" w:type="dxa"/>
            <w:tcBorders>
              <w:bottom w:val="single" w:sz="4" w:space="0" w:color="000000"/>
              <w:right w:val="single" w:sz="4" w:space="0" w:color="000000"/>
            </w:tcBorders>
            <w:shd w:val="clear" w:color="auto" w:fill="auto"/>
            <w:vAlign w:val="center"/>
          </w:tcPr>
          <w:p w14:paraId="20FC071E"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dstrike/>
                <w:sz w:val="22"/>
                <w:szCs w:val="22"/>
              </w:rPr>
            </w:pPr>
          </w:p>
        </w:tc>
        <w:tc>
          <w:tcPr>
            <w:tcW w:w="524" w:type="dxa"/>
            <w:tcBorders>
              <w:bottom w:val="single" w:sz="4" w:space="0" w:color="000000"/>
              <w:right w:val="single" w:sz="4" w:space="0" w:color="000000"/>
            </w:tcBorders>
            <w:shd w:val="clear" w:color="auto" w:fill="auto"/>
            <w:vAlign w:val="center"/>
          </w:tcPr>
          <w:p w14:paraId="7FA9D71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dstrike/>
                <w:sz w:val="22"/>
                <w:szCs w:val="22"/>
              </w:rPr>
            </w:pPr>
          </w:p>
        </w:tc>
      </w:tr>
      <w:tr w:rsidR="00CB6AFC" w:rsidRPr="00E83EA3" w14:paraId="538669DC"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4DE1FDD2"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環隆</w:t>
            </w:r>
          </w:p>
        </w:tc>
        <w:tc>
          <w:tcPr>
            <w:tcW w:w="711" w:type="dxa"/>
            <w:tcBorders>
              <w:bottom w:val="single" w:sz="4" w:space="0" w:color="000000"/>
              <w:right w:val="single" w:sz="4" w:space="0" w:color="000000"/>
            </w:tcBorders>
            <w:shd w:val="clear" w:color="auto" w:fill="auto"/>
            <w:vAlign w:val="center"/>
          </w:tcPr>
          <w:p w14:paraId="71D343E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50E0838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000000" w:fill="FFFF00"/>
            <w:vAlign w:val="center"/>
          </w:tcPr>
          <w:p w14:paraId="5022BC1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零件</w:t>
            </w:r>
          </w:p>
        </w:tc>
        <w:tc>
          <w:tcPr>
            <w:tcW w:w="504" w:type="dxa"/>
            <w:tcBorders>
              <w:bottom w:val="single" w:sz="4" w:space="0" w:color="000000"/>
              <w:right w:val="single" w:sz="4" w:space="0" w:color="000000"/>
            </w:tcBorders>
            <w:shd w:val="clear" w:color="auto" w:fill="auto"/>
            <w:vAlign w:val="center"/>
          </w:tcPr>
          <w:p w14:paraId="5F95B2D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0CFAB3B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08CCD2D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34C047E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4F93810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68C992A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180CEC5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42D371E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44C4F8B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05F5B647"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6697ED8B"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金寶</w:t>
            </w:r>
          </w:p>
        </w:tc>
        <w:tc>
          <w:tcPr>
            <w:tcW w:w="711" w:type="dxa"/>
            <w:tcBorders>
              <w:bottom w:val="single" w:sz="4" w:space="0" w:color="000000"/>
              <w:right w:val="single" w:sz="4" w:space="0" w:color="000000"/>
            </w:tcBorders>
            <w:shd w:val="clear" w:color="auto" w:fill="auto"/>
            <w:vAlign w:val="center"/>
          </w:tcPr>
          <w:p w14:paraId="6D80D86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02FB626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00FBDC9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594B7E4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403760D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c>
          <w:tcPr>
            <w:tcW w:w="710" w:type="dxa"/>
            <w:tcBorders>
              <w:bottom w:val="single" w:sz="4" w:space="0" w:color="000000"/>
              <w:right w:val="single" w:sz="4" w:space="0" w:color="000000"/>
            </w:tcBorders>
            <w:shd w:val="clear" w:color="auto" w:fill="auto"/>
            <w:vAlign w:val="center"/>
          </w:tcPr>
          <w:p w14:paraId="278A1D8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789B713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7E5385D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6542D6A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5030E7F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7F406DE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65C65D4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7800059E" w14:textId="77777777" w:rsidTr="00CC0555">
        <w:trPr>
          <w:trHeight w:val="416"/>
        </w:trPr>
        <w:tc>
          <w:tcPr>
            <w:tcW w:w="1171" w:type="dxa"/>
            <w:tcBorders>
              <w:left w:val="single" w:sz="4" w:space="0" w:color="000000"/>
              <w:bottom w:val="single" w:sz="4" w:space="0" w:color="000000"/>
              <w:right w:val="single" w:sz="4" w:space="0" w:color="000000"/>
            </w:tcBorders>
            <w:shd w:val="clear" w:color="auto" w:fill="auto"/>
            <w:vAlign w:val="center"/>
          </w:tcPr>
          <w:p w14:paraId="3E5E85D4"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Panasonic</w:t>
            </w:r>
          </w:p>
        </w:tc>
        <w:tc>
          <w:tcPr>
            <w:tcW w:w="711" w:type="dxa"/>
            <w:tcBorders>
              <w:bottom w:val="single" w:sz="4" w:space="0" w:color="000000"/>
              <w:right w:val="single" w:sz="4" w:space="0" w:color="000000"/>
            </w:tcBorders>
            <w:shd w:val="clear" w:color="auto" w:fill="auto"/>
            <w:vAlign w:val="center"/>
          </w:tcPr>
          <w:p w14:paraId="4B40ED2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000000" w:fill="FFFF00"/>
            <w:vAlign w:val="center"/>
          </w:tcPr>
          <w:p w14:paraId="14D6FAE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影音</w:t>
            </w:r>
            <w:r w:rsidRPr="00E83EA3">
              <w:rPr>
                <w:rFonts w:ascii="文鼎粗圓" w:eastAsia="文鼎粗圓" w:hAnsi="華康粗圓體" w:hint="eastAsia"/>
                <w:sz w:val="22"/>
                <w:szCs w:val="22"/>
              </w:rPr>
              <w:br/>
              <w:t>傳輸線</w:t>
            </w:r>
            <w:r w:rsidRPr="00E83EA3">
              <w:rPr>
                <w:rFonts w:ascii="文鼎粗圓" w:eastAsia="文鼎粗圓" w:hAnsi="華康粗圓體" w:hint="eastAsia"/>
                <w:sz w:val="22"/>
                <w:szCs w:val="22"/>
              </w:rPr>
              <w:br/>
              <w:t>發電機</w:t>
            </w:r>
          </w:p>
        </w:tc>
        <w:tc>
          <w:tcPr>
            <w:tcW w:w="504" w:type="dxa"/>
            <w:tcBorders>
              <w:bottom w:val="single" w:sz="4" w:space="0" w:color="000000"/>
              <w:right w:val="single" w:sz="4" w:space="0" w:color="000000"/>
            </w:tcBorders>
            <w:shd w:val="clear" w:color="auto" w:fill="auto"/>
            <w:vAlign w:val="center"/>
          </w:tcPr>
          <w:p w14:paraId="1663AAC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089ABB9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000000" w:fill="FFFF00"/>
            <w:vAlign w:val="center"/>
          </w:tcPr>
          <w:p w14:paraId="331AF43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汽配</w:t>
            </w:r>
          </w:p>
        </w:tc>
        <w:tc>
          <w:tcPr>
            <w:tcW w:w="710" w:type="dxa"/>
            <w:tcBorders>
              <w:bottom w:val="single" w:sz="4" w:space="0" w:color="000000"/>
              <w:right w:val="single" w:sz="4" w:space="0" w:color="000000"/>
            </w:tcBorders>
            <w:shd w:val="clear" w:color="000000" w:fill="FFFF00"/>
            <w:vAlign w:val="center"/>
          </w:tcPr>
          <w:p w14:paraId="2C176E1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lang w:eastAsia="zh-TW"/>
              </w:rPr>
            </w:pPr>
            <w:r w:rsidRPr="00E83EA3">
              <w:rPr>
                <w:rFonts w:ascii="文鼎粗圓" w:eastAsia="文鼎粗圓" w:hAnsi="華康粗圓體" w:hint="eastAsia"/>
                <w:sz w:val="22"/>
                <w:szCs w:val="22"/>
                <w:lang w:eastAsia="zh-TW"/>
              </w:rPr>
              <w:t>影音</w:t>
            </w:r>
            <w:r w:rsidRPr="00E83EA3">
              <w:rPr>
                <w:rFonts w:ascii="文鼎粗圓" w:eastAsia="文鼎粗圓" w:hAnsi="華康粗圓體" w:hint="eastAsia"/>
                <w:sz w:val="22"/>
                <w:szCs w:val="22"/>
                <w:lang w:eastAsia="zh-TW"/>
              </w:rPr>
              <w:br/>
              <w:t>家電</w:t>
            </w:r>
            <w:r w:rsidRPr="00E83EA3">
              <w:rPr>
                <w:rFonts w:ascii="文鼎粗圓" w:eastAsia="文鼎粗圓" w:hAnsi="華康粗圓體" w:hint="eastAsia"/>
                <w:sz w:val="22"/>
                <w:szCs w:val="22"/>
                <w:lang w:eastAsia="zh-TW"/>
              </w:rPr>
              <w:br/>
              <w:t>商業服務設備</w:t>
            </w:r>
          </w:p>
        </w:tc>
        <w:tc>
          <w:tcPr>
            <w:tcW w:w="711" w:type="dxa"/>
            <w:tcBorders>
              <w:bottom w:val="single" w:sz="4" w:space="0" w:color="000000"/>
              <w:right w:val="single" w:sz="4" w:space="0" w:color="000000"/>
            </w:tcBorders>
            <w:shd w:val="clear" w:color="auto" w:fill="auto"/>
            <w:vAlign w:val="center"/>
          </w:tcPr>
          <w:p w14:paraId="19E85F1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lang w:eastAsia="zh-TW"/>
              </w:rPr>
            </w:pPr>
          </w:p>
        </w:tc>
        <w:tc>
          <w:tcPr>
            <w:tcW w:w="645" w:type="dxa"/>
            <w:tcBorders>
              <w:bottom w:val="single" w:sz="4" w:space="0" w:color="000000"/>
              <w:right w:val="single" w:sz="4" w:space="0" w:color="000000"/>
            </w:tcBorders>
            <w:shd w:val="clear" w:color="auto" w:fill="auto"/>
            <w:vAlign w:val="center"/>
          </w:tcPr>
          <w:p w14:paraId="02941E2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lang w:eastAsia="zh-TW"/>
              </w:rPr>
            </w:pPr>
          </w:p>
        </w:tc>
        <w:tc>
          <w:tcPr>
            <w:tcW w:w="491" w:type="dxa"/>
            <w:tcBorders>
              <w:bottom w:val="single" w:sz="4" w:space="0" w:color="000000"/>
              <w:right w:val="single" w:sz="4" w:space="0" w:color="000000"/>
            </w:tcBorders>
            <w:shd w:val="clear" w:color="auto" w:fill="auto"/>
            <w:vAlign w:val="center"/>
          </w:tcPr>
          <w:p w14:paraId="0755147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lang w:eastAsia="zh-TW"/>
              </w:rPr>
            </w:pPr>
          </w:p>
        </w:tc>
        <w:tc>
          <w:tcPr>
            <w:tcW w:w="491" w:type="dxa"/>
            <w:tcBorders>
              <w:bottom w:val="single" w:sz="4" w:space="0" w:color="000000"/>
              <w:right w:val="single" w:sz="4" w:space="0" w:color="000000"/>
            </w:tcBorders>
            <w:shd w:val="clear" w:color="auto" w:fill="auto"/>
            <w:vAlign w:val="center"/>
          </w:tcPr>
          <w:p w14:paraId="65FDB97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lang w:eastAsia="zh-TW"/>
              </w:rPr>
            </w:pPr>
          </w:p>
        </w:tc>
        <w:tc>
          <w:tcPr>
            <w:tcW w:w="492" w:type="dxa"/>
            <w:tcBorders>
              <w:bottom w:val="single" w:sz="4" w:space="0" w:color="000000"/>
              <w:right w:val="single" w:sz="4" w:space="0" w:color="000000"/>
            </w:tcBorders>
            <w:shd w:val="clear" w:color="auto" w:fill="auto"/>
            <w:vAlign w:val="center"/>
          </w:tcPr>
          <w:p w14:paraId="51C21F6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lang w:eastAsia="zh-TW"/>
              </w:rPr>
            </w:pPr>
          </w:p>
        </w:tc>
        <w:tc>
          <w:tcPr>
            <w:tcW w:w="524" w:type="dxa"/>
            <w:tcBorders>
              <w:bottom w:val="single" w:sz="4" w:space="0" w:color="000000"/>
              <w:right w:val="single" w:sz="4" w:space="0" w:color="000000"/>
            </w:tcBorders>
            <w:shd w:val="clear" w:color="auto" w:fill="auto"/>
            <w:vAlign w:val="center"/>
          </w:tcPr>
          <w:p w14:paraId="1F3CBBDE"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lang w:eastAsia="zh-TW"/>
              </w:rPr>
            </w:pPr>
          </w:p>
        </w:tc>
      </w:tr>
      <w:tr w:rsidR="00CB6AFC" w:rsidRPr="00E83EA3" w14:paraId="660CB504" w14:textId="77777777" w:rsidTr="00CC0555">
        <w:trPr>
          <w:trHeight w:val="612"/>
        </w:trPr>
        <w:tc>
          <w:tcPr>
            <w:tcW w:w="1171" w:type="dxa"/>
            <w:tcBorders>
              <w:left w:val="single" w:sz="4" w:space="0" w:color="000000"/>
              <w:bottom w:val="single" w:sz="4" w:space="0" w:color="000000"/>
              <w:right w:val="single" w:sz="4" w:space="0" w:color="000000"/>
            </w:tcBorders>
            <w:shd w:val="clear" w:color="auto" w:fill="auto"/>
            <w:vAlign w:val="center"/>
          </w:tcPr>
          <w:p w14:paraId="33E473AA"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Matsushita</w:t>
            </w:r>
          </w:p>
        </w:tc>
        <w:tc>
          <w:tcPr>
            <w:tcW w:w="711" w:type="dxa"/>
            <w:tcBorders>
              <w:bottom w:val="single" w:sz="4" w:space="0" w:color="000000"/>
              <w:right w:val="single" w:sz="4" w:space="0" w:color="000000"/>
            </w:tcBorders>
            <w:shd w:val="clear" w:color="auto" w:fill="auto"/>
            <w:vAlign w:val="center"/>
          </w:tcPr>
          <w:p w14:paraId="5E35FE9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000000" w:fill="FFFF00"/>
            <w:vAlign w:val="center"/>
          </w:tcPr>
          <w:p w14:paraId="5874219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傳輸線</w:t>
            </w:r>
            <w:r w:rsidRPr="00E83EA3">
              <w:rPr>
                <w:rFonts w:ascii="文鼎粗圓" w:eastAsia="文鼎粗圓" w:hAnsi="華康粗圓體" w:hint="eastAsia"/>
                <w:sz w:val="22"/>
                <w:szCs w:val="22"/>
              </w:rPr>
              <w:br/>
              <w:t>電池</w:t>
            </w:r>
          </w:p>
        </w:tc>
        <w:tc>
          <w:tcPr>
            <w:tcW w:w="504" w:type="dxa"/>
            <w:tcBorders>
              <w:bottom w:val="single" w:sz="4" w:space="0" w:color="000000"/>
              <w:right w:val="single" w:sz="4" w:space="0" w:color="000000"/>
            </w:tcBorders>
            <w:shd w:val="clear" w:color="auto" w:fill="auto"/>
            <w:vAlign w:val="center"/>
          </w:tcPr>
          <w:p w14:paraId="7A3AB0E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38A11CC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000000" w:fill="FFFF00"/>
            <w:vAlign w:val="center"/>
          </w:tcPr>
          <w:p w14:paraId="17D8F0C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電池</w:t>
            </w:r>
          </w:p>
        </w:tc>
        <w:tc>
          <w:tcPr>
            <w:tcW w:w="710" w:type="dxa"/>
            <w:tcBorders>
              <w:bottom w:val="single" w:sz="4" w:space="0" w:color="000000"/>
              <w:right w:val="single" w:sz="4" w:space="0" w:color="000000"/>
            </w:tcBorders>
            <w:shd w:val="clear" w:color="auto" w:fill="auto"/>
            <w:vAlign w:val="center"/>
          </w:tcPr>
          <w:p w14:paraId="7898F16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1E710B3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71C7923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10406CD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129D5F4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3A5D36CE"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250C5B0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6FD60AFC"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1089515E"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Sanyo</w:t>
            </w:r>
          </w:p>
        </w:tc>
        <w:tc>
          <w:tcPr>
            <w:tcW w:w="711" w:type="dxa"/>
            <w:tcBorders>
              <w:bottom w:val="single" w:sz="4" w:space="0" w:color="000000"/>
              <w:right w:val="single" w:sz="4" w:space="0" w:color="000000"/>
            </w:tcBorders>
            <w:shd w:val="clear" w:color="auto" w:fill="auto"/>
            <w:vAlign w:val="center"/>
          </w:tcPr>
          <w:p w14:paraId="7F0340B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000000" w:fill="FFFF00"/>
            <w:vAlign w:val="center"/>
          </w:tcPr>
          <w:p w14:paraId="3AD7785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影音</w:t>
            </w:r>
          </w:p>
        </w:tc>
        <w:tc>
          <w:tcPr>
            <w:tcW w:w="504" w:type="dxa"/>
            <w:tcBorders>
              <w:bottom w:val="single" w:sz="4" w:space="0" w:color="000000"/>
              <w:right w:val="single" w:sz="4" w:space="0" w:color="000000"/>
            </w:tcBorders>
            <w:shd w:val="clear" w:color="auto" w:fill="auto"/>
            <w:vAlign w:val="center"/>
          </w:tcPr>
          <w:p w14:paraId="773067C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c>
          <w:tcPr>
            <w:tcW w:w="504" w:type="dxa"/>
            <w:tcBorders>
              <w:bottom w:val="single" w:sz="4" w:space="0" w:color="000000"/>
              <w:right w:val="single" w:sz="4" w:space="0" w:color="000000"/>
            </w:tcBorders>
            <w:shd w:val="clear" w:color="auto" w:fill="auto"/>
            <w:vAlign w:val="center"/>
          </w:tcPr>
          <w:p w14:paraId="170B77F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2E06440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416C9FB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影音</w:t>
            </w:r>
          </w:p>
        </w:tc>
        <w:tc>
          <w:tcPr>
            <w:tcW w:w="711" w:type="dxa"/>
            <w:tcBorders>
              <w:bottom w:val="single" w:sz="4" w:space="0" w:color="000000"/>
              <w:right w:val="single" w:sz="4" w:space="0" w:color="000000"/>
            </w:tcBorders>
            <w:shd w:val="clear" w:color="auto" w:fill="auto"/>
            <w:vAlign w:val="center"/>
          </w:tcPr>
          <w:p w14:paraId="7F378A1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000000" w:fill="FFFF00"/>
            <w:vAlign w:val="center"/>
          </w:tcPr>
          <w:p w14:paraId="10B97C0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空調</w:t>
            </w:r>
          </w:p>
        </w:tc>
        <w:tc>
          <w:tcPr>
            <w:tcW w:w="491" w:type="dxa"/>
            <w:tcBorders>
              <w:bottom w:val="single" w:sz="4" w:space="0" w:color="000000"/>
              <w:right w:val="single" w:sz="4" w:space="0" w:color="000000"/>
            </w:tcBorders>
            <w:shd w:val="clear" w:color="000000" w:fill="FFFF00"/>
            <w:vAlign w:val="center"/>
          </w:tcPr>
          <w:p w14:paraId="36D90DE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軸承</w:t>
            </w:r>
          </w:p>
        </w:tc>
        <w:tc>
          <w:tcPr>
            <w:tcW w:w="491" w:type="dxa"/>
            <w:tcBorders>
              <w:bottom w:val="single" w:sz="4" w:space="0" w:color="000000"/>
              <w:right w:val="single" w:sz="4" w:space="0" w:color="000000"/>
            </w:tcBorders>
            <w:shd w:val="clear" w:color="auto" w:fill="auto"/>
            <w:vAlign w:val="center"/>
          </w:tcPr>
          <w:p w14:paraId="3FF781E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153F681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3C8906C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3AC6FF67"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017047B5"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Sony</w:t>
            </w:r>
          </w:p>
        </w:tc>
        <w:tc>
          <w:tcPr>
            <w:tcW w:w="711" w:type="dxa"/>
            <w:tcBorders>
              <w:bottom w:val="single" w:sz="4" w:space="0" w:color="000000"/>
              <w:right w:val="single" w:sz="4" w:space="0" w:color="000000"/>
            </w:tcBorders>
            <w:shd w:val="clear" w:color="auto" w:fill="auto"/>
            <w:vAlign w:val="center"/>
          </w:tcPr>
          <w:p w14:paraId="4B7B9C6E"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000000" w:fill="FFFF00"/>
            <w:vAlign w:val="center"/>
          </w:tcPr>
          <w:p w14:paraId="602D123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影音</w:t>
            </w:r>
          </w:p>
        </w:tc>
        <w:tc>
          <w:tcPr>
            <w:tcW w:w="504" w:type="dxa"/>
            <w:tcBorders>
              <w:bottom w:val="single" w:sz="4" w:space="0" w:color="000000"/>
              <w:right w:val="single" w:sz="4" w:space="0" w:color="000000"/>
            </w:tcBorders>
            <w:shd w:val="clear" w:color="auto" w:fill="auto"/>
            <w:vAlign w:val="center"/>
          </w:tcPr>
          <w:p w14:paraId="3C20764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4466B21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32CB524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3D206EE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204B1FC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7D0E23C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227F5C0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000000" w:fill="FFFF00"/>
            <w:vAlign w:val="center"/>
          </w:tcPr>
          <w:p w14:paraId="0AF9CD5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影音</w:t>
            </w:r>
          </w:p>
        </w:tc>
        <w:tc>
          <w:tcPr>
            <w:tcW w:w="492" w:type="dxa"/>
            <w:tcBorders>
              <w:bottom w:val="single" w:sz="4" w:space="0" w:color="000000"/>
              <w:right w:val="single" w:sz="4" w:space="0" w:color="000000"/>
            </w:tcBorders>
            <w:shd w:val="clear" w:color="auto" w:fill="auto"/>
            <w:vAlign w:val="center"/>
          </w:tcPr>
          <w:p w14:paraId="2C4630F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1BD0F80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68F47374"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7F40DF5E"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JVC</w:t>
            </w:r>
          </w:p>
        </w:tc>
        <w:tc>
          <w:tcPr>
            <w:tcW w:w="711" w:type="dxa"/>
            <w:tcBorders>
              <w:bottom w:val="single" w:sz="4" w:space="0" w:color="000000"/>
              <w:right w:val="single" w:sz="4" w:space="0" w:color="000000"/>
            </w:tcBorders>
            <w:shd w:val="clear" w:color="auto" w:fill="auto"/>
            <w:vAlign w:val="center"/>
          </w:tcPr>
          <w:p w14:paraId="76C607E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000000" w:fill="FFFF00"/>
            <w:vAlign w:val="center"/>
          </w:tcPr>
          <w:p w14:paraId="2629A1A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影音</w:t>
            </w:r>
          </w:p>
        </w:tc>
        <w:tc>
          <w:tcPr>
            <w:tcW w:w="504" w:type="dxa"/>
            <w:tcBorders>
              <w:bottom w:val="single" w:sz="4" w:space="0" w:color="000000"/>
              <w:right w:val="single" w:sz="4" w:space="0" w:color="000000"/>
            </w:tcBorders>
            <w:shd w:val="clear" w:color="auto" w:fill="auto"/>
            <w:vAlign w:val="center"/>
          </w:tcPr>
          <w:p w14:paraId="262B45D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6522BEC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00FD3C8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0E069F1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2F111B3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3E4E736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62AED54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6839019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6E00222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162A1F0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63A7C440"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04FE2048"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Kyocera</w:t>
            </w:r>
          </w:p>
        </w:tc>
        <w:tc>
          <w:tcPr>
            <w:tcW w:w="711" w:type="dxa"/>
            <w:tcBorders>
              <w:bottom w:val="single" w:sz="4" w:space="0" w:color="000000"/>
              <w:right w:val="single" w:sz="4" w:space="0" w:color="000000"/>
            </w:tcBorders>
            <w:shd w:val="clear" w:color="auto" w:fill="auto"/>
            <w:vAlign w:val="center"/>
          </w:tcPr>
          <w:p w14:paraId="2429164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000000" w:fill="FFFF00"/>
            <w:vAlign w:val="center"/>
          </w:tcPr>
          <w:p w14:paraId="5748EE3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零件</w:t>
            </w:r>
          </w:p>
        </w:tc>
        <w:tc>
          <w:tcPr>
            <w:tcW w:w="504" w:type="dxa"/>
            <w:tcBorders>
              <w:bottom w:val="single" w:sz="4" w:space="0" w:color="000000"/>
              <w:right w:val="single" w:sz="4" w:space="0" w:color="000000"/>
            </w:tcBorders>
            <w:shd w:val="clear" w:color="auto" w:fill="auto"/>
            <w:vAlign w:val="center"/>
          </w:tcPr>
          <w:p w14:paraId="23E6E1C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6B70ABE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5C7F3BC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1825BF3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7B25DDC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76BAD11E"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77F56F6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1DBF6D8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53D8B26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3B41BAC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0E419CE0" w14:textId="77777777" w:rsidTr="00CC0555">
        <w:trPr>
          <w:trHeight w:val="612"/>
        </w:trPr>
        <w:tc>
          <w:tcPr>
            <w:tcW w:w="1171" w:type="dxa"/>
            <w:tcBorders>
              <w:left w:val="single" w:sz="4" w:space="0" w:color="000000"/>
              <w:bottom w:val="single" w:sz="4" w:space="0" w:color="000000"/>
              <w:right w:val="single" w:sz="4" w:space="0" w:color="000000"/>
            </w:tcBorders>
            <w:shd w:val="clear" w:color="auto" w:fill="auto"/>
            <w:vAlign w:val="center"/>
          </w:tcPr>
          <w:p w14:paraId="3620C888"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Mitsubishi</w:t>
            </w:r>
          </w:p>
        </w:tc>
        <w:tc>
          <w:tcPr>
            <w:tcW w:w="711" w:type="dxa"/>
            <w:tcBorders>
              <w:bottom w:val="single" w:sz="4" w:space="0" w:color="000000"/>
              <w:right w:val="single" w:sz="4" w:space="0" w:color="000000"/>
            </w:tcBorders>
            <w:shd w:val="clear" w:color="auto" w:fill="auto"/>
            <w:vAlign w:val="center"/>
          </w:tcPr>
          <w:p w14:paraId="22B9D7D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4E9ACD3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23BF9CF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08F5450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44654E0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7D6FE08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480651E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3581965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000000" w:fill="FFFF00"/>
            <w:vAlign w:val="center"/>
          </w:tcPr>
          <w:p w14:paraId="477145A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汽車電子</w:t>
            </w:r>
          </w:p>
        </w:tc>
        <w:tc>
          <w:tcPr>
            <w:tcW w:w="491" w:type="dxa"/>
            <w:tcBorders>
              <w:bottom w:val="single" w:sz="4" w:space="0" w:color="000000"/>
              <w:right w:val="single" w:sz="4" w:space="0" w:color="000000"/>
            </w:tcBorders>
            <w:shd w:val="clear" w:color="000000" w:fill="FFFF00"/>
            <w:vAlign w:val="center"/>
          </w:tcPr>
          <w:p w14:paraId="5F89B41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升降設備</w:t>
            </w:r>
          </w:p>
        </w:tc>
        <w:tc>
          <w:tcPr>
            <w:tcW w:w="492" w:type="dxa"/>
            <w:tcBorders>
              <w:bottom w:val="single" w:sz="4" w:space="0" w:color="000000"/>
              <w:right w:val="single" w:sz="4" w:space="0" w:color="000000"/>
            </w:tcBorders>
            <w:shd w:val="clear" w:color="000000" w:fill="FFFF00"/>
            <w:vAlign w:val="center"/>
          </w:tcPr>
          <w:p w14:paraId="40CDC3F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汽配</w:t>
            </w:r>
          </w:p>
        </w:tc>
        <w:tc>
          <w:tcPr>
            <w:tcW w:w="524" w:type="dxa"/>
            <w:tcBorders>
              <w:bottom w:val="single" w:sz="4" w:space="0" w:color="000000"/>
              <w:right w:val="single" w:sz="4" w:space="0" w:color="000000"/>
            </w:tcBorders>
            <w:shd w:val="clear" w:color="auto" w:fill="auto"/>
            <w:vAlign w:val="center"/>
          </w:tcPr>
          <w:p w14:paraId="30E2F79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535687B2" w14:textId="77777777" w:rsidTr="00CC0555">
        <w:trPr>
          <w:trHeight w:val="576"/>
        </w:trPr>
        <w:tc>
          <w:tcPr>
            <w:tcW w:w="1171" w:type="dxa"/>
            <w:tcBorders>
              <w:left w:val="single" w:sz="4" w:space="0" w:color="000000"/>
              <w:bottom w:val="single" w:sz="4" w:space="0" w:color="000000"/>
              <w:right w:val="single" w:sz="4" w:space="0" w:color="000000"/>
            </w:tcBorders>
            <w:shd w:val="clear" w:color="auto" w:fill="auto"/>
            <w:vAlign w:val="center"/>
          </w:tcPr>
          <w:p w14:paraId="062BED42" w14:textId="77777777" w:rsidR="000643A9" w:rsidRPr="00E83EA3" w:rsidRDefault="000643A9" w:rsidP="000D72C4">
            <w:pPr>
              <w:snapToGrid w:val="0"/>
              <w:spacing w:line="240" w:lineRule="exact"/>
              <w:ind w:firstLineChars="0" w:firstLine="0"/>
              <w:rPr>
                <w:rFonts w:ascii="文鼎粗圓" w:eastAsia="文鼎粗圓" w:hAnsi="華康粗圓體" w:hint="eastAsia"/>
                <w:sz w:val="22"/>
                <w:szCs w:val="22"/>
              </w:rPr>
            </w:pPr>
            <w:r w:rsidRPr="00E83EA3">
              <w:rPr>
                <w:rFonts w:ascii="文鼎粗圓" w:eastAsia="文鼎粗圓" w:hAnsi="華康粗圓體" w:hint="eastAsia"/>
                <w:sz w:val="22"/>
                <w:szCs w:val="22"/>
              </w:rPr>
              <w:t>Xerox</w:t>
            </w:r>
          </w:p>
        </w:tc>
        <w:tc>
          <w:tcPr>
            <w:tcW w:w="711" w:type="dxa"/>
            <w:tcBorders>
              <w:bottom w:val="single" w:sz="4" w:space="0" w:color="000000"/>
              <w:right w:val="single" w:sz="4" w:space="0" w:color="000000"/>
            </w:tcBorders>
            <w:shd w:val="clear" w:color="auto" w:fill="auto"/>
            <w:vAlign w:val="center"/>
          </w:tcPr>
          <w:p w14:paraId="5E39B31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6697BF4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6692362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123344F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53E97B5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3F2CA61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電腦辦公設備</w:t>
            </w:r>
          </w:p>
        </w:tc>
        <w:tc>
          <w:tcPr>
            <w:tcW w:w="711" w:type="dxa"/>
            <w:tcBorders>
              <w:bottom w:val="single" w:sz="4" w:space="0" w:color="000000"/>
              <w:right w:val="single" w:sz="4" w:space="0" w:color="000000"/>
            </w:tcBorders>
            <w:shd w:val="clear" w:color="auto" w:fill="auto"/>
            <w:vAlign w:val="center"/>
          </w:tcPr>
          <w:p w14:paraId="2EEDC8F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7344173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163C084E"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1817521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51B5B15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4262620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0B5CE9B4" w14:textId="77777777" w:rsidTr="00CC0555">
        <w:trPr>
          <w:trHeight w:val="612"/>
        </w:trPr>
        <w:tc>
          <w:tcPr>
            <w:tcW w:w="1171" w:type="dxa"/>
            <w:tcBorders>
              <w:left w:val="single" w:sz="4" w:space="0" w:color="000000"/>
              <w:bottom w:val="single" w:sz="4" w:space="0" w:color="000000"/>
              <w:right w:val="single" w:sz="4" w:space="0" w:color="000000"/>
            </w:tcBorders>
            <w:shd w:val="clear" w:color="auto" w:fill="auto"/>
            <w:vAlign w:val="center"/>
          </w:tcPr>
          <w:p w14:paraId="39A08E82" w14:textId="77777777" w:rsidR="000643A9" w:rsidRPr="00E83EA3" w:rsidRDefault="000643A9" w:rsidP="000D72C4">
            <w:pPr>
              <w:snapToGrid w:val="0"/>
              <w:spacing w:line="240" w:lineRule="exact"/>
              <w:ind w:firstLineChars="0" w:firstLine="0"/>
              <w:jc w:val="left"/>
              <w:rPr>
                <w:rFonts w:ascii="文鼎粗圓" w:eastAsia="文鼎粗圓" w:hAnsi="華康粗圓體" w:hint="eastAsia"/>
                <w:sz w:val="22"/>
                <w:szCs w:val="22"/>
              </w:rPr>
            </w:pPr>
            <w:r w:rsidRPr="00E83EA3">
              <w:rPr>
                <w:rFonts w:ascii="文鼎粗圓" w:eastAsia="文鼎粗圓" w:hAnsi="華康粗圓體" w:hint="eastAsia"/>
                <w:sz w:val="22"/>
                <w:szCs w:val="22"/>
                <w:lang w:val="es-MX"/>
              </w:rPr>
              <w:t>LG</w:t>
            </w:r>
          </w:p>
        </w:tc>
        <w:tc>
          <w:tcPr>
            <w:tcW w:w="711" w:type="dxa"/>
            <w:tcBorders>
              <w:bottom w:val="single" w:sz="4" w:space="0" w:color="000000"/>
              <w:right w:val="single" w:sz="4" w:space="0" w:color="000000"/>
            </w:tcBorders>
            <w:shd w:val="clear" w:color="auto" w:fill="auto"/>
            <w:vAlign w:val="center"/>
          </w:tcPr>
          <w:p w14:paraId="5F87D8B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000000" w:fill="FFFF00"/>
            <w:vAlign w:val="center"/>
          </w:tcPr>
          <w:p w14:paraId="79917C8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影音</w:t>
            </w:r>
          </w:p>
        </w:tc>
        <w:tc>
          <w:tcPr>
            <w:tcW w:w="504" w:type="dxa"/>
            <w:tcBorders>
              <w:bottom w:val="single" w:sz="4" w:space="0" w:color="000000"/>
              <w:right w:val="single" w:sz="4" w:space="0" w:color="000000"/>
            </w:tcBorders>
            <w:shd w:val="clear" w:color="auto" w:fill="auto"/>
            <w:vAlign w:val="center"/>
          </w:tcPr>
          <w:p w14:paraId="5D63530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4674594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000000" w:fill="FFFF00"/>
            <w:vAlign w:val="center"/>
          </w:tcPr>
          <w:p w14:paraId="7890F12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電子產品</w:t>
            </w:r>
          </w:p>
        </w:tc>
        <w:tc>
          <w:tcPr>
            <w:tcW w:w="710" w:type="dxa"/>
            <w:tcBorders>
              <w:bottom w:val="single" w:sz="4" w:space="0" w:color="000000"/>
              <w:right w:val="single" w:sz="4" w:space="0" w:color="000000"/>
            </w:tcBorders>
            <w:shd w:val="clear" w:color="000000" w:fill="FFFF00"/>
            <w:vAlign w:val="center"/>
          </w:tcPr>
          <w:p w14:paraId="6B8107A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家電</w:t>
            </w:r>
          </w:p>
        </w:tc>
        <w:tc>
          <w:tcPr>
            <w:tcW w:w="711" w:type="dxa"/>
            <w:tcBorders>
              <w:bottom w:val="single" w:sz="4" w:space="0" w:color="000000"/>
              <w:right w:val="single" w:sz="4" w:space="0" w:color="000000"/>
            </w:tcBorders>
            <w:shd w:val="clear" w:color="auto" w:fill="auto"/>
            <w:vAlign w:val="center"/>
          </w:tcPr>
          <w:p w14:paraId="500FE72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0D23169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16264F6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000000" w:fill="FFFF00"/>
            <w:vAlign w:val="center"/>
          </w:tcPr>
          <w:p w14:paraId="56C13D9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家電</w:t>
            </w:r>
          </w:p>
        </w:tc>
        <w:tc>
          <w:tcPr>
            <w:tcW w:w="492" w:type="dxa"/>
            <w:tcBorders>
              <w:bottom w:val="single" w:sz="4" w:space="0" w:color="000000"/>
              <w:right w:val="single" w:sz="4" w:space="0" w:color="000000"/>
            </w:tcBorders>
            <w:shd w:val="clear" w:color="000000" w:fill="FFFF00"/>
            <w:vAlign w:val="center"/>
          </w:tcPr>
          <w:p w14:paraId="4E64D0E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電子零件</w:t>
            </w:r>
          </w:p>
        </w:tc>
        <w:tc>
          <w:tcPr>
            <w:tcW w:w="524" w:type="dxa"/>
            <w:tcBorders>
              <w:bottom w:val="single" w:sz="4" w:space="0" w:color="000000"/>
              <w:right w:val="single" w:sz="4" w:space="0" w:color="000000"/>
            </w:tcBorders>
            <w:shd w:val="clear" w:color="auto" w:fill="auto"/>
            <w:vAlign w:val="center"/>
          </w:tcPr>
          <w:p w14:paraId="0CAE075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0F5DD0DF"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067E6859" w14:textId="77777777" w:rsidR="000643A9" w:rsidRPr="00E83EA3" w:rsidRDefault="000643A9" w:rsidP="000D72C4">
            <w:pPr>
              <w:snapToGrid w:val="0"/>
              <w:spacing w:line="240" w:lineRule="exact"/>
              <w:ind w:firstLineChars="0" w:firstLine="0"/>
              <w:jc w:val="left"/>
              <w:rPr>
                <w:rFonts w:ascii="文鼎粗圓" w:eastAsia="文鼎粗圓" w:hAnsi="華康粗圓體" w:hint="eastAsia"/>
                <w:sz w:val="22"/>
                <w:szCs w:val="22"/>
              </w:rPr>
            </w:pPr>
            <w:r w:rsidRPr="00E83EA3">
              <w:rPr>
                <w:rFonts w:ascii="文鼎粗圓" w:eastAsia="文鼎粗圓" w:hAnsi="華康粗圓體" w:hint="eastAsia"/>
                <w:sz w:val="22"/>
                <w:szCs w:val="22"/>
              </w:rPr>
              <w:t>Samsung</w:t>
            </w:r>
          </w:p>
        </w:tc>
        <w:tc>
          <w:tcPr>
            <w:tcW w:w="711" w:type="dxa"/>
            <w:tcBorders>
              <w:bottom w:val="single" w:sz="4" w:space="0" w:color="000000"/>
              <w:right w:val="single" w:sz="4" w:space="0" w:color="000000"/>
            </w:tcBorders>
            <w:shd w:val="clear" w:color="auto" w:fill="auto"/>
            <w:vAlign w:val="center"/>
          </w:tcPr>
          <w:p w14:paraId="3A75DC8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000000" w:fill="FFFF00"/>
            <w:vAlign w:val="center"/>
          </w:tcPr>
          <w:p w14:paraId="5699D16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家電</w:t>
            </w:r>
          </w:p>
        </w:tc>
        <w:tc>
          <w:tcPr>
            <w:tcW w:w="504" w:type="dxa"/>
            <w:tcBorders>
              <w:bottom w:val="single" w:sz="4" w:space="0" w:color="000000"/>
              <w:right w:val="single" w:sz="4" w:space="0" w:color="000000"/>
            </w:tcBorders>
            <w:shd w:val="clear" w:color="auto" w:fill="auto"/>
            <w:vAlign w:val="center"/>
          </w:tcPr>
          <w:p w14:paraId="660241C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7FA1D9A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7F272F7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1D54956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50F4CB5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5A2A900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2DE4C6F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000000" w:fill="FFFF00"/>
            <w:vAlign w:val="center"/>
          </w:tcPr>
          <w:p w14:paraId="3CB2E5A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家電</w:t>
            </w:r>
          </w:p>
        </w:tc>
        <w:tc>
          <w:tcPr>
            <w:tcW w:w="492" w:type="dxa"/>
            <w:tcBorders>
              <w:bottom w:val="single" w:sz="4" w:space="0" w:color="000000"/>
              <w:right w:val="single" w:sz="4" w:space="0" w:color="000000"/>
            </w:tcBorders>
            <w:shd w:val="clear" w:color="auto" w:fill="auto"/>
            <w:vAlign w:val="center"/>
          </w:tcPr>
          <w:p w14:paraId="3621EAC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4E3982D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66AE156D" w14:textId="77777777" w:rsidTr="00CC0555">
        <w:trPr>
          <w:trHeight w:val="918"/>
        </w:trPr>
        <w:tc>
          <w:tcPr>
            <w:tcW w:w="1171" w:type="dxa"/>
            <w:tcBorders>
              <w:left w:val="single" w:sz="4" w:space="0" w:color="000000"/>
              <w:bottom w:val="single" w:sz="4" w:space="0" w:color="000000"/>
              <w:right w:val="single" w:sz="4" w:space="0" w:color="000000"/>
            </w:tcBorders>
            <w:shd w:val="clear" w:color="auto" w:fill="auto"/>
            <w:vAlign w:val="center"/>
          </w:tcPr>
          <w:p w14:paraId="1D22AF2A" w14:textId="77777777" w:rsidR="000643A9" w:rsidRPr="00E83EA3" w:rsidRDefault="000643A9" w:rsidP="000D72C4">
            <w:pPr>
              <w:snapToGrid w:val="0"/>
              <w:spacing w:line="240" w:lineRule="exact"/>
              <w:ind w:firstLineChars="0" w:firstLine="0"/>
              <w:jc w:val="left"/>
              <w:rPr>
                <w:rFonts w:ascii="文鼎粗圓" w:eastAsia="文鼎粗圓" w:hAnsi="華康粗圓體" w:hint="eastAsia"/>
                <w:sz w:val="22"/>
                <w:szCs w:val="22"/>
              </w:rPr>
            </w:pPr>
            <w:r w:rsidRPr="00E83EA3">
              <w:rPr>
                <w:rFonts w:ascii="文鼎粗圓" w:eastAsia="文鼎粗圓" w:hAnsi="華康粗圓體" w:hint="eastAsia"/>
                <w:sz w:val="22"/>
                <w:szCs w:val="22"/>
              </w:rPr>
              <w:lastRenderedPageBreak/>
              <w:t>Siemens</w:t>
            </w:r>
          </w:p>
        </w:tc>
        <w:tc>
          <w:tcPr>
            <w:tcW w:w="711" w:type="dxa"/>
            <w:tcBorders>
              <w:bottom w:val="single" w:sz="4" w:space="0" w:color="000000"/>
              <w:right w:val="single" w:sz="4" w:space="0" w:color="000000"/>
            </w:tcBorders>
            <w:shd w:val="clear" w:color="auto" w:fill="auto"/>
            <w:vAlign w:val="center"/>
          </w:tcPr>
          <w:p w14:paraId="56A6A1E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519E8F0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000000" w:fill="FFFF00"/>
            <w:vAlign w:val="center"/>
          </w:tcPr>
          <w:p w14:paraId="4AE21DDE"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機器設備維修</w:t>
            </w:r>
          </w:p>
        </w:tc>
        <w:tc>
          <w:tcPr>
            <w:tcW w:w="504" w:type="dxa"/>
            <w:tcBorders>
              <w:bottom w:val="single" w:sz="4" w:space="0" w:color="000000"/>
              <w:right w:val="single" w:sz="4" w:space="0" w:color="000000"/>
            </w:tcBorders>
            <w:shd w:val="clear" w:color="auto" w:fill="auto"/>
            <w:vAlign w:val="center"/>
          </w:tcPr>
          <w:p w14:paraId="5FA0A01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3029A4E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48A763D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零件</w:t>
            </w:r>
          </w:p>
        </w:tc>
        <w:tc>
          <w:tcPr>
            <w:tcW w:w="711" w:type="dxa"/>
            <w:tcBorders>
              <w:bottom w:val="single" w:sz="4" w:space="0" w:color="000000"/>
              <w:right w:val="single" w:sz="4" w:space="0" w:color="000000"/>
            </w:tcBorders>
            <w:shd w:val="clear" w:color="auto" w:fill="auto"/>
            <w:vAlign w:val="center"/>
          </w:tcPr>
          <w:p w14:paraId="58AE24F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2BCD0D3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7480EFF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000000" w:fill="FFFF00"/>
            <w:vAlign w:val="center"/>
          </w:tcPr>
          <w:p w14:paraId="1183A42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機器設備製造</w:t>
            </w:r>
          </w:p>
        </w:tc>
        <w:tc>
          <w:tcPr>
            <w:tcW w:w="492" w:type="dxa"/>
            <w:tcBorders>
              <w:bottom w:val="single" w:sz="4" w:space="0" w:color="000000"/>
              <w:right w:val="single" w:sz="4" w:space="0" w:color="000000"/>
            </w:tcBorders>
            <w:shd w:val="clear" w:color="auto" w:fill="auto"/>
            <w:vAlign w:val="center"/>
          </w:tcPr>
          <w:p w14:paraId="023D9E6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10F373C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19E24F74"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3F78EFE8" w14:textId="77777777" w:rsidR="000643A9" w:rsidRPr="00E83EA3" w:rsidRDefault="000643A9" w:rsidP="000D72C4">
            <w:pPr>
              <w:snapToGrid w:val="0"/>
              <w:spacing w:line="240" w:lineRule="exact"/>
              <w:ind w:firstLineChars="0" w:firstLine="0"/>
              <w:jc w:val="left"/>
              <w:rPr>
                <w:rFonts w:ascii="文鼎粗圓" w:eastAsia="文鼎粗圓" w:hAnsi="華康粗圓體" w:hint="eastAsia"/>
                <w:sz w:val="22"/>
                <w:szCs w:val="22"/>
              </w:rPr>
            </w:pPr>
            <w:r w:rsidRPr="00E83EA3">
              <w:rPr>
                <w:rFonts w:ascii="文鼎粗圓" w:eastAsia="文鼎粗圓" w:hAnsi="華康粗圓體" w:hint="eastAsia"/>
                <w:sz w:val="22"/>
                <w:szCs w:val="22"/>
              </w:rPr>
              <w:t>Celestica</w:t>
            </w:r>
          </w:p>
        </w:tc>
        <w:tc>
          <w:tcPr>
            <w:tcW w:w="711" w:type="dxa"/>
            <w:tcBorders>
              <w:bottom w:val="single" w:sz="4" w:space="0" w:color="000000"/>
              <w:right w:val="single" w:sz="4" w:space="0" w:color="000000"/>
            </w:tcBorders>
            <w:shd w:val="clear" w:color="auto" w:fill="auto"/>
            <w:vAlign w:val="center"/>
          </w:tcPr>
          <w:p w14:paraId="1D98740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7CA89EE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6BE462F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33B4E11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3D2CF17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000000" w:fill="FFFF00"/>
            <w:vAlign w:val="center"/>
          </w:tcPr>
          <w:p w14:paraId="003883EE"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EMS</w:t>
            </w:r>
          </w:p>
        </w:tc>
        <w:tc>
          <w:tcPr>
            <w:tcW w:w="711" w:type="dxa"/>
            <w:tcBorders>
              <w:bottom w:val="single" w:sz="4" w:space="0" w:color="000000"/>
              <w:right w:val="single" w:sz="4" w:space="0" w:color="000000"/>
            </w:tcBorders>
            <w:shd w:val="clear" w:color="auto" w:fill="auto"/>
            <w:vAlign w:val="center"/>
          </w:tcPr>
          <w:p w14:paraId="1329F43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4B89AE2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7BEAF8C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0056917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1417F58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7632E75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078023FD"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1A0EE671" w14:textId="77777777" w:rsidR="000643A9" w:rsidRPr="00E83EA3" w:rsidRDefault="000643A9" w:rsidP="000D72C4">
            <w:pPr>
              <w:snapToGrid w:val="0"/>
              <w:spacing w:line="240" w:lineRule="exact"/>
              <w:ind w:firstLineChars="0" w:firstLine="0"/>
              <w:jc w:val="left"/>
              <w:rPr>
                <w:rFonts w:ascii="文鼎粗圓" w:eastAsia="文鼎粗圓" w:hAnsi="華康粗圓體" w:hint="eastAsia"/>
                <w:sz w:val="22"/>
                <w:szCs w:val="22"/>
              </w:rPr>
            </w:pPr>
            <w:r w:rsidRPr="00E83EA3">
              <w:rPr>
                <w:rFonts w:ascii="文鼎粗圓" w:eastAsia="文鼎粗圓" w:hAnsi="華康粗圓體" w:hint="eastAsia"/>
                <w:sz w:val="22"/>
                <w:szCs w:val="22"/>
              </w:rPr>
              <w:t>Alcatel</w:t>
            </w:r>
          </w:p>
        </w:tc>
        <w:tc>
          <w:tcPr>
            <w:tcW w:w="711" w:type="dxa"/>
            <w:tcBorders>
              <w:bottom w:val="single" w:sz="4" w:space="0" w:color="000000"/>
              <w:right w:val="single" w:sz="4" w:space="0" w:color="000000"/>
            </w:tcBorders>
            <w:shd w:val="clear" w:color="000000" w:fill="FFFF00"/>
            <w:vAlign w:val="center"/>
          </w:tcPr>
          <w:p w14:paraId="48AB339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通訊</w:t>
            </w:r>
          </w:p>
        </w:tc>
        <w:tc>
          <w:tcPr>
            <w:tcW w:w="711" w:type="dxa"/>
            <w:tcBorders>
              <w:bottom w:val="single" w:sz="4" w:space="0" w:color="000000"/>
              <w:right w:val="single" w:sz="4" w:space="0" w:color="000000"/>
            </w:tcBorders>
            <w:shd w:val="clear" w:color="auto" w:fill="auto"/>
            <w:vAlign w:val="center"/>
          </w:tcPr>
          <w:p w14:paraId="6AE7576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4811476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59EC7EB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60C57BC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132A90E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6306DC2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1939321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424284D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000000" w:fill="FFFF00"/>
            <w:vAlign w:val="center"/>
          </w:tcPr>
          <w:p w14:paraId="0CEF6E6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通訊</w:t>
            </w:r>
          </w:p>
        </w:tc>
        <w:tc>
          <w:tcPr>
            <w:tcW w:w="492" w:type="dxa"/>
            <w:tcBorders>
              <w:bottom w:val="single" w:sz="4" w:space="0" w:color="000000"/>
              <w:right w:val="single" w:sz="4" w:space="0" w:color="000000"/>
            </w:tcBorders>
            <w:shd w:val="clear" w:color="auto" w:fill="auto"/>
            <w:vAlign w:val="center"/>
          </w:tcPr>
          <w:p w14:paraId="586AF24E"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19DE7D7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777E5237"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59F147A6" w14:textId="77777777" w:rsidR="000643A9" w:rsidRPr="00E83EA3" w:rsidRDefault="000643A9" w:rsidP="000D72C4">
            <w:pPr>
              <w:snapToGrid w:val="0"/>
              <w:spacing w:line="240" w:lineRule="exact"/>
              <w:ind w:firstLineChars="0" w:firstLine="0"/>
              <w:jc w:val="left"/>
              <w:rPr>
                <w:rFonts w:ascii="文鼎粗圓" w:eastAsia="文鼎粗圓" w:hAnsi="華康粗圓體" w:hint="eastAsia"/>
                <w:sz w:val="22"/>
                <w:szCs w:val="22"/>
              </w:rPr>
            </w:pPr>
            <w:r w:rsidRPr="00E83EA3">
              <w:rPr>
                <w:rFonts w:ascii="文鼎粗圓" w:eastAsia="文鼎粗圓" w:hAnsi="華康粗圓體" w:hint="eastAsia"/>
                <w:sz w:val="22"/>
                <w:szCs w:val="22"/>
              </w:rPr>
              <w:t>Ericsson</w:t>
            </w:r>
          </w:p>
        </w:tc>
        <w:tc>
          <w:tcPr>
            <w:tcW w:w="711" w:type="dxa"/>
            <w:tcBorders>
              <w:bottom w:val="single" w:sz="4" w:space="0" w:color="000000"/>
              <w:right w:val="single" w:sz="4" w:space="0" w:color="000000"/>
            </w:tcBorders>
            <w:shd w:val="clear" w:color="auto" w:fill="auto"/>
            <w:vAlign w:val="center"/>
          </w:tcPr>
          <w:p w14:paraId="185681A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49B7943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22BCF71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465F03C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46215A9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089C1BA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67DDD19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43BEC50E"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089A883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2B67C56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470CAEB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通訊</w:t>
            </w:r>
          </w:p>
        </w:tc>
        <w:tc>
          <w:tcPr>
            <w:tcW w:w="524" w:type="dxa"/>
            <w:tcBorders>
              <w:bottom w:val="single" w:sz="4" w:space="0" w:color="000000"/>
              <w:right w:val="single" w:sz="4" w:space="0" w:color="000000"/>
            </w:tcBorders>
            <w:shd w:val="clear" w:color="auto" w:fill="auto"/>
            <w:vAlign w:val="center"/>
          </w:tcPr>
          <w:p w14:paraId="4C97D2C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通訊</w:t>
            </w:r>
          </w:p>
        </w:tc>
      </w:tr>
      <w:tr w:rsidR="00CB6AFC" w:rsidRPr="00E83EA3" w14:paraId="1E5C2F5C" w14:textId="77777777" w:rsidTr="00CC0555">
        <w:trPr>
          <w:trHeight w:val="1224"/>
        </w:trPr>
        <w:tc>
          <w:tcPr>
            <w:tcW w:w="1171" w:type="dxa"/>
            <w:tcBorders>
              <w:left w:val="single" w:sz="4" w:space="0" w:color="000000"/>
              <w:bottom w:val="single" w:sz="4" w:space="0" w:color="000000"/>
              <w:right w:val="single" w:sz="4" w:space="0" w:color="000000"/>
            </w:tcBorders>
            <w:shd w:val="clear" w:color="auto" w:fill="auto"/>
            <w:vAlign w:val="center"/>
          </w:tcPr>
          <w:p w14:paraId="44250915" w14:textId="77777777" w:rsidR="000643A9" w:rsidRPr="00E83EA3" w:rsidRDefault="000643A9" w:rsidP="000D72C4">
            <w:pPr>
              <w:snapToGrid w:val="0"/>
              <w:spacing w:line="240" w:lineRule="exact"/>
              <w:ind w:firstLineChars="0" w:firstLine="0"/>
              <w:jc w:val="left"/>
              <w:rPr>
                <w:rFonts w:ascii="文鼎粗圓" w:eastAsia="文鼎粗圓" w:hAnsi="華康粗圓體" w:hint="eastAsia"/>
                <w:sz w:val="22"/>
                <w:szCs w:val="22"/>
              </w:rPr>
            </w:pPr>
            <w:r w:rsidRPr="00E83EA3">
              <w:rPr>
                <w:rFonts w:ascii="文鼎粗圓" w:eastAsia="文鼎粗圓" w:hAnsi="華康粗圓體" w:hint="eastAsia"/>
                <w:sz w:val="22"/>
                <w:szCs w:val="22"/>
              </w:rPr>
              <w:t>Philips</w:t>
            </w:r>
          </w:p>
        </w:tc>
        <w:tc>
          <w:tcPr>
            <w:tcW w:w="711" w:type="dxa"/>
            <w:tcBorders>
              <w:bottom w:val="single" w:sz="4" w:space="0" w:color="000000"/>
              <w:right w:val="single" w:sz="4" w:space="0" w:color="000000"/>
            </w:tcBorders>
            <w:shd w:val="clear" w:color="auto" w:fill="auto"/>
            <w:vAlign w:val="center"/>
          </w:tcPr>
          <w:p w14:paraId="5BDA434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000000" w:fill="FFFF00"/>
            <w:vAlign w:val="center"/>
          </w:tcPr>
          <w:p w14:paraId="5F53835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21E248D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000000" w:fill="FFFF00"/>
            <w:vAlign w:val="center"/>
          </w:tcPr>
          <w:p w14:paraId="01114EB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家電</w:t>
            </w:r>
            <w:r w:rsidRPr="00E83EA3">
              <w:rPr>
                <w:rFonts w:ascii="文鼎粗圓" w:eastAsia="文鼎粗圓" w:hAnsi="華康粗圓體" w:hint="eastAsia"/>
                <w:sz w:val="22"/>
                <w:szCs w:val="22"/>
              </w:rPr>
              <w:br/>
              <w:t>馬達</w:t>
            </w:r>
            <w:r w:rsidRPr="00E83EA3">
              <w:rPr>
                <w:rFonts w:ascii="文鼎粗圓" w:eastAsia="文鼎粗圓" w:hAnsi="華康粗圓體" w:hint="eastAsia"/>
                <w:sz w:val="22"/>
                <w:szCs w:val="22"/>
              </w:rPr>
              <w:br/>
              <w:t>發電機</w:t>
            </w:r>
          </w:p>
        </w:tc>
        <w:tc>
          <w:tcPr>
            <w:tcW w:w="646" w:type="dxa"/>
            <w:tcBorders>
              <w:bottom w:val="single" w:sz="4" w:space="0" w:color="000000"/>
              <w:right w:val="single" w:sz="4" w:space="0" w:color="000000"/>
            </w:tcBorders>
            <w:shd w:val="clear" w:color="auto" w:fill="auto"/>
            <w:vAlign w:val="center"/>
          </w:tcPr>
          <w:p w14:paraId="100506C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000000" w:fill="FFFF00"/>
            <w:vAlign w:val="center"/>
          </w:tcPr>
          <w:p w14:paraId="2BE1499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家電</w:t>
            </w:r>
          </w:p>
        </w:tc>
        <w:tc>
          <w:tcPr>
            <w:tcW w:w="711" w:type="dxa"/>
            <w:tcBorders>
              <w:bottom w:val="single" w:sz="4" w:space="0" w:color="000000"/>
              <w:right w:val="single" w:sz="4" w:space="0" w:color="000000"/>
            </w:tcBorders>
            <w:shd w:val="clear" w:color="auto" w:fill="auto"/>
            <w:vAlign w:val="center"/>
          </w:tcPr>
          <w:p w14:paraId="7CD140FE"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02B740A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4B37356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2007C2B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64C6270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20D4CA2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6629939D"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51919332" w14:textId="77777777" w:rsidR="000643A9" w:rsidRPr="00E83EA3" w:rsidRDefault="000643A9" w:rsidP="000D72C4">
            <w:pPr>
              <w:snapToGrid w:val="0"/>
              <w:spacing w:line="240" w:lineRule="exact"/>
              <w:ind w:firstLineChars="0" w:firstLine="0"/>
              <w:jc w:val="left"/>
              <w:rPr>
                <w:rFonts w:ascii="文鼎粗圓" w:eastAsia="文鼎粗圓" w:hAnsi="華康粗圓體" w:hint="eastAsia"/>
                <w:sz w:val="22"/>
                <w:szCs w:val="22"/>
              </w:rPr>
            </w:pPr>
            <w:r w:rsidRPr="00E83EA3">
              <w:rPr>
                <w:rFonts w:ascii="文鼎粗圓" w:eastAsia="文鼎粗圓" w:hAnsi="華康粗圓體" w:hint="eastAsia"/>
                <w:sz w:val="22"/>
                <w:szCs w:val="22"/>
              </w:rPr>
              <w:t>ADI</w:t>
            </w:r>
          </w:p>
        </w:tc>
        <w:tc>
          <w:tcPr>
            <w:tcW w:w="711" w:type="dxa"/>
            <w:tcBorders>
              <w:bottom w:val="single" w:sz="4" w:space="0" w:color="000000"/>
              <w:right w:val="single" w:sz="4" w:space="0" w:color="000000"/>
            </w:tcBorders>
            <w:shd w:val="clear" w:color="auto" w:fill="auto"/>
            <w:vAlign w:val="center"/>
          </w:tcPr>
          <w:p w14:paraId="58C8B68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000000" w:fill="FFFF00"/>
            <w:vAlign w:val="center"/>
          </w:tcPr>
          <w:p w14:paraId="270F89A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影音</w:t>
            </w:r>
          </w:p>
        </w:tc>
        <w:tc>
          <w:tcPr>
            <w:tcW w:w="504" w:type="dxa"/>
            <w:tcBorders>
              <w:bottom w:val="single" w:sz="4" w:space="0" w:color="000000"/>
              <w:right w:val="single" w:sz="4" w:space="0" w:color="000000"/>
            </w:tcBorders>
            <w:shd w:val="clear" w:color="auto" w:fill="auto"/>
            <w:vAlign w:val="center"/>
          </w:tcPr>
          <w:p w14:paraId="1A20840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6C7557B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6CB294D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1A03FCA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26006DB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797D86D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5FAA573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24DFED7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3DA5889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127679C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4B0CA2AD"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6410D835" w14:textId="77777777" w:rsidR="000643A9" w:rsidRPr="00E83EA3" w:rsidRDefault="000643A9" w:rsidP="000D72C4">
            <w:pPr>
              <w:snapToGrid w:val="0"/>
              <w:spacing w:line="240" w:lineRule="exact"/>
              <w:ind w:firstLineChars="0" w:firstLine="0"/>
              <w:jc w:val="left"/>
              <w:rPr>
                <w:rFonts w:ascii="文鼎粗圓" w:eastAsia="文鼎粗圓" w:hAnsi="華康粗圓體" w:hint="eastAsia"/>
                <w:sz w:val="22"/>
                <w:szCs w:val="22"/>
              </w:rPr>
            </w:pPr>
            <w:proofErr w:type="spellStart"/>
            <w:r w:rsidRPr="00E83EA3">
              <w:rPr>
                <w:rFonts w:ascii="文鼎粗圓" w:eastAsia="文鼎粗圓" w:hAnsi="華康粗圓體" w:hint="eastAsia"/>
                <w:sz w:val="22"/>
                <w:szCs w:val="22"/>
              </w:rPr>
              <w:t>Elcoteq</w:t>
            </w:r>
            <w:proofErr w:type="spellEnd"/>
          </w:p>
        </w:tc>
        <w:tc>
          <w:tcPr>
            <w:tcW w:w="711" w:type="dxa"/>
            <w:tcBorders>
              <w:bottom w:val="single" w:sz="4" w:space="0" w:color="000000"/>
              <w:right w:val="single" w:sz="4" w:space="0" w:color="000000"/>
            </w:tcBorders>
            <w:shd w:val="clear" w:color="auto" w:fill="auto"/>
            <w:vAlign w:val="center"/>
          </w:tcPr>
          <w:p w14:paraId="754351D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32A807E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73446F4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236CE2E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2348E30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000000" w:fill="FFFF00"/>
            <w:vAlign w:val="center"/>
          </w:tcPr>
          <w:p w14:paraId="3E3A3EB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傳輸線</w:t>
            </w:r>
          </w:p>
        </w:tc>
        <w:tc>
          <w:tcPr>
            <w:tcW w:w="711" w:type="dxa"/>
            <w:tcBorders>
              <w:bottom w:val="single" w:sz="4" w:space="0" w:color="000000"/>
              <w:right w:val="single" w:sz="4" w:space="0" w:color="000000"/>
            </w:tcBorders>
            <w:shd w:val="clear" w:color="auto" w:fill="auto"/>
            <w:vAlign w:val="center"/>
          </w:tcPr>
          <w:p w14:paraId="5B859F2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30380B8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711F7B9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5FD4E3C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05337C2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232E876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3785C9D0"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3EC9AC27" w14:textId="77777777" w:rsidR="000643A9" w:rsidRPr="00E83EA3" w:rsidRDefault="000643A9" w:rsidP="000D72C4">
            <w:pPr>
              <w:snapToGrid w:val="0"/>
              <w:spacing w:line="240" w:lineRule="exact"/>
              <w:ind w:firstLineChars="0" w:firstLine="0"/>
              <w:jc w:val="left"/>
              <w:rPr>
                <w:rFonts w:ascii="文鼎粗圓" w:eastAsia="文鼎粗圓" w:hAnsi="華康粗圓體" w:hint="eastAsia"/>
                <w:sz w:val="22"/>
                <w:szCs w:val="22"/>
              </w:rPr>
            </w:pPr>
            <w:r w:rsidRPr="00E83EA3">
              <w:rPr>
                <w:rFonts w:ascii="文鼎粗圓" w:eastAsia="文鼎粗圓" w:hAnsi="華康粗圓體" w:hint="eastAsia"/>
                <w:sz w:val="22"/>
                <w:szCs w:val="22"/>
              </w:rPr>
              <w:t>Skyworks</w:t>
            </w:r>
          </w:p>
        </w:tc>
        <w:tc>
          <w:tcPr>
            <w:tcW w:w="711" w:type="dxa"/>
            <w:tcBorders>
              <w:bottom w:val="single" w:sz="4" w:space="0" w:color="000000"/>
              <w:right w:val="single" w:sz="4" w:space="0" w:color="000000"/>
            </w:tcBorders>
            <w:shd w:val="clear" w:color="auto" w:fill="auto"/>
            <w:vAlign w:val="center"/>
          </w:tcPr>
          <w:p w14:paraId="59DE1DD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000000" w:fill="FFFF00"/>
            <w:vAlign w:val="center"/>
          </w:tcPr>
          <w:p w14:paraId="392AF05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通訊</w:t>
            </w:r>
          </w:p>
        </w:tc>
        <w:tc>
          <w:tcPr>
            <w:tcW w:w="504" w:type="dxa"/>
            <w:tcBorders>
              <w:bottom w:val="single" w:sz="4" w:space="0" w:color="000000"/>
              <w:right w:val="single" w:sz="4" w:space="0" w:color="000000"/>
            </w:tcBorders>
            <w:shd w:val="clear" w:color="auto" w:fill="auto"/>
            <w:vAlign w:val="center"/>
          </w:tcPr>
          <w:p w14:paraId="3F52CE1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66B805D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3CC4F4A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6AE9911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1D6F0515"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4722AA4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17EA5F3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1553DED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4D99468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0C33BA7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754C01C8"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229C1531" w14:textId="77777777" w:rsidR="000643A9" w:rsidRPr="00E83EA3" w:rsidRDefault="000643A9" w:rsidP="000D72C4">
            <w:pPr>
              <w:snapToGrid w:val="0"/>
              <w:spacing w:line="240" w:lineRule="exact"/>
              <w:ind w:firstLineChars="0" w:firstLine="0"/>
              <w:jc w:val="left"/>
              <w:rPr>
                <w:rFonts w:ascii="文鼎粗圓" w:eastAsia="文鼎粗圓" w:hAnsi="華康粗圓體" w:hint="eastAsia"/>
                <w:sz w:val="22"/>
                <w:szCs w:val="22"/>
              </w:rPr>
            </w:pPr>
            <w:r w:rsidRPr="00E83EA3">
              <w:rPr>
                <w:rFonts w:ascii="文鼎粗圓" w:eastAsia="文鼎粗圓" w:hAnsi="華康粗圓體" w:hint="eastAsia"/>
                <w:sz w:val="22"/>
                <w:szCs w:val="22"/>
              </w:rPr>
              <w:t>Lenovo</w:t>
            </w:r>
          </w:p>
        </w:tc>
        <w:tc>
          <w:tcPr>
            <w:tcW w:w="711" w:type="dxa"/>
            <w:tcBorders>
              <w:bottom w:val="single" w:sz="4" w:space="0" w:color="000000"/>
              <w:right w:val="single" w:sz="4" w:space="0" w:color="000000"/>
            </w:tcBorders>
            <w:shd w:val="clear" w:color="auto" w:fill="auto"/>
            <w:vAlign w:val="center"/>
          </w:tcPr>
          <w:p w14:paraId="58E5D077"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037B530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2D2C04D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0CC162E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71FCDCE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000000" w:fill="FFFF00"/>
            <w:vAlign w:val="center"/>
          </w:tcPr>
          <w:p w14:paraId="0CB2D28D"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電腦</w:t>
            </w:r>
          </w:p>
        </w:tc>
        <w:tc>
          <w:tcPr>
            <w:tcW w:w="711" w:type="dxa"/>
            <w:tcBorders>
              <w:bottom w:val="single" w:sz="4" w:space="0" w:color="000000"/>
              <w:right w:val="single" w:sz="4" w:space="0" w:color="000000"/>
            </w:tcBorders>
            <w:shd w:val="clear" w:color="auto" w:fill="auto"/>
            <w:vAlign w:val="center"/>
          </w:tcPr>
          <w:p w14:paraId="434415D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260759F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0312FF5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0AD9B52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5D081E4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1B7F14C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632A09EC"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7FED5568" w14:textId="77777777" w:rsidR="000643A9" w:rsidRPr="00E83EA3" w:rsidRDefault="000643A9" w:rsidP="000D72C4">
            <w:pPr>
              <w:snapToGrid w:val="0"/>
              <w:spacing w:line="240" w:lineRule="exact"/>
              <w:ind w:firstLineChars="0" w:firstLine="0"/>
              <w:jc w:val="left"/>
              <w:rPr>
                <w:rFonts w:ascii="文鼎粗圓" w:eastAsia="文鼎粗圓" w:hAnsi="華康粗圓體" w:hint="eastAsia"/>
                <w:sz w:val="22"/>
                <w:szCs w:val="22"/>
              </w:rPr>
            </w:pPr>
            <w:r w:rsidRPr="00E83EA3">
              <w:rPr>
                <w:rFonts w:ascii="文鼎粗圓" w:eastAsia="文鼎粗圓" w:hAnsi="華康粗圓體" w:hint="eastAsia"/>
                <w:sz w:val="22"/>
                <w:szCs w:val="22"/>
              </w:rPr>
              <w:t>Trend Smart</w:t>
            </w:r>
          </w:p>
        </w:tc>
        <w:tc>
          <w:tcPr>
            <w:tcW w:w="711" w:type="dxa"/>
            <w:tcBorders>
              <w:bottom w:val="single" w:sz="4" w:space="0" w:color="000000"/>
              <w:right w:val="single" w:sz="4" w:space="0" w:color="000000"/>
            </w:tcBorders>
            <w:shd w:val="clear" w:color="auto" w:fill="auto"/>
            <w:vAlign w:val="center"/>
          </w:tcPr>
          <w:p w14:paraId="4EF26B72"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000000" w:fill="FFFF00"/>
            <w:vAlign w:val="center"/>
          </w:tcPr>
          <w:p w14:paraId="4510C736"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影音</w:t>
            </w:r>
          </w:p>
        </w:tc>
        <w:tc>
          <w:tcPr>
            <w:tcW w:w="504" w:type="dxa"/>
            <w:tcBorders>
              <w:bottom w:val="single" w:sz="4" w:space="0" w:color="000000"/>
              <w:right w:val="single" w:sz="4" w:space="0" w:color="000000"/>
            </w:tcBorders>
            <w:shd w:val="clear" w:color="auto" w:fill="auto"/>
            <w:vAlign w:val="center"/>
          </w:tcPr>
          <w:p w14:paraId="2FB73171"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21F0993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263197D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5799C41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410411F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54326E1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2DB5A8F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2D1FF24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3D9F8DB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2D0CE7E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r w:rsidR="00CB6AFC" w:rsidRPr="00E83EA3" w14:paraId="107B91AF" w14:textId="77777777"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14:paraId="5ECB7D9F" w14:textId="77777777" w:rsidR="000643A9" w:rsidRPr="00E83EA3" w:rsidRDefault="000643A9" w:rsidP="000D72C4">
            <w:pPr>
              <w:snapToGrid w:val="0"/>
              <w:spacing w:line="240" w:lineRule="exact"/>
              <w:ind w:firstLineChars="0" w:firstLine="0"/>
              <w:jc w:val="left"/>
              <w:rPr>
                <w:rFonts w:ascii="文鼎粗圓" w:eastAsia="文鼎粗圓" w:hAnsi="華康粗圓體" w:hint="eastAsia"/>
                <w:sz w:val="22"/>
                <w:szCs w:val="22"/>
              </w:rPr>
            </w:pPr>
            <w:r w:rsidRPr="00E83EA3">
              <w:rPr>
                <w:rFonts w:ascii="文鼎粗圓" w:eastAsia="文鼎粗圓" w:hAnsi="華康粗圓體" w:hint="eastAsia"/>
                <w:sz w:val="22"/>
                <w:szCs w:val="22"/>
              </w:rPr>
              <w:t>DDCAM</w:t>
            </w:r>
          </w:p>
        </w:tc>
        <w:tc>
          <w:tcPr>
            <w:tcW w:w="711" w:type="dxa"/>
            <w:tcBorders>
              <w:bottom w:val="single" w:sz="4" w:space="0" w:color="000000"/>
              <w:right w:val="single" w:sz="4" w:space="0" w:color="000000"/>
            </w:tcBorders>
            <w:shd w:val="clear" w:color="000000" w:fill="FFFF00"/>
            <w:vAlign w:val="center"/>
          </w:tcPr>
          <w:p w14:paraId="3F9F2344"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r w:rsidRPr="00E83EA3">
              <w:rPr>
                <w:rFonts w:ascii="文鼎粗圓" w:eastAsia="文鼎粗圓" w:hAnsi="華康粗圓體" w:hint="eastAsia"/>
                <w:sz w:val="22"/>
                <w:szCs w:val="22"/>
              </w:rPr>
              <w:t>家電</w:t>
            </w:r>
          </w:p>
        </w:tc>
        <w:tc>
          <w:tcPr>
            <w:tcW w:w="711" w:type="dxa"/>
            <w:tcBorders>
              <w:bottom w:val="single" w:sz="4" w:space="0" w:color="000000"/>
              <w:right w:val="single" w:sz="4" w:space="0" w:color="000000"/>
            </w:tcBorders>
            <w:shd w:val="clear" w:color="auto" w:fill="auto"/>
            <w:vAlign w:val="center"/>
          </w:tcPr>
          <w:p w14:paraId="5718ADC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68CEE54F"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04" w:type="dxa"/>
            <w:tcBorders>
              <w:bottom w:val="single" w:sz="4" w:space="0" w:color="000000"/>
              <w:right w:val="single" w:sz="4" w:space="0" w:color="000000"/>
            </w:tcBorders>
            <w:shd w:val="clear" w:color="auto" w:fill="auto"/>
            <w:vAlign w:val="center"/>
          </w:tcPr>
          <w:p w14:paraId="643FEEE0"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6" w:type="dxa"/>
            <w:tcBorders>
              <w:bottom w:val="single" w:sz="4" w:space="0" w:color="000000"/>
              <w:right w:val="single" w:sz="4" w:space="0" w:color="000000"/>
            </w:tcBorders>
            <w:shd w:val="clear" w:color="auto" w:fill="auto"/>
            <w:vAlign w:val="center"/>
          </w:tcPr>
          <w:p w14:paraId="03BBE5C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0" w:type="dxa"/>
            <w:tcBorders>
              <w:bottom w:val="single" w:sz="4" w:space="0" w:color="000000"/>
              <w:right w:val="single" w:sz="4" w:space="0" w:color="000000"/>
            </w:tcBorders>
            <w:shd w:val="clear" w:color="auto" w:fill="auto"/>
            <w:vAlign w:val="center"/>
          </w:tcPr>
          <w:p w14:paraId="5A6B24C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711" w:type="dxa"/>
            <w:tcBorders>
              <w:bottom w:val="single" w:sz="4" w:space="0" w:color="000000"/>
              <w:right w:val="single" w:sz="4" w:space="0" w:color="000000"/>
            </w:tcBorders>
            <w:shd w:val="clear" w:color="auto" w:fill="auto"/>
            <w:vAlign w:val="center"/>
          </w:tcPr>
          <w:p w14:paraId="5B6E3763"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645" w:type="dxa"/>
            <w:tcBorders>
              <w:bottom w:val="single" w:sz="4" w:space="0" w:color="000000"/>
              <w:right w:val="single" w:sz="4" w:space="0" w:color="000000"/>
            </w:tcBorders>
            <w:shd w:val="clear" w:color="auto" w:fill="auto"/>
            <w:vAlign w:val="center"/>
          </w:tcPr>
          <w:p w14:paraId="2E4FB60B"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43079F1C"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1" w:type="dxa"/>
            <w:tcBorders>
              <w:bottom w:val="single" w:sz="4" w:space="0" w:color="000000"/>
              <w:right w:val="single" w:sz="4" w:space="0" w:color="000000"/>
            </w:tcBorders>
            <w:shd w:val="clear" w:color="auto" w:fill="auto"/>
            <w:vAlign w:val="center"/>
          </w:tcPr>
          <w:p w14:paraId="166FCA38"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492" w:type="dxa"/>
            <w:tcBorders>
              <w:bottom w:val="single" w:sz="4" w:space="0" w:color="000000"/>
              <w:right w:val="single" w:sz="4" w:space="0" w:color="000000"/>
            </w:tcBorders>
            <w:shd w:val="clear" w:color="auto" w:fill="auto"/>
            <w:vAlign w:val="center"/>
          </w:tcPr>
          <w:p w14:paraId="59AD800A"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c>
          <w:tcPr>
            <w:tcW w:w="524" w:type="dxa"/>
            <w:tcBorders>
              <w:bottom w:val="single" w:sz="4" w:space="0" w:color="000000"/>
              <w:right w:val="single" w:sz="4" w:space="0" w:color="000000"/>
            </w:tcBorders>
            <w:shd w:val="clear" w:color="auto" w:fill="auto"/>
            <w:vAlign w:val="center"/>
          </w:tcPr>
          <w:p w14:paraId="7015D439" w14:textId="77777777" w:rsidR="000643A9" w:rsidRPr="00E83EA3" w:rsidRDefault="000643A9" w:rsidP="000D72C4">
            <w:pPr>
              <w:snapToGrid w:val="0"/>
              <w:spacing w:line="240" w:lineRule="exact"/>
              <w:ind w:firstLineChars="0" w:firstLine="0"/>
              <w:jc w:val="center"/>
              <w:rPr>
                <w:rFonts w:ascii="文鼎粗圓" w:eastAsia="文鼎粗圓" w:hAnsi="華康粗圓體" w:hint="eastAsia"/>
                <w:sz w:val="22"/>
                <w:szCs w:val="22"/>
              </w:rPr>
            </w:pPr>
          </w:p>
        </w:tc>
      </w:tr>
    </w:tbl>
    <w:p w14:paraId="6F90AD87"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根據WTO統計，以SITC分類來看，墨西哥2020年出口辦公與通訊相關產品</w:t>
      </w:r>
      <w:r w:rsidR="00C21999" w:rsidRPr="00E83EA3">
        <w:rPr>
          <w:rFonts w:ascii="文鼎粗圓" w:eastAsia="文鼎粗圓" w:hAnsi="華康粗圓體" w:hint="eastAsia"/>
        </w:rPr>
        <w:t>（</w:t>
      </w:r>
      <w:r w:rsidRPr="00E83EA3">
        <w:rPr>
          <w:rFonts w:ascii="文鼎粗圓" w:eastAsia="文鼎粗圓" w:hAnsi="華康粗圓體" w:hint="eastAsia"/>
        </w:rPr>
        <w:t>包括電腦與周邊、通訊設備、積體電路與電子零組件</w:t>
      </w:r>
      <w:r w:rsidR="00C21999" w:rsidRPr="00E83EA3">
        <w:rPr>
          <w:rFonts w:ascii="文鼎粗圓" w:eastAsia="文鼎粗圓" w:hAnsi="華康粗圓體" w:hint="eastAsia"/>
        </w:rPr>
        <w:t>）</w:t>
      </w:r>
      <w:r w:rsidRPr="00E83EA3">
        <w:rPr>
          <w:rFonts w:ascii="文鼎粗圓" w:eastAsia="文鼎粗圓" w:hAnsi="華康粗圓體" w:hint="eastAsia"/>
        </w:rPr>
        <w:t>的總金額為675.7億美元，排名全球前十大；進口辦公與通訊相關電子產品的總金額623.7億美元，亦居全球第十大。</w:t>
      </w:r>
    </w:p>
    <w:p w14:paraId="1C5E14C6"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 xml:space="preserve">根據UN </w:t>
      </w:r>
      <w:proofErr w:type="spellStart"/>
      <w:r w:rsidRPr="00E83EA3">
        <w:rPr>
          <w:rFonts w:ascii="文鼎粗圓" w:eastAsia="文鼎粗圓" w:hAnsi="華康粗圓體" w:hint="eastAsia"/>
        </w:rPr>
        <w:t>Comtrade</w:t>
      </w:r>
      <w:proofErr w:type="spellEnd"/>
      <w:r w:rsidRPr="00E83EA3">
        <w:rPr>
          <w:rFonts w:ascii="文鼎粗圓" w:eastAsia="文鼎粗圓" w:hAnsi="華康粗圓體" w:hint="eastAsia"/>
        </w:rPr>
        <w:t>統計，墨西哥出口的電子相關產品</w:t>
      </w:r>
      <w:r w:rsidRPr="00E83EA3">
        <w:rPr>
          <w:rFonts w:ascii="文鼎粗圓" w:eastAsia="文鼎粗圓" w:hAnsi="華康粗圓體" w:hint="eastAsia"/>
          <w:lang w:eastAsia="zh-TW"/>
        </w:rPr>
        <w:t>細項分類</w:t>
      </w:r>
      <w:r w:rsidRPr="00E83EA3">
        <w:rPr>
          <w:rFonts w:ascii="文鼎粗圓" w:eastAsia="文鼎粗圓" w:hAnsi="華康粗圓體" w:hint="eastAsia"/>
        </w:rPr>
        <w:t>中，</w:t>
      </w:r>
      <w:r w:rsidRPr="00E83EA3">
        <w:rPr>
          <w:rFonts w:ascii="文鼎粗圓" w:eastAsia="文鼎粗圓" w:hAnsi="華康粗圓體" w:hint="eastAsia"/>
          <w:lang w:eastAsia="zh-TW"/>
        </w:rPr>
        <w:t>主要為</w:t>
      </w:r>
      <w:r w:rsidRPr="00E83EA3">
        <w:rPr>
          <w:rFonts w:ascii="文鼎粗圓" w:eastAsia="文鼎粗圓" w:hAnsi="華康粗圓體" w:hint="eastAsia"/>
        </w:rPr>
        <w:t>電腦、顯示器以及通訊設備三大類，2021</w:t>
      </w:r>
      <w:r w:rsidRPr="00E83EA3">
        <w:rPr>
          <w:rFonts w:ascii="文鼎粗圓" w:eastAsia="文鼎粗圓" w:hAnsi="華康粗圓體" w:hint="eastAsia"/>
          <w:lang w:eastAsia="zh-TW"/>
        </w:rPr>
        <w:t>年</w:t>
      </w:r>
      <w:r w:rsidRPr="00E83EA3">
        <w:rPr>
          <w:rFonts w:ascii="文鼎粗圓" w:eastAsia="文鼎粗圓" w:hAnsi="華康粗圓體" w:hint="eastAsia"/>
        </w:rPr>
        <w:t>出口金額</w:t>
      </w:r>
      <w:r w:rsidRPr="00E83EA3">
        <w:rPr>
          <w:rFonts w:ascii="文鼎粗圓" w:eastAsia="文鼎粗圓" w:hAnsi="華康粗圓體" w:hint="eastAsia"/>
          <w:lang w:eastAsia="zh-TW"/>
        </w:rPr>
        <w:t>依序為</w:t>
      </w:r>
      <w:r w:rsidRPr="00E83EA3">
        <w:rPr>
          <w:rFonts w:ascii="文鼎粗圓" w:eastAsia="文鼎粗圓" w:hAnsi="華康粗圓體" w:hint="eastAsia"/>
        </w:rPr>
        <w:t>333.2億美元</w:t>
      </w:r>
      <w:r w:rsidRPr="00E83EA3">
        <w:rPr>
          <w:rFonts w:ascii="文鼎粗圓" w:eastAsia="文鼎粗圓" w:hAnsi="華康粗圓體" w:hint="eastAsia"/>
          <w:lang w:eastAsia="zh-TW"/>
        </w:rPr>
        <w:t>、</w:t>
      </w:r>
      <w:r w:rsidRPr="00E83EA3">
        <w:rPr>
          <w:rFonts w:ascii="文鼎粗圓" w:eastAsia="文鼎粗圓" w:hAnsi="華康粗圓體" w:hint="eastAsia"/>
        </w:rPr>
        <w:t>156億美元</w:t>
      </w:r>
      <w:r w:rsidRPr="00E83EA3">
        <w:rPr>
          <w:rFonts w:ascii="文鼎粗圓" w:eastAsia="文鼎粗圓" w:hAnsi="華康粗圓體" w:hint="eastAsia"/>
          <w:lang w:eastAsia="zh-TW"/>
        </w:rPr>
        <w:t>及</w:t>
      </w:r>
      <w:r w:rsidRPr="00E83EA3">
        <w:rPr>
          <w:rFonts w:ascii="文鼎粗圓" w:eastAsia="文鼎粗圓" w:hAnsi="華康粗圓體" w:hint="eastAsia"/>
        </w:rPr>
        <w:t>154.6億美元</w:t>
      </w:r>
      <w:r w:rsidRPr="00E83EA3">
        <w:rPr>
          <w:rFonts w:ascii="文鼎粗圓" w:eastAsia="文鼎粗圓" w:hAnsi="華康粗圓體" w:hint="eastAsia"/>
          <w:lang w:eastAsia="zh-TW"/>
        </w:rPr>
        <w:t>，年成長率依序為4.1%</w:t>
      </w:r>
      <w:r w:rsidRPr="00E83EA3">
        <w:rPr>
          <w:rFonts w:ascii="文鼎粗圓" w:eastAsia="文鼎粗圓" w:hAnsi="華康粗圓體" w:hint="eastAsia"/>
          <w:lang w:val="es-MX" w:eastAsia="zh-TW"/>
        </w:rPr>
        <w:t>、19.4%及1.7%</w:t>
      </w:r>
      <w:r w:rsidRPr="00E83EA3">
        <w:rPr>
          <w:rFonts w:ascii="文鼎粗圓" w:eastAsia="文鼎粗圓" w:hAnsi="華康粗圓體" w:hint="eastAsia"/>
        </w:rPr>
        <w:t>，是墨西哥僅次於汽車與零配件產品的最重要出口項目</w:t>
      </w:r>
      <w:r w:rsidRPr="00E83EA3">
        <w:rPr>
          <w:rFonts w:ascii="文鼎粗圓" w:eastAsia="文鼎粗圓" w:hAnsi="華康粗圓體" w:hint="eastAsia"/>
          <w:lang w:eastAsia="zh-TW"/>
        </w:rPr>
        <w:t>，其中墨西哥液晶電視及絕緣電纜線出口金額均為全球第二</w:t>
      </w:r>
      <w:r w:rsidRPr="00E83EA3">
        <w:rPr>
          <w:rFonts w:ascii="文鼎粗圓" w:eastAsia="文鼎粗圓" w:hAnsi="華康粗圓體" w:hint="eastAsia"/>
        </w:rPr>
        <w:t>，</w:t>
      </w:r>
      <w:r w:rsidRPr="00E83EA3">
        <w:rPr>
          <w:rFonts w:ascii="文鼎粗圓" w:eastAsia="文鼎粗圓" w:hAnsi="華康粗圓體" w:hint="eastAsia"/>
          <w:lang w:eastAsia="zh-TW"/>
        </w:rPr>
        <w:t>均</w:t>
      </w:r>
      <w:r w:rsidRPr="00E83EA3">
        <w:rPr>
          <w:rFonts w:ascii="文鼎粗圓" w:eastAsia="文鼎粗圓" w:hAnsi="華康粗圓體" w:hint="eastAsia"/>
        </w:rPr>
        <w:t>僅次於</w:t>
      </w:r>
      <w:r w:rsidR="00C21999" w:rsidRPr="00E83EA3">
        <w:rPr>
          <w:rFonts w:ascii="文鼎粗圓" w:eastAsia="文鼎粗圓" w:hAnsi="華康粗圓體" w:hint="eastAsia"/>
        </w:rPr>
        <w:t>中國大陸</w:t>
      </w:r>
      <w:r w:rsidRPr="00E83EA3">
        <w:rPr>
          <w:rFonts w:ascii="文鼎粗圓" w:eastAsia="文鼎粗圓" w:hAnsi="華康粗圓體" w:hint="eastAsia"/>
        </w:rPr>
        <w:t>。</w:t>
      </w:r>
    </w:p>
    <w:p w14:paraId="604FA5CD" w14:textId="77777777" w:rsidR="000643A9" w:rsidRPr="00E83EA3" w:rsidRDefault="000643A9" w:rsidP="008C7815">
      <w:pPr>
        <w:pStyle w:val="af6"/>
        <w:ind w:left="1417" w:firstLine="488"/>
        <w:rPr>
          <w:rFonts w:ascii="文鼎粗圓" w:eastAsia="文鼎粗圓" w:hAnsi="華康粗圓體" w:hint="eastAsia"/>
          <w:lang w:eastAsia="zh-TW"/>
        </w:rPr>
      </w:pPr>
      <w:r w:rsidRPr="00E83EA3">
        <w:rPr>
          <w:rFonts w:ascii="文鼎粗圓" w:eastAsia="文鼎粗圓" w:hAnsi="華康粗圓體" w:hint="eastAsia"/>
        </w:rPr>
        <w:t>電子產品進口方面，根據GTA</w:t>
      </w:r>
      <w:r w:rsidR="00C21999" w:rsidRPr="00E83EA3">
        <w:rPr>
          <w:rFonts w:ascii="文鼎粗圓" w:eastAsia="文鼎粗圓" w:hAnsi="華康粗圓體" w:hint="eastAsia"/>
        </w:rPr>
        <w:t>（</w:t>
      </w:r>
      <w:r w:rsidRPr="00E83EA3">
        <w:rPr>
          <w:rFonts w:ascii="文鼎粗圓" w:eastAsia="文鼎粗圓" w:hAnsi="華康粗圓體" w:hint="eastAsia"/>
        </w:rPr>
        <w:t>Global Trade Atlas</w:t>
      </w:r>
      <w:r w:rsidR="00C21999" w:rsidRPr="00E83EA3">
        <w:rPr>
          <w:rFonts w:ascii="文鼎粗圓" w:eastAsia="文鼎粗圓" w:hAnsi="華康粗圓體" w:hint="eastAsia"/>
        </w:rPr>
        <w:t>）</w:t>
      </w:r>
      <w:r w:rsidRPr="00E83EA3">
        <w:rPr>
          <w:rFonts w:ascii="文鼎粗圓" w:eastAsia="文鼎粗圓" w:hAnsi="華康粗圓體" w:hint="eastAsia"/>
        </w:rPr>
        <w:t>的統計， 2021年墨西哥進口電子產品的前三大項目分別是HS8542積體電路、HS8517通訊設備、HS8473電腦零附件；</w:t>
      </w:r>
      <w:r w:rsidRPr="00E83EA3">
        <w:rPr>
          <w:rFonts w:ascii="文鼎粗圓" w:eastAsia="文鼎粗圓" w:hAnsi="華康粗圓體" w:hint="eastAsia"/>
          <w:lang w:eastAsia="zh-TW"/>
        </w:rPr>
        <w:t>其中積體電路進口金額為218.2億美元，年增24%，主要進口來源為馬來西亞</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35%</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r w:rsidR="00C21999" w:rsidRPr="00E83EA3">
        <w:rPr>
          <w:rFonts w:ascii="文鼎粗圓" w:eastAsia="文鼎粗圓" w:hAnsi="華康粗圓體" w:hint="eastAsia"/>
          <w:lang w:eastAsia="zh-TW"/>
        </w:rPr>
        <w:t>中國大</w:t>
      </w:r>
      <w:r w:rsidR="00C21999" w:rsidRPr="00E83EA3">
        <w:rPr>
          <w:rFonts w:ascii="文鼎粗圓" w:eastAsia="文鼎粗圓" w:hAnsi="華康粗圓體" w:hint="eastAsia"/>
          <w:lang w:eastAsia="zh-TW"/>
        </w:rPr>
        <w:lastRenderedPageBreak/>
        <w:t>陸（</w:t>
      </w:r>
      <w:r w:rsidRPr="00E83EA3">
        <w:rPr>
          <w:rFonts w:ascii="文鼎粗圓" w:eastAsia="文鼎粗圓" w:hAnsi="華康粗圓體" w:hint="eastAsia"/>
          <w:lang w:eastAsia="zh-TW"/>
        </w:rPr>
        <w:t>16%</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及臺灣</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13%</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；通訊設備進口金額為134.6億美元，年增22%，主要進口來源為</w:t>
      </w:r>
      <w:r w:rsidR="00C21999" w:rsidRPr="00E83EA3">
        <w:rPr>
          <w:rFonts w:ascii="文鼎粗圓" w:eastAsia="文鼎粗圓" w:hAnsi="華康粗圓體" w:hint="eastAsia"/>
          <w:lang w:eastAsia="zh-TW"/>
        </w:rPr>
        <w:t>中國大陸（</w:t>
      </w:r>
      <w:r w:rsidRPr="00E83EA3">
        <w:rPr>
          <w:rFonts w:ascii="文鼎粗圓" w:eastAsia="文鼎粗圓" w:hAnsi="華康粗圓體" w:hint="eastAsia"/>
          <w:lang w:eastAsia="zh-TW"/>
        </w:rPr>
        <w:t>64%</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、美國</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9.7%</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及越南</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7%</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；電腦零附件進口金額為110.1億美元，年增20.2%，主要進口來源為</w:t>
      </w:r>
      <w:r w:rsidR="00C21999" w:rsidRPr="00E83EA3">
        <w:rPr>
          <w:rFonts w:ascii="文鼎粗圓" w:eastAsia="文鼎粗圓" w:hAnsi="華康粗圓體" w:hint="eastAsia"/>
          <w:lang w:eastAsia="zh-TW"/>
        </w:rPr>
        <w:t>中國大陸（</w:t>
      </w:r>
      <w:r w:rsidRPr="00E83EA3">
        <w:rPr>
          <w:rFonts w:ascii="文鼎粗圓" w:eastAsia="文鼎粗圓" w:hAnsi="華康粗圓體" w:hint="eastAsia"/>
          <w:lang w:eastAsia="zh-TW"/>
        </w:rPr>
        <w:t>48%</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、韓國</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24%</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及臺灣</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12%</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p>
    <w:p w14:paraId="6A989A50" w14:textId="77777777" w:rsidR="000643A9"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lang w:eastAsia="zh-TW"/>
        </w:rPr>
        <w:t>６、</w:t>
      </w:r>
      <w:r w:rsidRPr="00E83EA3">
        <w:rPr>
          <w:rFonts w:ascii="文鼎粗圓" w:eastAsia="文鼎粗圓" w:hAnsi="華康粗圓體" w:hint="eastAsia"/>
        </w:rPr>
        <w:t>製鞋工業</w:t>
      </w:r>
    </w:p>
    <w:p w14:paraId="7B64DE07"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製鞋工業是墨西哥最重要的傳統產業之一，已有超過400年歷史，</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"https://www.ciceg.org/pdf/SectorCalzado.pdf"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2021年墨全國鞋產量高達1.91億雙</w:t>
      </w:r>
      <w:r w:rsidRPr="00E83EA3">
        <w:rPr>
          <w:rFonts w:ascii="文鼎粗圓" w:eastAsia="文鼎粗圓" w:hAnsi="華康粗圓體" w:hint="eastAsia"/>
        </w:rPr>
        <w:t>，居全球第9位，僅墨國Guanajuato州就生產</w:t>
      </w:r>
      <w:r w:rsidRPr="00E83EA3">
        <w:rPr>
          <w:rFonts w:ascii="文鼎粗圓" w:eastAsia="文鼎粗圓" w:hAnsi="華康粗圓體" w:hint="eastAsia"/>
          <w:lang w:eastAsia="zh-TW"/>
        </w:rPr>
        <w:t>1.56億雙</w:t>
      </w:r>
      <w:r w:rsidR="00F12EBF" w:rsidRPr="00E83EA3">
        <w:rPr>
          <w:rFonts w:ascii="文鼎粗圓" w:eastAsia="文鼎粗圓" w:hAnsi="華康粗圓體" w:hint="eastAsia"/>
          <w:lang w:eastAsia="zh-TW"/>
        </w:rPr>
        <w:fldChar w:fldCharType="end"/>
      </w:r>
      <w:hyperlink r:id="rId91">
        <w:r w:rsidRPr="00E83EA3">
          <w:rPr>
            <w:rFonts w:ascii="文鼎粗圓" w:eastAsia="文鼎粗圓" w:hAnsi="華康粗圓體" w:hint="eastAsia"/>
          </w:rPr>
          <w:t>，產值占墨國</w:t>
        </w:r>
      </w:hyperlink>
      <w:r w:rsidRPr="00E83EA3">
        <w:rPr>
          <w:rFonts w:ascii="文鼎粗圓" w:eastAsia="文鼎粗圓" w:hAnsi="華康粗圓體" w:hint="eastAsia"/>
        </w:rPr>
        <w:t>GDP 0.06%，</w:t>
      </w:r>
      <w:r w:rsidRPr="00E83EA3">
        <w:rPr>
          <w:rFonts w:ascii="文鼎粗圓" w:eastAsia="文鼎粗圓" w:hAnsi="華康粗圓體" w:hint="eastAsia"/>
          <w:lang w:eastAsia="zh-TW"/>
        </w:rPr>
        <w:t>全國鞋業廠商共8.996家</w:t>
      </w:r>
      <w:r w:rsidRPr="00E83EA3">
        <w:rPr>
          <w:rFonts w:ascii="文鼎粗圓" w:eastAsia="文鼎粗圓" w:hAnsi="華康粗圓體" w:hint="eastAsia"/>
        </w:rPr>
        <w:t>，直接及間接從業人員</w:t>
      </w:r>
      <w:r w:rsidRPr="00E83EA3">
        <w:rPr>
          <w:rFonts w:ascii="文鼎粗圓" w:eastAsia="文鼎粗圓" w:hAnsi="華康粗圓體" w:hint="eastAsia"/>
          <w:lang w:eastAsia="zh-TW"/>
        </w:rPr>
        <w:t>約17萬人</w:t>
      </w:r>
      <w:r w:rsidRPr="00E83EA3">
        <w:rPr>
          <w:rFonts w:ascii="文鼎粗圓" w:eastAsia="文鼎粗圓" w:hAnsi="華康粗圓體" w:hint="eastAsia"/>
        </w:rPr>
        <w:t>，其中Guanajuato州</w:t>
      </w:r>
      <w:r w:rsidRPr="00E83EA3">
        <w:rPr>
          <w:rFonts w:ascii="文鼎粗圓" w:eastAsia="文鼎粗圓" w:hAnsi="華康粗圓體" w:hint="eastAsia"/>
          <w:lang w:eastAsia="zh-TW"/>
        </w:rPr>
        <w:t>鞋業廠商即4,698家，</w:t>
      </w:r>
      <w:r w:rsidRPr="00E83EA3">
        <w:rPr>
          <w:rFonts w:ascii="文鼎粗圓" w:eastAsia="文鼎粗圓" w:hAnsi="華康粗圓體" w:hint="eastAsia"/>
        </w:rPr>
        <w:t>從業人員即</w:t>
      </w:r>
      <w:r w:rsidRPr="00E83EA3">
        <w:rPr>
          <w:rFonts w:ascii="文鼎粗圓" w:eastAsia="文鼎粗圓" w:hAnsi="華康粗圓體" w:hint="eastAsia"/>
          <w:lang w:eastAsia="zh-TW"/>
        </w:rPr>
        <w:t>12萬4,000人，占全國72.94%。</w:t>
      </w:r>
    </w:p>
    <w:p w14:paraId="67A6B31E" w14:textId="77777777" w:rsidR="000643A9" w:rsidRPr="00E83EA3" w:rsidRDefault="00000000" w:rsidP="000643A9">
      <w:pPr>
        <w:pStyle w:val="af6"/>
        <w:ind w:left="1417" w:firstLine="472"/>
        <w:rPr>
          <w:rFonts w:ascii="文鼎粗圓" w:eastAsia="文鼎粗圓" w:hAnsi="華康粗圓體" w:hint="eastAsia"/>
        </w:rPr>
      </w:pPr>
      <w:hyperlink r:id="rId92">
        <w:r w:rsidR="000643A9" w:rsidRPr="00E83EA3">
          <w:rPr>
            <w:rFonts w:ascii="文鼎粗圓" w:eastAsia="文鼎粗圓" w:hAnsi="華康粗圓體" w:hint="eastAsia"/>
            <w:lang w:eastAsia="zh-TW"/>
          </w:rPr>
          <w:t>2021年墨西哥製鞋出口量為2,915萬雙，年增55.31%，出口金額為6億3,329萬美元，主要出口市場為美國</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85.43%</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、瓜地馬拉</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3.07%</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、薩爾瓦多</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2.75%</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、巴拿馬</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2.07%</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、哥斯大黎加</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0.93%</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等全球60餘個國家。墨西哥民眾2021年購買2億5,780萬雙鞋子，每人平均購買2雙鞋子，市場上約存在100個國際與本土品牌。；2021年墨西哥進口9,645萬雙製鞋，年增32.52%，進口金額為11億5,254萬美元，主要進口來源為</w:t>
        </w:r>
        <w:r w:rsidR="00C21999" w:rsidRPr="00E83EA3">
          <w:rPr>
            <w:rFonts w:ascii="文鼎粗圓" w:eastAsia="文鼎粗圓" w:hAnsi="華康粗圓體" w:hint="eastAsia"/>
            <w:lang w:eastAsia="zh-TW"/>
          </w:rPr>
          <w:t>中國大陸（</w:t>
        </w:r>
        <w:r w:rsidR="000643A9" w:rsidRPr="00E83EA3">
          <w:rPr>
            <w:rFonts w:ascii="文鼎粗圓" w:eastAsia="文鼎粗圓" w:hAnsi="華康粗圓體" w:hint="eastAsia"/>
            <w:lang w:eastAsia="zh-TW"/>
          </w:rPr>
          <w:t>53.36%</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、越南</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22.92%</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、印尼</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11.62%</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w:t>
        </w:r>
      </w:hyperlink>
      <w:hyperlink r:id="rId93">
        <w:r w:rsidR="000643A9" w:rsidRPr="00E83EA3">
          <w:rPr>
            <w:rFonts w:ascii="文鼎粗圓" w:eastAsia="文鼎粗圓" w:hAnsi="華康粗圓體" w:hint="eastAsia"/>
            <w:lang w:eastAsia="zh-TW"/>
          </w:rPr>
          <w:t>印度</w:t>
        </w:r>
      </w:hyperlink>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2.22%</w:t>
      </w:r>
      <w:r w:rsidR="00C21999" w:rsidRPr="00E83EA3">
        <w:rPr>
          <w:rFonts w:ascii="文鼎粗圓" w:eastAsia="文鼎粗圓" w:hAnsi="華康粗圓體" w:hint="eastAsia"/>
          <w:lang w:eastAsia="zh-TW"/>
        </w:rPr>
        <w:t>）</w:t>
      </w:r>
      <w:hyperlink r:id="rId94">
        <w:r w:rsidR="000643A9" w:rsidRPr="00E83EA3">
          <w:rPr>
            <w:rFonts w:ascii="文鼎粗圓" w:eastAsia="文鼎粗圓" w:hAnsi="華康粗圓體" w:hint="eastAsia"/>
            <w:lang w:eastAsia="zh-TW"/>
          </w:rPr>
          <w:t>及</w:t>
        </w:r>
      </w:hyperlink>
      <w:hyperlink r:id="rId95">
        <w:r w:rsidR="000643A9" w:rsidRPr="00E83EA3">
          <w:rPr>
            <w:rFonts w:ascii="文鼎粗圓" w:eastAsia="文鼎粗圓" w:hAnsi="華康粗圓體" w:hint="eastAsia"/>
            <w:lang w:eastAsia="zh-TW"/>
          </w:rPr>
          <w:t>巴西</w:t>
        </w:r>
      </w:hyperlink>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1.82%</w:t>
      </w:r>
      <w:r w:rsidR="00C21999" w:rsidRPr="00E83EA3">
        <w:rPr>
          <w:rFonts w:ascii="文鼎粗圓" w:eastAsia="文鼎粗圓" w:hAnsi="華康粗圓體" w:hint="eastAsia"/>
          <w:lang w:eastAsia="zh-TW"/>
        </w:rPr>
        <w:t>）</w:t>
      </w:r>
      <w:hyperlink r:id="rId96">
        <w:r w:rsidR="000643A9" w:rsidRPr="00E83EA3">
          <w:rPr>
            <w:rFonts w:ascii="文鼎粗圓" w:eastAsia="文鼎粗圓" w:hAnsi="華康粗圓體" w:hint="eastAsia"/>
            <w:lang w:eastAsia="zh-TW"/>
          </w:rPr>
          <w:t>，</w:t>
        </w:r>
      </w:hyperlink>
      <w:r w:rsidR="000643A9" w:rsidRPr="00E83EA3">
        <w:rPr>
          <w:rFonts w:ascii="文鼎粗圓" w:eastAsia="文鼎粗圓" w:hAnsi="華康粗圓體" w:hint="eastAsia"/>
        </w:rPr>
        <w:t>目前墨西哥每</w:t>
      </w:r>
      <w:proofErr w:type="gramStart"/>
      <w:r w:rsidR="000643A9" w:rsidRPr="00E83EA3">
        <w:rPr>
          <w:rFonts w:ascii="文鼎粗圓" w:eastAsia="文鼎粗圓" w:hAnsi="華康粗圓體" w:hint="eastAsia"/>
        </w:rPr>
        <w:t>3雙鞋就有</w:t>
      </w:r>
      <w:proofErr w:type="gramEnd"/>
      <w:r w:rsidR="000643A9" w:rsidRPr="00E83EA3">
        <w:rPr>
          <w:rFonts w:ascii="文鼎粗圓" w:eastAsia="文鼎粗圓" w:hAnsi="華康粗圓體" w:hint="eastAsia"/>
        </w:rPr>
        <w:t>一雙來自</w:t>
      </w:r>
      <w:proofErr w:type="gramStart"/>
      <w:r w:rsidR="000643A9" w:rsidRPr="00E83EA3">
        <w:rPr>
          <w:rFonts w:ascii="文鼎粗圓" w:eastAsia="文鼎粗圓" w:hAnsi="華康粗圓體" w:hint="eastAsia"/>
        </w:rPr>
        <w:t>亞州</w:t>
      </w:r>
      <w:proofErr w:type="gramEnd"/>
      <w:r w:rsidR="000643A9" w:rsidRPr="00E83EA3">
        <w:rPr>
          <w:rFonts w:ascii="文鼎粗圓" w:eastAsia="文鼎粗圓" w:hAnsi="華康粗圓體" w:hint="eastAsia"/>
        </w:rPr>
        <w:t>，其中</w:t>
      </w:r>
      <w:proofErr w:type="gramStart"/>
      <w:r w:rsidR="000643A9" w:rsidRPr="00E83EA3">
        <w:rPr>
          <w:rFonts w:ascii="文鼎粗圓" w:eastAsia="文鼎粗圓" w:hAnsi="華康粗圓體" w:hint="eastAsia"/>
        </w:rPr>
        <w:t>9成</w:t>
      </w:r>
      <w:proofErr w:type="gramEnd"/>
      <w:r w:rsidR="000643A9" w:rsidRPr="00E83EA3">
        <w:rPr>
          <w:rFonts w:ascii="文鼎粗圓" w:eastAsia="文鼎粗圓" w:hAnsi="華康粗圓體" w:hint="eastAsia"/>
        </w:rPr>
        <w:t>來自</w:t>
      </w:r>
      <w:r w:rsidR="00C21999" w:rsidRPr="00E83EA3">
        <w:rPr>
          <w:rFonts w:ascii="文鼎粗圓" w:eastAsia="文鼎粗圓" w:hAnsi="華康粗圓體" w:hint="eastAsia"/>
        </w:rPr>
        <w:t>中國大陸</w:t>
      </w:r>
      <w:r w:rsidR="000643A9" w:rsidRPr="00E83EA3">
        <w:rPr>
          <w:rFonts w:ascii="文鼎粗圓" w:eastAsia="文鼎粗圓" w:hAnsi="華康粗圓體" w:hint="eastAsia"/>
        </w:rPr>
        <w:t>、越南及印尼等三國。也是對</w:t>
      </w:r>
      <w:r w:rsidR="00C21999" w:rsidRPr="00E83EA3">
        <w:rPr>
          <w:rFonts w:ascii="文鼎粗圓" w:eastAsia="文鼎粗圓" w:hAnsi="華康粗圓體" w:hint="eastAsia"/>
        </w:rPr>
        <w:t>中國大陸</w:t>
      </w:r>
      <w:r w:rsidR="000643A9" w:rsidRPr="00E83EA3">
        <w:rPr>
          <w:rFonts w:ascii="文鼎粗圓" w:eastAsia="文鼎粗圓" w:hAnsi="華康粗圓體" w:hint="eastAsia"/>
        </w:rPr>
        <w:t>進口商品最敏感的產業之一，該業經常指控</w:t>
      </w:r>
      <w:r w:rsidR="00C21999" w:rsidRPr="00E83EA3">
        <w:rPr>
          <w:rFonts w:ascii="文鼎粗圓" w:eastAsia="文鼎粗圓" w:hAnsi="華康粗圓體" w:hint="eastAsia"/>
        </w:rPr>
        <w:t>中國大陸</w:t>
      </w:r>
      <w:r w:rsidR="000643A9" w:rsidRPr="00E83EA3">
        <w:rPr>
          <w:rFonts w:ascii="文鼎粗圓" w:eastAsia="文鼎粗圓" w:hAnsi="華康粗圓體" w:hint="eastAsia"/>
        </w:rPr>
        <w:t>鞋品低價傾銷或走私進口。</w:t>
      </w:r>
    </w:p>
    <w:p w14:paraId="01327A6B" w14:textId="77777777" w:rsidR="000643A9" w:rsidRPr="00E83EA3" w:rsidRDefault="00000000" w:rsidP="000643A9">
      <w:pPr>
        <w:pStyle w:val="af6"/>
        <w:ind w:left="1417" w:firstLine="472"/>
        <w:rPr>
          <w:rFonts w:ascii="文鼎粗圓" w:eastAsia="文鼎粗圓" w:hAnsi="華康粗圓體" w:hint="eastAsia"/>
        </w:rPr>
      </w:pPr>
      <w:hyperlink r:id="rId97">
        <w:r w:rsidR="000643A9" w:rsidRPr="00E83EA3">
          <w:rPr>
            <w:rFonts w:ascii="文鼎粗圓" w:eastAsia="文鼎粗圓" w:hAnsi="華康粗圓體" w:hint="eastAsia"/>
          </w:rPr>
          <w:t>墨西哥全國製鞋工業約有8,996家相關廠商，Guanajuato州位於首都墨西哥市西北邊約450公里，是最重要的製鞋中心，該州光是鞋廠就約有4,698家，亦即墨國全國約有52.22%製鞋相關廠商均聚集在該州；該州第一大城Leon市是墨西哥鞋材業最重要的發貨據</w:t>
        </w:r>
        <w:r w:rsidR="000643A9" w:rsidRPr="00E83EA3">
          <w:rPr>
            <w:rFonts w:ascii="文鼎粗圓" w:eastAsia="文鼎粗圓" w:hAnsi="華康粗圓體" w:hint="eastAsia"/>
          </w:rPr>
          <w:lastRenderedPageBreak/>
          <w:t>點，廠商來自墨西哥、臺灣、南韓、</w:t>
        </w:r>
        <w:r w:rsidR="00C21999" w:rsidRPr="00E83EA3">
          <w:rPr>
            <w:rFonts w:ascii="文鼎粗圓" w:eastAsia="文鼎粗圓" w:hAnsi="華康粗圓體" w:hint="eastAsia"/>
          </w:rPr>
          <w:t>中國大陸</w:t>
        </w:r>
        <w:r w:rsidR="000643A9" w:rsidRPr="00E83EA3">
          <w:rPr>
            <w:rFonts w:ascii="文鼎粗圓" w:eastAsia="文鼎粗圓" w:hAnsi="華康粗圓體" w:hint="eastAsia"/>
          </w:rPr>
          <w:t>等，次要的鞋業中心為Jalisco州，位於Guanajuato州西邊，首府Guadalajara同時也是墨西哥第3大都市，第三則為首都墨西哥市的大都會地區包含墨西哥州。</w:t>
        </w:r>
      </w:hyperlink>
    </w:p>
    <w:p w14:paraId="088EF94C" w14:textId="77777777" w:rsidR="000643A9" w:rsidRPr="00E83EA3" w:rsidRDefault="00000000" w:rsidP="000643A9">
      <w:pPr>
        <w:pStyle w:val="af6"/>
        <w:ind w:left="1417" w:firstLine="472"/>
        <w:rPr>
          <w:rFonts w:ascii="文鼎粗圓" w:eastAsia="文鼎粗圓" w:hAnsi="華康粗圓體" w:hint="eastAsia"/>
        </w:rPr>
      </w:pPr>
      <w:hyperlink r:id="rId98">
        <w:r w:rsidR="000643A9" w:rsidRPr="00E83EA3">
          <w:rPr>
            <w:rFonts w:ascii="文鼎粗圓" w:eastAsia="文鼎粗圓" w:hAnsi="華康粗圓體" w:hint="eastAsia"/>
          </w:rPr>
          <w:t>2009年墨國自</w:t>
        </w:r>
        <w:r w:rsidR="00C21999" w:rsidRPr="00E83EA3">
          <w:rPr>
            <w:rFonts w:ascii="文鼎粗圓" w:eastAsia="文鼎粗圓" w:hAnsi="華康粗圓體" w:hint="eastAsia"/>
          </w:rPr>
          <w:t>中國大陸</w:t>
        </w:r>
        <w:r w:rsidR="000643A9" w:rsidRPr="00E83EA3">
          <w:rPr>
            <w:rFonts w:ascii="文鼎粗圓" w:eastAsia="文鼎粗圓" w:hAnsi="華康粗圓體" w:hint="eastAsia"/>
          </w:rPr>
          <w:t>進口僅約370萬雙鞋，2021年則已快速增加到約5,340萬雙鞋，12年內成長1,343%，幅度相當驚人，且同期自</w:t>
        </w:r>
        <w:r w:rsidR="00C21999" w:rsidRPr="00E83EA3">
          <w:rPr>
            <w:rFonts w:ascii="文鼎粗圓" w:eastAsia="文鼎粗圓" w:hAnsi="華康粗圓體" w:hint="eastAsia"/>
          </w:rPr>
          <w:t>中國大陸</w:t>
        </w:r>
        <w:r w:rsidR="000643A9" w:rsidRPr="00E83EA3">
          <w:rPr>
            <w:rFonts w:ascii="文鼎粗圓" w:eastAsia="文鼎粗圓" w:hAnsi="華康粗圓體" w:hint="eastAsia"/>
          </w:rPr>
          <w:t>進口鞋子的單價則自每雙16.13美元下滑到每雙7.79美元，</w:t>
        </w:r>
      </w:hyperlink>
      <w:r w:rsidR="000643A9" w:rsidRPr="00E83EA3">
        <w:rPr>
          <w:rFonts w:ascii="文鼎粗圓" w:eastAsia="文鼎粗圓" w:hAnsi="華康粗圓體" w:hint="eastAsia"/>
        </w:rPr>
        <w:t>此一現象與墨國自全球進口鞋子單價逐年微增的趨勢恰好相反，引起墨國製鞋工業業者強烈質疑與不滿。墨國業界擔心墨國公司之生產成本無法跟前述國家競爭，例如</w:t>
      </w:r>
      <w:r w:rsidR="00C21999" w:rsidRPr="00E83EA3">
        <w:rPr>
          <w:rFonts w:ascii="文鼎粗圓" w:eastAsia="文鼎粗圓" w:hAnsi="華康粗圓體" w:hint="eastAsia"/>
        </w:rPr>
        <w:t>中國大陸</w:t>
      </w:r>
      <w:r w:rsidR="000643A9" w:rsidRPr="00E83EA3">
        <w:rPr>
          <w:rFonts w:ascii="文鼎粗圓" w:eastAsia="文鼎粗圓" w:hAnsi="華康粗圓體" w:hint="eastAsia"/>
        </w:rPr>
        <w:t>、越南及印尼人工成本分別較墨西哥少13%、44%及23%。墨國Guanajuato州製鞋工業協會</w:t>
      </w:r>
      <w:r w:rsidR="00C21999" w:rsidRPr="00E83EA3">
        <w:rPr>
          <w:rFonts w:ascii="文鼎粗圓" w:eastAsia="文鼎粗圓" w:hAnsi="華康粗圓體" w:hint="eastAsia"/>
        </w:rPr>
        <w:t>（</w:t>
      </w:r>
      <w:r w:rsidR="000643A9" w:rsidRPr="00E83EA3">
        <w:rPr>
          <w:rFonts w:ascii="文鼎粗圓" w:eastAsia="文鼎粗圓" w:hAnsi="華康粗圓體" w:hint="eastAsia"/>
        </w:rPr>
        <w:t>C</w:t>
      </w:r>
      <w:r w:rsidR="000643A9" w:rsidRPr="00E83EA3">
        <w:rPr>
          <w:rFonts w:ascii="文鼎粗圓" w:eastAsia="文鼎粗圓" w:hAnsi="Calibri" w:cs="Calibri" w:hint="eastAsia"/>
        </w:rPr>
        <w:t>á</w:t>
      </w:r>
      <w:r w:rsidR="000643A9" w:rsidRPr="00E83EA3">
        <w:rPr>
          <w:rFonts w:ascii="文鼎粗圓" w:eastAsia="文鼎粗圓" w:hAnsi="華康粗圓體" w:hint="eastAsia"/>
        </w:rPr>
        <w:t xml:space="preserve">mara de La </w:t>
      </w:r>
      <w:proofErr w:type="spellStart"/>
      <w:r w:rsidR="000643A9" w:rsidRPr="00E83EA3">
        <w:rPr>
          <w:rFonts w:ascii="文鼎粗圓" w:eastAsia="文鼎粗圓" w:hAnsi="華康粗圓體" w:hint="eastAsia"/>
        </w:rPr>
        <w:t>Industria</w:t>
      </w:r>
      <w:proofErr w:type="spellEnd"/>
      <w:r w:rsidR="000643A9" w:rsidRPr="00E83EA3">
        <w:rPr>
          <w:rFonts w:ascii="文鼎粗圓" w:eastAsia="文鼎粗圓" w:hAnsi="華康粗圓體" w:hint="eastAsia"/>
        </w:rPr>
        <w:t xml:space="preserve"> del </w:t>
      </w:r>
      <w:proofErr w:type="spellStart"/>
      <w:r w:rsidR="000643A9" w:rsidRPr="00E83EA3">
        <w:rPr>
          <w:rFonts w:ascii="文鼎粗圓" w:eastAsia="文鼎粗圓" w:hAnsi="華康粗圓體" w:hint="eastAsia"/>
        </w:rPr>
        <w:t>Calzado</w:t>
      </w:r>
      <w:proofErr w:type="spellEnd"/>
      <w:r w:rsidR="000643A9" w:rsidRPr="00E83EA3">
        <w:rPr>
          <w:rFonts w:ascii="文鼎粗圓" w:eastAsia="文鼎粗圓" w:hAnsi="華康粗圓體" w:hint="eastAsia"/>
        </w:rPr>
        <w:t xml:space="preserve"> de Guanajuato簡稱CICEG</w:t>
      </w:r>
      <w:r w:rsidR="00C21999" w:rsidRPr="00E83EA3">
        <w:rPr>
          <w:rFonts w:ascii="文鼎粗圓" w:eastAsia="文鼎粗圓" w:hAnsi="華康粗圓體" w:hint="eastAsia"/>
        </w:rPr>
        <w:t>）</w:t>
      </w:r>
      <w:r w:rsidR="000643A9" w:rsidRPr="00E83EA3">
        <w:rPr>
          <w:rFonts w:ascii="文鼎粗圓" w:eastAsia="文鼎粗圓" w:hAnsi="華康粗圓體" w:hint="eastAsia"/>
        </w:rPr>
        <w:t>前總裁</w:t>
      </w:r>
      <w:proofErr w:type="spellStart"/>
      <w:r w:rsidR="000643A9" w:rsidRPr="00E83EA3">
        <w:rPr>
          <w:rFonts w:ascii="文鼎粗圓" w:eastAsia="文鼎粗圓" w:hAnsi="華康粗圓體" w:hint="eastAsia"/>
        </w:rPr>
        <w:t>Ysmael</w:t>
      </w:r>
      <w:proofErr w:type="spellEnd"/>
      <w:r w:rsidR="000643A9" w:rsidRPr="00E83EA3">
        <w:rPr>
          <w:rFonts w:ascii="文鼎粗圓" w:eastAsia="文鼎粗圓" w:hAnsi="華康粗圓體" w:hint="eastAsia"/>
        </w:rPr>
        <w:t xml:space="preserve"> L</w:t>
      </w:r>
      <w:r w:rsidR="000643A9" w:rsidRPr="00E83EA3">
        <w:rPr>
          <w:rFonts w:ascii="文鼎粗圓" w:eastAsia="文鼎粗圓" w:hAnsi="Calibri" w:cs="Calibri" w:hint="eastAsia"/>
        </w:rPr>
        <w:t>ó</w:t>
      </w:r>
      <w:r w:rsidR="000643A9" w:rsidRPr="00E83EA3">
        <w:rPr>
          <w:rFonts w:ascii="文鼎粗圓" w:eastAsia="文鼎粗圓" w:hAnsi="華康粗圓體" w:hint="eastAsia"/>
        </w:rPr>
        <w:t>pez Garc</w:t>
      </w:r>
      <w:r w:rsidR="000643A9" w:rsidRPr="00E83EA3">
        <w:rPr>
          <w:rFonts w:ascii="文鼎粗圓" w:eastAsia="文鼎粗圓" w:hAnsi="Calibri" w:cs="Calibri" w:hint="eastAsia"/>
        </w:rPr>
        <w:t>í</w:t>
      </w:r>
      <w:r w:rsidR="000643A9" w:rsidRPr="00E83EA3">
        <w:rPr>
          <w:rFonts w:ascii="文鼎粗圓" w:eastAsia="文鼎粗圓" w:hAnsi="華康粗圓體" w:hint="eastAsia"/>
        </w:rPr>
        <w:t>a</w:t>
      </w:r>
      <w:r w:rsidR="00C21999" w:rsidRPr="00E83EA3">
        <w:rPr>
          <w:rFonts w:ascii="文鼎粗圓" w:eastAsia="文鼎粗圓" w:hAnsi="華康粗圓體" w:hint="eastAsia"/>
        </w:rPr>
        <w:t>（</w:t>
      </w:r>
      <w:r w:rsidR="000643A9" w:rsidRPr="00E83EA3">
        <w:rPr>
          <w:rFonts w:ascii="文鼎粗圓" w:eastAsia="文鼎粗圓" w:hAnsi="華康粗圓體" w:hint="eastAsia"/>
        </w:rPr>
        <w:t>現任總裁為Luis Gerardo Gonz</w:t>
      </w:r>
      <w:r w:rsidR="000643A9" w:rsidRPr="00E83EA3">
        <w:rPr>
          <w:rFonts w:ascii="文鼎粗圓" w:eastAsia="文鼎粗圓" w:hAnsi="Calibri" w:cs="Calibri" w:hint="eastAsia"/>
        </w:rPr>
        <w:t>á</w:t>
      </w:r>
      <w:r w:rsidR="000643A9" w:rsidRPr="00E83EA3">
        <w:rPr>
          <w:rFonts w:ascii="文鼎粗圓" w:eastAsia="文鼎粗圓" w:hAnsi="華康粗圓體" w:hint="eastAsia"/>
        </w:rPr>
        <w:t>lez</w:t>
      </w:r>
      <w:r w:rsidR="00C21999" w:rsidRPr="00E83EA3">
        <w:rPr>
          <w:rFonts w:ascii="文鼎粗圓" w:eastAsia="文鼎粗圓" w:hAnsi="華康粗圓體" w:hint="eastAsia"/>
        </w:rPr>
        <w:t>）</w:t>
      </w:r>
      <w:r w:rsidR="000643A9" w:rsidRPr="00E83EA3">
        <w:rPr>
          <w:rFonts w:ascii="文鼎粗圓" w:eastAsia="文鼎粗圓" w:hAnsi="華康粗圓體" w:hint="eastAsia"/>
        </w:rPr>
        <w:t>曾屢次代表墨國製鞋業者指責墨國政府放任</w:t>
      </w:r>
      <w:r w:rsidR="00C21999" w:rsidRPr="00E83EA3">
        <w:rPr>
          <w:rFonts w:ascii="文鼎粗圓" w:eastAsia="文鼎粗圓" w:hAnsi="華康粗圓體" w:hint="eastAsia"/>
        </w:rPr>
        <w:t>中國大陸</w:t>
      </w:r>
      <w:r w:rsidR="000643A9" w:rsidRPr="00E83EA3">
        <w:rPr>
          <w:rFonts w:ascii="文鼎粗圓" w:eastAsia="文鼎粗圓" w:hAnsi="華康粗圓體" w:hint="eastAsia"/>
        </w:rPr>
        <w:t>鞋類產品大量進口而不作為，除控訴</w:t>
      </w:r>
      <w:r w:rsidR="00C21999" w:rsidRPr="00E83EA3">
        <w:rPr>
          <w:rFonts w:ascii="文鼎粗圓" w:eastAsia="文鼎粗圓" w:hAnsi="華康粗圓體" w:hint="eastAsia"/>
        </w:rPr>
        <w:t>中國大陸</w:t>
      </w:r>
      <w:r w:rsidR="000643A9" w:rsidRPr="00E83EA3">
        <w:rPr>
          <w:rFonts w:ascii="文鼎粗圓" w:eastAsia="文鼎粗圓" w:hAnsi="華康粗圓體" w:hint="eastAsia"/>
        </w:rPr>
        <w:t>製鞋類產品涉嫌傾銷外，還指控進口商涉與政府有關部門人員勾結，採取以多報少的非法手段逃稅，特別是逃避墨西哥高達16%的增值稅。</w:t>
      </w:r>
    </w:p>
    <w:p w14:paraId="6FFE8258"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為維護墨國鞋業業者權益，墨西哥政府2014年8月29日頒布之提升墨國鞋業生產力、競爭力及打擊進口鞋類產品價格低報相關措施之行政命令，雖已由墨經濟部及財政部採取措施，然為更進一步有效管理及防範進口鞋類產品之低報現象，墨西哥聯邦政府公報本2019年4月10日經濟部公告墨總統羅培茲頒布修改墨國海關進出口稅則之行政命令，針對第64章鞋類產品，將新增31項新稅號，以利對該等進口產品內容之確認，該31項新稅號將維持原有之進口關稅稅率，另亦將修改11項進口稅號之產品內容敘述及廢除8項稅號，</w:t>
      </w:r>
      <w:r w:rsidRPr="00E83EA3">
        <w:rPr>
          <w:rFonts w:ascii="文鼎粗圓" w:eastAsia="文鼎粗圓" w:hAnsi="華康粗圓體" w:hint="eastAsia"/>
        </w:rPr>
        <w:lastRenderedPageBreak/>
        <w:t>自2019年4月25日生效。</w:t>
      </w:r>
    </w:p>
    <w:p w14:paraId="11DB55FB" w14:textId="77777777" w:rsidR="000643A9" w:rsidRPr="00E83EA3" w:rsidRDefault="000643A9" w:rsidP="008C7815">
      <w:pPr>
        <w:pStyle w:val="af6"/>
        <w:ind w:left="1417" w:firstLine="488"/>
        <w:rPr>
          <w:rFonts w:ascii="文鼎粗圓" w:eastAsia="文鼎粗圓" w:hAnsi="華康粗圓體" w:hint="eastAsia"/>
          <w:lang w:val="es-MX"/>
        </w:rPr>
      </w:pPr>
      <w:r w:rsidRPr="00E83EA3">
        <w:rPr>
          <w:rFonts w:ascii="文鼎粗圓" w:eastAsia="文鼎粗圓" w:hAnsi="華康粗圓體" w:hint="eastAsia"/>
        </w:rPr>
        <w:t>另墨國政府為協助業者因應同類進口產品低價競爭，提供其業者更多調適時間，以增加其競爭力，墨政府宣布調高34項鞋類產品暫時性進口關稅稅率，為期180日，並自2019年4月25日生效，墨政府復於2019年10月28日在聯邦政府公報宣布，前述公告中進口關稅稅率曾為25%以上之43項鞋類產品將維持其稅率至2024年10月1日再調降其進口關稅為20%。上述稅號及關稅調整詳情請參考該墨西哥聯邦政府公報</w:t>
      </w:r>
      <w:r w:rsidRPr="00E83EA3">
        <w:rPr>
          <w:rFonts w:ascii="文鼎粗圓" w:eastAsia="文鼎粗圓" w:hAnsi="華康粗圓體" w:hint="eastAsia"/>
          <w:lang w:val="es-MX"/>
        </w:rPr>
        <w:t>，</w:t>
      </w:r>
      <w:r w:rsidRPr="00E83EA3">
        <w:rPr>
          <w:rFonts w:ascii="文鼎粗圓" w:eastAsia="文鼎粗圓" w:hAnsi="華康粗圓體" w:hint="eastAsia"/>
        </w:rPr>
        <w:t>連結為</w:t>
      </w:r>
      <w:r w:rsidR="000D72C4" w:rsidRPr="00E83EA3">
        <w:rPr>
          <w:rFonts w:ascii="文鼎粗圓" w:eastAsia="文鼎粗圓" w:hAnsi="華康粗圓體" w:hint="eastAsia"/>
          <w:lang w:val="es-MX"/>
        </w:rPr>
        <w:t>https://www.dof.gob.mx/nota_detalle.php? codigo=5557468&amp;fecha=10/04/2019</w:t>
      </w:r>
      <w:r w:rsidRPr="00E83EA3">
        <w:rPr>
          <w:rFonts w:ascii="文鼎粗圓" w:eastAsia="文鼎粗圓" w:hAnsi="華康粗圓體" w:hint="eastAsia"/>
        </w:rPr>
        <w:t>及</w:t>
      </w:r>
      <w:r w:rsidR="000D72C4" w:rsidRPr="00E83EA3">
        <w:rPr>
          <w:rFonts w:ascii="文鼎粗圓" w:eastAsia="文鼎粗圓" w:hAnsi="華康粗圓體" w:hint="eastAsia"/>
          <w:lang w:val="es-MX"/>
        </w:rPr>
        <w:t>https://www.dof.gob.mx/nota_</w:t>
      </w:r>
      <w:r w:rsidR="000D72C4" w:rsidRPr="00E83EA3">
        <w:rPr>
          <w:rFonts w:ascii="文鼎粗圓" w:eastAsia="文鼎粗圓" w:hAnsi="華康粗圓體" w:hint="eastAsia"/>
          <w:lang w:val="es-MX" w:eastAsia="zh-TW"/>
        </w:rPr>
        <w:t xml:space="preserve"> </w:t>
      </w:r>
      <w:r w:rsidR="000D72C4" w:rsidRPr="00E83EA3">
        <w:rPr>
          <w:rFonts w:ascii="文鼎粗圓" w:eastAsia="文鼎粗圓" w:hAnsi="華康粗圓體" w:hint="eastAsia"/>
          <w:lang w:val="es-MX"/>
        </w:rPr>
        <w:t>detalle.php?codigo=5576783&amp;fecha=28/10/2019</w:t>
      </w:r>
      <w:r w:rsidRPr="00E83EA3">
        <w:rPr>
          <w:rFonts w:ascii="文鼎粗圓" w:eastAsia="文鼎粗圓" w:hAnsi="華康粗圓體" w:hint="eastAsia"/>
        </w:rPr>
        <w:t>。</w:t>
      </w:r>
    </w:p>
    <w:p w14:paraId="267E3E8D" w14:textId="77777777" w:rsidR="000643A9" w:rsidRPr="00E83EA3" w:rsidRDefault="00C21999" w:rsidP="000D72C4">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三</w:t>
      </w:r>
      <w:r w:rsidRPr="00E83EA3">
        <w:rPr>
          <w:rFonts w:ascii="文鼎粗圓" w:eastAsia="文鼎粗圓" w:hAnsi="華康粗圓體" w:hint="eastAsia"/>
          <w:lang w:eastAsia="zh-TW"/>
        </w:rPr>
        <w:t>）</w:t>
      </w:r>
      <w:r w:rsidR="00B827D7" w:rsidRPr="00E83EA3">
        <w:rPr>
          <w:rFonts w:ascii="文鼎粗圓" w:eastAsia="文鼎粗圓" w:hAnsi="華康粗圓體" w:hint="eastAsia"/>
          <w:lang w:eastAsia="zh-TW"/>
        </w:rPr>
        <w:t>「嚴重特殊傳染性肺炎」（COVID-19）</w:t>
      </w:r>
      <w:r w:rsidR="000643A9" w:rsidRPr="00E83EA3">
        <w:rPr>
          <w:rFonts w:ascii="文鼎粗圓" w:eastAsia="文鼎粗圓" w:hAnsi="華康粗圓體" w:hint="eastAsia"/>
          <w:lang w:eastAsia="zh-TW"/>
        </w:rPr>
        <w:t>後</w:t>
      </w:r>
      <w:proofErr w:type="gramStart"/>
      <w:r w:rsidR="000643A9" w:rsidRPr="00E83EA3">
        <w:rPr>
          <w:rFonts w:ascii="文鼎粗圓" w:eastAsia="文鼎粗圓" w:hAnsi="華康粗圓體" w:hint="eastAsia"/>
          <w:lang w:eastAsia="zh-TW"/>
        </w:rPr>
        <w:t>疫</w:t>
      </w:r>
      <w:proofErr w:type="gramEnd"/>
      <w:r w:rsidR="000643A9" w:rsidRPr="00E83EA3">
        <w:rPr>
          <w:rFonts w:ascii="文鼎粗圓" w:eastAsia="文鼎粗圓" w:hAnsi="華康粗圓體" w:hint="eastAsia"/>
          <w:lang w:eastAsia="zh-TW"/>
        </w:rPr>
        <w:t>情投資布局之產業鏈變動情形：</w:t>
      </w:r>
    </w:p>
    <w:p w14:paraId="54325BD2" w14:textId="77777777" w:rsidR="000643A9" w:rsidRPr="00E83EA3" w:rsidRDefault="000643A9" w:rsidP="000D72C4">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依據墨西哥經濟部外人投資資訊分析，在所有</w:t>
      </w:r>
      <w:proofErr w:type="gramStart"/>
      <w:r w:rsidRPr="00E83EA3">
        <w:rPr>
          <w:rFonts w:ascii="文鼎粗圓" w:eastAsia="文鼎粗圓" w:hAnsi="華康粗圓體" w:hint="eastAsia"/>
          <w:lang w:eastAsia="zh-TW"/>
        </w:rPr>
        <w:t>國家來墨投資</w:t>
      </w:r>
      <w:proofErr w:type="gramEnd"/>
      <w:r w:rsidRPr="00E83EA3">
        <w:rPr>
          <w:rFonts w:ascii="文鼎粗圓" w:eastAsia="文鼎粗圓" w:hAnsi="華康粗圓體" w:hint="eastAsia"/>
          <w:lang w:eastAsia="zh-TW"/>
        </w:rPr>
        <w:t>金額超過10億美元國家中，2020年新增投資金額對比歷年累計投資金額成長幅度最高的國家地區依序為</w:t>
      </w:r>
      <w:r w:rsidR="00C21999" w:rsidRPr="00E83EA3">
        <w:rPr>
          <w:rFonts w:ascii="文鼎粗圓" w:eastAsia="文鼎粗圓" w:hAnsi="華康粗圓體" w:hint="eastAsia"/>
          <w:lang w:eastAsia="zh-TW"/>
        </w:rPr>
        <w:t>中國大陸</w:t>
      </w:r>
      <w:r w:rsidRPr="00E83EA3">
        <w:rPr>
          <w:rFonts w:ascii="文鼎粗圓" w:eastAsia="文鼎粗圓" w:hAnsi="華康粗圓體" w:hint="eastAsia"/>
          <w:lang w:eastAsia="zh-TW"/>
        </w:rPr>
        <w:t>、香港、瑞典、加拿大、智利、南韓等，充分顯示</w:t>
      </w:r>
      <w:hyperlink r:id="rId99">
        <w:r w:rsidR="00C21999" w:rsidRPr="00E83EA3">
          <w:rPr>
            <w:rFonts w:ascii="文鼎粗圓" w:eastAsia="文鼎粗圓" w:hAnsi="華康粗圓體" w:hint="eastAsia"/>
            <w:lang w:eastAsia="zh-TW"/>
          </w:rPr>
          <w:t>中國大陸</w:t>
        </w:r>
        <w:r w:rsidRPr="00E83EA3">
          <w:rPr>
            <w:rFonts w:ascii="文鼎粗圓" w:eastAsia="文鼎粗圓" w:hAnsi="華康粗圓體" w:hint="eastAsia"/>
            <w:lang w:eastAsia="zh-TW"/>
          </w:rPr>
          <w:t>及香港企業正</w:t>
        </w:r>
        <w:proofErr w:type="gramStart"/>
        <w:r w:rsidRPr="00E83EA3">
          <w:rPr>
            <w:rFonts w:ascii="文鼎粗圓" w:eastAsia="文鼎粗圓" w:hAnsi="華康粗圓體" w:hint="eastAsia"/>
            <w:lang w:eastAsia="zh-TW"/>
          </w:rPr>
          <w:t>加速來墨投資</w:t>
        </w:r>
        <w:proofErr w:type="gramEnd"/>
        <w:r w:rsidRPr="00E83EA3">
          <w:rPr>
            <w:rFonts w:ascii="文鼎粗圓" w:eastAsia="文鼎粗圓" w:hAnsi="華康粗圓體" w:hint="eastAsia"/>
            <w:lang w:eastAsia="zh-TW"/>
          </w:rPr>
          <w:t>腳步</w:t>
        </w:r>
      </w:hyperlink>
      <w:r w:rsidRPr="00E83EA3">
        <w:rPr>
          <w:rFonts w:ascii="文鼎粗圓" w:eastAsia="文鼎粗圓" w:hAnsi="華康粗圓體" w:hint="eastAsia"/>
          <w:lang w:eastAsia="zh-TW"/>
        </w:rPr>
        <w:t>，</w:t>
      </w:r>
      <w:hyperlink r:id="rId100" w:anchor=":~:text=La Inversión Extranjera Directa (IED,de dólares de Estados Unidos." w:history="1">
        <w:r w:rsidRPr="00E83EA3">
          <w:rPr>
            <w:rFonts w:ascii="文鼎粗圓" w:eastAsia="文鼎粗圓" w:hAnsi="華康粗圓體" w:hint="eastAsia"/>
            <w:lang w:eastAsia="zh-TW"/>
          </w:rPr>
          <w:t>其中</w:t>
        </w:r>
      </w:hyperlink>
      <w:r w:rsidRPr="00E83EA3">
        <w:rPr>
          <w:rFonts w:ascii="文鼎粗圓" w:eastAsia="文鼎粗圓" w:hAnsi="華康粗圓體" w:hint="eastAsia"/>
          <w:lang w:eastAsia="zh-TW"/>
        </w:rPr>
        <w:t>43%投資基礎建設及製造業</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紡織、汽車、基礎科技</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、42%投資礦業及商業、15%投資服務業，</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"https://www.jornada.com.mx/ultimas/economia/2020/10/19/incrementaran-inversiones-chinas-en-mexico-por-tensiones-con-eu-9191.html"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在美中貿易戰、USMCA生效等背景下，約有7萬</w:t>
      </w:r>
      <w:r w:rsidR="00C21999" w:rsidRPr="00E83EA3">
        <w:rPr>
          <w:rFonts w:ascii="文鼎粗圓" w:eastAsia="文鼎粗圓" w:hAnsi="華康粗圓體" w:hint="eastAsia"/>
          <w:lang w:eastAsia="zh-TW"/>
        </w:rPr>
        <w:t>中國大陸</w:t>
      </w:r>
      <w:r w:rsidRPr="00E83EA3">
        <w:rPr>
          <w:rFonts w:ascii="文鼎粗圓" w:eastAsia="文鼎粗圓" w:hAnsi="華康粗圓體" w:hint="eastAsia"/>
          <w:lang w:eastAsia="zh-TW"/>
        </w:rPr>
        <w:t>企業家自美國撤出，首選為鄰近美國之墨西哥</w:t>
      </w:r>
      <w:r w:rsidR="00F12EBF" w:rsidRPr="00E83EA3">
        <w:rPr>
          <w:rFonts w:ascii="文鼎粗圓" w:eastAsia="文鼎粗圓" w:hAnsi="華康粗圓體" w:hint="eastAsia"/>
          <w:lang w:eastAsia="zh-TW"/>
        </w:rPr>
        <w:fldChar w:fldCharType="end"/>
      </w:r>
      <w:r w:rsidRPr="00E83EA3">
        <w:rPr>
          <w:rFonts w:ascii="文鼎粗圓" w:eastAsia="文鼎粗圓" w:hAnsi="華康粗圓體" w:hint="eastAsia"/>
          <w:lang w:eastAsia="zh-TW"/>
        </w:rPr>
        <w:t>；另</w:t>
      </w:r>
      <w:proofErr w:type="gramStart"/>
      <w:r w:rsidRPr="00E83EA3">
        <w:rPr>
          <w:rFonts w:ascii="文鼎粗圓" w:eastAsia="文鼎粗圓" w:hAnsi="華康粗圓體" w:hint="eastAsia"/>
          <w:lang w:eastAsia="zh-TW"/>
        </w:rPr>
        <w:t>分析來墨新增</w:t>
      </w:r>
      <w:proofErr w:type="gramEnd"/>
      <w:r w:rsidRPr="00E83EA3">
        <w:rPr>
          <w:rFonts w:ascii="文鼎粗圓" w:eastAsia="文鼎粗圓" w:hAnsi="華康粗圓體" w:hint="eastAsia"/>
          <w:lang w:eastAsia="zh-TW"/>
        </w:rPr>
        <w:t>投資，投資金額超過10億美元產業中成長幅度最大者依序為礦業服務、玻璃產品製造、油氣探</w:t>
      </w:r>
      <w:proofErr w:type="gramStart"/>
      <w:r w:rsidRPr="00E83EA3">
        <w:rPr>
          <w:rFonts w:ascii="文鼎粗圓" w:eastAsia="文鼎粗圓" w:hAnsi="華康粗圓體" w:hint="eastAsia"/>
          <w:lang w:eastAsia="zh-TW"/>
        </w:rPr>
        <w:t>勘</w:t>
      </w:r>
      <w:proofErr w:type="gramEnd"/>
      <w:r w:rsidRPr="00E83EA3">
        <w:rPr>
          <w:rFonts w:ascii="文鼎粗圓" w:eastAsia="文鼎粗圓" w:hAnsi="華康粗圓體" w:hint="eastAsia"/>
          <w:lang w:eastAsia="zh-TW"/>
        </w:rPr>
        <w:t>、汽車製造、航太製造等。我國電子大廠亦有擴大投資，但多保持低調未對外證實，另有</w:t>
      </w:r>
      <w:proofErr w:type="gramStart"/>
      <w:r w:rsidRPr="00E83EA3">
        <w:rPr>
          <w:rFonts w:ascii="文鼎粗圓" w:eastAsia="文鼎粗圓" w:hAnsi="華康粗圓體" w:hint="eastAsia"/>
          <w:lang w:eastAsia="zh-TW"/>
        </w:rPr>
        <w:t>一部分來墨投資</w:t>
      </w:r>
      <w:proofErr w:type="gramEnd"/>
      <w:r w:rsidRPr="00E83EA3">
        <w:rPr>
          <w:rFonts w:ascii="文鼎粗圓" w:eastAsia="文鼎粗圓" w:hAnsi="華康粗圓體" w:hint="eastAsia"/>
          <w:lang w:eastAsia="zh-TW"/>
        </w:rPr>
        <w:t>原因是看上電動車市場成長商機，</w:t>
      </w:r>
      <w:proofErr w:type="gramStart"/>
      <w:r w:rsidRPr="00E83EA3">
        <w:rPr>
          <w:rFonts w:ascii="文鼎粗圓" w:eastAsia="文鼎粗圓" w:hAnsi="華康粗圓體" w:hint="eastAsia"/>
          <w:lang w:eastAsia="zh-TW"/>
        </w:rPr>
        <w:t>擬來墨設</w:t>
      </w:r>
      <w:proofErr w:type="gramEnd"/>
      <w:r w:rsidRPr="00E83EA3">
        <w:rPr>
          <w:rFonts w:ascii="文鼎粗圓" w:eastAsia="文鼎粗圓" w:hAnsi="華康粗圓體" w:hint="eastAsia"/>
          <w:lang w:eastAsia="zh-TW"/>
        </w:rPr>
        <w:t>廠就近提供客戶產品與服務。</w:t>
      </w:r>
    </w:p>
    <w:p w14:paraId="2AF974C3" w14:textId="77777777" w:rsidR="000643A9" w:rsidRPr="00E83EA3" w:rsidRDefault="000643A9" w:rsidP="000D72C4">
      <w:pPr>
        <w:pStyle w:val="a5"/>
        <w:pageBreakBefore/>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lastRenderedPageBreak/>
        <w:t>四、墨國政府重要經濟措施及經濟展望</w:t>
      </w:r>
      <w:proofErr w:type="spellEnd"/>
    </w:p>
    <w:p w14:paraId="3F011EC7"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一</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重要經貿政策</w:t>
      </w:r>
    </w:p>
    <w:p w14:paraId="29068C24"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羅培茲總統2018年12月上台執政後，一再宣示將進行墨西哥歷史上第四次大轉型結構性改革，尤其經濟上摒棄以往幾任政府推動的新自由主義路線，改</w:t>
      </w:r>
      <w:proofErr w:type="gramStart"/>
      <w:r w:rsidRPr="00E83EA3">
        <w:rPr>
          <w:rFonts w:ascii="文鼎粗圓" w:eastAsia="文鼎粗圓" w:hAnsi="華康粗圓體" w:hint="eastAsia"/>
          <w:lang w:eastAsia="zh-TW"/>
        </w:rPr>
        <w:t>採</w:t>
      </w:r>
      <w:proofErr w:type="gramEnd"/>
      <w:r w:rsidRPr="00E83EA3">
        <w:rPr>
          <w:rFonts w:ascii="文鼎粗圓" w:eastAsia="文鼎粗圓" w:hAnsi="華康粗圓體" w:hint="eastAsia"/>
          <w:lang w:eastAsia="zh-TW"/>
        </w:rPr>
        <w:t>行以照顧弱勢族群為主的左派社會主義路線。財政上，提出「不能政府富有，百姓窮苦」口號，力行聯邦政府財政</w:t>
      </w:r>
      <w:proofErr w:type="gramStart"/>
      <w:r w:rsidRPr="00E83EA3">
        <w:rPr>
          <w:rFonts w:ascii="文鼎粗圓" w:eastAsia="文鼎粗圓" w:hAnsi="華康粗圓體" w:hint="eastAsia"/>
          <w:lang w:eastAsia="zh-TW"/>
        </w:rPr>
        <w:t>撙</w:t>
      </w:r>
      <w:proofErr w:type="gramEnd"/>
      <w:r w:rsidRPr="00E83EA3">
        <w:rPr>
          <w:rFonts w:ascii="文鼎粗圓" w:eastAsia="文鼎粗圓" w:hAnsi="華康粗圓體" w:hint="eastAsia"/>
          <w:lang w:eastAsia="zh-TW"/>
        </w:rPr>
        <w:t>節、打擊</w:t>
      </w:r>
      <w:proofErr w:type="gramStart"/>
      <w:r w:rsidRPr="00E83EA3">
        <w:rPr>
          <w:rFonts w:ascii="文鼎粗圓" w:eastAsia="文鼎粗圓" w:hAnsi="華康粗圓體" w:hint="eastAsia"/>
          <w:lang w:eastAsia="zh-TW"/>
        </w:rPr>
        <w:t>前朝貪</w:t>
      </w:r>
      <w:proofErr w:type="gramEnd"/>
      <w:r w:rsidRPr="00E83EA3">
        <w:rPr>
          <w:rFonts w:ascii="文鼎粗圓" w:eastAsia="文鼎粗圓" w:hAnsi="華康粗圓體" w:hint="eastAsia"/>
          <w:lang w:eastAsia="zh-TW"/>
        </w:rPr>
        <w:t>腐、支持勞工權益、著重社福政策、強化能源自主、</w:t>
      </w:r>
      <w:proofErr w:type="gramStart"/>
      <w:r w:rsidRPr="00E83EA3">
        <w:rPr>
          <w:rFonts w:ascii="文鼎粗圓" w:eastAsia="文鼎粗圓" w:hAnsi="華康粗圓體" w:hint="eastAsia"/>
          <w:lang w:eastAsia="zh-TW"/>
        </w:rPr>
        <w:t>擘</w:t>
      </w:r>
      <w:proofErr w:type="gramEnd"/>
      <w:r w:rsidRPr="00E83EA3">
        <w:rPr>
          <w:rFonts w:ascii="文鼎粗圓" w:eastAsia="文鼎粗圓" w:hAnsi="華康粗圓體" w:hint="eastAsia"/>
          <w:lang w:eastAsia="zh-TW"/>
        </w:rPr>
        <w:t>劃基礎建設。</w:t>
      </w:r>
    </w:p>
    <w:p w14:paraId="7B3AFE5E"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羅培茲總統規劃任期</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2018-2024</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內之國家發展計畫方針為：</w:t>
      </w:r>
    </w:p>
    <w:p w14:paraId="213D4C51" w14:textId="77777777" w:rsidR="000D72C4" w:rsidRPr="00E83EA3" w:rsidRDefault="000D72C4" w:rsidP="008C7815">
      <w:pPr>
        <w:pStyle w:val="af2"/>
        <w:ind w:left="1433"/>
        <w:rPr>
          <w:rFonts w:ascii="文鼎粗圓" w:eastAsia="文鼎粗圓" w:hAnsi="華康粗圓體" w:hint="eastAsia"/>
        </w:rPr>
      </w:pPr>
      <w:r w:rsidRPr="00E83EA3">
        <w:rPr>
          <w:rFonts w:ascii="文鼎粗圓" w:eastAsia="文鼎粗圓" w:hAnsi="華康粗圓體" w:hint="eastAsia"/>
        </w:rPr>
        <w:t>１、強化生產力及提升有效率</w:t>
      </w:r>
    </w:p>
    <w:p w14:paraId="47A5961E" w14:textId="77777777" w:rsidR="000D72C4" w:rsidRPr="00E83EA3" w:rsidRDefault="000D72C4" w:rsidP="008C7815">
      <w:pPr>
        <w:pStyle w:val="af2"/>
        <w:ind w:left="1433"/>
        <w:rPr>
          <w:rFonts w:ascii="文鼎粗圓" w:eastAsia="文鼎粗圓" w:hAnsi="華康粗圓體" w:hint="eastAsia"/>
        </w:rPr>
      </w:pPr>
      <w:r w:rsidRPr="00E83EA3">
        <w:rPr>
          <w:rFonts w:ascii="文鼎粗圓" w:eastAsia="文鼎粗圓" w:hAnsi="華康粗圓體" w:hint="eastAsia"/>
        </w:rPr>
        <w:t>２、推動更具包容性金融體系</w:t>
      </w:r>
    </w:p>
    <w:p w14:paraId="367CDCCF" w14:textId="77777777" w:rsidR="000D72C4" w:rsidRPr="00E83EA3" w:rsidRDefault="000D72C4" w:rsidP="008C7815">
      <w:pPr>
        <w:pStyle w:val="af2"/>
        <w:ind w:left="1433"/>
        <w:rPr>
          <w:rFonts w:ascii="文鼎粗圓" w:eastAsia="文鼎粗圓" w:hAnsi="華康粗圓體" w:hint="eastAsia"/>
        </w:rPr>
      </w:pPr>
      <w:r w:rsidRPr="00E83EA3">
        <w:rPr>
          <w:rFonts w:ascii="文鼎粗圓" w:eastAsia="文鼎粗圓" w:hAnsi="華康粗圓體" w:hint="eastAsia"/>
        </w:rPr>
        <w:t>３、創造就業機會</w:t>
      </w:r>
    </w:p>
    <w:p w14:paraId="6F2FB7DB" w14:textId="77777777" w:rsidR="000D72C4" w:rsidRPr="00E83EA3" w:rsidRDefault="000D72C4" w:rsidP="008C7815">
      <w:pPr>
        <w:pStyle w:val="af2"/>
        <w:ind w:left="1433"/>
        <w:rPr>
          <w:rFonts w:ascii="文鼎粗圓" w:eastAsia="文鼎粗圓" w:hAnsi="華康粗圓體" w:hint="eastAsia"/>
        </w:rPr>
      </w:pPr>
      <w:r w:rsidRPr="00E83EA3">
        <w:rPr>
          <w:rFonts w:ascii="文鼎粗圓" w:eastAsia="文鼎粗圓" w:hAnsi="華康粗圓體" w:hint="eastAsia"/>
        </w:rPr>
        <w:t>４、推動產業創新，提高產業價值鏈整合。</w:t>
      </w:r>
    </w:p>
    <w:p w14:paraId="14AD316A" w14:textId="77777777" w:rsidR="000D72C4" w:rsidRPr="00E83EA3" w:rsidRDefault="000D72C4" w:rsidP="000D72C4">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能源政策方面包括：（1）投資改善現有6座煉油廠設施，另將於墨南部Tabasco州興建一座新煉油廠。（2）打擊汽油竊盜集團，減少國庫損失（2018年損失達31.58億美元）。（3）汽油、柴油、瓦斯及</w:t>
      </w:r>
      <w:proofErr w:type="gramStart"/>
      <w:r w:rsidRPr="00E83EA3">
        <w:rPr>
          <w:rFonts w:ascii="文鼎粗圓" w:eastAsia="文鼎粗圓" w:hAnsi="華康粗圓體" w:hint="eastAsia"/>
          <w:lang w:eastAsia="zh-TW"/>
        </w:rPr>
        <w:t>電費依通膨</w:t>
      </w:r>
      <w:proofErr w:type="gramEnd"/>
      <w:r w:rsidRPr="00E83EA3">
        <w:rPr>
          <w:rFonts w:ascii="文鼎粗圓" w:eastAsia="文鼎粗圓" w:hAnsi="華康粗圓體" w:hint="eastAsia"/>
          <w:lang w:eastAsia="zh-TW"/>
        </w:rPr>
        <w:t>係數調整，避免不合理價格</w:t>
      </w:r>
      <w:proofErr w:type="gramStart"/>
      <w:r w:rsidRPr="00E83EA3">
        <w:rPr>
          <w:rFonts w:ascii="文鼎粗圓" w:eastAsia="文鼎粗圓" w:hAnsi="微軟正黑體" w:cs="微軟正黑體" w:hint="eastAsia"/>
          <w:lang w:eastAsia="zh-TW"/>
        </w:rPr>
        <w:t>飆</w:t>
      </w:r>
      <w:proofErr w:type="gramEnd"/>
      <w:r w:rsidRPr="00E83EA3">
        <w:rPr>
          <w:rFonts w:ascii="文鼎粗圓" w:eastAsia="文鼎粗圓" w:hAnsi="華康粗圓體" w:cs="華康粗圓體" w:hint="eastAsia"/>
          <w:lang w:eastAsia="zh-TW"/>
        </w:rPr>
        <w:t>漲。（</w:t>
      </w:r>
      <w:r w:rsidRPr="00E83EA3">
        <w:rPr>
          <w:rFonts w:ascii="文鼎粗圓" w:eastAsia="文鼎粗圓" w:hAnsi="華康粗圓體" w:hint="eastAsia"/>
          <w:lang w:eastAsia="zh-TW"/>
        </w:rPr>
        <w:t>4）擴大公共投資，以儘速增加石油、瓦斯及電力生產，以便因應國內生產不足導致價格持續上漲危機。</w:t>
      </w:r>
    </w:p>
    <w:p w14:paraId="534D75DD" w14:textId="77777777" w:rsidR="000D72C4" w:rsidRPr="00E83EA3" w:rsidRDefault="000D72C4" w:rsidP="000D72C4">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工業發展政策則包括：（1）運用自由貿易協定，增加產業供應鏈，擴大其國內生產及製造能量。（2）創造友善經商環境：推動聯邦、州、市三級政府完善法律規範，吸引投資。（3）強化製造業數位化能力，推動墨國工業4.0，提升人力資源訓練，以促使勞工更具科技能力。（4）加強墨財政部、經濟部及其他聯邦政府相關單位的協調合作，以增加墨國發展銀行（例如墨西哥外貿銀行）對相關產業發展計畫的融資貸款協助。</w:t>
      </w:r>
      <w:r w:rsidRPr="00E83EA3">
        <w:rPr>
          <w:rFonts w:ascii="文鼎粗圓" w:eastAsia="文鼎粗圓" w:hAnsi="華康粗圓體" w:hint="eastAsia"/>
          <w:lang w:eastAsia="zh-TW"/>
        </w:rPr>
        <w:lastRenderedPageBreak/>
        <w:t>（5）對在墨西哥經濟發展落後區域產業投資計畫提供更多的優惠措施。</w:t>
      </w:r>
    </w:p>
    <w:p w14:paraId="5DAF8EA1" w14:textId="77777777" w:rsidR="000D72C4" w:rsidRPr="00E83EA3" w:rsidRDefault="000D72C4" w:rsidP="000D72C4">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rPr>
        <w:t>基礎建設計畫包括：（1）興建瑪雅鐵路（</w:t>
      </w:r>
      <w:proofErr w:type="spellStart"/>
      <w:r w:rsidRPr="00E83EA3">
        <w:rPr>
          <w:rFonts w:ascii="文鼎粗圓" w:eastAsia="文鼎粗圓" w:hAnsi="華康粗圓體" w:hint="eastAsia"/>
        </w:rPr>
        <w:t>Tren</w:t>
      </w:r>
      <w:proofErr w:type="spellEnd"/>
      <w:r w:rsidRPr="00E83EA3">
        <w:rPr>
          <w:rFonts w:ascii="文鼎粗圓" w:eastAsia="文鼎粗圓" w:hAnsi="華康粗圓體" w:hint="eastAsia"/>
        </w:rPr>
        <w:t xml:space="preserve"> Maya），俾利以更快速的方式，連接墨南部Chiapas、Tabasco、Campeche、Yucat</w:t>
      </w:r>
      <w:r w:rsidRPr="00E83EA3">
        <w:rPr>
          <w:rFonts w:ascii="Calibri" w:eastAsia="文鼎粗圓" w:hAnsi="Calibri" w:cs="Calibri"/>
        </w:rPr>
        <w:t>á</w:t>
      </w:r>
      <w:r w:rsidRPr="00E83EA3">
        <w:rPr>
          <w:rFonts w:ascii="文鼎粗圓" w:eastAsia="文鼎粗圓" w:hAnsi="華康粗圓體" w:hint="eastAsia"/>
        </w:rPr>
        <w:t>n及Quintana Roo等五大州居民及觀光客。</w:t>
      </w:r>
      <w:r w:rsidRPr="00E83EA3">
        <w:rPr>
          <w:rFonts w:ascii="文鼎粗圓" w:eastAsia="文鼎粗圓" w:hAnsi="華康粗圓體" w:hint="eastAsia"/>
          <w:lang w:eastAsia="zh-TW"/>
        </w:rPr>
        <w:t xml:space="preserve">（2）在墨南部Oaxaca州Tehuantepec地峽設立經貿走廊，連結亞洲及美國東岸，興建運輸貨櫃之專用鐵路、拓寬公路及改善Salina Cruz及Coatzacoalcos兩大港口設施，以善加運用南部豐富的石油、瓦斯、水、風力及電力等天然資產，鼓勵設立組裝及製造工廠，政府將配合提供租稅獎勵措施，以促進投資及創造就業。（3）北部邊境自由區計畫。（4）Felipe </w:t>
      </w:r>
      <w:proofErr w:type="spellStart"/>
      <w:r w:rsidRPr="00E83EA3">
        <w:rPr>
          <w:rFonts w:ascii="文鼎粗圓" w:eastAsia="文鼎粗圓" w:hAnsi="Calibri" w:cs="Calibri" w:hint="eastAsia"/>
          <w:lang w:eastAsia="zh-TW"/>
        </w:rPr>
        <w:t>Á</w:t>
      </w:r>
      <w:r w:rsidRPr="00E83EA3">
        <w:rPr>
          <w:rFonts w:ascii="文鼎粗圓" w:eastAsia="文鼎粗圓" w:hAnsi="華康粗圓體" w:hint="eastAsia"/>
          <w:lang w:eastAsia="zh-TW"/>
        </w:rPr>
        <w:t>ngeles</w:t>
      </w:r>
      <w:proofErr w:type="spellEnd"/>
      <w:r w:rsidRPr="00E83EA3">
        <w:rPr>
          <w:rFonts w:ascii="文鼎粗圓" w:eastAsia="文鼎粗圓" w:hAnsi="華康粗圓體" w:hint="eastAsia"/>
          <w:lang w:eastAsia="zh-TW"/>
        </w:rPr>
        <w:t>將軍機場、</w:t>
      </w:r>
      <w:proofErr w:type="gramStart"/>
      <w:r w:rsidRPr="00E83EA3">
        <w:rPr>
          <w:rFonts w:ascii="文鼎粗圓" w:eastAsia="文鼎粗圓" w:hAnsi="華康粗圓體" w:hint="eastAsia"/>
          <w:lang w:eastAsia="zh-TW"/>
        </w:rPr>
        <w:t>墨京機場</w:t>
      </w:r>
      <w:proofErr w:type="gramEnd"/>
      <w:r w:rsidRPr="00E83EA3">
        <w:rPr>
          <w:rFonts w:ascii="文鼎粗圓" w:eastAsia="文鼎粗圓" w:hAnsi="華康粗圓體" w:hint="eastAsia"/>
          <w:lang w:eastAsia="zh-TW"/>
        </w:rPr>
        <w:t>系統計畫。（5）</w:t>
      </w:r>
      <w:proofErr w:type="gramStart"/>
      <w:r w:rsidRPr="00E83EA3">
        <w:rPr>
          <w:rFonts w:ascii="文鼎粗圓" w:eastAsia="文鼎粗圓" w:hAnsi="華康粗圓體" w:hint="eastAsia"/>
          <w:lang w:eastAsia="zh-TW"/>
        </w:rPr>
        <w:t>墨京</w:t>
      </w:r>
      <w:proofErr w:type="gramEnd"/>
      <w:r w:rsidRPr="00E83EA3">
        <w:rPr>
          <w:rFonts w:ascii="文鼎粗圓" w:eastAsia="文鼎粗圓" w:hAnsi="華康粗圓體" w:hint="eastAsia"/>
          <w:lang w:eastAsia="zh-TW"/>
        </w:rPr>
        <w:t>-墨西哥州首府Toluca電車線。（6）Guadalajara電車線。（7）網際網路普及計畫。</w:t>
      </w:r>
    </w:p>
    <w:p w14:paraId="32FF8D2E" w14:textId="77777777" w:rsidR="000D72C4" w:rsidRPr="00E83EA3" w:rsidRDefault="000D72C4" w:rsidP="000D72C4">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社會福利、教育及勞工措施：（1）老人</w:t>
      </w:r>
      <w:proofErr w:type="gramStart"/>
      <w:r w:rsidRPr="00E83EA3">
        <w:rPr>
          <w:rFonts w:ascii="文鼎粗圓" w:eastAsia="文鼎粗圓" w:hAnsi="華康粗圓體" w:hint="eastAsia"/>
          <w:lang w:eastAsia="zh-TW"/>
        </w:rPr>
        <w:t>年金起領年齡</w:t>
      </w:r>
      <w:proofErr w:type="gramEnd"/>
      <w:r w:rsidRPr="00E83EA3">
        <w:rPr>
          <w:rFonts w:ascii="文鼎粗圓" w:eastAsia="文鼎粗圓" w:hAnsi="華康粗圓體" w:hint="eastAsia"/>
          <w:lang w:eastAsia="zh-TW"/>
        </w:rPr>
        <w:t>從65歲提高為68歲，金額則從700墨幣（約35美金）增加為1,274墨幣（約64美元）。（2）提供230萬青年於企業培訓（一年）計畫，每月並可領取3,600墨幣（約180美元）。（3）新政府將提供各級公立學校總數達1,000萬個學生獎學金，其中包括每月提供給30萬位低收入大學生的2,400墨幣（120美元）的獎助金。（4）於全國設立100所大學。（5）身心障礙人士補助金。（6）「為生活播種」（</w:t>
      </w:r>
      <w:proofErr w:type="spellStart"/>
      <w:r w:rsidRPr="00E83EA3">
        <w:rPr>
          <w:rFonts w:ascii="文鼎粗圓" w:eastAsia="文鼎粗圓" w:hAnsi="華康粗圓體" w:hint="eastAsia"/>
          <w:lang w:eastAsia="zh-TW"/>
        </w:rPr>
        <w:t>Sembrando</w:t>
      </w:r>
      <w:proofErr w:type="spellEnd"/>
      <w:r w:rsidRPr="00E83EA3">
        <w:rPr>
          <w:rFonts w:ascii="文鼎粗圓" w:eastAsia="文鼎粗圓" w:hAnsi="華康粗圓體" w:hint="eastAsia"/>
          <w:lang w:eastAsia="zh-TW"/>
        </w:rPr>
        <w:t xml:space="preserve"> Vida）計畫。（7）幼童補助計畫。（8）「基礎教育改革計畫」（La </w:t>
      </w:r>
      <w:proofErr w:type="spellStart"/>
      <w:r w:rsidRPr="00E83EA3">
        <w:rPr>
          <w:rFonts w:ascii="文鼎粗圓" w:eastAsia="文鼎粗圓" w:hAnsi="華康粗圓體" w:hint="eastAsia"/>
          <w:lang w:eastAsia="zh-TW"/>
        </w:rPr>
        <w:t>escuela</w:t>
      </w:r>
      <w:proofErr w:type="spellEnd"/>
      <w:r w:rsidRPr="00E83EA3">
        <w:rPr>
          <w:rFonts w:ascii="文鼎粗圓" w:eastAsia="文鼎粗圓" w:hAnsi="華康粗圓體" w:hint="eastAsia"/>
          <w:lang w:eastAsia="zh-TW"/>
        </w:rPr>
        <w:t xml:space="preserve"> es </w:t>
      </w:r>
      <w:proofErr w:type="spellStart"/>
      <w:r w:rsidRPr="00E83EA3">
        <w:rPr>
          <w:rFonts w:ascii="文鼎粗圓" w:eastAsia="文鼎粗圓" w:hAnsi="華康粗圓體" w:hint="eastAsia"/>
          <w:lang w:eastAsia="zh-TW"/>
        </w:rPr>
        <w:t>nuestra</w:t>
      </w:r>
      <w:proofErr w:type="spellEnd"/>
      <w:r w:rsidRPr="00E83EA3">
        <w:rPr>
          <w:rFonts w:ascii="文鼎粗圓" w:eastAsia="文鼎粗圓" w:hAnsi="華康粗圓體" w:hint="eastAsia"/>
          <w:lang w:eastAsia="zh-TW"/>
        </w:rPr>
        <w:t>）。（9）「改善民生小額創業貸款計畫」（</w:t>
      </w:r>
      <w:proofErr w:type="spellStart"/>
      <w:r w:rsidRPr="00E83EA3">
        <w:rPr>
          <w:rFonts w:ascii="文鼎粗圓" w:eastAsia="文鼎粗圓" w:hAnsi="華康粗圓體" w:hint="eastAsia"/>
          <w:lang w:eastAsia="zh-TW"/>
        </w:rPr>
        <w:t>Tandas</w:t>
      </w:r>
      <w:proofErr w:type="spellEnd"/>
      <w:r w:rsidRPr="00E83EA3">
        <w:rPr>
          <w:rFonts w:ascii="文鼎粗圓" w:eastAsia="文鼎粗圓" w:hAnsi="華康粗圓體" w:hint="eastAsia"/>
          <w:lang w:eastAsia="zh-TW"/>
        </w:rPr>
        <w:t xml:space="preserve"> para </w:t>
      </w:r>
      <w:proofErr w:type="spellStart"/>
      <w:r w:rsidRPr="00E83EA3">
        <w:rPr>
          <w:rFonts w:ascii="文鼎粗圓" w:eastAsia="文鼎粗圓" w:hAnsi="華康粗圓體" w:hint="eastAsia"/>
          <w:lang w:eastAsia="zh-TW"/>
        </w:rPr>
        <w:t>el</w:t>
      </w:r>
      <w:proofErr w:type="spellEnd"/>
      <w:r w:rsidRPr="00E83EA3">
        <w:rPr>
          <w:rFonts w:ascii="文鼎粗圓" w:eastAsia="文鼎粗圓" w:hAnsi="華康粗圓體" w:hint="eastAsia"/>
          <w:lang w:eastAsia="zh-TW"/>
        </w:rPr>
        <w:t xml:space="preserve"> </w:t>
      </w:r>
      <w:proofErr w:type="spellStart"/>
      <w:r w:rsidRPr="00E83EA3">
        <w:rPr>
          <w:rFonts w:ascii="文鼎粗圓" w:eastAsia="文鼎粗圓" w:hAnsi="華康粗圓體" w:hint="eastAsia"/>
          <w:lang w:eastAsia="zh-TW"/>
        </w:rPr>
        <w:t>Bienestar</w:t>
      </w:r>
      <w:proofErr w:type="spellEnd"/>
      <w:r w:rsidRPr="00E83EA3">
        <w:rPr>
          <w:rFonts w:ascii="文鼎粗圓" w:eastAsia="文鼎粗圓" w:hAnsi="華康粗圓體" w:hint="eastAsia"/>
          <w:lang w:eastAsia="zh-TW"/>
        </w:rPr>
        <w:t>）。（10）社福銀行。（11）醫療服務及免費藥品。（12）與社福相關之生產。（13）農產品價格保證。（14）肥料分配。（15）漁民援助。</w:t>
      </w:r>
    </w:p>
    <w:p w14:paraId="10D7FD9F" w14:textId="77777777" w:rsidR="000D72C4" w:rsidRPr="00E83EA3" w:rsidRDefault="000D72C4" w:rsidP="000D72C4">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rPr>
        <w:t xml:space="preserve">墨西哥經濟部部長Tatiana </w:t>
      </w:r>
      <w:proofErr w:type="spellStart"/>
      <w:r w:rsidRPr="00E83EA3">
        <w:rPr>
          <w:rFonts w:ascii="文鼎粗圓" w:eastAsia="文鼎粗圓" w:hAnsi="華康粗圓體" w:hint="eastAsia"/>
        </w:rPr>
        <w:t>Clouthier</w:t>
      </w:r>
      <w:proofErr w:type="spellEnd"/>
      <w:r w:rsidRPr="00E83EA3">
        <w:rPr>
          <w:rFonts w:ascii="文鼎粗圓" w:eastAsia="文鼎粗圓" w:hAnsi="華康粗圓體" w:hint="eastAsia"/>
        </w:rPr>
        <w:t xml:space="preserve"> Carrillo則於2022年2月3日發布墨西哥「2022年經濟振興計畫」（Plan de </w:t>
      </w:r>
      <w:proofErr w:type="spellStart"/>
      <w:r w:rsidRPr="00E83EA3">
        <w:rPr>
          <w:rFonts w:ascii="文鼎粗圓" w:eastAsia="文鼎粗圓" w:hAnsi="華康粗圓體" w:hint="eastAsia"/>
        </w:rPr>
        <w:t>Reactivaci</w:t>
      </w:r>
      <w:r w:rsidRPr="00E83EA3">
        <w:rPr>
          <w:rFonts w:ascii="Calibri" w:eastAsia="文鼎粗圓" w:hAnsi="Calibri" w:cs="Calibri"/>
        </w:rPr>
        <w:t>ó</w:t>
      </w:r>
      <w:r w:rsidRPr="00E83EA3">
        <w:rPr>
          <w:rFonts w:ascii="文鼎粗圓" w:eastAsia="文鼎粗圓" w:hAnsi="華康粗圓體" w:hint="eastAsia"/>
        </w:rPr>
        <w:t>n</w:t>
      </w:r>
      <w:proofErr w:type="spellEnd"/>
      <w:r w:rsidRPr="00E83EA3">
        <w:rPr>
          <w:rFonts w:ascii="文鼎粗圓" w:eastAsia="文鼎粗圓" w:hAnsi="華康粗圓體" w:hint="eastAsia"/>
        </w:rPr>
        <w:t xml:space="preserve"> </w:t>
      </w:r>
      <w:proofErr w:type="spellStart"/>
      <w:r w:rsidRPr="00E83EA3">
        <w:rPr>
          <w:rFonts w:ascii="文鼎粗圓" w:eastAsia="文鼎粗圓" w:hAnsi="華康粗圓體" w:hint="eastAsia"/>
        </w:rPr>
        <w:t>Econ</w:t>
      </w:r>
      <w:r w:rsidRPr="00E83EA3">
        <w:rPr>
          <w:rFonts w:ascii="Calibri" w:eastAsia="文鼎粗圓" w:hAnsi="Calibri" w:cs="Calibri"/>
        </w:rPr>
        <w:t>ó</w:t>
      </w:r>
      <w:r w:rsidRPr="00E83EA3">
        <w:rPr>
          <w:rFonts w:ascii="文鼎粗圓" w:eastAsia="文鼎粗圓" w:hAnsi="華康粗圓體" w:hint="eastAsia"/>
        </w:rPr>
        <w:t>mica</w:t>
      </w:r>
      <w:proofErr w:type="spellEnd"/>
      <w:r w:rsidRPr="00E83EA3">
        <w:rPr>
          <w:rFonts w:ascii="文鼎粗圓" w:eastAsia="文鼎粗圓" w:hAnsi="華康粗圓體" w:hint="eastAsia"/>
        </w:rPr>
        <w:t xml:space="preserve"> 2022）。</w:t>
      </w:r>
      <w:r w:rsidRPr="00E83EA3">
        <w:rPr>
          <w:rFonts w:ascii="文鼎粗圓" w:eastAsia="文鼎粗圓" w:hAnsi="華康粗圓體" w:hint="eastAsia"/>
          <w:lang w:eastAsia="zh-TW"/>
        </w:rPr>
        <w:t>C經長在發布記者會上表示，伊於2021年1月19日</w:t>
      </w:r>
      <w:proofErr w:type="gramStart"/>
      <w:r w:rsidRPr="00E83EA3">
        <w:rPr>
          <w:rFonts w:ascii="文鼎粗圓" w:eastAsia="文鼎粗圓" w:hAnsi="華康粗圓體" w:hint="eastAsia"/>
          <w:lang w:eastAsia="zh-TW"/>
        </w:rPr>
        <w:t>接任墨經長</w:t>
      </w:r>
      <w:proofErr w:type="gramEnd"/>
      <w:r w:rsidRPr="00E83EA3">
        <w:rPr>
          <w:rFonts w:ascii="文鼎粗圓" w:eastAsia="文鼎粗圓" w:hAnsi="華康粗圓體" w:hint="eastAsia"/>
          <w:lang w:eastAsia="zh-TW"/>
        </w:rPr>
        <w:t>之</w:t>
      </w:r>
      <w:r w:rsidRPr="00E83EA3">
        <w:rPr>
          <w:rFonts w:ascii="文鼎粗圓" w:eastAsia="文鼎粗圓" w:hAnsi="華康粗圓體" w:hint="eastAsia"/>
          <w:lang w:eastAsia="zh-TW"/>
        </w:rPr>
        <w:lastRenderedPageBreak/>
        <w:t>初，即依據墨政府「國家發展計畫」（Plan Nacional de Desarrollo）所揭</w:t>
      </w:r>
      <w:proofErr w:type="gramStart"/>
      <w:r w:rsidRPr="00E83EA3">
        <w:rPr>
          <w:rFonts w:ascii="文鼎粗圓" w:eastAsia="文鼎粗圓" w:hAnsi="華康粗圓體" w:hint="eastAsia"/>
          <w:lang w:eastAsia="zh-TW"/>
        </w:rPr>
        <w:t>櫫</w:t>
      </w:r>
      <w:proofErr w:type="gramEnd"/>
      <w:r w:rsidRPr="00E83EA3">
        <w:rPr>
          <w:rFonts w:ascii="文鼎粗圓" w:eastAsia="文鼎粗圓" w:hAnsi="華康粗圓體" w:hint="eastAsia"/>
          <w:lang w:eastAsia="zh-TW"/>
        </w:rPr>
        <w:t>的經濟發展三大指導方針，包括創新、多元化及包容性，提出一項為期18個月的經濟復甦計畫，2022年經濟振興</w:t>
      </w:r>
      <w:proofErr w:type="gramStart"/>
      <w:r w:rsidRPr="00E83EA3">
        <w:rPr>
          <w:rFonts w:ascii="文鼎粗圓" w:eastAsia="文鼎粗圓" w:hAnsi="華康粗圓體" w:hint="eastAsia"/>
          <w:lang w:eastAsia="zh-TW"/>
        </w:rPr>
        <w:t>計畫係墨經濟部</w:t>
      </w:r>
      <w:proofErr w:type="gramEnd"/>
      <w:r w:rsidRPr="00E83EA3">
        <w:rPr>
          <w:rFonts w:ascii="文鼎粗圓" w:eastAsia="文鼎粗圓" w:hAnsi="華康粗圓體" w:hint="eastAsia"/>
          <w:lang w:eastAsia="zh-TW"/>
        </w:rPr>
        <w:t>近月來與墨民間部門</w:t>
      </w:r>
      <w:proofErr w:type="gramStart"/>
      <w:r w:rsidRPr="00E83EA3">
        <w:rPr>
          <w:rFonts w:ascii="文鼎粗圓" w:eastAsia="文鼎粗圓" w:hAnsi="華康粗圓體" w:hint="eastAsia"/>
          <w:lang w:eastAsia="zh-TW"/>
        </w:rPr>
        <w:t>研</w:t>
      </w:r>
      <w:proofErr w:type="gramEnd"/>
      <w:r w:rsidRPr="00E83EA3">
        <w:rPr>
          <w:rFonts w:ascii="文鼎粗圓" w:eastAsia="文鼎粗圓" w:hAnsi="華康粗圓體" w:hint="eastAsia"/>
          <w:lang w:eastAsia="zh-TW"/>
        </w:rPr>
        <w:t>商，將民間企業部分建議納入後，所提出的一項加強版計畫，主要內容包括下列四大支柱：</w:t>
      </w:r>
    </w:p>
    <w:p w14:paraId="4929836B" w14:textId="77777777" w:rsidR="000D72C4" w:rsidRPr="00E83EA3" w:rsidRDefault="000D72C4" w:rsidP="008C7815">
      <w:pPr>
        <w:pStyle w:val="af2"/>
        <w:ind w:left="1433"/>
        <w:rPr>
          <w:rFonts w:ascii="文鼎粗圓" w:eastAsia="文鼎粗圓" w:hAnsi="華康粗圓體" w:hint="eastAsia"/>
        </w:rPr>
      </w:pPr>
      <w:r w:rsidRPr="00E83EA3">
        <w:rPr>
          <w:rFonts w:ascii="文鼎粗圓" w:eastAsia="文鼎粗圓" w:hAnsi="華康粗圓體" w:hint="eastAsia"/>
        </w:rPr>
        <w:t>１、支柱一：促進國內市場、創造就業、推動區域及產業發展</w:t>
      </w:r>
    </w:p>
    <w:p w14:paraId="58A384B9" w14:textId="77777777" w:rsidR="000D72C4" w:rsidRPr="00E83EA3" w:rsidRDefault="000D72C4" w:rsidP="008C7815">
      <w:pPr>
        <w:pStyle w:val="af2"/>
        <w:ind w:left="1433"/>
        <w:rPr>
          <w:rFonts w:ascii="文鼎粗圓" w:eastAsia="文鼎粗圓" w:hAnsi="華康粗圓體" w:hint="eastAsia"/>
        </w:rPr>
      </w:pPr>
      <w:r w:rsidRPr="00E83EA3">
        <w:rPr>
          <w:rFonts w:ascii="文鼎粗圓" w:eastAsia="文鼎粗圓" w:hAnsi="華康粗圓體" w:hint="eastAsia"/>
        </w:rPr>
        <w:t>２、支柱二：強化國內外在墨投資</w:t>
      </w:r>
    </w:p>
    <w:p w14:paraId="142799C8" w14:textId="77777777" w:rsidR="000D72C4" w:rsidRPr="00E83EA3" w:rsidRDefault="000D72C4" w:rsidP="008C7815">
      <w:pPr>
        <w:pStyle w:val="af2"/>
        <w:ind w:left="1433"/>
        <w:rPr>
          <w:rFonts w:ascii="文鼎粗圓" w:eastAsia="文鼎粗圓" w:hAnsi="華康粗圓體" w:hint="eastAsia"/>
        </w:rPr>
      </w:pPr>
      <w:r w:rsidRPr="00E83EA3">
        <w:rPr>
          <w:rFonts w:ascii="文鼎粗圓" w:eastAsia="文鼎粗圓" w:hAnsi="華康粗圓體" w:hint="eastAsia"/>
        </w:rPr>
        <w:t>３、支柱三：推動國際貿易</w:t>
      </w:r>
    </w:p>
    <w:p w14:paraId="4E4348B3" w14:textId="77777777" w:rsidR="000D72C4" w:rsidRPr="00E83EA3" w:rsidRDefault="000D72C4" w:rsidP="008C7815">
      <w:pPr>
        <w:pStyle w:val="af2"/>
        <w:ind w:left="1433"/>
        <w:rPr>
          <w:rFonts w:ascii="文鼎粗圓" w:eastAsia="文鼎粗圓" w:hAnsi="華康粗圓體" w:hint="eastAsia"/>
        </w:rPr>
      </w:pPr>
      <w:r w:rsidRPr="00E83EA3">
        <w:rPr>
          <w:rFonts w:ascii="文鼎粗圓" w:eastAsia="文鼎粗圓" w:hAnsi="華康粗圓體" w:hint="eastAsia"/>
        </w:rPr>
        <w:t>４、支柱四：競爭力</w:t>
      </w:r>
    </w:p>
    <w:p w14:paraId="0648D9F7" w14:textId="77777777" w:rsidR="000D72C4" w:rsidRPr="00E83EA3" w:rsidRDefault="000D72C4" w:rsidP="000D72C4">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另為協助墨西哥廣大經濟資源有限民眾對抗通膨及穩定經濟，墨西哥羅培茲總統（Andr</w:t>
      </w:r>
      <w:r w:rsidRPr="00E83EA3">
        <w:rPr>
          <w:rFonts w:ascii="Calibri" w:eastAsia="文鼎粗圓" w:hAnsi="Calibri" w:cs="Calibri"/>
          <w:lang w:eastAsia="zh-TW"/>
        </w:rPr>
        <w:t>é</w:t>
      </w:r>
      <w:r w:rsidRPr="00E83EA3">
        <w:rPr>
          <w:rFonts w:ascii="文鼎粗圓" w:eastAsia="文鼎粗圓" w:hAnsi="華康粗圓體" w:hint="eastAsia"/>
          <w:lang w:eastAsia="zh-TW"/>
        </w:rPr>
        <w:t>s Manuel L</w:t>
      </w:r>
      <w:r w:rsidRPr="00E83EA3">
        <w:rPr>
          <w:rFonts w:ascii="Calibri" w:eastAsia="文鼎粗圓" w:hAnsi="Calibri" w:cs="Calibri"/>
          <w:lang w:eastAsia="zh-TW"/>
        </w:rPr>
        <w:t>ó</w:t>
      </w:r>
      <w:r w:rsidRPr="00E83EA3">
        <w:rPr>
          <w:rFonts w:ascii="文鼎粗圓" w:eastAsia="文鼎粗圓" w:hAnsi="華康粗圓體" w:hint="eastAsia"/>
          <w:lang w:eastAsia="zh-TW"/>
        </w:rPr>
        <w:t>pez Obrador, AMLO）於2022年5月4日例行晨間記者會正式提出「對抗通膨及基本民生物資短缺配套行動方案」，並感謝墨國生產者、企業家及貿易商之配合，自發性參與本項行動方案，共同對抗通膨。</w:t>
      </w:r>
    </w:p>
    <w:p w14:paraId="33DE9187" w14:textId="77777777" w:rsidR="000D72C4" w:rsidRPr="00E83EA3" w:rsidRDefault="000D72C4" w:rsidP="000D72C4">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墨西哥財政部部長Rogelio Ram</w:t>
      </w:r>
      <w:r w:rsidRPr="00E83EA3">
        <w:rPr>
          <w:rFonts w:ascii="Calibri" w:eastAsia="文鼎粗圓" w:hAnsi="Calibri" w:cs="Calibri"/>
          <w:lang w:eastAsia="zh-TW"/>
        </w:rPr>
        <w:t>í</w:t>
      </w:r>
      <w:r w:rsidRPr="00E83EA3">
        <w:rPr>
          <w:rFonts w:ascii="文鼎粗圓" w:eastAsia="文鼎粗圓" w:hAnsi="華康粗圓體" w:hint="eastAsia"/>
          <w:lang w:eastAsia="zh-TW"/>
        </w:rPr>
        <w:t>rez de la O隨即簡報前述配套行動方案，內容包括生產、物流、對外貿易及其他措施共四大策略及16項具體行動，詳情如</w:t>
      </w:r>
      <w:proofErr w:type="gramStart"/>
      <w:r w:rsidRPr="00E83EA3">
        <w:rPr>
          <w:rFonts w:ascii="文鼎粗圓" w:eastAsia="文鼎粗圓" w:hAnsi="華康粗圓體" w:hint="eastAsia"/>
          <w:lang w:eastAsia="zh-TW"/>
        </w:rPr>
        <w:t>后</w:t>
      </w:r>
      <w:proofErr w:type="gramEnd"/>
      <w:r w:rsidRPr="00E83EA3">
        <w:rPr>
          <w:rFonts w:ascii="文鼎粗圓" w:eastAsia="文鼎粗圓" w:hAnsi="華康粗圓體" w:hint="eastAsia"/>
          <w:lang w:eastAsia="zh-TW"/>
        </w:rPr>
        <w:t>：</w:t>
      </w:r>
    </w:p>
    <w:p w14:paraId="7C81B5BE" w14:textId="77777777" w:rsidR="000D72C4" w:rsidRPr="00E83EA3" w:rsidRDefault="000D72C4" w:rsidP="008C7815">
      <w:pPr>
        <w:pStyle w:val="af2"/>
        <w:ind w:left="1433"/>
        <w:rPr>
          <w:rFonts w:ascii="文鼎粗圓" w:eastAsia="文鼎粗圓" w:hAnsi="華康粗圓體" w:hint="eastAsia"/>
        </w:rPr>
      </w:pPr>
      <w:r w:rsidRPr="00E83EA3">
        <w:rPr>
          <w:rFonts w:ascii="文鼎粗圓" w:eastAsia="文鼎粗圓" w:hAnsi="華康粗圓體" w:hint="eastAsia"/>
        </w:rPr>
        <w:t>１、生產策略：</w:t>
      </w:r>
    </w:p>
    <w:p w14:paraId="172621BA" w14:textId="77777777" w:rsidR="000D72C4" w:rsidRPr="00E83EA3" w:rsidRDefault="000D72C4" w:rsidP="000D72C4">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（1）</w:t>
      </w:r>
      <w:r w:rsidRPr="00E83EA3">
        <w:rPr>
          <w:rFonts w:ascii="文鼎粗圓" w:eastAsia="文鼎粗圓" w:hAnsi="華康粗圓體" w:hint="eastAsia"/>
          <w:lang w:eastAsia="zh-TW"/>
        </w:rPr>
        <w:tab/>
        <w:t>穩定汽油、柴油、天然氣及電力價格：聯邦政府補貼金額達3,300億墨幣，折合美金165億元。</w:t>
      </w:r>
    </w:p>
    <w:p w14:paraId="2CE89F08" w14:textId="77777777" w:rsidR="000D72C4" w:rsidRPr="00E83EA3" w:rsidRDefault="000D72C4" w:rsidP="000D72C4">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（2）</w:t>
      </w:r>
      <w:r w:rsidRPr="00E83EA3">
        <w:rPr>
          <w:rFonts w:ascii="文鼎粗圓" w:eastAsia="文鼎粗圓" w:hAnsi="華康粗圓體" w:hint="eastAsia"/>
          <w:lang w:eastAsia="zh-TW"/>
        </w:rPr>
        <w:tab/>
        <w:t>增加穀物生產：擴大「為</w:t>
      </w:r>
      <w:proofErr w:type="gramStart"/>
      <w:r w:rsidRPr="00E83EA3">
        <w:rPr>
          <w:rFonts w:ascii="文鼎粗圓" w:eastAsia="文鼎粗圓" w:hAnsi="華康粗圓體" w:hint="eastAsia"/>
          <w:lang w:eastAsia="zh-TW"/>
        </w:rPr>
        <w:t>生活撥種</w:t>
      </w:r>
      <w:proofErr w:type="gramEnd"/>
      <w:r w:rsidRPr="00E83EA3">
        <w:rPr>
          <w:rFonts w:ascii="文鼎粗圓" w:eastAsia="文鼎粗圓" w:hAnsi="華康粗圓體" w:hint="eastAsia"/>
          <w:lang w:eastAsia="zh-TW"/>
        </w:rPr>
        <w:t>」及「為人民福祉生產」等計畫實施規模。</w:t>
      </w:r>
    </w:p>
    <w:p w14:paraId="7329D42A" w14:textId="77777777" w:rsidR="000D72C4" w:rsidRPr="00E83EA3" w:rsidRDefault="000D72C4" w:rsidP="000D72C4">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（3）</w:t>
      </w:r>
      <w:r w:rsidRPr="00E83EA3">
        <w:rPr>
          <w:rFonts w:ascii="文鼎粗圓" w:eastAsia="文鼎粗圓" w:hAnsi="華康粗圓體" w:hint="eastAsia"/>
          <w:lang w:eastAsia="zh-TW"/>
        </w:rPr>
        <w:tab/>
        <w:t>擴大國內肥料生產：將先前推行之「肥料發送社會福利計畫」受益之</w:t>
      </w:r>
      <w:proofErr w:type="gramStart"/>
      <w:r w:rsidRPr="00E83EA3">
        <w:rPr>
          <w:rFonts w:ascii="文鼎粗圓" w:eastAsia="文鼎粗圓" w:hAnsi="華康粗圓體" w:hint="eastAsia"/>
          <w:lang w:eastAsia="zh-TW"/>
        </w:rPr>
        <w:t>地方州由原先</w:t>
      </w:r>
      <w:proofErr w:type="gramEnd"/>
      <w:r w:rsidRPr="00E83EA3">
        <w:rPr>
          <w:rFonts w:ascii="文鼎粗圓" w:eastAsia="文鼎粗圓" w:hAnsi="華康粗圓體" w:hint="eastAsia"/>
          <w:lang w:eastAsia="zh-TW"/>
        </w:rPr>
        <w:t>5</w:t>
      </w:r>
      <w:proofErr w:type="gramStart"/>
      <w:r w:rsidRPr="00E83EA3">
        <w:rPr>
          <w:rFonts w:ascii="文鼎粗圓" w:eastAsia="文鼎粗圓" w:hAnsi="華康粗圓體" w:hint="eastAsia"/>
          <w:lang w:eastAsia="zh-TW"/>
        </w:rPr>
        <w:t>州增至</w:t>
      </w:r>
      <w:proofErr w:type="gramEnd"/>
      <w:r w:rsidRPr="00E83EA3">
        <w:rPr>
          <w:rFonts w:ascii="文鼎粗圓" w:eastAsia="文鼎粗圓" w:hAnsi="華康粗圓體" w:hint="eastAsia"/>
          <w:lang w:eastAsia="zh-TW"/>
        </w:rPr>
        <w:t>9州。</w:t>
      </w:r>
    </w:p>
    <w:p w14:paraId="26BD3C6E" w14:textId="77777777" w:rsidR="000D72C4" w:rsidRPr="00E83EA3" w:rsidRDefault="000D72C4" w:rsidP="000D72C4">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（4）</w:t>
      </w:r>
      <w:r w:rsidRPr="00E83EA3">
        <w:rPr>
          <w:rFonts w:ascii="文鼎粗圓" w:eastAsia="文鼎粗圓" w:hAnsi="華康粗圓體" w:hint="eastAsia"/>
          <w:lang w:eastAsia="zh-TW"/>
        </w:rPr>
        <w:tab/>
        <w:t>暫停課徵硫酸銨氮肥反傾銷稅一年。</w:t>
      </w:r>
    </w:p>
    <w:p w14:paraId="44C41476" w14:textId="77777777" w:rsidR="000D72C4" w:rsidRPr="00E83EA3" w:rsidRDefault="000D72C4" w:rsidP="008C7815">
      <w:pPr>
        <w:pStyle w:val="af2"/>
        <w:ind w:left="1433"/>
        <w:rPr>
          <w:rFonts w:ascii="文鼎粗圓" w:eastAsia="文鼎粗圓" w:hAnsi="華康粗圓體" w:hint="eastAsia"/>
        </w:rPr>
      </w:pPr>
      <w:r w:rsidRPr="00E83EA3">
        <w:rPr>
          <w:rFonts w:ascii="文鼎粗圓" w:eastAsia="文鼎粗圓" w:hAnsi="華康粗圓體" w:hint="eastAsia"/>
        </w:rPr>
        <w:lastRenderedPageBreak/>
        <w:t>２、物流策略：</w:t>
      </w:r>
    </w:p>
    <w:p w14:paraId="3151DE2A" w14:textId="77777777" w:rsidR="000D72C4" w:rsidRPr="00E83EA3" w:rsidRDefault="000D72C4" w:rsidP="000D72C4">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（1）</w:t>
      </w:r>
      <w:r w:rsidRPr="00E83EA3">
        <w:rPr>
          <w:rFonts w:ascii="文鼎粗圓" w:eastAsia="文鼎粗圓" w:hAnsi="華康粗圓體" w:hint="eastAsia"/>
          <w:lang w:eastAsia="zh-TW"/>
        </w:rPr>
        <w:tab/>
        <w:t>強化道路安全策略：墨全國將</w:t>
      </w:r>
      <w:proofErr w:type="gramStart"/>
      <w:r w:rsidR="008C7815" w:rsidRPr="00E83EA3">
        <w:rPr>
          <w:rFonts w:ascii="文鼎粗圓" w:eastAsia="文鼎粗圓" w:hAnsi="華康粗圓體" w:hint="eastAsia"/>
          <w:lang w:eastAsia="zh-TW"/>
        </w:rPr>
        <w:t>布</w:t>
      </w:r>
      <w:r w:rsidRPr="00E83EA3">
        <w:rPr>
          <w:rFonts w:ascii="文鼎粗圓" w:eastAsia="文鼎粗圓" w:hAnsi="華康粗圓體" w:hint="eastAsia"/>
          <w:lang w:eastAsia="zh-TW"/>
        </w:rPr>
        <w:t>署</w:t>
      </w:r>
      <w:proofErr w:type="gramEnd"/>
      <w:r w:rsidRPr="00E83EA3">
        <w:rPr>
          <w:rFonts w:ascii="文鼎粗圓" w:eastAsia="文鼎粗圓" w:hAnsi="華康粗圓體" w:hint="eastAsia"/>
          <w:lang w:eastAsia="zh-TW"/>
        </w:rPr>
        <w:t>超過12,000名警力及2,300輛警車，以確保道路安全（避免貨車被搶）。</w:t>
      </w:r>
    </w:p>
    <w:p w14:paraId="2CC4CF4B" w14:textId="77777777" w:rsidR="000D72C4" w:rsidRPr="00E83EA3" w:rsidRDefault="000D72C4" w:rsidP="000D72C4">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（2）</w:t>
      </w:r>
      <w:r w:rsidRPr="00E83EA3">
        <w:rPr>
          <w:rFonts w:ascii="文鼎粗圓" w:eastAsia="文鼎粗圓" w:hAnsi="華康粗圓體" w:hint="eastAsia"/>
          <w:lang w:eastAsia="zh-TW"/>
        </w:rPr>
        <w:tab/>
        <w:t>凍結2022年聯邦道路橋樑及國家基礎建設基金掌管之道路過路費之上漲。</w:t>
      </w:r>
    </w:p>
    <w:p w14:paraId="15514884" w14:textId="77777777" w:rsidR="000D72C4" w:rsidRPr="00E83EA3" w:rsidRDefault="000D72C4" w:rsidP="000D72C4">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（3）</w:t>
      </w:r>
      <w:r w:rsidRPr="00E83EA3">
        <w:rPr>
          <w:rFonts w:ascii="文鼎粗圓" w:eastAsia="文鼎粗圓" w:hAnsi="華康粗圓體" w:hint="eastAsia"/>
          <w:lang w:eastAsia="zh-TW"/>
        </w:rPr>
        <w:tab/>
        <w:t>暫免基本物資及原物料運輸流通應檢附之證明文件規定至2022年10月1日，屆時視情況再予以延長。</w:t>
      </w:r>
    </w:p>
    <w:p w14:paraId="6A57A261" w14:textId="77777777" w:rsidR="000D72C4" w:rsidRPr="00E83EA3" w:rsidRDefault="000D72C4" w:rsidP="000D72C4">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（4）</w:t>
      </w:r>
      <w:r w:rsidRPr="00E83EA3">
        <w:rPr>
          <w:rFonts w:ascii="文鼎粗圓" w:eastAsia="文鼎粗圓" w:hAnsi="華康粗圓體" w:hint="eastAsia"/>
          <w:lang w:eastAsia="zh-TW"/>
        </w:rPr>
        <w:tab/>
        <w:t>食品、肥料及油氣等產品鐵路運輸費6個月內不得調漲。</w:t>
      </w:r>
    </w:p>
    <w:p w14:paraId="3EFD4672" w14:textId="77777777" w:rsidR="000D72C4" w:rsidRPr="00E83EA3" w:rsidRDefault="000D72C4" w:rsidP="000D72C4">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（5）</w:t>
      </w:r>
      <w:r w:rsidRPr="00E83EA3">
        <w:rPr>
          <w:rFonts w:ascii="文鼎粗圓" w:eastAsia="文鼎粗圓" w:hAnsi="華康粗圓體" w:hint="eastAsia"/>
          <w:lang w:eastAsia="zh-TW"/>
        </w:rPr>
        <w:tab/>
        <w:t>降低關務成本、加快通關速度。</w:t>
      </w:r>
    </w:p>
    <w:p w14:paraId="158449C6" w14:textId="77777777" w:rsidR="000D72C4" w:rsidRPr="00E83EA3" w:rsidRDefault="000D72C4" w:rsidP="000D72C4">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（6）</w:t>
      </w:r>
      <w:r w:rsidRPr="00E83EA3">
        <w:rPr>
          <w:rFonts w:ascii="文鼎粗圓" w:eastAsia="文鼎粗圓" w:hAnsi="華康粗圓體" w:hint="eastAsia"/>
          <w:lang w:eastAsia="zh-TW"/>
        </w:rPr>
        <w:tab/>
        <w:t>增加人力、通道及全天候作業時間，以加快港口貨品之流通。</w:t>
      </w:r>
    </w:p>
    <w:p w14:paraId="0F0EF9EA" w14:textId="77777777" w:rsidR="000D72C4" w:rsidRPr="00E83EA3" w:rsidRDefault="000D72C4" w:rsidP="008C7815">
      <w:pPr>
        <w:pStyle w:val="af2"/>
        <w:ind w:left="1433"/>
        <w:rPr>
          <w:rFonts w:ascii="文鼎粗圓" w:eastAsia="文鼎粗圓" w:hAnsi="華康粗圓體" w:hint="eastAsia"/>
        </w:rPr>
      </w:pPr>
      <w:r w:rsidRPr="00E83EA3">
        <w:rPr>
          <w:rFonts w:ascii="文鼎粗圓" w:eastAsia="文鼎粗圓" w:hAnsi="華康粗圓體" w:hint="eastAsia"/>
        </w:rPr>
        <w:t>３、對外貿易策略：暫免課徵玉米油、帕萊米、鮪魚、豬肉、雞肉、牛肉、洋蔥、墨西哥辣椒、豆類、蛋、香皂、蕃茄、牛乳、檸檬、蘋果、柳橙、盒裝麵包、馬鈴薯、湯用麵條、沙丁魚及胡蘿蔔等21項基本物資，以及玉米粉、麵粉、白玉米、高粱及小麥等5項重要原物料進口關稅6個月。</w:t>
      </w:r>
    </w:p>
    <w:p w14:paraId="4C963656" w14:textId="77777777" w:rsidR="000D72C4" w:rsidRPr="00E83EA3" w:rsidRDefault="000D72C4" w:rsidP="008C7815">
      <w:pPr>
        <w:pStyle w:val="af2"/>
        <w:ind w:left="1433"/>
        <w:rPr>
          <w:rFonts w:ascii="文鼎粗圓" w:eastAsia="文鼎粗圓" w:hAnsi="華康粗圓體" w:hint="eastAsia"/>
        </w:rPr>
      </w:pPr>
      <w:r w:rsidRPr="00E83EA3">
        <w:rPr>
          <w:rFonts w:ascii="文鼎粗圓" w:eastAsia="文鼎粗圓" w:hAnsi="華康粗圓體" w:hint="eastAsia"/>
        </w:rPr>
        <w:t>４、其他措施：</w:t>
      </w:r>
    </w:p>
    <w:p w14:paraId="39AF6127" w14:textId="77777777" w:rsidR="000D72C4" w:rsidRPr="00E83EA3" w:rsidRDefault="000D72C4" w:rsidP="000D72C4">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（1）</w:t>
      </w:r>
      <w:r w:rsidRPr="00E83EA3">
        <w:rPr>
          <w:rFonts w:ascii="文鼎粗圓" w:eastAsia="文鼎粗圓" w:hAnsi="華康粗圓體" w:hint="eastAsia"/>
          <w:lang w:eastAsia="zh-TW"/>
        </w:rPr>
        <w:tab/>
        <w:t>緊急採購80至100萬噸玉米，作為戰略存糧。</w:t>
      </w:r>
    </w:p>
    <w:p w14:paraId="182EDBD4" w14:textId="77777777" w:rsidR="000D72C4" w:rsidRPr="00E83EA3" w:rsidRDefault="000D72C4" w:rsidP="000D72C4">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（2）</w:t>
      </w:r>
      <w:r w:rsidRPr="00E83EA3">
        <w:rPr>
          <w:rFonts w:ascii="文鼎粗圓" w:eastAsia="文鼎粗圓" w:hAnsi="華康粗圓體" w:hint="eastAsia"/>
          <w:lang w:eastAsia="zh-TW"/>
        </w:rPr>
        <w:tab/>
        <w:t>持續實施價格保證計畫，設定小型生產者所生產之玉米、豆類、稻米及牛乳最低收購價格。</w:t>
      </w:r>
    </w:p>
    <w:p w14:paraId="58B41281" w14:textId="77777777" w:rsidR="000D72C4" w:rsidRPr="00E83EA3" w:rsidRDefault="000D72C4" w:rsidP="000D72C4">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（3）</w:t>
      </w:r>
      <w:r w:rsidRPr="00E83EA3">
        <w:rPr>
          <w:rFonts w:ascii="文鼎粗圓" w:eastAsia="文鼎粗圓" w:hAnsi="華康粗圓體" w:hint="eastAsia"/>
          <w:lang w:eastAsia="zh-TW"/>
        </w:rPr>
        <w:tab/>
        <w:t>強化糧食供應計畫。</w:t>
      </w:r>
    </w:p>
    <w:p w14:paraId="0F36CB70" w14:textId="77777777" w:rsidR="000D72C4" w:rsidRPr="00E83EA3" w:rsidRDefault="000D72C4" w:rsidP="000D72C4">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（4）</w:t>
      </w:r>
      <w:r w:rsidRPr="00E83EA3">
        <w:rPr>
          <w:rFonts w:ascii="文鼎粗圓" w:eastAsia="文鼎粗圓" w:hAnsi="華康粗圓體" w:hint="eastAsia"/>
          <w:lang w:eastAsia="zh-TW"/>
        </w:rPr>
        <w:tab/>
        <w:t>協調並號召更多民間生產者、企業及貿易商參加本行動方案。</w:t>
      </w:r>
    </w:p>
    <w:p w14:paraId="442742BB" w14:textId="77777777" w:rsidR="008D7129" w:rsidRPr="00E83EA3" w:rsidRDefault="000D72C4" w:rsidP="008D712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（5）</w:t>
      </w:r>
      <w:r w:rsidRPr="00E83EA3">
        <w:rPr>
          <w:rFonts w:ascii="文鼎粗圓" w:eastAsia="文鼎粗圓" w:hAnsi="華康粗圓體" w:hint="eastAsia"/>
          <w:lang w:eastAsia="zh-TW"/>
        </w:rPr>
        <w:tab/>
        <w:t>協調固網及市話營運商</w:t>
      </w:r>
      <w:proofErr w:type="spellStart"/>
      <w:r w:rsidRPr="00E83EA3">
        <w:rPr>
          <w:rFonts w:ascii="文鼎粗圓" w:eastAsia="文鼎粗圓" w:hAnsi="華康粗圓體" w:hint="eastAsia"/>
          <w:lang w:eastAsia="zh-TW"/>
        </w:rPr>
        <w:t>Telmex、行動網路及通訊營運商Telcel凍結其電信服務費率，以緩解物價上漲壓力</w:t>
      </w:r>
      <w:proofErr w:type="spellEnd"/>
      <w:r w:rsidRPr="00E83EA3">
        <w:rPr>
          <w:rFonts w:ascii="文鼎粗圓" w:eastAsia="文鼎粗圓" w:hAnsi="華康粗圓體" w:hint="eastAsia"/>
          <w:lang w:eastAsia="zh-TW"/>
        </w:rPr>
        <w:t>。</w:t>
      </w:r>
    </w:p>
    <w:p w14:paraId="3137DEDE" w14:textId="77777777" w:rsidR="000643A9" w:rsidRPr="00E83EA3" w:rsidRDefault="00C21999" w:rsidP="008D712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三</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經濟展望</w:t>
      </w:r>
    </w:p>
    <w:p w14:paraId="476DC9CF" w14:textId="77777777" w:rsidR="000643A9" w:rsidRPr="00E83EA3" w:rsidRDefault="000643A9" w:rsidP="00B827D7">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2020年及2021年墨西哥經濟均受到</w:t>
      </w:r>
      <w:r w:rsidR="00B827D7" w:rsidRPr="00E83EA3">
        <w:rPr>
          <w:rFonts w:ascii="文鼎粗圓" w:eastAsia="文鼎粗圓" w:hAnsi="華康粗圓體" w:hint="eastAsia"/>
          <w:lang w:eastAsia="zh-TW"/>
        </w:rPr>
        <w:t>「嚴重特殊傳染性肺炎」（COVID-</w:t>
      </w:r>
      <w:r w:rsidR="00B827D7" w:rsidRPr="00E83EA3">
        <w:rPr>
          <w:rFonts w:ascii="文鼎粗圓" w:eastAsia="文鼎粗圓" w:hAnsi="華康粗圓體" w:hint="eastAsia"/>
          <w:lang w:eastAsia="zh-TW"/>
        </w:rPr>
        <w:lastRenderedPageBreak/>
        <w:t>19）</w:t>
      </w:r>
      <w:proofErr w:type="gramStart"/>
      <w:r w:rsidRPr="00E83EA3">
        <w:rPr>
          <w:rFonts w:ascii="文鼎粗圓" w:eastAsia="文鼎粗圓" w:hAnsi="華康粗圓體" w:hint="eastAsia"/>
          <w:lang w:eastAsia="zh-TW"/>
        </w:rPr>
        <w:t>疫</w:t>
      </w:r>
      <w:proofErr w:type="gramEnd"/>
      <w:r w:rsidRPr="00E83EA3">
        <w:rPr>
          <w:rFonts w:ascii="文鼎粗圓" w:eastAsia="文鼎粗圓" w:hAnsi="華康粗圓體" w:hint="eastAsia"/>
          <w:lang w:eastAsia="zh-TW"/>
        </w:rPr>
        <w:t>情影響，在大幅衰退後，雖跌深反彈，但累計經濟成長仍低於2019年水準；在全球</w:t>
      </w:r>
      <w:r w:rsidR="00B827D7" w:rsidRPr="00E83EA3">
        <w:rPr>
          <w:rFonts w:ascii="文鼎粗圓" w:eastAsia="文鼎粗圓" w:hAnsi="華康粗圓體" w:hint="eastAsia"/>
          <w:lang w:eastAsia="zh-TW"/>
        </w:rPr>
        <w:t>「嚴重特殊傳染性肺炎」（COVID-19）</w:t>
      </w:r>
      <w:proofErr w:type="gramStart"/>
      <w:r w:rsidR="00B827D7" w:rsidRPr="00E83EA3">
        <w:rPr>
          <w:rFonts w:ascii="文鼎粗圓" w:eastAsia="文鼎粗圓" w:hAnsi="華康粗圓體" w:hint="eastAsia"/>
          <w:lang w:eastAsia="zh-TW"/>
        </w:rPr>
        <w:t>疫</w:t>
      </w:r>
      <w:proofErr w:type="gramEnd"/>
      <w:r w:rsidRPr="00E83EA3">
        <w:rPr>
          <w:rFonts w:ascii="文鼎粗圓" w:eastAsia="文鼎粗圓" w:hAnsi="華康粗圓體" w:hint="eastAsia"/>
          <w:lang w:eastAsia="zh-TW"/>
        </w:rPr>
        <w:t>情經過Omicron變種病毒新一波大流行，似已見到</w:t>
      </w:r>
      <w:proofErr w:type="gramStart"/>
      <w:r w:rsidRPr="00E83EA3">
        <w:rPr>
          <w:rFonts w:ascii="文鼎粗圓" w:eastAsia="文鼎粗圓" w:hAnsi="華康粗圓體" w:hint="eastAsia"/>
          <w:lang w:eastAsia="zh-TW"/>
        </w:rPr>
        <w:t>到疫</w:t>
      </w:r>
      <w:proofErr w:type="gramEnd"/>
      <w:r w:rsidRPr="00E83EA3">
        <w:rPr>
          <w:rFonts w:ascii="文鼎粗圓" w:eastAsia="文鼎粗圓" w:hAnsi="華康粗圓體" w:hint="eastAsia"/>
          <w:lang w:eastAsia="zh-TW"/>
        </w:rPr>
        <w:t>情結束曙光之際，新的經濟發展不確定因素已再次籠罩，其中包括2022年各國將逐步調高基準利率以抑制持續高漲</w:t>
      </w:r>
      <w:proofErr w:type="gramStart"/>
      <w:r w:rsidRPr="00E83EA3">
        <w:rPr>
          <w:rFonts w:ascii="文鼎粗圓" w:eastAsia="文鼎粗圓" w:hAnsi="華康粗圓體" w:hint="eastAsia"/>
          <w:lang w:eastAsia="zh-TW"/>
        </w:rPr>
        <w:t>通膨外</w:t>
      </w:r>
      <w:proofErr w:type="gramEnd"/>
      <w:r w:rsidRPr="00E83EA3">
        <w:rPr>
          <w:rFonts w:ascii="文鼎粗圓" w:eastAsia="文鼎粗圓" w:hAnsi="華康粗圓體" w:hint="eastAsia"/>
          <w:lang w:eastAsia="zh-TW"/>
        </w:rPr>
        <w:t>，目前對於經濟衝擊最大的因素莫過於2022年2月24日爆發的俄烏戰爭，由於戰事持續進行，各界均調整全球經濟成長及通膨預測。</w:t>
      </w:r>
    </w:p>
    <w:p w14:paraId="59E3D7E6" w14:textId="77777777" w:rsidR="000643A9" w:rsidRPr="00E83EA3" w:rsidRDefault="000643A9" w:rsidP="00B827D7">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國際貨幣基金</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IMF</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在2022年3月15日發布的「烏克蘭戰爭如何深刻影響世界各地區」</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How War in Ukraine Is Reverberating Across World’s  Regions</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中強調，俄羅斯入侵烏克蘭將使全球經濟受到增長放緩及通貨膨脹加速的衝擊，主要影響層面包括：1. 食品及能源等大宗商品價格上漲將進一步</w:t>
      </w:r>
      <w:proofErr w:type="gramStart"/>
      <w:r w:rsidRPr="00E83EA3">
        <w:rPr>
          <w:rFonts w:ascii="文鼎粗圓" w:eastAsia="文鼎粗圓" w:hAnsi="華康粗圓體" w:hint="eastAsia"/>
          <w:lang w:eastAsia="zh-TW"/>
        </w:rPr>
        <w:t>推升通膨</w:t>
      </w:r>
      <w:proofErr w:type="gramEnd"/>
      <w:r w:rsidRPr="00E83EA3">
        <w:rPr>
          <w:rFonts w:ascii="文鼎粗圓" w:eastAsia="文鼎粗圓" w:hAnsi="華康粗圓體" w:hint="eastAsia"/>
          <w:lang w:eastAsia="zh-TW"/>
        </w:rPr>
        <w:t>，導致收入縮小及影響需求；2. 與俄烏兩國相鄰的經濟體將遭受貿易、供應鏈及僑匯擾動的影響，以及大規模的難民湧入；及3. 企業信心下降及投資者不確定性增加，將對資產價格構成壓力，導致融資環境趨緊，可能刺激新興市場的資本流出。</w:t>
      </w:r>
    </w:p>
    <w:p w14:paraId="14DE7A42" w14:textId="77777777" w:rsidR="000643A9" w:rsidRPr="00E83EA3" w:rsidRDefault="000643A9" w:rsidP="00B827D7">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國際信評機構Moody</w:t>
      </w:r>
      <w:proofErr w:type="gramStart"/>
      <w:r w:rsidRPr="00E83EA3">
        <w:rPr>
          <w:rFonts w:ascii="文鼎粗圓" w:eastAsia="文鼎粗圓" w:hAnsi="華康粗圓體" w:hint="eastAsia"/>
          <w:lang w:eastAsia="zh-TW"/>
        </w:rPr>
        <w:t>’</w:t>
      </w:r>
      <w:proofErr w:type="gramEnd"/>
      <w:r w:rsidRPr="00E83EA3">
        <w:rPr>
          <w:rFonts w:ascii="文鼎粗圓" w:eastAsia="文鼎粗圓" w:hAnsi="華康粗圓體" w:hint="eastAsia"/>
          <w:lang w:eastAsia="zh-TW"/>
        </w:rPr>
        <w:t>s則認為，俄烏戰爭主要影響分為物價、經濟財政及安全風險</w:t>
      </w:r>
      <w:proofErr w:type="gramStart"/>
      <w:r w:rsidRPr="00E83EA3">
        <w:rPr>
          <w:rFonts w:ascii="文鼎粗圓" w:eastAsia="文鼎粗圓" w:hAnsi="華康粗圓體" w:hint="eastAsia"/>
          <w:lang w:eastAsia="zh-TW"/>
        </w:rPr>
        <w:t>三</w:t>
      </w:r>
      <w:proofErr w:type="gramEnd"/>
      <w:r w:rsidRPr="00E83EA3">
        <w:rPr>
          <w:rFonts w:ascii="文鼎粗圓" w:eastAsia="文鼎粗圓" w:hAnsi="華康粗圓體" w:hint="eastAsia"/>
          <w:lang w:eastAsia="zh-TW"/>
        </w:rPr>
        <w:t>方面影響經濟成長、通膨、財政、政府流通風險及地緣政治風險：</w:t>
      </w:r>
    </w:p>
    <w:p w14:paraId="3604F870" w14:textId="77777777" w:rsidR="000D72C4" w:rsidRPr="00E83EA3" w:rsidRDefault="000D72C4" w:rsidP="008C7815">
      <w:pPr>
        <w:pStyle w:val="af2"/>
        <w:ind w:left="1433"/>
        <w:rPr>
          <w:rFonts w:ascii="文鼎粗圓" w:eastAsia="文鼎粗圓" w:hAnsi="華康粗圓體" w:hint="eastAsia"/>
        </w:rPr>
      </w:pPr>
      <w:r w:rsidRPr="00E83EA3">
        <w:rPr>
          <w:rFonts w:ascii="文鼎粗圓" w:eastAsia="文鼎粗圓" w:hAnsi="華康粗圓體" w:hint="eastAsia"/>
        </w:rPr>
        <w:t>１、物價：俄烏等國為全球能源、小麥、大麥及肥料等商品主要出口國，供應中斷及不確定性將推高能源、金屬及食物價格，尤其疫情後需求回升。預計物價將維持高檔與波動，而商品價格上漲將加劇通膨壓力，影響經濟成長；OECD統計2月24日至3月9日間及1月平均物價指出，全球油價上漲33%、煤炭上漲80%、天然氣歐洲上漲85%、北美上漲10%、其他地區上漲20%、金屬平均上漲11%、全球食物平均上漲6%、小麥上漲90%、玉米上漲40%、肥料上漲</w:t>
      </w:r>
      <w:r w:rsidRPr="00E83EA3">
        <w:rPr>
          <w:rFonts w:ascii="文鼎粗圓" w:eastAsia="文鼎粗圓" w:hAnsi="華康粗圓體" w:hint="eastAsia"/>
        </w:rPr>
        <w:lastRenderedPageBreak/>
        <w:t>30%。</w:t>
      </w:r>
    </w:p>
    <w:p w14:paraId="77BBBEF2" w14:textId="77777777" w:rsidR="000D72C4" w:rsidRPr="00E83EA3" w:rsidRDefault="000D72C4" w:rsidP="008C7815">
      <w:pPr>
        <w:pStyle w:val="af2"/>
        <w:ind w:left="1433"/>
        <w:rPr>
          <w:rFonts w:ascii="文鼎粗圓" w:eastAsia="文鼎粗圓" w:hAnsi="華康粗圓體" w:hint="eastAsia"/>
        </w:rPr>
      </w:pPr>
      <w:r w:rsidRPr="00E83EA3">
        <w:rPr>
          <w:rFonts w:ascii="文鼎粗圓" w:eastAsia="文鼎粗圓" w:hAnsi="華康粗圓體" w:hint="eastAsia"/>
        </w:rPr>
        <w:t>２、經濟財政：制裁、衝突發展之高度不確定性、供應鏈中斷及更高的投入成本將共同影響全球貿易，尤其是那些與俄烏及其貿易夥伴有密切貿易關係國家；來自俄羅斯的匯款將急遽減少，而貿易及匯款減少將影響經濟成長及財政力道、削弱融資條件、增加部分主權國家流動性風險。</w:t>
      </w:r>
    </w:p>
    <w:p w14:paraId="78993715" w14:textId="77777777" w:rsidR="000643A9" w:rsidRPr="00E83EA3" w:rsidRDefault="000D72C4" w:rsidP="008C7815">
      <w:pPr>
        <w:pStyle w:val="af2"/>
        <w:ind w:left="1433"/>
        <w:rPr>
          <w:rFonts w:ascii="文鼎粗圓" w:eastAsia="文鼎粗圓" w:hAnsi="華康粗圓體" w:hint="eastAsia"/>
        </w:rPr>
      </w:pPr>
      <w:r w:rsidRPr="00E83EA3">
        <w:rPr>
          <w:rFonts w:ascii="文鼎粗圓" w:eastAsia="文鼎粗圓" w:hAnsi="華康粗圓體" w:hint="eastAsia"/>
        </w:rPr>
        <w:t>３、安全風險：俄烏衝突造成部分歐洲主權國家安全風險升高，並可能引發更為頻繁及嚴重之網路攻擊，拉高地緣政治風險。</w:t>
      </w:r>
    </w:p>
    <w:p w14:paraId="28E3137F" w14:textId="77777777" w:rsidR="000643A9" w:rsidRPr="00E83EA3" w:rsidRDefault="000643A9" w:rsidP="000D72C4">
      <w:pPr>
        <w:pStyle w:val="af"/>
        <w:ind w:left="945" w:firstLine="472"/>
        <w:rPr>
          <w:rFonts w:ascii="文鼎粗圓" w:eastAsia="文鼎粗圓" w:hAnsi="華康粗圓體" w:cs="新細明體" w:hint="eastAsia"/>
          <w:lang w:eastAsia="zh-TW"/>
        </w:rPr>
      </w:pPr>
      <w:r w:rsidRPr="00E83EA3">
        <w:rPr>
          <w:rFonts w:ascii="文鼎粗圓" w:eastAsia="文鼎粗圓" w:hAnsi="華康粗圓體" w:cs="新細明體" w:hint="eastAsia"/>
          <w:lang w:eastAsia="zh-TW"/>
        </w:rPr>
        <w:t>墨西哥央行總裁</w:t>
      </w:r>
      <w:r w:rsidRPr="00E83EA3">
        <w:rPr>
          <w:rFonts w:ascii="文鼎粗圓" w:eastAsia="文鼎粗圓" w:hAnsi="華康粗圓體" w:hint="eastAsia"/>
          <w:lang w:eastAsia="zh-TW"/>
        </w:rPr>
        <w:t>Victoria Rodr</w:t>
      </w:r>
      <w:r w:rsidRPr="00E83EA3">
        <w:rPr>
          <w:rFonts w:ascii="Calibri" w:eastAsia="文鼎粗圓" w:hAnsi="Calibri" w:cs="Calibri"/>
          <w:lang w:eastAsia="zh-TW"/>
        </w:rPr>
        <w:t>í</w:t>
      </w:r>
      <w:r w:rsidRPr="00E83EA3">
        <w:rPr>
          <w:rFonts w:ascii="文鼎粗圓" w:eastAsia="文鼎粗圓" w:hAnsi="華康粗圓體" w:hint="eastAsia"/>
          <w:lang w:eastAsia="zh-TW"/>
        </w:rPr>
        <w:t>guez Ceja於2022年3月2日發布報告，將2022年GDP預測由3.2%調降為2.4%，2023年GDP預測則調整為2.9%；R總裁表示，</w:t>
      </w:r>
      <w:r w:rsidR="00B827D7" w:rsidRPr="00E83EA3">
        <w:rPr>
          <w:rFonts w:ascii="文鼎粗圓" w:eastAsia="文鼎粗圓" w:hAnsi="華康粗圓體" w:hint="eastAsia"/>
          <w:lang w:eastAsia="zh-TW"/>
        </w:rPr>
        <w:t>「嚴重特殊傳染性肺炎」（COVID-19）</w:t>
      </w:r>
      <w:proofErr w:type="gramStart"/>
      <w:r w:rsidRPr="00E83EA3">
        <w:rPr>
          <w:rFonts w:ascii="文鼎粗圓" w:eastAsia="文鼎粗圓" w:hAnsi="華康粗圓體" w:hint="eastAsia"/>
          <w:lang w:eastAsia="zh-TW"/>
        </w:rPr>
        <w:t>疫</w:t>
      </w:r>
      <w:proofErr w:type="gramEnd"/>
      <w:r w:rsidRPr="00E83EA3">
        <w:rPr>
          <w:rFonts w:ascii="文鼎粗圓" w:eastAsia="文鼎粗圓" w:hAnsi="華康粗圓體" w:hint="eastAsia"/>
          <w:lang w:eastAsia="zh-TW"/>
        </w:rPr>
        <w:t>情、供應鏈瓶頸、金融波動、低於預期的投資都是2022年GDP成長風險；墨央行預測2022年通膨將趨緩，至2022年第4季可降至4.0%，2023年可逐步下降至央行通膨目標之3.0%左右。</w:t>
      </w:r>
    </w:p>
    <w:p w14:paraId="2A6FB426" w14:textId="77777777" w:rsidR="000643A9" w:rsidRPr="00E83EA3" w:rsidRDefault="000643A9" w:rsidP="000D72C4">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針對油價大漲，墨國羅培茲總統表示，由於原油價格大漲，墨國將獲取預算盈餘，用於補貼燃料、抑制油價及通膨；墨財政部宣布3月中起將提高政府對所有燃油補貼，除先前宣布暫停對高級汽油、普通汽油及柴油課徵之生產與服務</w:t>
      </w:r>
      <w:proofErr w:type="gramStart"/>
      <w:r w:rsidRPr="00E83EA3">
        <w:rPr>
          <w:rFonts w:ascii="文鼎粗圓" w:eastAsia="文鼎粗圓" w:hAnsi="華康粗圓體" w:hint="eastAsia"/>
          <w:lang w:eastAsia="zh-TW"/>
        </w:rPr>
        <w:t>特別稅每公升</w:t>
      </w:r>
      <w:proofErr w:type="gramEnd"/>
      <w:r w:rsidRPr="00E83EA3">
        <w:rPr>
          <w:rFonts w:ascii="文鼎粗圓" w:eastAsia="文鼎粗圓" w:hAnsi="華康粗圓體" w:hint="eastAsia"/>
          <w:lang w:eastAsia="zh-TW"/>
        </w:rPr>
        <w:t>約0.22-0.29美元外，另將提供額外補貼，每公升約0.13-0.25美元，以緩和俄烏戰爭對油價及物價造成之衝擊，專家估計</w:t>
      </w:r>
      <w:proofErr w:type="gramStart"/>
      <w:r w:rsidRPr="00E83EA3">
        <w:rPr>
          <w:rFonts w:ascii="文鼎粗圓" w:eastAsia="文鼎粗圓" w:hAnsi="華康粗圓體" w:hint="eastAsia"/>
          <w:lang w:eastAsia="zh-TW"/>
        </w:rPr>
        <w:t>墨國燃油</w:t>
      </w:r>
      <w:proofErr w:type="gramEnd"/>
      <w:r w:rsidRPr="00E83EA3">
        <w:rPr>
          <w:rFonts w:ascii="文鼎粗圓" w:eastAsia="文鼎粗圓" w:hAnsi="華康粗圓體" w:hint="eastAsia"/>
          <w:lang w:eastAsia="zh-TW"/>
        </w:rPr>
        <w:t>補貼金額</w:t>
      </w:r>
      <w:proofErr w:type="gramStart"/>
      <w:r w:rsidRPr="00E83EA3">
        <w:rPr>
          <w:rFonts w:ascii="文鼎粗圓" w:eastAsia="文鼎粗圓" w:hAnsi="華康粗圓體" w:hint="eastAsia"/>
          <w:lang w:eastAsia="zh-TW"/>
        </w:rPr>
        <w:t>恐達墨</w:t>
      </w:r>
      <w:proofErr w:type="gramEnd"/>
      <w:r w:rsidRPr="00E83EA3">
        <w:rPr>
          <w:rFonts w:ascii="文鼎粗圓" w:eastAsia="文鼎粗圓" w:hAnsi="華康粗圓體" w:hint="eastAsia"/>
          <w:lang w:eastAsia="zh-TW"/>
        </w:rPr>
        <w:t>幣3,300億</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157.14億美元</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proofErr w:type="gramStart"/>
      <w:r w:rsidRPr="00E83EA3">
        <w:rPr>
          <w:rFonts w:ascii="文鼎粗圓" w:eastAsia="文鼎粗圓" w:hAnsi="華康粗圓體" w:hint="eastAsia"/>
          <w:lang w:eastAsia="zh-TW"/>
        </w:rPr>
        <w:t>占墨政府</w:t>
      </w:r>
      <w:proofErr w:type="gramEnd"/>
      <w:r w:rsidRPr="00E83EA3">
        <w:rPr>
          <w:rFonts w:ascii="文鼎粗圓" w:eastAsia="文鼎粗圓" w:hAnsi="華康粗圓體" w:hint="eastAsia"/>
          <w:lang w:eastAsia="zh-TW"/>
        </w:rPr>
        <w:t>2022年預算收入5.36%或GDP 1.26%。</w:t>
      </w:r>
    </w:p>
    <w:p w14:paraId="1A5ED473" w14:textId="77777777" w:rsidR="000643A9" w:rsidRPr="00E83EA3" w:rsidRDefault="000643A9" w:rsidP="000D72C4">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其他機構對墨國經濟成長預估分別為：國際貨幣基金</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IMF</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2022年1月對墨西哥2022年及2023年經濟成長率預測分別為2.8%及2.7%，預計4月新報告將調整相關預測；聯合國貿易開發委員會</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UNCTAD</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對墨國2022年經濟成長率預測由原先2.8%調降為1.3%；OECD於2021年12月預測全球</w:t>
      </w:r>
      <w:r w:rsidRPr="00E83EA3">
        <w:rPr>
          <w:rFonts w:ascii="文鼎粗圓" w:eastAsia="文鼎粗圓" w:hAnsi="華康粗圓體" w:hint="eastAsia"/>
          <w:lang w:eastAsia="zh-TW"/>
        </w:rPr>
        <w:lastRenderedPageBreak/>
        <w:t>及墨國2022年經濟成長率分別為4.5%及2.5%，2022年3月則表示俄烏戰爭第一年對OECD成員國GDP衝擊為-1.0%、通膨影響為2.0%，對俄羅斯以外其他國家GDP衝擊為-0.8%，通膨影響為2.1%。</w:t>
      </w:r>
    </w:p>
    <w:p w14:paraId="4308ED8F" w14:textId="77777777" w:rsidR="000643A9" w:rsidRPr="00E83EA3" w:rsidRDefault="000643A9" w:rsidP="000D72C4">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Moody</w:t>
      </w:r>
      <w:proofErr w:type="gramStart"/>
      <w:r w:rsidRPr="00E83EA3">
        <w:rPr>
          <w:rFonts w:ascii="文鼎粗圓" w:eastAsia="文鼎粗圓" w:hAnsi="華康粗圓體" w:hint="eastAsia"/>
          <w:lang w:eastAsia="zh-TW"/>
        </w:rPr>
        <w:t>’</w:t>
      </w:r>
      <w:proofErr w:type="gramEnd"/>
      <w:r w:rsidRPr="00E83EA3">
        <w:rPr>
          <w:rFonts w:ascii="文鼎粗圓" w:eastAsia="文鼎粗圓" w:hAnsi="華康粗圓體" w:hint="eastAsia"/>
          <w:lang w:eastAsia="zh-TW"/>
        </w:rPr>
        <w:t>s 3月則預測墨西哥2022及2023年經濟成長分別為1.1%及2.1%，分別較2月預測調降0.4%及0.2%，2022年及2023年底通膨預測則分別為6.7%及4.8%，分別較2月預測調高2.0%及0.8%。</w:t>
      </w:r>
    </w:p>
    <w:p w14:paraId="488E601D" w14:textId="77777777" w:rsidR="000643A9" w:rsidRPr="00E83EA3" w:rsidRDefault="000643A9" w:rsidP="000643A9">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五、市場環境分析及概況</w:t>
      </w:r>
      <w:proofErr w:type="spellEnd"/>
    </w:p>
    <w:p w14:paraId="190A1839"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一</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市場區域劃分</w:t>
      </w:r>
    </w:p>
    <w:p w14:paraId="334FF476"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墨西哥國土幅員遼闊，依市場特性可區分為</w:t>
      </w:r>
      <w:proofErr w:type="gramStart"/>
      <w:r w:rsidRPr="00E83EA3">
        <w:rPr>
          <w:rFonts w:ascii="文鼎粗圓" w:eastAsia="文鼎粗圓" w:hAnsi="華康粗圓體" w:hint="eastAsia"/>
          <w:lang w:eastAsia="zh-TW"/>
        </w:rPr>
        <w:t>北部、中部、</w:t>
      </w:r>
      <w:proofErr w:type="gramEnd"/>
      <w:r w:rsidRPr="00E83EA3">
        <w:rPr>
          <w:rFonts w:ascii="文鼎粗圓" w:eastAsia="文鼎粗圓" w:hAnsi="華康粗圓體" w:hint="eastAsia"/>
          <w:lang w:eastAsia="zh-TW"/>
        </w:rPr>
        <w:t>東南部三大區域：</w:t>
      </w:r>
    </w:p>
    <w:p w14:paraId="1D621DB9"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lang w:eastAsia="zh-TW"/>
        </w:rPr>
        <w:t>１、</w:t>
      </w:r>
      <w:r w:rsidRPr="00E83EA3">
        <w:rPr>
          <w:rFonts w:ascii="文鼎粗圓" w:eastAsia="文鼎粗圓" w:hAnsi="華康粗圓體" w:hint="eastAsia"/>
        </w:rPr>
        <w:t>北部地區：</w:t>
      </w:r>
    </w:p>
    <w:p w14:paraId="581B074A"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墨國北部地區與美國加州</w:t>
      </w:r>
      <w:r w:rsidR="00C21999" w:rsidRPr="00E83EA3">
        <w:rPr>
          <w:rFonts w:ascii="文鼎粗圓" w:eastAsia="文鼎粗圓" w:hAnsi="華康粗圓體" w:hint="eastAsia"/>
        </w:rPr>
        <w:t>（</w:t>
      </w:r>
      <w:r w:rsidRPr="00E83EA3">
        <w:rPr>
          <w:rFonts w:ascii="文鼎粗圓" w:eastAsia="文鼎粗圓" w:hAnsi="華康粗圓體" w:hint="eastAsia"/>
        </w:rPr>
        <w:t>California</w:t>
      </w:r>
      <w:r w:rsidR="00C21999" w:rsidRPr="00E83EA3">
        <w:rPr>
          <w:rFonts w:ascii="文鼎粗圓" w:eastAsia="文鼎粗圓" w:hAnsi="華康粗圓體" w:hint="eastAsia"/>
        </w:rPr>
        <w:t>）</w:t>
      </w:r>
      <w:r w:rsidRPr="00E83EA3">
        <w:rPr>
          <w:rFonts w:ascii="文鼎粗圓" w:eastAsia="文鼎粗圓" w:hAnsi="華康粗圓體" w:hint="eastAsia"/>
        </w:rPr>
        <w:t>、亞里桑納</w:t>
      </w:r>
      <w:r w:rsidR="00C21999" w:rsidRPr="00E83EA3">
        <w:rPr>
          <w:rFonts w:ascii="文鼎粗圓" w:eastAsia="文鼎粗圓" w:hAnsi="華康粗圓體" w:hint="eastAsia"/>
        </w:rPr>
        <w:t>（</w:t>
      </w:r>
      <w:r w:rsidRPr="00E83EA3">
        <w:rPr>
          <w:rFonts w:ascii="文鼎粗圓" w:eastAsia="文鼎粗圓" w:hAnsi="華康粗圓體" w:hint="eastAsia"/>
        </w:rPr>
        <w:t>Arizona</w:t>
      </w:r>
      <w:r w:rsidR="00C21999" w:rsidRPr="00E83EA3">
        <w:rPr>
          <w:rFonts w:ascii="文鼎粗圓" w:eastAsia="文鼎粗圓" w:hAnsi="華康粗圓體" w:hint="eastAsia"/>
        </w:rPr>
        <w:t>）</w:t>
      </w:r>
      <w:r w:rsidRPr="00E83EA3">
        <w:rPr>
          <w:rFonts w:ascii="文鼎粗圓" w:eastAsia="文鼎粗圓" w:hAnsi="華康粗圓體" w:hint="eastAsia"/>
        </w:rPr>
        <w:t>、新墨西哥州</w:t>
      </w:r>
      <w:r w:rsidR="00C21999" w:rsidRPr="00E83EA3">
        <w:rPr>
          <w:rFonts w:ascii="文鼎粗圓" w:eastAsia="文鼎粗圓" w:hAnsi="華康粗圓體" w:hint="eastAsia"/>
        </w:rPr>
        <w:t>（</w:t>
      </w:r>
      <w:r w:rsidRPr="00E83EA3">
        <w:rPr>
          <w:rFonts w:ascii="文鼎粗圓" w:eastAsia="文鼎粗圓" w:hAnsi="華康粗圓體" w:hint="eastAsia"/>
        </w:rPr>
        <w:t>New Mexico</w:t>
      </w:r>
      <w:r w:rsidR="00C21999" w:rsidRPr="00E83EA3">
        <w:rPr>
          <w:rFonts w:ascii="文鼎粗圓" w:eastAsia="文鼎粗圓" w:hAnsi="華康粗圓體" w:hint="eastAsia"/>
        </w:rPr>
        <w:t>）</w:t>
      </w:r>
      <w:r w:rsidRPr="00E83EA3">
        <w:rPr>
          <w:rFonts w:ascii="文鼎粗圓" w:eastAsia="文鼎粗圓" w:hAnsi="華康粗圓體" w:hint="eastAsia"/>
        </w:rPr>
        <w:t>與德州</w:t>
      </w:r>
      <w:r w:rsidR="00C21999" w:rsidRPr="00E83EA3">
        <w:rPr>
          <w:rFonts w:ascii="文鼎粗圓" w:eastAsia="文鼎粗圓" w:hAnsi="華康粗圓體" w:hint="eastAsia"/>
        </w:rPr>
        <w:t>（</w:t>
      </w:r>
      <w:r w:rsidRPr="00E83EA3">
        <w:rPr>
          <w:rFonts w:ascii="文鼎粗圓" w:eastAsia="文鼎粗圓" w:hAnsi="華康粗圓體" w:hint="eastAsia"/>
        </w:rPr>
        <w:t>Texas</w:t>
      </w:r>
      <w:r w:rsidR="00C21999" w:rsidRPr="00E83EA3">
        <w:rPr>
          <w:rFonts w:ascii="文鼎粗圓" w:eastAsia="文鼎粗圓" w:hAnsi="華康粗圓體" w:hint="eastAsia"/>
        </w:rPr>
        <w:t>）</w:t>
      </w:r>
      <w:r w:rsidRPr="00E83EA3">
        <w:rPr>
          <w:rFonts w:ascii="文鼎粗圓" w:eastAsia="文鼎粗圓" w:hAnsi="華康粗圓體" w:hint="eastAsia"/>
        </w:rPr>
        <w:t>等相連，深受美國文化影響，移民到美國境內者，以從事農業與服務業等勞力密集相關工作較多，係墨國主要外匯來源之一。墨國北部邊界各州包含下加州、南下加州、Sonora州、Chihuahua州、Coahuila州、Nuevo Leon州、Tamaulipas州等，</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"https://www.inegi.org.mx/app/tabulados/interactivos/?pxq=Poblacion_Poblacion_01_e60cd8cf-927f-4b94-823e-972457a12d4b"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總消費</w:t>
      </w:r>
      <w:r w:rsidRPr="00E83EA3">
        <w:rPr>
          <w:rFonts w:ascii="文鼎粗圓" w:eastAsia="文鼎粗圓" w:hAnsi="華康粗圓體" w:hint="eastAsia"/>
        </w:rPr>
        <w:t>人口約2,371萬</w:t>
      </w:r>
      <w:r w:rsidR="00F12EBF" w:rsidRPr="00E83EA3">
        <w:rPr>
          <w:rFonts w:ascii="文鼎粗圓" w:eastAsia="文鼎粗圓" w:hAnsi="華康粗圓體" w:hint="eastAsia"/>
        </w:rPr>
        <w:fldChar w:fldCharType="end"/>
      </w:r>
      <w:r w:rsidRPr="00E83EA3">
        <w:rPr>
          <w:rFonts w:ascii="文鼎粗圓" w:eastAsia="文鼎粗圓" w:hAnsi="華康粗圓體" w:hint="eastAsia"/>
          <w:lang w:eastAsia="zh-TW"/>
        </w:rPr>
        <w:t>，</w:t>
      </w:r>
      <w:r w:rsidRPr="00E83EA3">
        <w:rPr>
          <w:rFonts w:ascii="文鼎粗圓" w:eastAsia="文鼎粗圓" w:hAnsi="華康粗圓體" w:hint="eastAsia"/>
        </w:rPr>
        <w:t>為墨西哥保稅加工出口產業分布之重鎮，凡保稅加工廠生產所需之原料、零件、半成品等工業產品，多數均須途經美國進口，成品組裝完成後再輸銷到美國與加拿大等市場。該地區亦係墨西哥重工業的所在，擁有汽車、水泥、鋼鐵、玻璃等大型產業。</w:t>
      </w:r>
    </w:p>
    <w:p w14:paraId="1FF38DDB" w14:textId="77777777" w:rsidR="000643A9" w:rsidRPr="00E83EA3" w:rsidRDefault="000643A9" w:rsidP="008C7815">
      <w:pPr>
        <w:pStyle w:val="af6"/>
        <w:ind w:left="1417" w:firstLine="488"/>
        <w:rPr>
          <w:rFonts w:ascii="文鼎粗圓" w:eastAsia="文鼎粗圓" w:hAnsi="華康粗圓體" w:hint="eastAsia"/>
          <w:lang w:eastAsia="zh-TW"/>
        </w:rPr>
      </w:pPr>
      <w:r w:rsidRPr="00E83EA3">
        <w:rPr>
          <w:rFonts w:ascii="文鼎粗圓" w:eastAsia="文鼎粗圓" w:hAnsi="華康粗圓體" w:hint="eastAsia"/>
        </w:rPr>
        <w:t>至於消費品方面，由於與美國陸路接壤，墨國北部地區的消費者偏好與採購行為深受美國影響，一般來說，美國市場的暢銷商品半年內一定優先傳播風靡到墨國北部，進而影響墨西哥中部地區市</w:t>
      </w:r>
      <w:r w:rsidRPr="00E83EA3">
        <w:rPr>
          <w:rFonts w:ascii="文鼎粗圓" w:eastAsia="文鼎粗圓" w:hAnsi="華康粗圓體" w:hint="eastAsia"/>
        </w:rPr>
        <w:lastRenderedPageBreak/>
        <w:t>場。</w:t>
      </w:r>
    </w:p>
    <w:p w14:paraId="5D95DA95" w14:textId="77777777" w:rsidR="000643A9" w:rsidRPr="00E83EA3" w:rsidRDefault="000643A9" w:rsidP="008C7815">
      <w:pPr>
        <w:pStyle w:val="af6"/>
        <w:ind w:left="1417" w:firstLine="488"/>
        <w:rPr>
          <w:rFonts w:ascii="文鼎粗圓" w:eastAsia="文鼎粗圓" w:hAnsi="華康粗圓體" w:hint="eastAsia"/>
          <w:lang w:eastAsia="zh-TW"/>
        </w:rPr>
      </w:pPr>
      <w:r w:rsidRPr="00E83EA3">
        <w:rPr>
          <w:rFonts w:ascii="文鼎粗圓" w:eastAsia="文鼎粗圓" w:hAnsi="華康粗圓體" w:hint="eastAsia"/>
        </w:rPr>
        <w:t>美墨陸路邊界長達3,180公里，嚴格來說墨國北部地區又因為地理位置及陸路交通之網絡可再細分為西北部</w:t>
      </w:r>
      <w:r w:rsidR="00C21999" w:rsidRPr="00E83EA3">
        <w:rPr>
          <w:rFonts w:ascii="文鼎粗圓" w:eastAsia="文鼎粗圓" w:hAnsi="華康粗圓體" w:hint="eastAsia"/>
        </w:rPr>
        <w:t>（</w:t>
      </w:r>
      <w:r w:rsidRPr="00E83EA3">
        <w:rPr>
          <w:rFonts w:ascii="文鼎粗圓" w:eastAsia="文鼎粗圓" w:hAnsi="華康粗圓體" w:hint="eastAsia"/>
        </w:rPr>
        <w:t>下加州、</w:t>
      </w:r>
      <w:r w:rsidRPr="00E83EA3">
        <w:rPr>
          <w:rFonts w:ascii="文鼎粗圓" w:eastAsia="文鼎粗圓" w:hAnsi="華康粗圓體" w:hint="eastAsia"/>
          <w:lang w:eastAsia="zh-TW"/>
        </w:rPr>
        <w:t>南下加州、</w:t>
      </w:r>
      <w:r w:rsidRPr="00E83EA3">
        <w:rPr>
          <w:rFonts w:ascii="文鼎粗圓" w:eastAsia="文鼎粗圓" w:hAnsi="華康粗圓體" w:hint="eastAsia"/>
        </w:rPr>
        <w:t>Sonora州</w:t>
      </w:r>
      <w:r w:rsidR="00C21999" w:rsidRPr="00E83EA3">
        <w:rPr>
          <w:rFonts w:ascii="文鼎粗圓" w:eastAsia="文鼎粗圓" w:hAnsi="華康粗圓體" w:hint="eastAsia"/>
        </w:rPr>
        <w:t>）</w:t>
      </w:r>
      <w:r w:rsidRPr="00E83EA3">
        <w:rPr>
          <w:rFonts w:ascii="文鼎粗圓" w:eastAsia="文鼎粗圓" w:hAnsi="華康粗圓體" w:hint="eastAsia"/>
        </w:rPr>
        <w:t>以及北部</w:t>
      </w:r>
      <w:r w:rsidR="00C21999" w:rsidRPr="00E83EA3">
        <w:rPr>
          <w:rFonts w:ascii="文鼎粗圓" w:eastAsia="文鼎粗圓" w:hAnsi="華康粗圓體" w:hint="eastAsia"/>
        </w:rPr>
        <w:t>（</w:t>
      </w:r>
      <w:r w:rsidRPr="00E83EA3">
        <w:rPr>
          <w:rFonts w:ascii="文鼎粗圓" w:eastAsia="文鼎粗圓" w:hAnsi="華康粗圓體" w:hint="eastAsia"/>
        </w:rPr>
        <w:t>Chihuahua州</w:t>
      </w:r>
      <w:r w:rsidR="00C21999" w:rsidRPr="00E83EA3">
        <w:rPr>
          <w:rFonts w:ascii="文鼎粗圓" w:eastAsia="文鼎粗圓" w:hAnsi="華康粗圓體" w:hint="eastAsia"/>
        </w:rPr>
        <w:t>）</w:t>
      </w:r>
      <w:r w:rsidRPr="00E83EA3">
        <w:rPr>
          <w:rFonts w:ascii="文鼎粗圓" w:eastAsia="文鼎粗圓" w:hAnsi="華康粗圓體" w:hint="eastAsia"/>
        </w:rPr>
        <w:t>、東北部</w:t>
      </w:r>
      <w:r w:rsidR="00C21999" w:rsidRPr="00E83EA3">
        <w:rPr>
          <w:rFonts w:ascii="文鼎粗圓" w:eastAsia="文鼎粗圓" w:hAnsi="華康粗圓體" w:hint="eastAsia"/>
        </w:rPr>
        <w:t>（</w:t>
      </w:r>
      <w:r w:rsidRPr="00E83EA3">
        <w:rPr>
          <w:rFonts w:ascii="文鼎粗圓" w:eastAsia="文鼎粗圓" w:hAnsi="華康粗圓體" w:hint="eastAsia"/>
        </w:rPr>
        <w:t>Coahuila州、Nuevo Leon州、Tamaulipas州</w:t>
      </w:r>
      <w:r w:rsidR="00C21999" w:rsidRPr="00E83EA3">
        <w:rPr>
          <w:rFonts w:ascii="文鼎粗圓" w:eastAsia="文鼎粗圓" w:hAnsi="華康粗圓體" w:hint="eastAsia"/>
        </w:rPr>
        <w:t>）</w:t>
      </w:r>
      <w:r w:rsidRPr="00E83EA3">
        <w:rPr>
          <w:rFonts w:ascii="文鼎粗圓" w:eastAsia="文鼎粗圓" w:hAnsi="華康粗圓體" w:hint="eastAsia"/>
        </w:rPr>
        <w:t>等三個獨立市場區塊。</w:t>
      </w:r>
    </w:p>
    <w:p w14:paraId="58EF5FAB" w14:textId="77777777" w:rsidR="000643A9" w:rsidRPr="00E83EA3" w:rsidRDefault="00C2199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1</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ab/>
        <w:t>墨國西北部市場區塊主要為下加州及</w:t>
      </w:r>
      <w:proofErr w:type="spellStart"/>
      <w:r w:rsidR="000643A9" w:rsidRPr="00E83EA3">
        <w:rPr>
          <w:rFonts w:ascii="文鼎粗圓" w:eastAsia="文鼎粗圓" w:hAnsi="華康粗圓體" w:hint="eastAsia"/>
          <w:lang w:eastAsia="zh-TW"/>
        </w:rPr>
        <w:t>Sonora兩州，大範圍則包括Sinaloa州，下加州</w:t>
      </w:r>
      <w:proofErr w:type="spellEnd"/>
      <w:r w:rsidR="000643A9" w:rsidRPr="00E83EA3">
        <w:rPr>
          <w:rFonts w:ascii="文鼎粗圓" w:eastAsia="文鼎粗圓" w:hAnsi="華康粗圓體" w:hint="eastAsia"/>
          <w:lang w:eastAsia="zh-TW"/>
        </w:rPr>
        <w:t>、Sonora兩州商旅與貨品</w:t>
      </w:r>
      <w:proofErr w:type="gramStart"/>
      <w:r w:rsidR="000643A9" w:rsidRPr="00E83EA3">
        <w:rPr>
          <w:rFonts w:ascii="文鼎粗圓" w:eastAsia="文鼎粗圓" w:hAnsi="華康粗圓體" w:hint="eastAsia"/>
          <w:lang w:eastAsia="zh-TW"/>
        </w:rPr>
        <w:t>出入均以美國</w:t>
      </w:r>
      <w:proofErr w:type="gramEnd"/>
      <w:r w:rsidR="000643A9" w:rsidRPr="00E83EA3">
        <w:rPr>
          <w:rFonts w:ascii="文鼎粗圓" w:eastAsia="文鼎粗圓" w:hAnsi="華康粗圓體" w:hint="eastAsia"/>
          <w:lang w:eastAsia="zh-TW"/>
        </w:rPr>
        <w:t>加州為門戶，與美國加州往來非常頻繁密切。故從市場整合角度來看，可視為美國南加州大市場的一部分，美國洛杉磯及墨國Tijuana、</w:t>
      </w:r>
      <w:proofErr w:type="spellStart"/>
      <w:r w:rsidR="000643A9" w:rsidRPr="00E83EA3">
        <w:rPr>
          <w:rFonts w:ascii="文鼎粗圓" w:eastAsia="文鼎粗圓" w:hAnsi="華康粗圓體" w:hint="eastAsia"/>
          <w:lang w:eastAsia="zh-TW"/>
        </w:rPr>
        <w:t>Mexicali等邊界城市亦是該地區商品集散配銷中心</w:t>
      </w:r>
      <w:proofErr w:type="spellEnd"/>
      <w:r w:rsidR="000643A9" w:rsidRPr="00E83EA3">
        <w:rPr>
          <w:rFonts w:ascii="文鼎粗圓" w:eastAsia="文鼎粗圓" w:hAnsi="華康粗圓體" w:hint="eastAsia"/>
          <w:lang w:eastAsia="zh-TW"/>
        </w:rPr>
        <w:t>。</w:t>
      </w:r>
    </w:p>
    <w:p w14:paraId="7235FF48" w14:textId="77777777" w:rsidR="000643A9" w:rsidRPr="00E83EA3" w:rsidRDefault="00C2199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2</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ab/>
        <w:t>北部市場區塊以</w:t>
      </w:r>
      <w:proofErr w:type="spellStart"/>
      <w:r w:rsidR="000643A9" w:rsidRPr="00E83EA3">
        <w:rPr>
          <w:rFonts w:ascii="文鼎粗圓" w:eastAsia="文鼎粗圓" w:hAnsi="華康粗圓體" w:hint="eastAsia"/>
          <w:lang w:eastAsia="zh-TW"/>
        </w:rPr>
        <w:t>Chihuahua州為主，向南延伸到Durango州與Zacatecas州</w:t>
      </w:r>
      <w:proofErr w:type="spellEnd"/>
      <w:r w:rsidR="000643A9" w:rsidRPr="00E83EA3">
        <w:rPr>
          <w:rFonts w:ascii="文鼎粗圓" w:eastAsia="文鼎粗圓" w:hAnsi="華康粗圓體" w:hint="eastAsia"/>
          <w:lang w:eastAsia="zh-TW"/>
        </w:rPr>
        <w:t>，</w:t>
      </w:r>
      <w:proofErr w:type="spellStart"/>
      <w:r w:rsidR="000643A9" w:rsidRPr="00E83EA3">
        <w:rPr>
          <w:rFonts w:ascii="文鼎粗圓" w:eastAsia="文鼎粗圓" w:hAnsi="華康粗圓體" w:hint="eastAsia"/>
          <w:lang w:eastAsia="zh-TW"/>
        </w:rPr>
        <w:t>Chihuahua州緊鄰美國德州與新墨西哥州，美國德州</w:t>
      </w:r>
      <w:proofErr w:type="spellEnd"/>
      <w:r w:rsidR="000643A9" w:rsidRPr="00E83EA3">
        <w:rPr>
          <w:rFonts w:ascii="文鼎粗圓" w:eastAsia="文鼎粗圓" w:hAnsi="華康粗圓體" w:hint="eastAsia"/>
          <w:lang w:eastAsia="zh-TW"/>
        </w:rPr>
        <w:t xml:space="preserve">El </w:t>
      </w:r>
      <w:proofErr w:type="spellStart"/>
      <w:r w:rsidR="000643A9" w:rsidRPr="00E83EA3">
        <w:rPr>
          <w:rFonts w:ascii="文鼎粗圓" w:eastAsia="文鼎粗圓" w:hAnsi="華康粗圓體" w:hint="eastAsia"/>
          <w:lang w:eastAsia="zh-TW"/>
        </w:rPr>
        <w:t>Paso市對應的墨國重要口岸為</w:t>
      </w:r>
      <w:proofErr w:type="spellEnd"/>
      <w:r w:rsidR="000643A9" w:rsidRPr="00E83EA3">
        <w:rPr>
          <w:rFonts w:ascii="文鼎粗圓" w:eastAsia="文鼎粗圓" w:hAnsi="華康粗圓體" w:hint="eastAsia"/>
          <w:lang w:eastAsia="zh-TW"/>
        </w:rPr>
        <w:t xml:space="preserve">Ciudad </w:t>
      </w:r>
      <w:proofErr w:type="spellStart"/>
      <w:r w:rsidR="000643A9" w:rsidRPr="00E83EA3">
        <w:rPr>
          <w:rFonts w:ascii="文鼎粗圓" w:eastAsia="文鼎粗圓" w:hAnsi="華康粗圓體" w:hint="eastAsia"/>
          <w:lang w:eastAsia="zh-TW"/>
        </w:rPr>
        <w:t>Ju</w:t>
      </w:r>
      <w:r w:rsidR="000643A9" w:rsidRPr="00E83EA3">
        <w:rPr>
          <w:rFonts w:ascii="Calibri" w:eastAsia="文鼎粗圓" w:hAnsi="Calibri" w:cs="Calibri"/>
          <w:lang w:eastAsia="zh-TW"/>
        </w:rPr>
        <w:t>á</w:t>
      </w:r>
      <w:r w:rsidR="000643A9" w:rsidRPr="00E83EA3">
        <w:rPr>
          <w:rFonts w:ascii="文鼎粗圓" w:eastAsia="文鼎粗圓" w:hAnsi="華康粗圓體" w:hint="eastAsia"/>
          <w:lang w:eastAsia="zh-TW"/>
        </w:rPr>
        <w:t>rez，因該地距離墨國西北部與東北部兩市場區塊較遠，各市場區塊彼此之間的交通也不是很方便，比較像一個獨立的市場小區塊</w:t>
      </w:r>
      <w:proofErr w:type="spellEnd"/>
      <w:r w:rsidR="000643A9" w:rsidRPr="00E83EA3">
        <w:rPr>
          <w:rFonts w:ascii="文鼎粗圓" w:eastAsia="文鼎粗圓" w:hAnsi="華康粗圓體" w:hint="eastAsia"/>
          <w:lang w:eastAsia="zh-TW"/>
        </w:rPr>
        <w:t>。</w:t>
      </w:r>
    </w:p>
    <w:p w14:paraId="1C8F5708" w14:textId="77777777" w:rsidR="000643A9" w:rsidRPr="00E83EA3" w:rsidRDefault="00C2199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rPr>
        <w:t>（</w:t>
      </w:r>
      <w:r w:rsidR="000643A9" w:rsidRPr="00E83EA3">
        <w:rPr>
          <w:rFonts w:ascii="文鼎粗圓" w:eastAsia="文鼎粗圓" w:hAnsi="華康粗圓體" w:hint="eastAsia"/>
        </w:rPr>
        <w:t>3</w:t>
      </w:r>
      <w:r w:rsidRPr="00E83EA3">
        <w:rPr>
          <w:rFonts w:ascii="文鼎粗圓" w:eastAsia="文鼎粗圓" w:hAnsi="華康粗圓體" w:hint="eastAsia"/>
        </w:rPr>
        <w:t>）</w:t>
      </w:r>
      <w:r w:rsidR="000643A9" w:rsidRPr="00E83EA3">
        <w:rPr>
          <w:rFonts w:ascii="文鼎粗圓" w:eastAsia="文鼎粗圓" w:hAnsi="華康粗圓體" w:hint="eastAsia"/>
        </w:rPr>
        <w:tab/>
        <w:t>東北部市場區塊包括 Coahuila、Nuevo Leon、</w:t>
      </w:r>
      <w:proofErr w:type="spellStart"/>
      <w:r w:rsidR="000643A9" w:rsidRPr="00E83EA3">
        <w:rPr>
          <w:rFonts w:ascii="文鼎粗圓" w:eastAsia="文鼎粗圓" w:hAnsi="華康粗圓體" w:hint="eastAsia"/>
        </w:rPr>
        <w:t>Tamaulipas等三個州，該市場區塊與美國德州接攘，陸路邊界相當長，邊界口岸很多，最重要的有</w:t>
      </w:r>
      <w:proofErr w:type="spellEnd"/>
      <w:r w:rsidR="000643A9" w:rsidRPr="00E83EA3">
        <w:rPr>
          <w:rFonts w:ascii="文鼎粗圓" w:eastAsia="文鼎粗圓" w:hAnsi="華康粗圓體" w:hint="eastAsia"/>
        </w:rPr>
        <w:t>Nuevo Laredo</w:t>
      </w:r>
      <w:r w:rsidRPr="00E83EA3">
        <w:rPr>
          <w:rFonts w:ascii="文鼎粗圓" w:eastAsia="文鼎粗圓" w:hAnsi="華康粗圓體" w:hint="eastAsia"/>
        </w:rPr>
        <w:t>（</w:t>
      </w:r>
      <w:r w:rsidR="000643A9" w:rsidRPr="00E83EA3">
        <w:rPr>
          <w:rFonts w:ascii="文鼎粗圓" w:eastAsia="文鼎粗圓" w:hAnsi="華康粗圓體" w:hint="eastAsia"/>
        </w:rPr>
        <w:t>美國口岸為Laredo</w:t>
      </w:r>
      <w:r w:rsidRPr="00E83EA3">
        <w:rPr>
          <w:rFonts w:ascii="文鼎粗圓" w:eastAsia="文鼎粗圓" w:hAnsi="華康粗圓體" w:hint="eastAsia"/>
        </w:rPr>
        <w:t>）</w:t>
      </w:r>
      <w:r w:rsidR="000643A9" w:rsidRPr="00E83EA3">
        <w:rPr>
          <w:rFonts w:ascii="文鼎粗圓" w:eastAsia="文鼎粗圓" w:hAnsi="華康粗圓體" w:hint="eastAsia"/>
        </w:rPr>
        <w:t>、Reynosa</w:t>
      </w:r>
      <w:r w:rsidRPr="00E83EA3">
        <w:rPr>
          <w:rFonts w:ascii="文鼎粗圓" w:eastAsia="文鼎粗圓" w:hAnsi="華康粗圓體" w:hint="eastAsia"/>
        </w:rPr>
        <w:t>（</w:t>
      </w:r>
      <w:r w:rsidR="000643A9" w:rsidRPr="00E83EA3">
        <w:rPr>
          <w:rFonts w:ascii="文鼎粗圓" w:eastAsia="文鼎粗圓" w:hAnsi="華康粗圓體" w:hint="eastAsia"/>
        </w:rPr>
        <w:t>美國口岸為</w:t>
      </w:r>
      <w:proofErr w:type="spellStart"/>
      <w:r w:rsidR="000643A9" w:rsidRPr="00E83EA3">
        <w:rPr>
          <w:rFonts w:ascii="文鼎粗圓" w:eastAsia="文鼎粗圓" w:hAnsi="華康粗圓體" w:hint="eastAsia"/>
        </w:rPr>
        <w:t>Mcallen</w:t>
      </w:r>
      <w:proofErr w:type="spellEnd"/>
      <w:r w:rsidRPr="00E83EA3">
        <w:rPr>
          <w:rFonts w:ascii="文鼎粗圓" w:eastAsia="文鼎粗圓" w:hAnsi="華康粗圓體" w:hint="eastAsia"/>
        </w:rPr>
        <w:t>）</w:t>
      </w:r>
      <w:r w:rsidR="000643A9" w:rsidRPr="00E83EA3">
        <w:rPr>
          <w:rFonts w:ascii="文鼎粗圓" w:eastAsia="文鼎粗圓" w:hAnsi="華康粗圓體" w:hint="eastAsia"/>
        </w:rPr>
        <w:t>、Matamoros</w:t>
      </w:r>
      <w:r w:rsidRPr="00E83EA3">
        <w:rPr>
          <w:rFonts w:ascii="文鼎粗圓" w:eastAsia="文鼎粗圓" w:hAnsi="華康粗圓體" w:hint="eastAsia"/>
        </w:rPr>
        <w:t>（</w:t>
      </w:r>
      <w:r w:rsidR="000643A9" w:rsidRPr="00E83EA3">
        <w:rPr>
          <w:rFonts w:ascii="文鼎粗圓" w:eastAsia="文鼎粗圓" w:hAnsi="華康粗圓體" w:hint="eastAsia"/>
        </w:rPr>
        <w:t>美國口岸為Brownsville</w:t>
      </w:r>
      <w:r w:rsidRPr="00E83EA3">
        <w:rPr>
          <w:rFonts w:ascii="文鼎粗圓" w:eastAsia="文鼎粗圓" w:hAnsi="華康粗圓體" w:hint="eastAsia"/>
        </w:rPr>
        <w:t>）</w:t>
      </w:r>
      <w:r w:rsidR="000643A9" w:rsidRPr="00E83EA3">
        <w:rPr>
          <w:rFonts w:ascii="文鼎粗圓" w:eastAsia="文鼎粗圓" w:hAnsi="華康粗圓體" w:hint="eastAsia"/>
        </w:rPr>
        <w:t>等。</w:t>
      </w:r>
      <w:r w:rsidR="000643A9" w:rsidRPr="00E83EA3">
        <w:rPr>
          <w:rFonts w:ascii="文鼎粗圓" w:eastAsia="文鼎粗圓" w:hAnsi="華康粗圓體" w:hint="eastAsia"/>
          <w:lang w:eastAsia="zh-TW"/>
        </w:rPr>
        <w:t xml:space="preserve">其中最重要的口岸是Nuevo </w:t>
      </w:r>
      <w:proofErr w:type="spellStart"/>
      <w:r w:rsidR="000643A9" w:rsidRPr="00E83EA3">
        <w:rPr>
          <w:rFonts w:ascii="文鼎粗圓" w:eastAsia="文鼎粗圓" w:hAnsi="華康粗圓體" w:hint="eastAsia"/>
          <w:lang w:eastAsia="zh-TW"/>
        </w:rPr>
        <w:t>Laredo與</w:t>
      </w:r>
      <w:proofErr w:type="spellEnd"/>
      <w:r w:rsidR="000643A9" w:rsidRPr="00E83EA3">
        <w:rPr>
          <w:rFonts w:ascii="文鼎粗圓" w:eastAsia="文鼎粗圓" w:hAnsi="華康粗圓體" w:hint="eastAsia"/>
          <w:lang w:eastAsia="zh-TW"/>
        </w:rPr>
        <w:t>Laredo，兩個美墨城市隔河相望，歷史上即是美墨兩國自然形成的邊貿重鎮。在墨西哥過去貿易管制的時代，</w:t>
      </w:r>
      <w:proofErr w:type="gramStart"/>
      <w:r w:rsidR="000643A9" w:rsidRPr="00E83EA3">
        <w:rPr>
          <w:rFonts w:ascii="文鼎粗圓" w:eastAsia="文鼎粗圓" w:hAnsi="華康粗圓體" w:hint="eastAsia"/>
          <w:lang w:eastAsia="zh-TW"/>
        </w:rPr>
        <w:t>臺</w:t>
      </w:r>
      <w:proofErr w:type="gramEnd"/>
      <w:r w:rsidR="000643A9" w:rsidRPr="00E83EA3">
        <w:rPr>
          <w:rFonts w:ascii="文鼎粗圓" w:eastAsia="文鼎粗圓" w:hAnsi="華康粗圓體" w:hint="eastAsia"/>
          <w:lang w:eastAsia="zh-TW"/>
        </w:rPr>
        <w:t>、韓進口批發商雲集，如今盛況稍減，但仍扮演重要的物流轉運站角色，也是美墨雙邊貿易最主要的吞吐管道。</w:t>
      </w:r>
    </w:p>
    <w:p w14:paraId="420A9AB5" w14:textId="77777777" w:rsidR="000D72C4" w:rsidRPr="00E83EA3" w:rsidRDefault="000D72C4" w:rsidP="008C7815">
      <w:pPr>
        <w:pStyle w:val="af2"/>
        <w:ind w:left="1433"/>
        <w:rPr>
          <w:rFonts w:ascii="文鼎粗圓" w:eastAsia="文鼎粗圓" w:hAnsi="華康粗圓體" w:hint="eastAsia"/>
          <w:lang w:eastAsia="zh-TW"/>
        </w:rPr>
      </w:pPr>
    </w:p>
    <w:p w14:paraId="2BDDF290"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rPr>
        <w:lastRenderedPageBreak/>
        <w:t>２、中部地區：</w:t>
      </w:r>
    </w:p>
    <w:p w14:paraId="7CAF4BDC" w14:textId="77777777" w:rsidR="000643A9" w:rsidRPr="00E83EA3" w:rsidRDefault="000643A9" w:rsidP="008C7815">
      <w:pPr>
        <w:pStyle w:val="af6"/>
        <w:ind w:left="1417" w:firstLine="488"/>
        <w:rPr>
          <w:rFonts w:ascii="文鼎粗圓" w:eastAsia="文鼎粗圓" w:hAnsi="華康粗圓體" w:hint="eastAsia"/>
          <w:lang w:val="es-SV"/>
        </w:rPr>
      </w:pPr>
      <w:r w:rsidRPr="00E83EA3">
        <w:rPr>
          <w:rFonts w:ascii="文鼎粗圓" w:eastAsia="文鼎粗圓" w:hAnsi="華康粗圓體" w:hint="eastAsia"/>
        </w:rPr>
        <w:t>該地區消費人口約</w:t>
      </w:r>
      <w:hyperlink r:id="rId101">
        <w:r w:rsidRPr="00E83EA3">
          <w:rPr>
            <w:rFonts w:ascii="文鼎粗圓" w:eastAsia="文鼎粗圓" w:hAnsi="華康粗圓體" w:hint="eastAsia"/>
            <w:lang w:eastAsia="zh-TW"/>
          </w:rPr>
          <w:t>8</w:t>
        </w:r>
        <w:r w:rsidRPr="00E83EA3">
          <w:rPr>
            <w:rFonts w:ascii="文鼎粗圓" w:eastAsia="文鼎粗圓" w:hAnsi="華康粗圓體" w:hint="eastAsia"/>
          </w:rPr>
          <w:t>,512萬</w:t>
        </w:r>
      </w:hyperlink>
      <w:r w:rsidRPr="00E83EA3">
        <w:rPr>
          <w:rFonts w:ascii="文鼎粗圓" w:eastAsia="文鼎粗圓" w:hAnsi="華康粗圓體" w:hint="eastAsia"/>
        </w:rPr>
        <w:t>，電信與交通運輸等基礎建設完善，家電業、汽車業、紡織業等與民生相關產業在該地區設廠製造，就近供應消費者，是墨國市場最活絡的地區，也是墨國最大的市場區塊。以地理位置劃分，中部地區一般係以首都Mexico City、墨西哥州、Quer</w:t>
      </w:r>
      <w:r w:rsidRPr="00E83EA3">
        <w:rPr>
          <w:rFonts w:ascii="文鼎粗圓" w:eastAsia="文鼎粗圓" w:hAnsi="Calibri" w:cs="Calibri" w:hint="eastAsia"/>
        </w:rPr>
        <w:t>é</w:t>
      </w:r>
      <w:r w:rsidRPr="00E83EA3">
        <w:rPr>
          <w:rFonts w:ascii="文鼎粗圓" w:eastAsia="文鼎粗圓" w:hAnsi="華康粗圓體" w:hint="eastAsia"/>
        </w:rPr>
        <w:t>taro、Hidalgo、Guanajuato、Jalisco、Puebla、Morelos等州為市場主軸，大範圍還擴及西部的Sinaloa、西南部Nayarit、Colima州、南部的Michoac</w:t>
      </w:r>
      <w:r w:rsidRPr="00E83EA3">
        <w:rPr>
          <w:rFonts w:ascii="文鼎粗圓" w:eastAsia="文鼎粗圓" w:hAnsi="Calibri" w:cs="Calibri" w:hint="eastAsia"/>
        </w:rPr>
        <w:t>á</w:t>
      </w:r>
      <w:r w:rsidRPr="00E83EA3">
        <w:rPr>
          <w:rFonts w:ascii="文鼎粗圓" w:eastAsia="文鼎粗圓" w:hAnsi="華康粗圓體" w:hint="eastAsia"/>
        </w:rPr>
        <w:t>n與Guerrero兩州以及東部的Veracruz、Tlaxcala州、中北部的Aguascalientes、Durango、Zacatecas、San Luis Potos</w:t>
      </w:r>
      <w:r w:rsidRPr="00E83EA3">
        <w:rPr>
          <w:rFonts w:ascii="文鼎粗圓" w:eastAsia="文鼎粗圓" w:hAnsi="Calibri" w:cs="Calibri" w:hint="eastAsia"/>
          <w:lang w:val="es-MX"/>
        </w:rPr>
        <w:t>í</w:t>
      </w:r>
      <w:r w:rsidRPr="00E83EA3">
        <w:rPr>
          <w:rFonts w:ascii="文鼎粗圓" w:eastAsia="文鼎粗圓" w:hAnsi="華康粗圓體" w:hint="eastAsia"/>
        </w:rPr>
        <w:t>等州，大抵上以墨西哥市及第3大城Guadalajara市為中心，輻射狀向東、南、西、北等方向6-10小時內的車程範圍均屬之。</w:t>
      </w:r>
    </w:p>
    <w:p w14:paraId="6BFE370C"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中部地區西扼墨西哥第一大港--太平洋岸的Manzanillo，腹地遍及墨西哥16州，為亞洲貨物進入墨國之主要港口。中部地區的東面則濱臨墨西哥灣，有墨西哥第二大港Veracruz，距離墨西哥市車程5小時，海空運均可直抵美國，海運則是與歐洲貿易的進出口港，人口密集。</w:t>
      </w:r>
    </w:p>
    <w:p w14:paraId="1292B894" w14:textId="77777777" w:rsidR="000643A9"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lang w:eastAsia="zh-TW"/>
        </w:rPr>
        <w:t>３、</w:t>
      </w:r>
      <w:r w:rsidRPr="00E83EA3">
        <w:rPr>
          <w:rFonts w:ascii="文鼎粗圓" w:eastAsia="文鼎粗圓" w:hAnsi="華康粗圓體" w:hint="eastAsia"/>
        </w:rPr>
        <w:t>東南部地區</w:t>
      </w:r>
    </w:p>
    <w:p w14:paraId="21BFCAED" w14:textId="77777777" w:rsidR="000643A9" w:rsidRPr="00E83EA3" w:rsidRDefault="000643A9" w:rsidP="008C7815">
      <w:pPr>
        <w:pStyle w:val="af6"/>
        <w:ind w:left="1417" w:firstLine="488"/>
        <w:rPr>
          <w:rFonts w:ascii="文鼎粗圓" w:eastAsia="文鼎粗圓" w:hAnsi="華康粗圓體" w:hint="eastAsia"/>
          <w:lang w:val="es-SV"/>
        </w:rPr>
      </w:pPr>
      <w:r w:rsidRPr="00E83EA3">
        <w:rPr>
          <w:rFonts w:ascii="文鼎粗圓" w:eastAsia="文鼎粗圓" w:hAnsi="華康粗圓體" w:hint="eastAsia"/>
        </w:rPr>
        <w:t>墨國東南部地區包括：Yucat</w:t>
      </w:r>
      <w:r w:rsidRPr="00E83EA3">
        <w:rPr>
          <w:rFonts w:ascii="文鼎粗圓" w:eastAsia="文鼎粗圓" w:hAnsi="Calibri" w:cs="Calibri" w:hint="eastAsia"/>
        </w:rPr>
        <w:t>á</w:t>
      </w:r>
      <w:r w:rsidRPr="00E83EA3">
        <w:rPr>
          <w:rFonts w:ascii="文鼎粗圓" w:eastAsia="文鼎粗圓" w:hAnsi="華康粗圓體" w:hint="eastAsia"/>
        </w:rPr>
        <w:t>n、Quintana Roo、Campeche、Tabasco、Oaxaca及Chiapas等6州，總消費人口</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"https://www.inegi.org.mx/app/tabulados/interactivos/?pxq=Poblacion_Poblacion_01_e60cd8cf-927f-4b94-823e-972457a12d4b"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rPr>
        <w:t>約1,</w:t>
      </w:r>
      <w:r w:rsidRPr="00E83EA3">
        <w:rPr>
          <w:rFonts w:ascii="文鼎粗圓" w:eastAsia="文鼎粗圓" w:hAnsi="華康粗圓體" w:hint="eastAsia"/>
          <w:lang w:eastAsia="zh-TW"/>
        </w:rPr>
        <w:t>719</w:t>
      </w:r>
      <w:r w:rsidRPr="00E83EA3">
        <w:rPr>
          <w:rFonts w:ascii="文鼎粗圓" w:eastAsia="文鼎粗圓" w:hAnsi="華康粗圓體" w:hint="eastAsia"/>
        </w:rPr>
        <w:t>萬</w:t>
      </w:r>
      <w:r w:rsidR="00F12EBF" w:rsidRPr="00E83EA3">
        <w:rPr>
          <w:rFonts w:ascii="文鼎粗圓" w:eastAsia="文鼎粗圓" w:hAnsi="華康粗圓體" w:hint="eastAsia"/>
        </w:rPr>
        <w:fldChar w:fldCharType="end"/>
      </w:r>
      <w:r w:rsidRPr="00E83EA3">
        <w:rPr>
          <w:rFonts w:ascii="文鼎粗圓" w:eastAsia="文鼎粗圓" w:hAnsi="華康粗圓體" w:hint="eastAsia"/>
        </w:rPr>
        <w:t>人。該地區工業發展較慢，以農業、石油開採及觀光業為主。Yucat</w:t>
      </w:r>
      <w:r w:rsidRPr="00E83EA3">
        <w:rPr>
          <w:rFonts w:ascii="文鼎粗圓" w:eastAsia="文鼎粗圓" w:hAnsi="Calibri" w:cs="Calibri" w:hint="eastAsia"/>
        </w:rPr>
        <w:t>á</w:t>
      </w:r>
      <w:r w:rsidRPr="00E83EA3">
        <w:rPr>
          <w:rFonts w:ascii="文鼎粗圓" w:eastAsia="文鼎粗圓" w:hAnsi="華康粗圓體" w:hint="eastAsia"/>
        </w:rPr>
        <w:t>n州人口201萬，該州首府M</w:t>
      </w:r>
      <w:r w:rsidRPr="00E83EA3">
        <w:rPr>
          <w:rFonts w:ascii="文鼎粗圓" w:eastAsia="文鼎粗圓" w:hAnsi="Calibri" w:cs="Calibri" w:hint="eastAsia"/>
        </w:rPr>
        <w:t>é</w:t>
      </w:r>
      <w:r w:rsidRPr="00E83EA3">
        <w:rPr>
          <w:rFonts w:ascii="文鼎粗圓" w:eastAsia="文鼎粗圓" w:hAnsi="華康粗圓體" w:hint="eastAsia"/>
        </w:rPr>
        <w:t>rida，是Yucat</w:t>
      </w:r>
      <w:r w:rsidRPr="00E83EA3">
        <w:rPr>
          <w:rFonts w:ascii="文鼎粗圓" w:eastAsia="文鼎粗圓" w:hAnsi="Calibri" w:cs="Calibri" w:hint="eastAsia"/>
        </w:rPr>
        <w:t>á</w:t>
      </w:r>
      <w:r w:rsidRPr="00E83EA3">
        <w:rPr>
          <w:rFonts w:ascii="文鼎粗圓" w:eastAsia="文鼎粗圓" w:hAnsi="華康粗圓體" w:hint="eastAsia"/>
        </w:rPr>
        <w:t>n半島的最大城市與商業中心，具備對Yucat</w:t>
      </w:r>
      <w:r w:rsidRPr="00E83EA3">
        <w:rPr>
          <w:rFonts w:ascii="文鼎粗圓" w:eastAsia="文鼎粗圓" w:hAnsi="Calibri" w:cs="Calibri" w:hint="eastAsia"/>
        </w:rPr>
        <w:t>á</w:t>
      </w:r>
      <w:r w:rsidRPr="00E83EA3">
        <w:rPr>
          <w:rFonts w:ascii="文鼎粗圓" w:eastAsia="文鼎粗圓" w:hAnsi="華康粗圓體" w:hint="eastAsia"/>
        </w:rPr>
        <w:t>n州、Quintana Roo州及Campeche州發貨的特色。Quintana Roo州的Canc</w:t>
      </w:r>
      <w:r w:rsidRPr="00E83EA3">
        <w:rPr>
          <w:rFonts w:ascii="文鼎粗圓" w:eastAsia="文鼎粗圓" w:hAnsi="Calibri" w:cs="Calibri" w:hint="eastAsia"/>
        </w:rPr>
        <w:t>ú</w:t>
      </w:r>
      <w:r w:rsidRPr="00E83EA3">
        <w:rPr>
          <w:rFonts w:ascii="文鼎粗圓" w:eastAsia="文鼎粗圓" w:hAnsi="華康粗圓體" w:hint="eastAsia"/>
        </w:rPr>
        <w:t>n擁有墨西哥最美麗的海灘，是全球聞名的觀光度假城市；此外，Canc</w:t>
      </w:r>
      <w:r w:rsidRPr="00E83EA3">
        <w:rPr>
          <w:rFonts w:ascii="文鼎粗圓" w:eastAsia="文鼎粗圓" w:hAnsi="Calibri" w:cs="Calibri" w:hint="eastAsia"/>
        </w:rPr>
        <w:t>ú</w:t>
      </w:r>
      <w:r w:rsidRPr="00E83EA3">
        <w:rPr>
          <w:rFonts w:ascii="文鼎粗圓" w:eastAsia="文鼎粗圓" w:hAnsi="華康粗圓體" w:hint="eastAsia"/>
        </w:rPr>
        <w:t>n有飛機航線與歐洲、北美、古</w:t>
      </w:r>
      <w:r w:rsidRPr="00E83EA3">
        <w:rPr>
          <w:rFonts w:ascii="文鼎粗圓" w:eastAsia="文鼎粗圓" w:hAnsi="華康粗圓體" w:hint="eastAsia"/>
        </w:rPr>
        <w:lastRenderedPageBreak/>
        <w:t>巴等地連繫。Quintana Roo州、Yucat</w:t>
      </w:r>
      <w:r w:rsidRPr="00E83EA3">
        <w:rPr>
          <w:rFonts w:ascii="文鼎粗圓" w:eastAsia="文鼎粗圓" w:hAnsi="Calibri" w:cs="Calibri" w:hint="eastAsia"/>
        </w:rPr>
        <w:t>á</w:t>
      </w:r>
      <w:r w:rsidRPr="00E83EA3">
        <w:rPr>
          <w:rFonts w:ascii="文鼎粗圓" w:eastAsia="文鼎粗圓" w:hAnsi="華康粗圓體" w:hint="eastAsia"/>
        </w:rPr>
        <w:t>n州同時亦是馬雅文化的中心。</w:t>
      </w:r>
    </w:p>
    <w:p w14:paraId="55D8B2AC"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Yucat</w:t>
      </w:r>
      <w:r w:rsidRPr="00E83EA3">
        <w:rPr>
          <w:rFonts w:ascii="文鼎粗圓" w:eastAsia="文鼎粗圓" w:hAnsi="Calibri" w:cs="Calibri" w:hint="eastAsia"/>
        </w:rPr>
        <w:t>á</w:t>
      </w:r>
      <w:r w:rsidRPr="00E83EA3">
        <w:rPr>
          <w:rFonts w:ascii="文鼎粗圓" w:eastAsia="文鼎粗圓" w:hAnsi="華康粗圓體" w:hint="eastAsia"/>
        </w:rPr>
        <w:t>n及Quintana Roo兩州距離墨西哥市遙遠，以M</w:t>
      </w:r>
      <w:r w:rsidRPr="00E83EA3">
        <w:rPr>
          <w:rFonts w:ascii="文鼎粗圓" w:eastAsia="文鼎粗圓" w:hAnsi="Calibri" w:cs="Calibri" w:hint="eastAsia"/>
        </w:rPr>
        <w:t>é</w:t>
      </w:r>
      <w:r w:rsidRPr="00E83EA3">
        <w:rPr>
          <w:rFonts w:ascii="文鼎粗圓" w:eastAsia="文鼎粗圓" w:hAnsi="華康粗圓體" w:hint="eastAsia"/>
        </w:rPr>
        <w:t>rida市為例，長達1,300公里，但飛機航行到美國佛羅里達州邁阿密不到2小時，擁有港口</w:t>
      </w:r>
      <w:proofErr w:type="spellStart"/>
      <w:r w:rsidRPr="00E83EA3">
        <w:rPr>
          <w:rFonts w:ascii="文鼎粗圓" w:eastAsia="文鼎粗圓" w:hAnsi="華康粗圓體" w:hint="eastAsia"/>
        </w:rPr>
        <w:t>Progreso</w:t>
      </w:r>
      <w:proofErr w:type="spellEnd"/>
      <w:r w:rsidRPr="00E83EA3">
        <w:rPr>
          <w:rFonts w:ascii="文鼎粗圓" w:eastAsia="文鼎粗圓" w:hAnsi="華康粗圓體" w:hint="eastAsia"/>
        </w:rPr>
        <w:t>，海運也方便，因此與邁阿密貿易往來頻繁。</w:t>
      </w:r>
    </w:p>
    <w:p w14:paraId="754B62BF"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至於Oaxaca、Chiapas州與中美洲瓜地馬拉相連，以農業、畜牧為主，工業發展落後，生活水準較低。</w:t>
      </w:r>
    </w:p>
    <w:p w14:paraId="681839A9"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二</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市場管道</w:t>
      </w:r>
    </w:p>
    <w:p w14:paraId="04690767"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就消費財、耐久財及部分的資本財產品而言，擬拓展墨西哥市場，最重要的就是要掌握MEXICO CITY、MONTERREY、GUADALAJALA等3個主要的大型城市。由於該3個主要城市同時也是墨國最重要的國際貿易重鎮，大型進口批發商與經銷商雲集，掌握該3個主要城市的進口市場，幾乎就掌握</w:t>
      </w:r>
      <w:proofErr w:type="gramStart"/>
      <w:r w:rsidRPr="00E83EA3">
        <w:rPr>
          <w:rFonts w:ascii="文鼎粗圓" w:eastAsia="文鼎粗圓" w:hAnsi="華康粗圓體" w:hint="eastAsia"/>
          <w:lang w:eastAsia="zh-TW"/>
        </w:rPr>
        <w:t>6成</w:t>
      </w:r>
      <w:proofErr w:type="gramEnd"/>
      <w:r w:rsidRPr="00E83EA3">
        <w:rPr>
          <w:rFonts w:ascii="文鼎粗圓" w:eastAsia="文鼎粗圓" w:hAnsi="華康粗圓體" w:hint="eastAsia"/>
          <w:lang w:eastAsia="zh-TW"/>
        </w:rPr>
        <w:t>以上的墨國市場。這些大型進口批發商與經銷商係</w:t>
      </w:r>
      <w:proofErr w:type="gramStart"/>
      <w:r w:rsidRPr="00E83EA3">
        <w:rPr>
          <w:rFonts w:ascii="文鼎粗圓" w:eastAsia="文鼎粗圓" w:hAnsi="華康粗圓體" w:hint="eastAsia"/>
          <w:lang w:eastAsia="zh-TW"/>
        </w:rPr>
        <w:t>採</w:t>
      </w:r>
      <w:proofErr w:type="gramEnd"/>
      <w:r w:rsidRPr="00E83EA3">
        <w:rPr>
          <w:rFonts w:ascii="文鼎粗圓" w:eastAsia="文鼎粗圓" w:hAnsi="華康粗圓體" w:hint="eastAsia"/>
          <w:lang w:eastAsia="zh-TW"/>
        </w:rPr>
        <w:t>大量進口，也擁有倉儲能力，產品進入墨境後，會透過多層的RESELL通路</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即地區性中小經銷商或現代化零售通路</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，到達零售商與使用者手中。</w:t>
      </w:r>
    </w:p>
    <w:p w14:paraId="4C4DA953"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剩下的</w:t>
      </w:r>
      <w:proofErr w:type="gramStart"/>
      <w:r w:rsidRPr="00E83EA3">
        <w:rPr>
          <w:rFonts w:ascii="文鼎粗圓" w:eastAsia="文鼎粗圓" w:hAnsi="華康粗圓體" w:hint="eastAsia"/>
          <w:lang w:eastAsia="zh-TW"/>
        </w:rPr>
        <w:t>4成</w:t>
      </w:r>
      <w:proofErr w:type="gramEnd"/>
      <w:r w:rsidRPr="00E83EA3">
        <w:rPr>
          <w:rFonts w:ascii="文鼎粗圓" w:eastAsia="文鼎粗圓" w:hAnsi="華康粗圓體" w:hint="eastAsia"/>
          <w:lang w:eastAsia="zh-TW"/>
        </w:rPr>
        <w:t>市場就要從洛杉磯及邊境口岸的美國大型進口商下手，透過此一管道採購的墨國進口商或經銷商，採購數量較次，產品進入墨境後，再經過多層的RESELL通路</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即地區性中小經銷商</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轉</w:t>
      </w:r>
      <w:proofErr w:type="gramStart"/>
      <w:r w:rsidRPr="00E83EA3">
        <w:rPr>
          <w:rFonts w:ascii="文鼎粗圓" w:eastAsia="文鼎粗圓" w:hAnsi="華康粗圓體" w:hint="eastAsia"/>
          <w:lang w:eastAsia="zh-TW"/>
        </w:rPr>
        <w:t>銷給墨國</w:t>
      </w:r>
      <w:proofErr w:type="gramEnd"/>
      <w:r w:rsidRPr="00E83EA3">
        <w:rPr>
          <w:rFonts w:ascii="文鼎粗圓" w:eastAsia="文鼎粗圓" w:hAnsi="華康粗圓體" w:hint="eastAsia"/>
          <w:lang w:eastAsia="zh-TW"/>
        </w:rPr>
        <w:t>的零售商。</w:t>
      </w:r>
    </w:p>
    <w:p w14:paraId="5A65A3C0"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墨國的大型現代化零售通路也會自行自國外進口熱銷產品銷售，甚至在國外出口地設立採購辦事處。但部分季節性產品、非主力產品等一般則由進口商供貨，並由進口商負擔庫存成本與銷售風險。由於墨國政府對零售產品之標示管理非常</w:t>
      </w:r>
      <w:proofErr w:type="gramStart"/>
      <w:r w:rsidRPr="00E83EA3">
        <w:rPr>
          <w:rFonts w:ascii="文鼎粗圓" w:eastAsia="文鼎粗圓" w:hAnsi="華康粗圓體" w:hint="eastAsia"/>
          <w:lang w:eastAsia="zh-TW"/>
        </w:rPr>
        <w:t>嚴格，</w:t>
      </w:r>
      <w:proofErr w:type="gramEnd"/>
      <w:r w:rsidRPr="00E83EA3">
        <w:rPr>
          <w:rFonts w:ascii="文鼎粗圓" w:eastAsia="文鼎粗圓" w:hAnsi="華康粗圓體" w:hint="eastAsia"/>
          <w:lang w:eastAsia="zh-TW"/>
        </w:rPr>
        <w:t>產品標籤須明列進口商名稱，故產品是否由大型現代化零售通路自行進口，極易分辨。</w:t>
      </w:r>
    </w:p>
    <w:p w14:paraId="0847EB59"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lastRenderedPageBreak/>
        <w:t>部分墨國製造商自製產品的競爭力不及進口貨，或者是生產量不敷市場需求，也會進口成品，或進口半成品再加工，然後搭配自製產品銷售。</w:t>
      </w:r>
    </w:p>
    <w:p w14:paraId="4A1C6CB4"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機械類等部分資本財產品則透過代理商推廣市場，代理商賺取佣金，由終端用戶自行進口；部分規格較固定之標準化產品，也有少數進口商願意進口，並設有樣品陳列室</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Show Room</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展示，同時負擔庫存成本與銷售風險。</w:t>
      </w:r>
    </w:p>
    <w:p w14:paraId="3F831825" w14:textId="77777777" w:rsidR="000643A9" w:rsidRPr="00E83EA3" w:rsidRDefault="000643A9" w:rsidP="000643A9">
      <w:pPr>
        <w:pStyle w:val="af"/>
        <w:ind w:left="945" w:firstLine="472"/>
        <w:rPr>
          <w:rFonts w:ascii="文鼎粗圓" w:eastAsia="文鼎粗圓" w:hAnsi="華康粗圓體" w:hint="eastAsia"/>
        </w:rPr>
      </w:pPr>
      <w:r w:rsidRPr="00E83EA3">
        <w:rPr>
          <w:rFonts w:ascii="文鼎粗圓" w:eastAsia="文鼎粗圓" w:hAnsi="華康粗圓體" w:hint="eastAsia"/>
        </w:rPr>
        <w:t>墨西哥有31個州，加上首都墨西哥市，由北而南，工業較發達的州有Chihuahua、下加州、Nuevo Le</w:t>
      </w:r>
      <w:r w:rsidRPr="00E83EA3">
        <w:rPr>
          <w:rFonts w:ascii="Calibri" w:eastAsia="文鼎粗圓" w:hAnsi="Calibri" w:cs="Calibri"/>
        </w:rPr>
        <w:t>ó</w:t>
      </w:r>
      <w:r w:rsidRPr="00E83EA3">
        <w:rPr>
          <w:rFonts w:ascii="文鼎粗圓" w:eastAsia="文鼎粗圓" w:hAnsi="華康粗圓體" w:hint="eastAsia"/>
        </w:rPr>
        <w:t>n、Coahuila、Tamaulipas、Jalisco、Guanajuato、Sonora、M</w:t>
      </w:r>
      <w:r w:rsidRPr="00E83EA3">
        <w:rPr>
          <w:rFonts w:ascii="Calibri" w:eastAsia="文鼎粗圓" w:hAnsi="Calibri" w:cs="Calibri"/>
        </w:rPr>
        <w:t>é</w:t>
      </w:r>
      <w:r w:rsidRPr="00E83EA3">
        <w:rPr>
          <w:rFonts w:ascii="文鼎粗圓" w:eastAsia="文鼎粗圓" w:hAnsi="華康粗圓體" w:hint="eastAsia"/>
        </w:rPr>
        <w:t>xico、Quer</w:t>
      </w:r>
      <w:r w:rsidRPr="00E83EA3">
        <w:rPr>
          <w:rFonts w:ascii="Calibri" w:eastAsia="文鼎粗圓" w:hAnsi="Calibri" w:cs="Calibri"/>
        </w:rPr>
        <w:t>é</w:t>
      </w:r>
      <w:r w:rsidRPr="00E83EA3">
        <w:rPr>
          <w:rFonts w:ascii="文鼎粗圓" w:eastAsia="文鼎粗圓" w:hAnsi="華康粗圓體" w:hint="eastAsia"/>
        </w:rPr>
        <w:t>taro、San Luis Potos</w:t>
      </w:r>
      <w:r w:rsidRPr="00E83EA3">
        <w:rPr>
          <w:rFonts w:ascii="Calibri" w:eastAsia="文鼎粗圓" w:hAnsi="Calibri" w:cs="Calibri"/>
        </w:rPr>
        <w:t>í</w:t>
      </w:r>
      <w:r w:rsidRPr="00E83EA3">
        <w:rPr>
          <w:rFonts w:ascii="文鼎粗圓" w:eastAsia="文鼎粗圓" w:hAnsi="華康粗圓體" w:hint="eastAsia"/>
        </w:rPr>
        <w:t>、Puebla、Aguascalientes等州。</w:t>
      </w:r>
    </w:p>
    <w:p w14:paraId="23422CB8"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lang w:eastAsia="zh-TW"/>
        </w:rPr>
        <w:t>１、</w:t>
      </w:r>
      <w:r w:rsidRPr="00E83EA3">
        <w:rPr>
          <w:rFonts w:ascii="文鼎粗圓" w:eastAsia="文鼎粗圓" w:hAnsi="華康粗圓體" w:hint="eastAsia"/>
        </w:rPr>
        <w:t>墨西哥市</w:t>
      </w:r>
    </w:p>
    <w:p w14:paraId="3CBA4A30" w14:textId="77777777" w:rsidR="000643A9" w:rsidRPr="00E83EA3" w:rsidRDefault="000643A9" w:rsidP="008C7815">
      <w:pPr>
        <w:pStyle w:val="af6"/>
        <w:ind w:left="1417" w:firstLine="488"/>
        <w:rPr>
          <w:rFonts w:ascii="文鼎粗圓" w:eastAsia="文鼎粗圓" w:hAnsi="華康粗圓體" w:hint="eastAsia"/>
          <w:lang w:eastAsia="zh-TW"/>
        </w:rPr>
      </w:pPr>
      <w:r w:rsidRPr="00E83EA3">
        <w:rPr>
          <w:rFonts w:ascii="文鼎粗圓" w:eastAsia="文鼎粗圓" w:hAnsi="華康粗圓體" w:hint="eastAsia"/>
        </w:rPr>
        <w:t>首都墨西哥市</w:t>
      </w:r>
      <w:r w:rsidR="00C21999" w:rsidRPr="00E83EA3">
        <w:rPr>
          <w:rFonts w:ascii="文鼎粗圓" w:eastAsia="文鼎粗圓" w:hAnsi="華康粗圓體" w:hint="eastAsia"/>
        </w:rPr>
        <w:t>（</w:t>
      </w:r>
      <w:r w:rsidRPr="00E83EA3">
        <w:rPr>
          <w:rFonts w:ascii="文鼎粗圓" w:eastAsia="文鼎粗圓" w:hAnsi="華康粗圓體" w:hint="eastAsia"/>
        </w:rPr>
        <w:t>英文Mexico City、西班牙文Ciudad de M</w:t>
      </w:r>
      <w:r w:rsidRPr="00E83EA3">
        <w:rPr>
          <w:rFonts w:ascii="文鼎粗圓" w:eastAsia="文鼎粗圓" w:hAnsi="Calibri" w:cs="Calibri" w:hint="eastAsia"/>
        </w:rPr>
        <w:t>é</w:t>
      </w:r>
      <w:r w:rsidRPr="00E83EA3">
        <w:rPr>
          <w:rFonts w:ascii="文鼎粗圓" w:eastAsia="文鼎粗圓" w:hAnsi="華康粗圓體" w:hint="eastAsia"/>
        </w:rPr>
        <w:t>xico，</w:t>
      </w:r>
      <w:r w:rsidRPr="00E83EA3">
        <w:rPr>
          <w:rFonts w:ascii="文鼎粗圓" w:eastAsia="文鼎粗圓" w:hAnsi="華康粗圓體" w:hint="eastAsia"/>
          <w:lang w:eastAsia="zh-TW"/>
        </w:rPr>
        <w:t>改制前舊稱為聯邦特區-</w:t>
      </w:r>
      <w:r w:rsidRPr="00E83EA3">
        <w:rPr>
          <w:rFonts w:ascii="文鼎粗圓" w:eastAsia="文鼎粗圓" w:hAnsi="華康粗圓體" w:hint="eastAsia"/>
        </w:rPr>
        <w:t>Distrito Federal、簡寫為D.F.</w:t>
      </w:r>
      <w:r w:rsidR="00C21999" w:rsidRPr="00E83EA3">
        <w:rPr>
          <w:rFonts w:ascii="文鼎粗圓" w:eastAsia="文鼎粗圓" w:hAnsi="華康粗圓體" w:hint="eastAsia"/>
        </w:rPr>
        <w:t>）</w:t>
      </w:r>
      <w:r w:rsidRPr="00E83EA3">
        <w:rPr>
          <w:rFonts w:ascii="文鼎粗圓" w:eastAsia="文鼎粗圓" w:hAnsi="華康粗圓體" w:hint="eastAsia"/>
        </w:rPr>
        <w:t>，位於中南部內陸海拔2,300公尺高原，涵蓋衛星城市的人口達2,</w:t>
      </w:r>
      <w:r w:rsidRPr="00E83EA3">
        <w:rPr>
          <w:rFonts w:ascii="文鼎粗圓" w:eastAsia="文鼎粗圓" w:hAnsi="華康粗圓體" w:hint="eastAsia"/>
          <w:lang w:eastAsia="zh-TW"/>
        </w:rPr>
        <w:t>20</w:t>
      </w:r>
      <w:r w:rsidRPr="00E83EA3">
        <w:rPr>
          <w:rFonts w:ascii="文鼎粗圓" w:eastAsia="文鼎粗圓" w:hAnsi="華康粗圓體" w:hint="eastAsia"/>
        </w:rPr>
        <w:t>0萬以及鄰近州份眾多的中小城市與鄉鎮，是全國最重要的經濟與商業中心，為大型量販店及專賣店在墨西哥設立據點的首要考量目標。</w:t>
      </w:r>
    </w:p>
    <w:p w14:paraId="51BCE7E2"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lang w:eastAsia="zh-TW"/>
        </w:rPr>
        <w:t>２、</w:t>
      </w:r>
      <w:r w:rsidRPr="00E83EA3">
        <w:rPr>
          <w:rFonts w:ascii="文鼎粗圓" w:eastAsia="文鼎粗圓" w:hAnsi="華康粗圓體" w:hint="eastAsia"/>
        </w:rPr>
        <w:t>Monterrey</w:t>
      </w:r>
    </w:p>
    <w:p w14:paraId="571897C6"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為墨西哥北部Nuevo Le</w:t>
      </w:r>
      <w:r w:rsidRPr="00E83EA3">
        <w:rPr>
          <w:rFonts w:ascii="文鼎粗圓" w:eastAsia="文鼎粗圓" w:hAnsi="Calibri" w:cs="Calibri" w:hint="eastAsia"/>
        </w:rPr>
        <w:t>ó</w:t>
      </w:r>
      <w:r w:rsidRPr="00E83EA3">
        <w:rPr>
          <w:rFonts w:ascii="文鼎粗圓" w:eastAsia="文鼎粗圓" w:hAnsi="華康粗圓體" w:hint="eastAsia"/>
        </w:rPr>
        <w:t>n州州府，墨國第二大城</w:t>
      </w:r>
      <w:r w:rsidR="00C21999" w:rsidRPr="00E83EA3">
        <w:rPr>
          <w:rFonts w:ascii="文鼎粗圓" w:eastAsia="文鼎粗圓" w:hAnsi="華康粗圓體" w:hint="eastAsia"/>
        </w:rPr>
        <w:t>（</w:t>
      </w:r>
      <w:r w:rsidRPr="00E83EA3">
        <w:rPr>
          <w:rFonts w:ascii="文鼎粗圓" w:eastAsia="文鼎粗圓" w:hAnsi="華康粗圓體" w:hint="eastAsia"/>
        </w:rPr>
        <w:t>以人口計</w:t>
      </w:r>
      <w:r w:rsidR="00C21999" w:rsidRPr="00E83EA3">
        <w:rPr>
          <w:rFonts w:ascii="文鼎粗圓" w:eastAsia="文鼎粗圓" w:hAnsi="華康粗圓體" w:hint="eastAsia"/>
        </w:rPr>
        <w:t>）</w:t>
      </w:r>
      <w:r w:rsidRPr="00E83EA3">
        <w:rPr>
          <w:rFonts w:ascii="文鼎粗圓" w:eastAsia="文鼎粗圓" w:hAnsi="華康粗圓體" w:hint="eastAsia"/>
        </w:rPr>
        <w:t>及重工業城</w:t>
      </w:r>
      <w:r w:rsidR="00C21999" w:rsidRPr="00E83EA3">
        <w:rPr>
          <w:rFonts w:ascii="文鼎粗圓" w:eastAsia="文鼎粗圓" w:hAnsi="華康粗圓體" w:hint="eastAsia"/>
        </w:rPr>
        <w:t>（</w:t>
      </w:r>
      <w:r w:rsidRPr="00E83EA3">
        <w:rPr>
          <w:rFonts w:ascii="文鼎粗圓" w:eastAsia="文鼎粗圓" w:hAnsi="華康粗圓體" w:hint="eastAsia"/>
        </w:rPr>
        <w:t>汽車、水泥、鋼鐵、玻璃等</w:t>
      </w:r>
      <w:r w:rsidR="00C21999" w:rsidRPr="00E83EA3">
        <w:rPr>
          <w:rFonts w:ascii="文鼎粗圓" w:eastAsia="文鼎粗圓" w:hAnsi="華康粗圓體" w:hint="eastAsia"/>
        </w:rPr>
        <w:t>）</w:t>
      </w:r>
      <w:r w:rsidRPr="00E83EA3">
        <w:rPr>
          <w:rFonts w:ascii="文鼎粗圓" w:eastAsia="文鼎粗圓" w:hAnsi="華康粗圓體" w:hint="eastAsia"/>
        </w:rPr>
        <w:t>，北臨美國德州，開車到德州的Laredo市只要3小時，此地已經相當美國化。</w:t>
      </w:r>
    </w:p>
    <w:p w14:paraId="65837C7D"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rPr>
        <w:t>３、Guadalajara</w:t>
      </w:r>
    </w:p>
    <w:p w14:paraId="004BC764" w14:textId="77777777" w:rsidR="000643A9" w:rsidRPr="00E83EA3" w:rsidRDefault="000643A9" w:rsidP="008C7815">
      <w:pPr>
        <w:pStyle w:val="af6"/>
        <w:ind w:left="1417" w:firstLine="488"/>
        <w:rPr>
          <w:rFonts w:ascii="文鼎粗圓" w:eastAsia="文鼎粗圓" w:hAnsi="華康粗圓體" w:hint="eastAsia"/>
          <w:lang w:eastAsia="zh-TW"/>
        </w:rPr>
      </w:pPr>
      <w:r w:rsidRPr="00E83EA3">
        <w:rPr>
          <w:rFonts w:ascii="文鼎粗圓" w:eastAsia="文鼎粗圓" w:hAnsi="華康粗圓體" w:hint="eastAsia"/>
        </w:rPr>
        <w:t>為Jalisco州州府，</w:t>
      </w:r>
      <w:r w:rsidRPr="00E83EA3">
        <w:rPr>
          <w:rFonts w:ascii="文鼎粗圓" w:eastAsia="文鼎粗圓" w:hAnsi="華康粗圓體" w:hint="eastAsia"/>
          <w:lang w:eastAsia="zh-TW"/>
        </w:rPr>
        <w:t>墨國第三大城，</w:t>
      </w:r>
      <w:r w:rsidRPr="00E83EA3">
        <w:rPr>
          <w:rFonts w:ascii="文鼎粗圓" w:eastAsia="文鼎粗圓" w:hAnsi="華康粗圓體" w:hint="eastAsia"/>
        </w:rPr>
        <w:t>在墨西哥市西北方6小時車程，居住環境佳，有許多外資的電子與資訊業設廠，基礎設備齊</w:t>
      </w:r>
      <w:r w:rsidRPr="00E83EA3">
        <w:rPr>
          <w:rFonts w:ascii="文鼎粗圓" w:eastAsia="文鼎粗圓" w:hAnsi="華康粗圓體" w:hint="eastAsia"/>
        </w:rPr>
        <w:lastRenderedPageBreak/>
        <w:t>全，科技人才充足，有墨西哥之矽谷之稱。Guadalajara西扼墨西哥第一大港--太平洋岸的Manzanillo，腹地遍及墨西哥16州，為亞洲貨物進入墨國之主要港口。</w:t>
      </w:r>
    </w:p>
    <w:p w14:paraId="762D0418"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三</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人口財富結構</w:t>
      </w:r>
    </w:p>
    <w:p w14:paraId="3802F279" w14:textId="77777777" w:rsidR="000643A9" w:rsidRPr="00E83EA3" w:rsidRDefault="00000000" w:rsidP="000643A9">
      <w:pPr>
        <w:pStyle w:val="af"/>
        <w:ind w:left="945" w:firstLine="472"/>
        <w:rPr>
          <w:rFonts w:ascii="文鼎粗圓" w:eastAsia="文鼎粗圓" w:hAnsi="華康粗圓體" w:hint="eastAsia"/>
          <w:spacing w:val="4"/>
          <w:lang w:eastAsia="ja-JP"/>
        </w:rPr>
      </w:pPr>
      <w:hyperlink r:id="rId102">
        <w:r w:rsidR="000643A9" w:rsidRPr="00E83EA3">
          <w:rPr>
            <w:rFonts w:ascii="文鼎粗圓" w:eastAsia="文鼎粗圓" w:hAnsi="華康粗圓體" w:hint="eastAsia"/>
            <w:spacing w:val="4"/>
            <w:lang w:eastAsia="ja-JP"/>
          </w:rPr>
          <w:t>墨西哥總人口數為1億2,601萬</w:t>
        </w:r>
      </w:hyperlink>
      <w:r w:rsidR="000643A9" w:rsidRPr="00E83EA3">
        <w:rPr>
          <w:rFonts w:ascii="文鼎粗圓" w:eastAsia="文鼎粗圓" w:hAnsi="華康粗圓體" w:hint="eastAsia"/>
          <w:spacing w:val="4"/>
          <w:lang w:eastAsia="ja-JP"/>
        </w:rPr>
        <w:t>，人口成長率每年約1.04%，</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"https://www.inegi.org.mx/temas/empleo/"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000643A9" w:rsidRPr="00E83EA3">
        <w:rPr>
          <w:rFonts w:ascii="文鼎粗圓" w:eastAsia="文鼎粗圓" w:hAnsi="華康粗圓體" w:hint="eastAsia"/>
          <w:spacing w:val="4"/>
          <w:lang w:eastAsia="ja-JP"/>
        </w:rPr>
        <w:t>從事經濟活動人口為5,808萬5,314人。</w:t>
      </w:r>
      <w:r w:rsidR="00F12EBF" w:rsidRPr="00E83EA3">
        <w:rPr>
          <w:rFonts w:ascii="文鼎粗圓" w:eastAsia="文鼎粗圓" w:hAnsi="華康粗圓體" w:hint="eastAsia"/>
          <w:spacing w:val="4"/>
          <w:lang w:eastAsia="ja-JP"/>
        </w:rPr>
        <w:fldChar w:fldCharType="end"/>
      </w:r>
      <w:r w:rsidR="000643A9" w:rsidRPr="00E83EA3">
        <w:rPr>
          <w:rFonts w:ascii="文鼎粗圓" w:eastAsia="文鼎粗圓" w:hAnsi="華康粗圓體" w:hint="eastAsia"/>
          <w:spacing w:val="4"/>
          <w:lang w:eastAsia="ja-JP"/>
        </w:rPr>
        <w:t>總家戶數達3,522萬戶，平均家戶人口每戶3.7人，其中女性當家戶數竟然高達926萬戶，甚為特殊。</w:t>
      </w:r>
    </w:p>
    <w:p w14:paraId="641CE771" w14:textId="77777777" w:rsidR="000643A9" w:rsidRPr="00E83EA3" w:rsidRDefault="000643A9" w:rsidP="000643A9">
      <w:pPr>
        <w:pStyle w:val="af"/>
        <w:ind w:left="945" w:firstLine="488"/>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墨西哥極富人口約300萬、中產階級約2,500萬、低收入3,300萬、貧窮人口5,200萬</w:t>
      </w:r>
      <w:r w:rsidR="00C21999" w:rsidRPr="00E83EA3">
        <w:rPr>
          <w:rFonts w:ascii="文鼎粗圓" w:eastAsia="文鼎粗圓" w:hAnsi="華康粗圓體" w:hint="eastAsia"/>
          <w:spacing w:val="4"/>
          <w:lang w:eastAsia="ja-JP"/>
        </w:rPr>
        <w:t>（</w:t>
      </w:r>
      <w:r w:rsidRPr="00E83EA3">
        <w:rPr>
          <w:rFonts w:ascii="文鼎粗圓" w:eastAsia="文鼎粗圓" w:hAnsi="華康粗圓體" w:hint="eastAsia"/>
          <w:spacing w:val="4"/>
          <w:lang w:eastAsia="ja-JP"/>
        </w:rPr>
        <w:t>定義為3餐不濟、無足夠收入就醫與就學等</w:t>
      </w:r>
      <w:r w:rsidR="00C21999" w:rsidRPr="00E83EA3">
        <w:rPr>
          <w:rFonts w:ascii="文鼎粗圓" w:eastAsia="文鼎粗圓" w:hAnsi="華康粗圓體" w:hint="eastAsia"/>
          <w:spacing w:val="4"/>
          <w:lang w:eastAsia="ja-JP"/>
        </w:rPr>
        <w:t>）</w:t>
      </w:r>
      <w:r w:rsidRPr="00E83EA3">
        <w:rPr>
          <w:rFonts w:ascii="文鼎粗圓" w:eastAsia="文鼎粗圓" w:hAnsi="華康粗圓體" w:hint="eastAsia"/>
          <w:spacing w:val="4"/>
          <w:lang w:eastAsia="ja-JP"/>
        </w:rPr>
        <w:t>。墨西哥可以說是全世界貧富不均最嚴重的國家之一，根據OECD資料庫指出，</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"https://data.oecd.org/inequality/income-inequality.htm"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spacing w:val="4"/>
          <w:lang w:eastAsia="ja-JP"/>
        </w:rPr>
        <w:t>墨西哥2018年吉尼指數為0.4</w:t>
      </w:r>
      <w:r w:rsidR="00F12EBF" w:rsidRPr="00E83EA3">
        <w:rPr>
          <w:rFonts w:ascii="文鼎粗圓" w:eastAsia="文鼎粗圓" w:hAnsi="華康粗圓體" w:hint="eastAsia"/>
          <w:spacing w:val="4"/>
          <w:lang w:eastAsia="ja-JP"/>
        </w:rPr>
        <w:fldChar w:fldCharType="end"/>
      </w:r>
      <w:r w:rsidRPr="00E83EA3">
        <w:rPr>
          <w:rFonts w:ascii="文鼎粗圓" w:eastAsia="文鼎粗圓" w:hAnsi="華康粗圓體" w:hint="eastAsia"/>
          <w:spacing w:val="4"/>
          <w:lang w:eastAsia="ja-JP"/>
        </w:rPr>
        <w:t>2，位居OECD成員國倒數第4，2021年全國個人平均年所得約10</w:t>
      </w:r>
      <w:hyperlink r:id="rId103">
        <w:r w:rsidRPr="00E83EA3">
          <w:rPr>
            <w:rFonts w:ascii="文鼎粗圓" w:eastAsia="文鼎粗圓" w:hAnsi="華康粗圓體" w:hint="eastAsia"/>
            <w:spacing w:val="4"/>
            <w:lang w:eastAsia="ja-JP"/>
          </w:rPr>
          <w:t>,256美元</w:t>
        </w:r>
      </w:hyperlink>
      <w:r w:rsidRPr="00E83EA3">
        <w:rPr>
          <w:rFonts w:ascii="文鼎粗圓" w:eastAsia="文鼎粗圓" w:hAnsi="華康粗圓體" w:hint="eastAsia"/>
          <w:spacing w:val="4"/>
          <w:lang w:eastAsia="ja-JP"/>
        </w:rPr>
        <w:t>，其中極富人口的平均年收入絕對超過臺灣的全國個人平均年所得很多，而且中產階級收入也不會比臺灣的中產階級低。</w:t>
      </w:r>
    </w:p>
    <w:p w14:paraId="43E7D1F0"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2022年Forbes雜誌全球億萬富豪即時排行榜，墨西哥共有14人入榜，其中墨西哥電信老闆Carlos Slim 在2010-2013期間曾連續4年蟬聯全球首富，2022年以835億美元財產的資產身價，退居全球富翁排行第12名。13位富豪資產合計</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"https://www.forbes.com/real-time-billionaires/" \l "1ab6e7e83d78"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1,571</w:t>
      </w:r>
      <w:r w:rsidR="00F12EBF" w:rsidRPr="00E83EA3">
        <w:rPr>
          <w:rFonts w:ascii="文鼎粗圓" w:eastAsia="文鼎粗圓" w:hAnsi="華康粗圓體" w:hint="eastAsia"/>
          <w:lang w:eastAsia="zh-TW"/>
        </w:rPr>
        <w:fldChar w:fldCharType="end"/>
      </w:r>
      <w:r w:rsidRPr="00E83EA3">
        <w:rPr>
          <w:rFonts w:ascii="文鼎粗圓" w:eastAsia="文鼎粗圓" w:hAnsi="華康粗圓體" w:hint="eastAsia"/>
          <w:lang w:eastAsia="zh-TW"/>
        </w:rPr>
        <w:t>億美元。</w:t>
      </w:r>
    </w:p>
    <w:p w14:paraId="2F6DAFA4" w14:textId="77777777" w:rsidR="000D72C4" w:rsidRPr="00E83EA3" w:rsidRDefault="000D72C4">
      <w:pPr>
        <w:widowControl/>
        <w:overflowPunct/>
        <w:autoSpaceDE/>
        <w:autoSpaceDN/>
        <w:ind w:firstLineChars="0" w:firstLine="0"/>
        <w:jc w:val="left"/>
        <w:rPr>
          <w:rFonts w:ascii="文鼎粗圓" w:eastAsia="文鼎粗圓" w:hAnsi="華康粗圓體" w:hint="eastAsia"/>
          <w:lang w:eastAsia="zh-TW"/>
        </w:rPr>
      </w:pPr>
      <w:r w:rsidRPr="00E83EA3">
        <w:rPr>
          <w:rFonts w:ascii="文鼎粗圓" w:eastAsia="文鼎粗圓" w:hAnsi="華康粗圓體" w:hint="eastAsia"/>
          <w:lang w:eastAsia="zh-TW"/>
        </w:rPr>
        <w:br w:type="page"/>
      </w:r>
    </w:p>
    <w:p w14:paraId="1DF7FD0C" w14:textId="77777777" w:rsidR="000643A9" w:rsidRPr="00E83EA3" w:rsidRDefault="00000000" w:rsidP="000643A9">
      <w:pPr>
        <w:pStyle w:val="afa"/>
        <w:spacing w:before="514"/>
        <w:ind w:firstLine="472"/>
        <w:rPr>
          <w:rFonts w:ascii="文鼎粗圓" w:eastAsia="文鼎粗圓" w:hAnsi="華康粗圓體" w:hint="eastAsia"/>
          <w:lang w:eastAsia="zh-TW"/>
        </w:rPr>
      </w:pPr>
      <w:hyperlink r:id="rId104" w:anchor="1ab6e7e83d78" w:history="1">
        <w:r w:rsidR="000643A9" w:rsidRPr="00E83EA3">
          <w:rPr>
            <w:rFonts w:ascii="文鼎粗圓" w:eastAsia="文鼎粗圓" w:hAnsi="華康粗圓體" w:hint="eastAsia"/>
            <w:lang w:eastAsia="zh-TW"/>
          </w:rPr>
          <w:t xml:space="preserve">Forbes </w:t>
        </w:r>
      </w:hyperlink>
      <w:r w:rsidR="000643A9" w:rsidRPr="00E83EA3">
        <w:rPr>
          <w:rFonts w:ascii="文鼎粗圓" w:eastAsia="文鼎粗圓" w:hAnsi="華康粗圓體" w:hint="eastAsia"/>
          <w:lang w:eastAsia="zh-TW"/>
        </w:rPr>
        <w:t>2022年公布之墨西哥億萬富豪名單</w:t>
      </w:r>
    </w:p>
    <w:p w14:paraId="4DB3805D" w14:textId="77777777" w:rsidR="000643A9" w:rsidRPr="00E83EA3" w:rsidRDefault="000643A9" w:rsidP="000643A9">
      <w:pPr>
        <w:ind w:firstLine="472"/>
        <w:jc w:val="right"/>
        <w:rPr>
          <w:rFonts w:ascii="文鼎粗圓" w:eastAsia="文鼎粗圓" w:hAnsi="華康粗圓體" w:hint="eastAsia"/>
        </w:rPr>
      </w:pPr>
      <w:r w:rsidRPr="00E83EA3">
        <w:rPr>
          <w:rFonts w:ascii="文鼎粗圓" w:eastAsia="文鼎粗圓" w:hAnsi="華康粗圓體" w:hint="eastAsia"/>
        </w:rPr>
        <w:t>單位：億美元</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881"/>
        <w:gridCol w:w="3207"/>
        <w:gridCol w:w="3769"/>
        <w:gridCol w:w="863"/>
      </w:tblGrid>
      <w:tr w:rsidR="00CB6AFC" w:rsidRPr="00E83EA3" w14:paraId="609C8581" w14:textId="77777777" w:rsidTr="000D72C4">
        <w:trPr>
          <w:trHeight w:val="567"/>
          <w:tblHeader/>
        </w:trPr>
        <w:tc>
          <w:tcPr>
            <w:tcW w:w="858" w:type="dxa"/>
            <w:shd w:val="clear" w:color="auto" w:fill="CCFFCC"/>
          </w:tcPr>
          <w:p w14:paraId="7A5042CD" w14:textId="77777777" w:rsidR="000643A9" w:rsidRPr="00E83EA3" w:rsidRDefault="000643A9" w:rsidP="000D72C4">
            <w:pPr>
              <w:ind w:firstLineChars="0" w:firstLine="0"/>
              <w:jc w:val="center"/>
              <w:rPr>
                <w:rFonts w:ascii="文鼎粗圓" w:eastAsia="文鼎粗圓" w:hAnsi="華康粗圓體" w:hint="eastAsia"/>
                <w:bCs/>
              </w:rPr>
            </w:pPr>
            <w:r w:rsidRPr="00E83EA3">
              <w:rPr>
                <w:rFonts w:ascii="文鼎粗圓" w:eastAsia="文鼎粗圓" w:hAnsi="華康粗圓體" w:hint="eastAsia"/>
                <w:bCs/>
              </w:rPr>
              <w:t>排名</w:t>
            </w:r>
          </w:p>
        </w:tc>
        <w:tc>
          <w:tcPr>
            <w:tcW w:w="3124" w:type="dxa"/>
            <w:shd w:val="clear" w:color="auto" w:fill="CCFFCC"/>
            <w:vAlign w:val="center"/>
          </w:tcPr>
          <w:p w14:paraId="741FBC90" w14:textId="77777777" w:rsidR="000643A9" w:rsidRPr="00E83EA3" w:rsidRDefault="000643A9" w:rsidP="000D72C4">
            <w:pPr>
              <w:ind w:firstLineChars="0" w:firstLine="0"/>
              <w:jc w:val="center"/>
              <w:rPr>
                <w:rFonts w:ascii="文鼎粗圓" w:eastAsia="文鼎粗圓" w:hAnsi="華康粗圓體" w:hint="eastAsia"/>
                <w:bCs/>
              </w:rPr>
            </w:pPr>
            <w:r w:rsidRPr="00E83EA3">
              <w:rPr>
                <w:rFonts w:ascii="文鼎粗圓" w:eastAsia="文鼎粗圓" w:hAnsi="華康粗圓體" w:hint="eastAsia"/>
                <w:bCs/>
              </w:rPr>
              <w:t>富豪姓名</w:t>
            </w:r>
          </w:p>
        </w:tc>
        <w:tc>
          <w:tcPr>
            <w:tcW w:w="3672" w:type="dxa"/>
            <w:shd w:val="clear" w:color="auto" w:fill="CCFFCC"/>
            <w:vAlign w:val="center"/>
          </w:tcPr>
          <w:p w14:paraId="0091D787" w14:textId="77777777" w:rsidR="000643A9" w:rsidRPr="00E83EA3" w:rsidRDefault="000643A9" w:rsidP="000D72C4">
            <w:pPr>
              <w:ind w:firstLineChars="0" w:firstLine="0"/>
              <w:jc w:val="center"/>
              <w:rPr>
                <w:rFonts w:ascii="文鼎粗圓" w:eastAsia="文鼎粗圓" w:hAnsi="華康粗圓體" w:hint="eastAsia"/>
                <w:bCs/>
              </w:rPr>
            </w:pPr>
            <w:r w:rsidRPr="00E83EA3">
              <w:rPr>
                <w:rFonts w:ascii="文鼎粗圓" w:eastAsia="文鼎粗圓" w:hAnsi="華康粗圓體" w:hint="eastAsia"/>
                <w:bCs/>
              </w:rPr>
              <w:t>擁有之企業</w:t>
            </w:r>
          </w:p>
        </w:tc>
        <w:tc>
          <w:tcPr>
            <w:tcW w:w="841" w:type="dxa"/>
            <w:shd w:val="clear" w:color="auto" w:fill="CCFFCC"/>
            <w:vAlign w:val="center"/>
          </w:tcPr>
          <w:p w14:paraId="76060937" w14:textId="77777777" w:rsidR="000643A9" w:rsidRPr="00E83EA3" w:rsidRDefault="000643A9" w:rsidP="000D72C4">
            <w:pPr>
              <w:ind w:firstLineChars="0" w:firstLine="0"/>
              <w:jc w:val="center"/>
              <w:rPr>
                <w:rFonts w:ascii="文鼎粗圓" w:eastAsia="文鼎粗圓" w:hAnsi="華康粗圓體" w:hint="eastAsia"/>
                <w:bCs/>
              </w:rPr>
            </w:pPr>
            <w:r w:rsidRPr="00E83EA3">
              <w:rPr>
                <w:rFonts w:ascii="文鼎粗圓" w:eastAsia="文鼎粗圓" w:hAnsi="華康粗圓體" w:hint="eastAsia"/>
                <w:bCs/>
              </w:rPr>
              <w:t>資產</w:t>
            </w:r>
          </w:p>
        </w:tc>
      </w:tr>
      <w:tr w:rsidR="00CB6AFC" w:rsidRPr="00E83EA3" w14:paraId="40C34585" w14:textId="77777777" w:rsidTr="000D72C4">
        <w:tc>
          <w:tcPr>
            <w:tcW w:w="858" w:type="dxa"/>
          </w:tcPr>
          <w:p w14:paraId="6FBA9B46"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12</w:t>
            </w:r>
          </w:p>
        </w:tc>
        <w:tc>
          <w:tcPr>
            <w:tcW w:w="3124" w:type="dxa"/>
          </w:tcPr>
          <w:p w14:paraId="64E3BE78"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 xml:space="preserve">Carlos Slim </w:t>
            </w:r>
            <w:proofErr w:type="spellStart"/>
            <w:r w:rsidRPr="00E83EA3">
              <w:rPr>
                <w:rFonts w:ascii="文鼎粗圓" w:eastAsia="文鼎粗圓" w:hAnsi="華康粗圓體" w:hint="eastAsia"/>
                <w:bCs/>
              </w:rPr>
              <w:t>Hel</w:t>
            </w:r>
            <w:r w:rsidRPr="00E83EA3">
              <w:rPr>
                <w:rFonts w:ascii="Calibri" w:eastAsia="文鼎粗圓" w:hAnsi="Calibri" w:cs="Calibri"/>
                <w:bCs/>
              </w:rPr>
              <w:t>ú</w:t>
            </w:r>
            <w:proofErr w:type="spellEnd"/>
          </w:p>
        </w:tc>
        <w:tc>
          <w:tcPr>
            <w:tcW w:w="3672" w:type="dxa"/>
          </w:tcPr>
          <w:p w14:paraId="100EED1E"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 xml:space="preserve">行動通訊及固定電話線路通話服務：Telcel, </w:t>
            </w:r>
            <w:proofErr w:type="spellStart"/>
            <w:r w:rsidRPr="00E83EA3">
              <w:rPr>
                <w:rFonts w:ascii="文鼎粗圓" w:eastAsia="文鼎粗圓" w:hAnsi="華康粗圓體" w:hint="eastAsia"/>
                <w:bCs/>
              </w:rPr>
              <w:t>Telmex</w:t>
            </w:r>
            <w:proofErr w:type="spellEnd"/>
            <w:r w:rsidRPr="00E83EA3">
              <w:rPr>
                <w:rFonts w:ascii="文鼎粗圓" w:eastAsia="文鼎粗圓" w:hAnsi="華康粗圓體" w:hint="eastAsia"/>
                <w:bCs/>
              </w:rPr>
              <w:t xml:space="preserve">, America </w:t>
            </w:r>
            <w:proofErr w:type="spellStart"/>
            <w:r w:rsidRPr="00E83EA3">
              <w:rPr>
                <w:rFonts w:ascii="文鼎粗圓" w:eastAsia="文鼎粗圓" w:hAnsi="華康粗圓體" w:hint="eastAsia"/>
                <w:bCs/>
              </w:rPr>
              <w:t>M</w:t>
            </w:r>
            <w:r w:rsidRPr="00E83EA3">
              <w:rPr>
                <w:rFonts w:ascii="Calibri" w:eastAsia="文鼎粗圓" w:hAnsi="Calibri" w:cs="Calibri"/>
                <w:bCs/>
              </w:rPr>
              <w:t>ó</w:t>
            </w:r>
            <w:r w:rsidRPr="00E83EA3">
              <w:rPr>
                <w:rFonts w:ascii="文鼎粗圓" w:eastAsia="文鼎粗圓" w:hAnsi="華康粗圓體" w:hint="eastAsia"/>
                <w:bCs/>
              </w:rPr>
              <w:t>vil</w:t>
            </w:r>
            <w:proofErr w:type="spellEnd"/>
          </w:p>
          <w:p w14:paraId="27AB647A"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連鎖百貨：</w:t>
            </w:r>
            <w:proofErr w:type="spellStart"/>
            <w:r w:rsidRPr="00E83EA3">
              <w:rPr>
                <w:rFonts w:ascii="文鼎粗圓" w:eastAsia="文鼎粗圓" w:hAnsi="華康粗圓體" w:hint="eastAsia"/>
                <w:bCs/>
              </w:rPr>
              <w:t>Sanbourns</w:t>
            </w:r>
            <w:proofErr w:type="spellEnd"/>
            <w:r w:rsidRPr="00E83EA3">
              <w:rPr>
                <w:rFonts w:ascii="文鼎粗圓" w:eastAsia="文鼎粗圓" w:hAnsi="華康粗圓體" w:hint="eastAsia"/>
                <w:bCs/>
              </w:rPr>
              <w:t>,墨西哥Sears, 墨西哥Saks Fifth Ave</w:t>
            </w:r>
            <w:r w:rsidR="00C21999" w:rsidRPr="00E83EA3">
              <w:rPr>
                <w:rFonts w:ascii="文鼎粗圓" w:eastAsia="文鼎粗圓" w:hAnsi="華康粗圓體" w:hint="eastAsia"/>
                <w:bCs/>
              </w:rPr>
              <w:t>（</w:t>
            </w:r>
            <w:r w:rsidRPr="00E83EA3">
              <w:rPr>
                <w:rFonts w:ascii="文鼎粗圓" w:eastAsia="文鼎粗圓" w:hAnsi="華康粗圓體" w:hint="eastAsia"/>
                <w:bCs/>
              </w:rPr>
              <w:t>授權經營</w:t>
            </w:r>
            <w:r w:rsidR="00C21999" w:rsidRPr="00E83EA3">
              <w:rPr>
                <w:rFonts w:ascii="文鼎粗圓" w:eastAsia="文鼎粗圓" w:hAnsi="華康粗圓體" w:hint="eastAsia"/>
                <w:bCs/>
              </w:rPr>
              <w:t>）</w:t>
            </w:r>
          </w:p>
          <w:p w14:paraId="753A6838"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 xml:space="preserve">金融：Grupo </w:t>
            </w:r>
            <w:proofErr w:type="spellStart"/>
            <w:r w:rsidRPr="00E83EA3">
              <w:rPr>
                <w:rFonts w:ascii="文鼎粗圓" w:eastAsia="文鼎粗圓" w:hAnsi="華康粗圓體" w:hint="eastAsia"/>
                <w:bCs/>
              </w:rPr>
              <w:t>Financiero</w:t>
            </w:r>
            <w:proofErr w:type="spellEnd"/>
            <w:r w:rsidRPr="00E83EA3">
              <w:rPr>
                <w:rFonts w:ascii="文鼎粗圓" w:eastAsia="文鼎粗圓" w:hAnsi="華康粗圓體" w:hint="eastAsia"/>
                <w:bCs/>
              </w:rPr>
              <w:t xml:space="preserve"> </w:t>
            </w:r>
            <w:proofErr w:type="spellStart"/>
            <w:r w:rsidRPr="00E83EA3">
              <w:rPr>
                <w:rFonts w:ascii="文鼎粗圓" w:eastAsia="文鼎粗圓" w:hAnsi="華康粗圓體" w:hint="eastAsia"/>
                <w:bCs/>
              </w:rPr>
              <w:t>Inbursa</w:t>
            </w:r>
            <w:proofErr w:type="spellEnd"/>
          </w:p>
          <w:p w14:paraId="5CBD2C9F"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媒體：The New York Times</w:t>
            </w:r>
          </w:p>
          <w:p w14:paraId="6065A866"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電線電纜：</w:t>
            </w:r>
            <w:proofErr w:type="spellStart"/>
            <w:r w:rsidRPr="00E83EA3">
              <w:rPr>
                <w:rFonts w:ascii="文鼎粗圓" w:eastAsia="文鼎粗圓" w:hAnsi="華康粗圓體" w:hint="eastAsia"/>
                <w:bCs/>
              </w:rPr>
              <w:t>Condumex</w:t>
            </w:r>
            <w:proofErr w:type="spellEnd"/>
          </w:p>
          <w:p w14:paraId="36FA4CB0"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 xml:space="preserve">建築：CICSA, CILSA, </w:t>
            </w:r>
            <w:proofErr w:type="spellStart"/>
            <w:r w:rsidRPr="00E83EA3">
              <w:rPr>
                <w:rFonts w:ascii="文鼎粗圓" w:eastAsia="文鼎粗圓" w:hAnsi="華康粗圓體" w:hint="eastAsia"/>
                <w:bCs/>
              </w:rPr>
              <w:t>Swecomex</w:t>
            </w:r>
            <w:proofErr w:type="spellEnd"/>
            <w:r w:rsidRPr="00E83EA3">
              <w:rPr>
                <w:rFonts w:ascii="文鼎粗圓" w:eastAsia="文鼎粗圓" w:hAnsi="華康粗圓體" w:hint="eastAsia"/>
                <w:bCs/>
              </w:rPr>
              <w:t xml:space="preserve">, PC </w:t>
            </w:r>
            <w:proofErr w:type="spellStart"/>
            <w:r w:rsidRPr="00E83EA3">
              <w:rPr>
                <w:rFonts w:ascii="文鼎粗圓" w:eastAsia="文鼎粗圓" w:hAnsi="華康粗圓體" w:hint="eastAsia"/>
                <w:bCs/>
              </w:rPr>
              <w:t>Constructores</w:t>
            </w:r>
            <w:proofErr w:type="spellEnd"/>
          </w:p>
          <w:p w14:paraId="3B5CCA8A"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石油及天然氣鑽探：Bronco Drilling MX</w:t>
            </w:r>
          </w:p>
        </w:tc>
        <w:tc>
          <w:tcPr>
            <w:tcW w:w="841" w:type="dxa"/>
          </w:tcPr>
          <w:p w14:paraId="71D2D85C" w14:textId="77777777" w:rsidR="000643A9" w:rsidRPr="00E83EA3" w:rsidRDefault="000643A9" w:rsidP="000D72C4">
            <w:pPr>
              <w:ind w:firstLineChars="0" w:firstLine="0"/>
              <w:jc w:val="right"/>
              <w:rPr>
                <w:rFonts w:ascii="文鼎粗圓" w:eastAsia="文鼎粗圓" w:hAnsi="華康粗圓體" w:hint="eastAsia"/>
                <w:bCs/>
              </w:rPr>
            </w:pPr>
            <w:r w:rsidRPr="00E83EA3">
              <w:rPr>
                <w:rFonts w:ascii="文鼎粗圓" w:eastAsia="文鼎粗圓" w:hAnsi="華康粗圓體" w:hint="eastAsia"/>
                <w:bCs/>
              </w:rPr>
              <w:t>835</w:t>
            </w:r>
          </w:p>
        </w:tc>
      </w:tr>
      <w:tr w:rsidR="00CB6AFC" w:rsidRPr="00E83EA3" w14:paraId="2C77A4A3" w14:textId="77777777" w:rsidTr="000D72C4">
        <w:tc>
          <w:tcPr>
            <w:tcW w:w="858" w:type="dxa"/>
          </w:tcPr>
          <w:p w14:paraId="1E4EE226"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50</w:t>
            </w:r>
          </w:p>
        </w:tc>
        <w:tc>
          <w:tcPr>
            <w:tcW w:w="3124" w:type="dxa"/>
          </w:tcPr>
          <w:p w14:paraId="534695AF" w14:textId="77777777" w:rsidR="000643A9" w:rsidRPr="00E83EA3" w:rsidRDefault="000643A9" w:rsidP="000D72C4">
            <w:pPr>
              <w:ind w:firstLineChars="0" w:firstLine="0"/>
              <w:jc w:val="left"/>
              <w:rPr>
                <w:rFonts w:ascii="文鼎粗圓" w:eastAsia="文鼎粗圓" w:hAnsi="華康粗圓體" w:hint="eastAsia"/>
                <w:bCs/>
                <w:lang w:val="es-MX"/>
              </w:rPr>
            </w:pPr>
            <w:r w:rsidRPr="00E83EA3">
              <w:rPr>
                <w:rFonts w:ascii="文鼎粗圓" w:eastAsia="文鼎粗圓" w:hAnsi="華康粗圓體" w:hint="eastAsia"/>
                <w:bCs/>
                <w:lang w:val="es-MX"/>
              </w:rPr>
              <w:t>Germ</w:t>
            </w:r>
            <w:r w:rsidRPr="00E83EA3">
              <w:rPr>
                <w:rFonts w:ascii="Calibri" w:eastAsia="文鼎粗圓" w:hAnsi="Calibri" w:cs="Calibri"/>
                <w:bCs/>
                <w:lang w:val="es-MX"/>
              </w:rPr>
              <w:t>á</w:t>
            </w:r>
            <w:r w:rsidRPr="00E83EA3">
              <w:rPr>
                <w:rFonts w:ascii="文鼎粗圓" w:eastAsia="文鼎粗圓" w:hAnsi="華康粗圓體" w:hint="eastAsia"/>
                <w:bCs/>
                <w:lang w:val="es-MX"/>
              </w:rPr>
              <w:t>n Larrea Mota Valesco &amp; Family</w:t>
            </w:r>
          </w:p>
        </w:tc>
        <w:tc>
          <w:tcPr>
            <w:tcW w:w="3672" w:type="dxa"/>
          </w:tcPr>
          <w:p w14:paraId="55E93829"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礦業：Grupo M</w:t>
            </w:r>
            <w:r w:rsidRPr="00E83EA3">
              <w:rPr>
                <w:rFonts w:ascii="Calibri" w:eastAsia="文鼎粗圓" w:hAnsi="Calibri" w:cs="Calibri"/>
                <w:bCs/>
              </w:rPr>
              <w:t>é</w:t>
            </w:r>
            <w:r w:rsidRPr="00E83EA3">
              <w:rPr>
                <w:rFonts w:ascii="文鼎粗圓" w:eastAsia="文鼎粗圓" w:hAnsi="華康粗圓體" w:hint="eastAsia"/>
                <w:bCs/>
              </w:rPr>
              <w:t>xico</w:t>
            </w:r>
          </w:p>
        </w:tc>
        <w:tc>
          <w:tcPr>
            <w:tcW w:w="841" w:type="dxa"/>
          </w:tcPr>
          <w:p w14:paraId="6F1C51B6" w14:textId="77777777" w:rsidR="000643A9" w:rsidRPr="00E83EA3" w:rsidRDefault="000643A9" w:rsidP="000D72C4">
            <w:pPr>
              <w:ind w:firstLineChars="0" w:firstLine="0"/>
              <w:jc w:val="right"/>
              <w:rPr>
                <w:rFonts w:ascii="文鼎粗圓" w:eastAsia="文鼎粗圓" w:hAnsi="華康粗圓體" w:hint="eastAsia"/>
                <w:bCs/>
              </w:rPr>
            </w:pPr>
            <w:r w:rsidRPr="00E83EA3">
              <w:rPr>
                <w:rFonts w:ascii="文鼎粗圓" w:eastAsia="文鼎粗圓" w:hAnsi="華康粗圓體" w:hint="eastAsia"/>
                <w:bCs/>
              </w:rPr>
              <w:t>274</w:t>
            </w:r>
          </w:p>
        </w:tc>
      </w:tr>
      <w:tr w:rsidR="00CB6AFC" w:rsidRPr="00E83EA3" w14:paraId="3E2C8C5C" w14:textId="77777777" w:rsidTr="000D72C4">
        <w:tc>
          <w:tcPr>
            <w:tcW w:w="858" w:type="dxa"/>
          </w:tcPr>
          <w:p w14:paraId="04F3BBE3"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153</w:t>
            </w:r>
          </w:p>
        </w:tc>
        <w:tc>
          <w:tcPr>
            <w:tcW w:w="3124" w:type="dxa"/>
          </w:tcPr>
          <w:p w14:paraId="157BAF8F"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 xml:space="preserve">Ricardo Salinas </w:t>
            </w:r>
            <w:proofErr w:type="spellStart"/>
            <w:r w:rsidRPr="00E83EA3">
              <w:rPr>
                <w:rFonts w:ascii="文鼎粗圓" w:eastAsia="文鼎粗圓" w:hAnsi="華康粗圓體" w:hint="eastAsia"/>
                <w:bCs/>
              </w:rPr>
              <w:t>Pliego</w:t>
            </w:r>
            <w:proofErr w:type="spellEnd"/>
          </w:p>
        </w:tc>
        <w:tc>
          <w:tcPr>
            <w:tcW w:w="3672" w:type="dxa"/>
          </w:tcPr>
          <w:p w14:paraId="450ACE5A" w14:textId="77777777" w:rsidR="000643A9" w:rsidRPr="00E83EA3" w:rsidRDefault="000643A9" w:rsidP="000D72C4">
            <w:pPr>
              <w:ind w:firstLineChars="0" w:firstLine="0"/>
              <w:jc w:val="left"/>
              <w:rPr>
                <w:rFonts w:ascii="文鼎粗圓" w:eastAsia="文鼎粗圓" w:hAnsi="華康粗圓體" w:hint="eastAsia"/>
                <w:bCs/>
                <w:lang w:eastAsia="zh-TW"/>
              </w:rPr>
            </w:pPr>
            <w:r w:rsidRPr="00E83EA3">
              <w:rPr>
                <w:rFonts w:ascii="文鼎粗圓" w:eastAsia="文鼎粗圓" w:hAnsi="華康粗圓體" w:hint="eastAsia"/>
                <w:bCs/>
                <w:lang w:eastAsia="zh-TW"/>
              </w:rPr>
              <w:t>電視台：TV Azteca</w:t>
            </w:r>
          </w:p>
          <w:p w14:paraId="4A9B1E86" w14:textId="77777777" w:rsidR="000643A9" w:rsidRPr="00E83EA3" w:rsidRDefault="000643A9" w:rsidP="000D72C4">
            <w:pPr>
              <w:ind w:firstLineChars="0" w:firstLine="0"/>
              <w:jc w:val="left"/>
              <w:rPr>
                <w:rFonts w:ascii="文鼎粗圓" w:eastAsia="文鼎粗圓" w:hAnsi="華康粗圓體" w:hint="eastAsia"/>
                <w:bCs/>
                <w:lang w:eastAsia="zh-TW"/>
              </w:rPr>
            </w:pPr>
            <w:r w:rsidRPr="00E83EA3">
              <w:rPr>
                <w:rFonts w:ascii="文鼎粗圓" w:eastAsia="文鼎粗圓" w:hAnsi="華康粗圓體" w:hint="eastAsia"/>
                <w:bCs/>
                <w:lang w:eastAsia="zh-TW"/>
              </w:rPr>
              <w:t>連鎖家電</w:t>
            </w:r>
            <w:r w:rsidR="008C7815" w:rsidRPr="00E83EA3">
              <w:rPr>
                <w:rFonts w:ascii="文鼎粗圓" w:eastAsia="文鼎粗圓" w:hAnsi="華康粗圓體" w:hint="eastAsia"/>
                <w:bCs/>
                <w:lang w:eastAsia="zh-TW"/>
              </w:rPr>
              <w:t>：</w:t>
            </w:r>
            <w:r w:rsidRPr="00E83EA3">
              <w:rPr>
                <w:rFonts w:ascii="文鼎粗圓" w:eastAsia="文鼎粗圓" w:hAnsi="華康粗圓體" w:hint="eastAsia"/>
                <w:bCs/>
                <w:lang w:eastAsia="zh-TW"/>
              </w:rPr>
              <w:t>Elektra</w:t>
            </w:r>
          </w:p>
          <w:p w14:paraId="3BEECDA0"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銀行</w:t>
            </w:r>
            <w:r w:rsidR="008C7815" w:rsidRPr="00E83EA3">
              <w:rPr>
                <w:rFonts w:ascii="文鼎粗圓" w:eastAsia="文鼎粗圓" w:hAnsi="華康粗圓體" w:hint="eastAsia"/>
                <w:bCs/>
              </w:rPr>
              <w:t>：</w:t>
            </w:r>
            <w:r w:rsidRPr="00E83EA3">
              <w:rPr>
                <w:rFonts w:ascii="文鼎粗圓" w:eastAsia="文鼎粗圓" w:hAnsi="華康粗圓體" w:hint="eastAsia"/>
                <w:bCs/>
              </w:rPr>
              <w:t>Banco Azteca</w:t>
            </w:r>
          </w:p>
        </w:tc>
        <w:tc>
          <w:tcPr>
            <w:tcW w:w="841" w:type="dxa"/>
          </w:tcPr>
          <w:p w14:paraId="53534FE3" w14:textId="77777777" w:rsidR="000643A9" w:rsidRPr="00E83EA3" w:rsidRDefault="000643A9" w:rsidP="000D72C4">
            <w:pPr>
              <w:ind w:firstLineChars="0" w:firstLine="0"/>
              <w:jc w:val="right"/>
              <w:rPr>
                <w:rFonts w:ascii="文鼎粗圓" w:eastAsia="文鼎粗圓" w:hAnsi="華康粗圓體" w:hint="eastAsia"/>
                <w:bCs/>
              </w:rPr>
            </w:pPr>
            <w:r w:rsidRPr="00E83EA3">
              <w:rPr>
                <w:rFonts w:ascii="文鼎粗圓" w:eastAsia="文鼎粗圓" w:hAnsi="華康粗圓體" w:hint="eastAsia"/>
                <w:bCs/>
              </w:rPr>
              <w:t>123</w:t>
            </w:r>
          </w:p>
        </w:tc>
      </w:tr>
      <w:tr w:rsidR="00CB6AFC" w:rsidRPr="00E83EA3" w14:paraId="54230806" w14:textId="77777777" w:rsidTr="000D72C4">
        <w:tc>
          <w:tcPr>
            <w:tcW w:w="858" w:type="dxa"/>
          </w:tcPr>
          <w:p w14:paraId="4E11778B"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398</w:t>
            </w:r>
          </w:p>
        </w:tc>
        <w:tc>
          <w:tcPr>
            <w:tcW w:w="3124" w:type="dxa"/>
          </w:tcPr>
          <w:p w14:paraId="0F23EC56"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 xml:space="preserve">Alejandro </w:t>
            </w:r>
            <w:proofErr w:type="spellStart"/>
            <w:r w:rsidRPr="00E83EA3">
              <w:rPr>
                <w:rFonts w:ascii="文鼎粗圓" w:eastAsia="文鼎粗圓" w:hAnsi="華康粗圓體" w:hint="eastAsia"/>
                <w:bCs/>
              </w:rPr>
              <w:t>Bailleres</w:t>
            </w:r>
            <w:proofErr w:type="spellEnd"/>
            <w:r w:rsidRPr="00E83EA3">
              <w:rPr>
                <w:rFonts w:ascii="文鼎粗圓" w:eastAsia="文鼎粗圓" w:hAnsi="華康粗圓體" w:hint="eastAsia"/>
                <w:bCs/>
              </w:rPr>
              <w:t xml:space="preserve"> </w:t>
            </w:r>
            <w:proofErr w:type="spellStart"/>
            <w:r w:rsidRPr="00E83EA3">
              <w:rPr>
                <w:rFonts w:ascii="文鼎粗圓" w:eastAsia="文鼎粗圓" w:hAnsi="華康粗圓體" w:hint="eastAsia"/>
                <w:bCs/>
              </w:rPr>
              <w:t>Gual</w:t>
            </w:r>
            <w:proofErr w:type="spellEnd"/>
            <w:r w:rsidRPr="00E83EA3">
              <w:rPr>
                <w:rFonts w:ascii="文鼎粗圓" w:eastAsia="文鼎粗圓" w:hAnsi="華康粗圓體" w:hint="eastAsia"/>
                <w:bCs/>
              </w:rPr>
              <w:t xml:space="preserve"> &amp; siblings</w:t>
            </w:r>
          </w:p>
        </w:tc>
        <w:tc>
          <w:tcPr>
            <w:tcW w:w="3672" w:type="dxa"/>
          </w:tcPr>
          <w:p w14:paraId="702E54BD"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控股公司：Grupo Bal</w:t>
            </w:r>
          </w:p>
          <w:p w14:paraId="3C75CB06"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 xml:space="preserve">保險：Grupo Nacional Provincial、Grupo </w:t>
            </w:r>
            <w:proofErr w:type="spellStart"/>
            <w:r w:rsidRPr="00E83EA3">
              <w:rPr>
                <w:rFonts w:ascii="文鼎粗圓" w:eastAsia="文鼎粗圓" w:hAnsi="華康粗圓體" w:hint="eastAsia"/>
                <w:bCs/>
              </w:rPr>
              <w:t>Profuturo</w:t>
            </w:r>
            <w:proofErr w:type="spellEnd"/>
          </w:p>
          <w:p w14:paraId="0DFA8278"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lastRenderedPageBreak/>
              <w:t xml:space="preserve">連鎖百貨：El Palacio de </w:t>
            </w:r>
            <w:proofErr w:type="spellStart"/>
            <w:r w:rsidRPr="00E83EA3">
              <w:rPr>
                <w:rFonts w:ascii="文鼎粗圓" w:eastAsia="文鼎粗圓" w:hAnsi="華康粗圓體" w:hint="eastAsia"/>
                <w:bCs/>
              </w:rPr>
              <w:t>Hierro</w:t>
            </w:r>
            <w:proofErr w:type="spellEnd"/>
          </w:p>
          <w:p w14:paraId="5E6BEE8A"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礦業：</w:t>
            </w:r>
            <w:proofErr w:type="spellStart"/>
            <w:r w:rsidRPr="00E83EA3">
              <w:rPr>
                <w:rFonts w:ascii="文鼎粗圓" w:eastAsia="文鼎粗圓" w:hAnsi="華康粗圓體" w:hint="eastAsia"/>
                <w:shd w:val="clear" w:color="auto" w:fill="FFFFFF"/>
              </w:rPr>
              <w:t>Industrias</w:t>
            </w:r>
            <w:proofErr w:type="spellEnd"/>
            <w:r w:rsidRPr="00E83EA3">
              <w:rPr>
                <w:rFonts w:ascii="文鼎粗圓" w:eastAsia="文鼎粗圓" w:hAnsi="華康粗圓體" w:hint="eastAsia"/>
                <w:shd w:val="clear" w:color="auto" w:fill="FFFFFF"/>
              </w:rPr>
              <w:t xml:space="preserve"> </w:t>
            </w:r>
            <w:proofErr w:type="spellStart"/>
            <w:r w:rsidRPr="00E83EA3">
              <w:rPr>
                <w:rFonts w:ascii="文鼎粗圓" w:eastAsia="文鼎粗圓" w:hAnsi="華康粗圓體" w:hint="eastAsia"/>
                <w:shd w:val="clear" w:color="auto" w:fill="FFFFFF"/>
              </w:rPr>
              <w:t>Pe</w:t>
            </w:r>
            <w:r w:rsidRPr="00E83EA3">
              <w:rPr>
                <w:rFonts w:ascii="文鼎粗圓" w:eastAsia="文鼎粗圓" w:hAnsi="Calibri" w:cs="Calibri" w:hint="eastAsia"/>
                <w:shd w:val="clear" w:color="auto" w:fill="FFFFFF"/>
              </w:rPr>
              <w:t>ñ</w:t>
            </w:r>
            <w:r w:rsidRPr="00E83EA3">
              <w:rPr>
                <w:rFonts w:ascii="文鼎粗圓" w:eastAsia="文鼎粗圓" w:hAnsi="華康粗圓體" w:hint="eastAsia"/>
                <w:shd w:val="clear" w:color="auto" w:fill="FFFFFF"/>
              </w:rPr>
              <w:t>oles</w:t>
            </w:r>
            <w:proofErr w:type="spellEnd"/>
          </w:p>
        </w:tc>
        <w:tc>
          <w:tcPr>
            <w:tcW w:w="841" w:type="dxa"/>
          </w:tcPr>
          <w:p w14:paraId="6DAAFFC5" w14:textId="77777777" w:rsidR="000643A9" w:rsidRPr="00E83EA3" w:rsidRDefault="000643A9" w:rsidP="000D72C4">
            <w:pPr>
              <w:ind w:firstLineChars="0" w:firstLine="0"/>
              <w:jc w:val="right"/>
              <w:rPr>
                <w:rFonts w:ascii="文鼎粗圓" w:eastAsia="文鼎粗圓" w:hAnsi="華康粗圓體" w:hint="eastAsia"/>
                <w:bCs/>
              </w:rPr>
            </w:pPr>
            <w:r w:rsidRPr="00E83EA3">
              <w:rPr>
                <w:rFonts w:ascii="文鼎粗圓" w:eastAsia="文鼎粗圓" w:hAnsi="華康粗圓體" w:hint="eastAsia"/>
                <w:bCs/>
              </w:rPr>
              <w:lastRenderedPageBreak/>
              <w:t>63</w:t>
            </w:r>
          </w:p>
        </w:tc>
      </w:tr>
      <w:tr w:rsidR="00CB6AFC" w:rsidRPr="00E83EA3" w14:paraId="151B95CD" w14:textId="77777777" w:rsidTr="000D72C4">
        <w:tc>
          <w:tcPr>
            <w:tcW w:w="858" w:type="dxa"/>
          </w:tcPr>
          <w:p w14:paraId="5EF7B7E7"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405</w:t>
            </w:r>
          </w:p>
        </w:tc>
        <w:tc>
          <w:tcPr>
            <w:tcW w:w="3124" w:type="dxa"/>
          </w:tcPr>
          <w:p w14:paraId="6056FE12"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Maria Asunci</w:t>
            </w:r>
            <w:r w:rsidRPr="00E83EA3">
              <w:rPr>
                <w:rFonts w:ascii="Calibri" w:eastAsia="文鼎粗圓" w:hAnsi="Calibri" w:cs="Calibri"/>
                <w:bCs/>
              </w:rPr>
              <w:t>ó</w:t>
            </w:r>
            <w:r w:rsidRPr="00E83EA3">
              <w:rPr>
                <w:rFonts w:ascii="文鼎粗圓" w:eastAsia="文鼎粗圓" w:hAnsi="華康粗圓體" w:hint="eastAsia"/>
                <w:bCs/>
              </w:rPr>
              <w:t xml:space="preserve">n </w:t>
            </w:r>
            <w:proofErr w:type="spellStart"/>
            <w:r w:rsidRPr="00E83EA3">
              <w:rPr>
                <w:rFonts w:ascii="文鼎粗圓" w:eastAsia="文鼎粗圓" w:hAnsi="華康粗圓體" w:hint="eastAsia"/>
                <w:bCs/>
              </w:rPr>
              <w:t>Aramburuzabala</w:t>
            </w:r>
            <w:proofErr w:type="spellEnd"/>
            <w:r w:rsidRPr="00E83EA3">
              <w:rPr>
                <w:rFonts w:ascii="文鼎粗圓" w:eastAsia="文鼎粗圓" w:hAnsi="華康粗圓體" w:hint="eastAsia"/>
                <w:bCs/>
              </w:rPr>
              <w:t xml:space="preserve"> &amp; Family</w:t>
            </w:r>
          </w:p>
        </w:tc>
        <w:tc>
          <w:tcPr>
            <w:tcW w:w="3672" w:type="dxa"/>
          </w:tcPr>
          <w:p w14:paraId="045DDAA0"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 xml:space="preserve">Corona等啤酒製造：Grupo </w:t>
            </w:r>
            <w:proofErr w:type="spellStart"/>
            <w:r w:rsidRPr="00E83EA3">
              <w:rPr>
                <w:rFonts w:ascii="文鼎粗圓" w:eastAsia="文鼎粗圓" w:hAnsi="華康粗圓體" w:hint="eastAsia"/>
                <w:bCs/>
              </w:rPr>
              <w:t>Modelo</w:t>
            </w:r>
            <w:proofErr w:type="spellEnd"/>
          </w:p>
          <w:p w14:paraId="1F98D6B0"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投資：</w:t>
            </w:r>
            <w:proofErr w:type="spellStart"/>
            <w:r w:rsidRPr="00E83EA3">
              <w:rPr>
                <w:rFonts w:ascii="文鼎粗圓" w:eastAsia="文鼎粗圓" w:hAnsi="華康粗圓體" w:hint="eastAsia"/>
                <w:bCs/>
              </w:rPr>
              <w:t>Tresalia</w:t>
            </w:r>
            <w:proofErr w:type="spellEnd"/>
            <w:r w:rsidRPr="00E83EA3">
              <w:rPr>
                <w:rFonts w:ascii="文鼎粗圓" w:eastAsia="文鼎粗圓" w:hAnsi="華康粗圓體" w:hint="eastAsia"/>
                <w:bCs/>
              </w:rPr>
              <w:t xml:space="preserve"> Capital</w:t>
            </w:r>
          </w:p>
        </w:tc>
        <w:tc>
          <w:tcPr>
            <w:tcW w:w="841" w:type="dxa"/>
          </w:tcPr>
          <w:p w14:paraId="4570D802" w14:textId="77777777" w:rsidR="000643A9" w:rsidRPr="00E83EA3" w:rsidRDefault="000643A9" w:rsidP="000D72C4">
            <w:pPr>
              <w:ind w:firstLineChars="0" w:firstLine="0"/>
              <w:jc w:val="right"/>
              <w:rPr>
                <w:rFonts w:ascii="文鼎粗圓" w:eastAsia="文鼎粗圓" w:hAnsi="華康粗圓體" w:hint="eastAsia"/>
                <w:bCs/>
              </w:rPr>
            </w:pPr>
            <w:r w:rsidRPr="00E83EA3">
              <w:rPr>
                <w:rFonts w:ascii="文鼎粗圓" w:eastAsia="文鼎粗圓" w:hAnsi="華康粗圓體" w:hint="eastAsia"/>
                <w:bCs/>
              </w:rPr>
              <w:t>62</w:t>
            </w:r>
          </w:p>
        </w:tc>
      </w:tr>
      <w:tr w:rsidR="00CB6AFC" w:rsidRPr="00E83EA3" w14:paraId="3131A931" w14:textId="77777777" w:rsidTr="000D72C4">
        <w:tc>
          <w:tcPr>
            <w:tcW w:w="858" w:type="dxa"/>
          </w:tcPr>
          <w:p w14:paraId="5E4EA17A"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369</w:t>
            </w:r>
          </w:p>
        </w:tc>
        <w:tc>
          <w:tcPr>
            <w:tcW w:w="3124" w:type="dxa"/>
          </w:tcPr>
          <w:p w14:paraId="0995B484"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 xml:space="preserve">Juan Domingo Beckmann </w:t>
            </w:r>
            <w:proofErr w:type="spellStart"/>
            <w:r w:rsidRPr="00E83EA3">
              <w:rPr>
                <w:rFonts w:ascii="文鼎粗圓" w:eastAsia="文鼎粗圓" w:hAnsi="華康粗圓體" w:hint="eastAsia"/>
                <w:bCs/>
              </w:rPr>
              <w:t>Legorreta</w:t>
            </w:r>
            <w:proofErr w:type="spellEnd"/>
            <w:r w:rsidRPr="00E83EA3">
              <w:rPr>
                <w:rFonts w:ascii="文鼎粗圓" w:eastAsia="文鼎粗圓" w:hAnsi="華康粗圓體" w:hint="eastAsia"/>
                <w:bCs/>
              </w:rPr>
              <w:t xml:space="preserve"> &amp; Family</w:t>
            </w:r>
          </w:p>
        </w:tc>
        <w:tc>
          <w:tcPr>
            <w:tcW w:w="3672" w:type="dxa"/>
          </w:tcPr>
          <w:p w14:paraId="4F3AF4B5"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龍舌蘭酒：Jose Cuervo</w:t>
            </w:r>
          </w:p>
        </w:tc>
        <w:tc>
          <w:tcPr>
            <w:tcW w:w="841" w:type="dxa"/>
          </w:tcPr>
          <w:p w14:paraId="23CAABE8" w14:textId="77777777" w:rsidR="000643A9" w:rsidRPr="00E83EA3" w:rsidRDefault="000643A9" w:rsidP="000D72C4">
            <w:pPr>
              <w:ind w:firstLineChars="0" w:firstLine="0"/>
              <w:jc w:val="right"/>
              <w:rPr>
                <w:rFonts w:ascii="文鼎粗圓" w:eastAsia="文鼎粗圓" w:hAnsi="華康粗圓體" w:hint="eastAsia"/>
                <w:bCs/>
              </w:rPr>
            </w:pPr>
            <w:r w:rsidRPr="00E83EA3">
              <w:rPr>
                <w:rFonts w:ascii="文鼎粗圓" w:eastAsia="文鼎粗圓" w:hAnsi="華康粗圓體" w:hint="eastAsia"/>
                <w:bCs/>
              </w:rPr>
              <w:t>46</w:t>
            </w:r>
          </w:p>
        </w:tc>
      </w:tr>
      <w:tr w:rsidR="00CB6AFC" w:rsidRPr="00E83EA3" w14:paraId="74E3072F" w14:textId="77777777" w:rsidTr="000D72C4">
        <w:tc>
          <w:tcPr>
            <w:tcW w:w="858" w:type="dxa"/>
          </w:tcPr>
          <w:p w14:paraId="59348255"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865</w:t>
            </w:r>
          </w:p>
        </w:tc>
        <w:tc>
          <w:tcPr>
            <w:tcW w:w="3124" w:type="dxa"/>
          </w:tcPr>
          <w:p w14:paraId="4E78E64C" w14:textId="77777777" w:rsidR="000643A9" w:rsidRPr="00E83EA3" w:rsidRDefault="000643A9" w:rsidP="000D72C4">
            <w:pPr>
              <w:ind w:firstLineChars="0" w:firstLine="0"/>
              <w:jc w:val="left"/>
              <w:rPr>
                <w:rFonts w:ascii="文鼎粗圓" w:eastAsia="文鼎粗圓" w:hAnsi="華康粗圓體" w:hint="eastAsia"/>
                <w:bCs/>
                <w:lang w:val="es-MX"/>
              </w:rPr>
            </w:pPr>
            <w:r w:rsidRPr="00E83EA3">
              <w:rPr>
                <w:rFonts w:ascii="文鼎粗圓" w:eastAsia="文鼎粗圓" w:hAnsi="華康粗圓體" w:hint="eastAsia"/>
                <w:bCs/>
                <w:lang w:val="es-MX"/>
              </w:rPr>
              <w:t>Antonio Del Valle Ruiz &amp; Family</w:t>
            </w:r>
          </w:p>
        </w:tc>
        <w:tc>
          <w:tcPr>
            <w:tcW w:w="3672" w:type="dxa"/>
          </w:tcPr>
          <w:p w14:paraId="0F27CF46" w14:textId="77777777" w:rsidR="000643A9" w:rsidRPr="00E83EA3" w:rsidRDefault="000643A9" w:rsidP="000D72C4">
            <w:pPr>
              <w:ind w:firstLineChars="0" w:firstLine="0"/>
              <w:jc w:val="left"/>
              <w:rPr>
                <w:rFonts w:ascii="文鼎粗圓" w:eastAsia="文鼎粗圓" w:hAnsi="華康粗圓體" w:hint="eastAsia"/>
                <w:bCs/>
                <w:lang w:val="es-MX"/>
              </w:rPr>
            </w:pPr>
            <w:r w:rsidRPr="00E83EA3">
              <w:rPr>
                <w:rFonts w:ascii="文鼎粗圓" w:eastAsia="文鼎粗圓" w:hAnsi="華康粗圓體" w:hint="eastAsia"/>
                <w:bCs/>
              </w:rPr>
              <w:t>金融</w:t>
            </w:r>
            <w:r w:rsidRPr="00E83EA3">
              <w:rPr>
                <w:rFonts w:ascii="文鼎粗圓" w:eastAsia="文鼎粗圓" w:hAnsi="華康粗圓體" w:hint="eastAsia"/>
                <w:bCs/>
                <w:lang w:val="es-MX"/>
              </w:rPr>
              <w:t>：Grupo Financiero BX+</w:t>
            </w:r>
          </w:p>
          <w:p w14:paraId="054765DC" w14:textId="77777777" w:rsidR="000643A9" w:rsidRPr="00E83EA3" w:rsidRDefault="000643A9" w:rsidP="000D72C4">
            <w:pPr>
              <w:ind w:firstLineChars="0" w:firstLine="0"/>
              <w:jc w:val="left"/>
              <w:rPr>
                <w:rFonts w:ascii="文鼎粗圓" w:eastAsia="文鼎粗圓" w:hAnsi="華康粗圓體" w:hint="eastAsia"/>
                <w:bCs/>
                <w:lang w:val="es-MX"/>
              </w:rPr>
            </w:pPr>
            <w:r w:rsidRPr="00E83EA3">
              <w:rPr>
                <w:rFonts w:ascii="文鼎粗圓" w:eastAsia="文鼎粗圓" w:hAnsi="華康粗圓體" w:hint="eastAsia"/>
                <w:bCs/>
                <w:lang w:val="es-MX"/>
              </w:rPr>
              <w:t>化學：Mexichem</w:t>
            </w:r>
          </w:p>
        </w:tc>
        <w:tc>
          <w:tcPr>
            <w:tcW w:w="841" w:type="dxa"/>
          </w:tcPr>
          <w:p w14:paraId="1F1B4998" w14:textId="77777777" w:rsidR="000643A9" w:rsidRPr="00E83EA3" w:rsidRDefault="000643A9" w:rsidP="000D72C4">
            <w:pPr>
              <w:ind w:firstLineChars="0" w:firstLine="0"/>
              <w:jc w:val="right"/>
              <w:rPr>
                <w:rFonts w:ascii="文鼎粗圓" w:eastAsia="文鼎粗圓" w:hAnsi="華康粗圓體" w:hint="eastAsia"/>
                <w:bCs/>
              </w:rPr>
            </w:pPr>
            <w:r w:rsidRPr="00E83EA3">
              <w:rPr>
                <w:rFonts w:ascii="文鼎粗圓" w:eastAsia="文鼎粗圓" w:hAnsi="華康粗圓體" w:hint="eastAsia"/>
                <w:bCs/>
              </w:rPr>
              <w:t>35</w:t>
            </w:r>
          </w:p>
        </w:tc>
      </w:tr>
      <w:tr w:rsidR="00CB6AFC" w:rsidRPr="00E83EA3" w14:paraId="12D027D9" w14:textId="77777777" w:rsidTr="000D72C4">
        <w:tc>
          <w:tcPr>
            <w:tcW w:w="858" w:type="dxa"/>
          </w:tcPr>
          <w:p w14:paraId="44979467"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958</w:t>
            </w:r>
          </w:p>
        </w:tc>
        <w:tc>
          <w:tcPr>
            <w:tcW w:w="3124" w:type="dxa"/>
          </w:tcPr>
          <w:p w14:paraId="062516DA" w14:textId="77777777" w:rsidR="000643A9" w:rsidRPr="00E83EA3" w:rsidRDefault="000643A9" w:rsidP="000D72C4">
            <w:pPr>
              <w:ind w:firstLineChars="0" w:firstLine="0"/>
              <w:jc w:val="left"/>
              <w:rPr>
                <w:rFonts w:ascii="文鼎粗圓" w:eastAsia="文鼎粗圓" w:hAnsi="華康粗圓體" w:hint="eastAsia"/>
                <w:bCs/>
                <w:lang w:val="es-MX"/>
              </w:rPr>
            </w:pPr>
            <w:r w:rsidRPr="00E83EA3">
              <w:rPr>
                <w:rFonts w:ascii="文鼎粗圓" w:eastAsia="文鼎粗圓" w:hAnsi="華康粗圓體" w:hint="eastAsia"/>
                <w:bCs/>
              </w:rPr>
              <w:t xml:space="preserve">Karen Virginia Beckmann </w:t>
            </w:r>
            <w:proofErr w:type="spellStart"/>
            <w:r w:rsidRPr="00E83EA3">
              <w:rPr>
                <w:rFonts w:ascii="文鼎粗圓" w:eastAsia="文鼎粗圓" w:hAnsi="華康粗圓體" w:hint="eastAsia"/>
                <w:bCs/>
              </w:rPr>
              <w:t>Legorreta</w:t>
            </w:r>
            <w:proofErr w:type="spellEnd"/>
          </w:p>
        </w:tc>
        <w:tc>
          <w:tcPr>
            <w:tcW w:w="3672" w:type="dxa"/>
          </w:tcPr>
          <w:p w14:paraId="57EA5E18"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龍舌蘭酒：Jos</w:t>
            </w:r>
            <w:r w:rsidRPr="00E83EA3">
              <w:rPr>
                <w:rFonts w:ascii="Calibri" w:eastAsia="文鼎粗圓" w:hAnsi="Calibri" w:cs="Calibri"/>
                <w:bCs/>
              </w:rPr>
              <w:t>é</w:t>
            </w:r>
            <w:r w:rsidRPr="00E83EA3">
              <w:rPr>
                <w:rFonts w:ascii="文鼎粗圓" w:eastAsia="文鼎粗圓" w:hAnsi="華康粗圓體" w:hint="eastAsia"/>
                <w:bCs/>
              </w:rPr>
              <w:t xml:space="preserve"> Cuervo</w:t>
            </w:r>
          </w:p>
        </w:tc>
        <w:tc>
          <w:tcPr>
            <w:tcW w:w="841" w:type="dxa"/>
          </w:tcPr>
          <w:p w14:paraId="5528A1B3" w14:textId="77777777" w:rsidR="000643A9" w:rsidRPr="00E83EA3" w:rsidRDefault="000643A9" w:rsidP="000D72C4">
            <w:pPr>
              <w:ind w:firstLineChars="0" w:firstLine="0"/>
              <w:jc w:val="right"/>
              <w:rPr>
                <w:rFonts w:ascii="文鼎粗圓" w:eastAsia="文鼎粗圓" w:hAnsi="華康粗圓體" w:hint="eastAsia"/>
                <w:bCs/>
              </w:rPr>
            </w:pPr>
            <w:r w:rsidRPr="00E83EA3">
              <w:rPr>
                <w:rFonts w:ascii="文鼎粗圓" w:eastAsia="文鼎粗圓" w:hAnsi="華康粗圓體" w:hint="eastAsia"/>
                <w:bCs/>
              </w:rPr>
              <w:t>32</w:t>
            </w:r>
          </w:p>
        </w:tc>
      </w:tr>
      <w:tr w:rsidR="00CB6AFC" w:rsidRPr="00E83EA3" w14:paraId="56ECB10E" w14:textId="77777777" w:rsidTr="000D72C4">
        <w:tc>
          <w:tcPr>
            <w:tcW w:w="858" w:type="dxa"/>
          </w:tcPr>
          <w:p w14:paraId="56955ED0"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983</w:t>
            </w:r>
          </w:p>
        </w:tc>
        <w:tc>
          <w:tcPr>
            <w:tcW w:w="3124" w:type="dxa"/>
          </w:tcPr>
          <w:p w14:paraId="3B632722"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Rufino Vigil Gonzalez Ruiz</w:t>
            </w:r>
          </w:p>
        </w:tc>
        <w:tc>
          <w:tcPr>
            <w:tcW w:w="3672" w:type="dxa"/>
          </w:tcPr>
          <w:p w14:paraId="65E10776"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鋼鐵廠：</w:t>
            </w:r>
            <w:proofErr w:type="spellStart"/>
            <w:r w:rsidRPr="00E83EA3">
              <w:rPr>
                <w:rFonts w:ascii="文鼎粗圓" w:eastAsia="文鼎粗圓" w:hAnsi="華康粗圓體" w:hint="eastAsia"/>
                <w:bCs/>
              </w:rPr>
              <w:t>Industrias</w:t>
            </w:r>
            <w:proofErr w:type="spellEnd"/>
            <w:r w:rsidRPr="00E83EA3">
              <w:rPr>
                <w:rFonts w:ascii="文鼎粗圓" w:eastAsia="文鼎粗圓" w:hAnsi="華康粗圓體" w:hint="eastAsia"/>
                <w:bCs/>
              </w:rPr>
              <w:t xml:space="preserve"> CH</w:t>
            </w:r>
          </w:p>
        </w:tc>
        <w:tc>
          <w:tcPr>
            <w:tcW w:w="841" w:type="dxa"/>
          </w:tcPr>
          <w:p w14:paraId="04E817FB" w14:textId="77777777" w:rsidR="000643A9" w:rsidRPr="00E83EA3" w:rsidRDefault="000643A9" w:rsidP="000D72C4">
            <w:pPr>
              <w:ind w:firstLineChars="0" w:firstLine="0"/>
              <w:jc w:val="right"/>
              <w:rPr>
                <w:rFonts w:ascii="文鼎粗圓" w:eastAsia="文鼎粗圓" w:hAnsi="華康粗圓體" w:hint="eastAsia"/>
                <w:bCs/>
              </w:rPr>
            </w:pPr>
            <w:r w:rsidRPr="00E83EA3">
              <w:rPr>
                <w:rFonts w:ascii="文鼎粗圓" w:eastAsia="文鼎粗圓" w:hAnsi="華康粗圓體" w:hint="eastAsia"/>
                <w:bCs/>
              </w:rPr>
              <w:t>31</w:t>
            </w:r>
          </w:p>
        </w:tc>
      </w:tr>
      <w:tr w:rsidR="00CB6AFC" w:rsidRPr="00E83EA3" w14:paraId="1727CDBA" w14:textId="77777777" w:rsidTr="000D72C4">
        <w:tc>
          <w:tcPr>
            <w:tcW w:w="858" w:type="dxa"/>
          </w:tcPr>
          <w:p w14:paraId="51513AC1"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1136</w:t>
            </w:r>
          </w:p>
        </w:tc>
        <w:tc>
          <w:tcPr>
            <w:tcW w:w="3124" w:type="dxa"/>
          </w:tcPr>
          <w:p w14:paraId="3447E1B2"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 xml:space="preserve">Carlos Hank </w:t>
            </w:r>
            <w:proofErr w:type="spellStart"/>
            <w:r w:rsidRPr="00E83EA3">
              <w:rPr>
                <w:rFonts w:ascii="文鼎粗圓" w:eastAsia="文鼎粗圓" w:hAnsi="華康粗圓體" w:hint="eastAsia"/>
                <w:bCs/>
              </w:rPr>
              <w:t>Rhon</w:t>
            </w:r>
            <w:proofErr w:type="spellEnd"/>
          </w:p>
        </w:tc>
        <w:tc>
          <w:tcPr>
            <w:tcW w:w="3672" w:type="dxa"/>
          </w:tcPr>
          <w:p w14:paraId="44AA2C80"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 xml:space="preserve">Grupo </w:t>
            </w:r>
            <w:proofErr w:type="spellStart"/>
            <w:r w:rsidRPr="00E83EA3">
              <w:rPr>
                <w:rFonts w:ascii="文鼎粗圓" w:eastAsia="文鼎粗圓" w:hAnsi="華康粗圓體" w:hint="eastAsia"/>
                <w:bCs/>
              </w:rPr>
              <w:t>Financiero</w:t>
            </w:r>
            <w:proofErr w:type="spellEnd"/>
            <w:r w:rsidRPr="00E83EA3">
              <w:rPr>
                <w:rFonts w:ascii="文鼎粗圓" w:eastAsia="文鼎粗圓" w:hAnsi="華康粗圓體" w:hint="eastAsia"/>
                <w:bCs/>
              </w:rPr>
              <w:t xml:space="preserve"> </w:t>
            </w:r>
            <w:proofErr w:type="spellStart"/>
            <w:r w:rsidRPr="00E83EA3">
              <w:rPr>
                <w:rFonts w:ascii="文鼎粗圓" w:eastAsia="文鼎粗圓" w:hAnsi="華康粗圓體" w:hint="eastAsia"/>
                <w:bCs/>
              </w:rPr>
              <w:t>Interacciones</w:t>
            </w:r>
            <w:proofErr w:type="spellEnd"/>
            <w:r w:rsidR="00C21999" w:rsidRPr="00E83EA3">
              <w:rPr>
                <w:rFonts w:ascii="文鼎粗圓" w:eastAsia="文鼎粗圓" w:hAnsi="華康粗圓體" w:hint="eastAsia"/>
                <w:bCs/>
              </w:rPr>
              <w:t>（</w:t>
            </w:r>
            <w:r w:rsidRPr="00E83EA3">
              <w:rPr>
                <w:rFonts w:ascii="文鼎粗圓" w:eastAsia="文鼎粗圓" w:hAnsi="華康粗圓體" w:hint="eastAsia"/>
                <w:bCs/>
              </w:rPr>
              <w:t>金融</w:t>
            </w:r>
            <w:r w:rsidR="00C21999" w:rsidRPr="00E83EA3">
              <w:rPr>
                <w:rFonts w:ascii="文鼎粗圓" w:eastAsia="文鼎粗圓" w:hAnsi="華康粗圓體" w:hint="eastAsia"/>
                <w:bCs/>
              </w:rPr>
              <w:t>）</w:t>
            </w:r>
            <w:r w:rsidRPr="00E83EA3">
              <w:rPr>
                <w:rFonts w:ascii="文鼎粗圓" w:eastAsia="文鼎粗圓" w:hAnsi="華康粗圓體" w:hint="eastAsia"/>
                <w:bCs/>
              </w:rPr>
              <w:t>大股東</w:t>
            </w:r>
          </w:p>
        </w:tc>
        <w:tc>
          <w:tcPr>
            <w:tcW w:w="841" w:type="dxa"/>
          </w:tcPr>
          <w:p w14:paraId="4F7A053D" w14:textId="77777777" w:rsidR="000643A9" w:rsidRPr="00E83EA3" w:rsidRDefault="000643A9" w:rsidP="000D72C4">
            <w:pPr>
              <w:ind w:firstLineChars="0" w:firstLine="0"/>
              <w:jc w:val="right"/>
              <w:rPr>
                <w:rFonts w:ascii="文鼎粗圓" w:eastAsia="文鼎粗圓" w:hAnsi="華康粗圓體" w:hint="eastAsia"/>
                <w:bCs/>
              </w:rPr>
            </w:pPr>
            <w:r w:rsidRPr="00E83EA3">
              <w:rPr>
                <w:rFonts w:ascii="文鼎粗圓" w:eastAsia="文鼎粗圓" w:hAnsi="華康粗圓體" w:hint="eastAsia"/>
                <w:bCs/>
              </w:rPr>
              <w:t>27</w:t>
            </w:r>
          </w:p>
        </w:tc>
      </w:tr>
      <w:tr w:rsidR="00CB6AFC" w:rsidRPr="00E83EA3" w14:paraId="6C702698" w14:textId="77777777" w:rsidTr="000D72C4">
        <w:tc>
          <w:tcPr>
            <w:tcW w:w="858" w:type="dxa"/>
          </w:tcPr>
          <w:p w14:paraId="6D0C26DE"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2141</w:t>
            </w:r>
          </w:p>
        </w:tc>
        <w:tc>
          <w:tcPr>
            <w:tcW w:w="3124" w:type="dxa"/>
          </w:tcPr>
          <w:p w14:paraId="063C0BBD"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Fernando Chico Pardo</w:t>
            </w:r>
          </w:p>
        </w:tc>
        <w:tc>
          <w:tcPr>
            <w:tcW w:w="3672" w:type="dxa"/>
          </w:tcPr>
          <w:p w14:paraId="489AF327"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 xml:space="preserve">Grupo </w:t>
            </w:r>
            <w:proofErr w:type="spellStart"/>
            <w:r w:rsidRPr="00E83EA3">
              <w:rPr>
                <w:rFonts w:ascii="文鼎粗圓" w:eastAsia="文鼎粗圓" w:hAnsi="華康粗圓體" w:hint="eastAsia"/>
                <w:bCs/>
              </w:rPr>
              <w:t>Financiero</w:t>
            </w:r>
            <w:proofErr w:type="spellEnd"/>
            <w:r w:rsidRPr="00E83EA3">
              <w:rPr>
                <w:rFonts w:ascii="文鼎粗圓" w:eastAsia="文鼎粗圓" w:hAnsi="華康粗圓體" w:hint="eastAsia"/>
                <w:bCs/>
              </w:rPr>
              <w:t xml:space="preserve"> del </w:t>
            </w:r>
            <w:proofErr w:type="spellStart"/>
            <w:r w:rsidRPr="00E83EA3">
              <w:rPr>
                <w:rFonts w:ascii="文鼎粗圓" w:eastAsia="文鼎粗圓" w:hAnsi="華康粗圓體" w:hint="eastAsia"/>
                <w:bCs/>
              </w:rPr>
              <w:t>Sureste</w:t>
            </w:r>
            <w:proofErr w:type="spellEnd"/>
            <w:r w:rsidRPr="00E83EA3">
              <w:rPr>
                <w:rFonts w:ascii="文鼎粗圓" w:eastAsia="文鼎粗圓" w:hAnsi="華康粗圓體" w:hint="eastAsia"/>
                <w:bCs/>
              </w:rPr>
              <w:t>管理墨西哥9座機場營運</w:t>
            </w:r>
          </w:p>
        </w:tc>
        <w:tc>
          <w:tcPr>
            <w:tcW w:w="841" w:type="dxa"/>
          </w:tcPr>
          <w:p w14:paraId="7B6F006C" w14:textId="77777777" w:rsidR="000643A9" w:rsidRPr="00E83EA3" w:rsidRDefault="000643A9" w:rsidP="000D72C4">
            <w:pPr>
              <w:ind w:firstLineChars="0" w:firstLine="0"/>
              <w:jc w:val="right"/>
              <w:rPr>
                <w:rFonts w:ascii="文鼎粗圓" w:eastAsia="文鼎粗圓" w:hAnsi="華康粗圓體" w:hint="eastAsia"/>
                <w:bCs/>
              </w:rPr>
            </w:pPr>
            <w:r w:rsidRPr="00E83EA3">
              <w:rPr>
                <w:rFonts w:ascii="文鼎粗圓" w:eastAsia="文鼎粗圓" w:hAnsi="華康粗圓體" w:hint="eastAsia"/>
                <w:bCs/>
              </w:rPr>
              <w:t>20</w:t>
            </w:r>
          </w:p>
        </w:tc>
      </w:tr>
      <w:tr w:rsidR="00CB6AFC" w:rsidRPr="00E83EA3" w14:paraId="7CF8704D" w14:textId="77777777" w:rsidTr="000D72C4">
        <w:tc>
          <w:tcPr>
            <w:tcW w:w="858" w:type="dxa"/>
          </w:tcPr>
          <w:p w14:paraId="25857CB2"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1603</w:t>
            </w:r>
          </w:p>
        </w:tc>
        <w:tc>
          <w:tcPr>
            <w:tcW w:w="3124" w:type="dxa"/>
          </w:tcPr>
          <w:p w14:paraId="0D0D8CAA"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Roberto Hernandez Ramirez</w:t>
            </w:r>
          </w:p>
        </w:tc>
        <w:tc>
          <w:tcPr>
            <w:tcW w:w="3672" w:type="dxa"/>
          </w:tcPr>
          <w:p w14:paraId="5BD9FA9F"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Citigroup Banamex銀行大股東</w:t>
            </w:r>
          </w:p>
        </w:tc>
        <w:tc>
          <w:tcPr>
            <w:tcW w:w="841" w:type="dxa"/>
          </w:tcPr>
          <w:p w14:paraId="54708DB0" w14:textId="77777777" w:rsidR="000643A9" w:rsidRPr="00E83EA3" w:rsidRDefault="000643A9" w:rsidP="000D72C4">
            <w:pPr>
              <w:ind w:firstLineChars="0" w:firstLine="0"/>
              <w:jc w:val="right"/>
              <w:rPr>
                <w:rFonts w:ascii="文鼎粗圓" w:eastAsia="文鼎粗圓" w:hAnsi="華康粗圓體" w:hint="eastAsia"/>
                <w:bCs/>
              </w:rPr>
            </w:pPr>
            <w:r w:rsidRPr="00E83EA3">
              <w:rPr>
                <w:rFonts w:ascii="文鼎粗圓" w:eastAsia="文鼎粗圓" w:hAnsi="華康粗圓體" w:hint="eastAsia"/>
                <w:bCs/>
              </w:rPr>
              <w:t>19</w:t>
            </w:r>
          </w:p>
        </w:tc>
      </w:tr>
      <w:tr w:rsidR="00CB6AFC" w:rsidRPr="00E83EA3" w14:paraId="3C080B87" w14:textId="77777777" w:rsidTr="000D72C4">
        <w:tc>
          <w:tcPr>
            <w:tcW w:w="858" w:type="dxa"/>
          </w:tcPr>
          <w:p w14:paraId="61F9323B"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2182</w:t>
            </w:r>
          </w:p>
        </w:tc>
        <w:tc>
          <w:tcPr>
            <w:tcW w:w="3124" w:type="dxa"/>
          </w:tcPr>
          <w:p w14:paraId="3008EFCE"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 xml:space="preserve">Alfredo Harp </w:t>
            </w:r>
            <w:proofErr w:type="spellStart"/>
            <w:r w:rsidRPr="00E83EA3">
              <w:rPr>
                <w:rFonts w:ascii="文鼎粗圓" w:eastAsia="文鼎粗圓" w:hAnsi="華康粗圓體" w:hint="eastAsia"/>
                <w:bCs/>
              </w:rPr>
              <w:t>Hel</w:t>
            </w:r>
            <w:r w:rsidRPr="00E83EA3">
              <w:rPr>
                <w:rFonts w:ascii="Calibri" w:eastAsia="文鼎粗圓" w:hAnsi="Calibri" w:cs="Calibri"/>
                <w:bCs/>
              </w:rPr>
              <w:t>ú</w:t>
            </w:r>
            <w:proofErr w:type="spellEnd"/>
            <w:r w:rsidRPr="00E83EA3">
              <w:rPr>
                <w:rFonts w:ascii="文鼎粗圓" w:eastAsia="文鼎粗圓" w:hAnsi="華康粗圓體" w:hint="eastAsia"/>
                <w:bCs/>
              </w:rPr>
              <w:t xml:space="preserve"> </w:t>
            </w:r>
            <w:r w:rsidRPr="00E83EA3">
              <w:rPr>
                <w:rFonts w:ascii="文鼎粗圓" w:eastAsia="文鼎粗圓" w:hAnsi="華康粗圓體" w:hint="eastAsia"/>
                <w:bCs/>
                <w:lang w:val="es-MX"/>
              </w:rPr>
              <w:t>&amp; Family</w:t>
            </w:r>
          </w:p>
        </w:tc>
        <w:tc>
          <w:tcPr>
            <w:tcW w:w="3672" w:type="dxa"/>
          </w:tcPr>
          <w:p w14:paraId="61E47AAA"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Citigroup Banamex銀行大股東</w:t>
            </w:r>
          </w:p>
        </w:tc>
        <w:tc>
          <w:tcPr>
            <w:tcW w:w="841" w:type="dxa"/>
          </w:tcPr>
          <w:p w14:paraId="1542BAE1" w14:textId="77777777" w:rsidR="000643A9" w:rsidRPr="00E83EA3" w:rsidRDefault="000643A9" w:rsidP="000D72C4">
            <w:pPr>
              <w:ind w:firstLineChars="0" w:firstLine="0"/>
              <w:jc w:val="right"/>
              <w:rPr>
                <w:rFonts w:ascii="文鼎粗圓" w:eastAsia="文鼎粗圓" w:hAnsi="華康粗圓體" w:hint="eastAsia"/>
                <w:bCs/>
              </w:rPr>
            </w:pPr>
            <w:r w:rsidRPr="00E83EA3">
              <w:rPr>
                <w:rFonts w:ascii="文鼎粗圓" w:eastAsia="文鼎粗圓" w:hAnsi="華康粗圓體" w:hint="eastAsia"/>
                <w:bCs/>
              </w:rPr>
              <w:t>13</w:t>
            </w:r>
          </w:p>
        </w:tc>
      </w:tr>
      <w:tr w:rsidR="000643A9" w:rsidRPr="00E83EA3" w14:paraId="6563B033" w14:textId="77777777" w:rsidTr="000D72C4">
        <w:tc>
          <w:tcPr>
            <w:tcW w:w="858" w:type="dxa"/>
          </w:tcPr>
          <w:p w14:paraId="1BAEFFF4"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2390</w:t>
            </w:r>
          </w:p>
        </w:tc>
        <w:tc>
          <w:tcPr>
            <w:tcW w:w="3124" w:type="dxa"/>
          </w:tcPr>
          <w:p w14:paraId="239DF92D"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 xml:space="preserve">Emilio </w:t>
            </w:r>
            <w:proofErr w:type="spellStart"/>
            <w:r w:rsidRPr="00E83EA3">
              <w:rPr>
                <w:rFonts w:ascii="文鼎粗圓" w:eastAsia="文鼎粗圓" w:hAnsi="華康粗圓體" w:hint="eastAsia"/>
                <w:bCs/>
              </w:rPr>
              <w:t>Azcarraga</w:t>
            </w:r>
            <w:proofErr w:type="spellEnd"/>
            <w:r w:rsidRPr="00E83EA3">
              <w:rPr>
                <w:rFonts w:ascii="文鼎粗圓" w:eastAsia="文鼎粗圓" w:hAnsi="華康粗圓體" w:hint="eastAsia"/>
                <w:bCs/>
              </w:rPr>
              <w:t xml:space="preserve"> Jean</w:t>
            </w:r>
          </w:p>
        </w:tc>
        <w:tc>
          <w:tcPr>
            <w:tcW w:w="3672" w:type="dxa"/>
          </w:tcPr>
          <w:p w14:paraId="7E6CFC66" w14:textId="77777777" w:rsidR="000643A9" w:rsidRPr="00E83EA3" w:rsidRDefault="000643A9" w:rsidP="000D72C4">
            <w:pPr>
              <w:ind w:firstLineChars="0" w:firstLine="0"/>
              <w:jc w:val="left"/>
              <w:rPr>
                <w:rFonts w:ascii="文鼎粗圓" w:eastAsia="文鼎粗圓" w:hAnsi="華康粗圓體" w:hint="eastAsia"/>
                <w:bCs/>
              </w:rPr>
            </w:pPr>
            <w:r w:rsidRPr="00E83EA3">
              <w:rPr>
                <w:rFonts w:ascii="文鼎粗圓" w:eastAsia="文鼎粗圓" w:hAnsi="華康粗圓體" w:hint="eastAsia"/>
                <w:bCs/>
              </w:rPr>
              <w:t>電視廣播</w:t>
            </w:r>
            <w:proofErr w:type="spellStart"/>
            <w:r w:rsidRPr="00E83EA3">
              <w:rPr>
                <w:rFonts w:ascii="文鼎粗圓" w:eastAsia="文鼎粗圓" w:hAnsi="華康粗圓體" w:hint="eastAsia"/>
                <w:bCs/>
              </w:rPr>
              <w:t>Televisa</w:t>
            </w:r>
            <w:proofErr w:type="spellEnd"/>
          </w:p>
        </w:tc>
        <w:tc>
          <w:tcPr>
            <w:tcW w:w="841" w:type="dxa"/>
          </w:tcPr>
          <w:p w14:paraId="361BD914" w14:textId="77777777" w:rsidR="000643A9" w:rsidRPr="00E83EA3" w:rsidRDefault="000643A9" w:rsidP="000D72C4">
            <w:pPr>
              <w:ind w:firstLineChars="0" w:firstLine="0"/>
              <w:jc w:val="right"/>
              <w:rPr>
                <w:rFonts w:ascii="文鼎粗圓" w:eastAsia="文鼎粗圓" w:hAnsi="華康粗圓體" w:hint="eastAsia"/>
                <w:bCs/>
              </w:rPr>
            </w:pPr>
            <w:r w:rsidRPr="00E83EA3">
              <w:rPr>
                <w:rFonts w:ascii="文鼎粗圓" w:eastAsia="文鼎粗圓" w:hAnsi="華康粗圓體" w:hint="eastAsia"/>
                <w:bCs/>
              </w:rPr>
              <w:t>11</w:t>
            </w:r>
          </w:p>
        </w:tc>
      </w:tr>
    </w:tbl>
    <w:p w14:paraId="3C6B8FDC" w14:textId="77777777" w:rsidR="000643A9" w:rsidRPr="00E83EA3" w:rsidRDefault="000643A9" w:rsidP="000643A9">
      <w:pPr>
        <w:pStyle w:val="a8"/>
        <w:ind w:left="945" w:hanging="709"/>
        <w:rPr>
          <w:rFonts w:ascii="文鼎粗圓" w:eastAsia="文鼎粗圓" w:hAnsi="華康粗圓體" w:hint="eastAsia"/>
        </w:rPr>
      </w:pPr>
    </w:p>
    <w:p w14:paraId="057AC404" w14:textId="77777777" w:rsidR="000643A9" w:rsidRPr="00E83EA3" w:rsidRDefault="00C21999" w:rsidP="000643A9">
      <w:pPr>
        <w:pStyle w:val="a8"/>
        <w:ind w:left="945" w:hanging="709"/>
        <w:rPr>
          <w:rFonts w:ascii="文鼎粗圓" w:eastAsia="文鼎粗圓" w:hAnsi="華康粗圓體" w:hint="eastAsia"/>
        </w:rPr>
      </w:pPr>
      <w:r w:rsidRPr="00E83EA3">
        <w:rPr>
          <w:rFonts w:ascii="文鼎粗圓" w:eastAsia="文鼎粗圓" w:hAnsi="華康粗圓體" w:hint="eastAsia"/>
        </w:rPr>
        <w:t>（</w:t>
      </w:r>
      <w:r w:rsidR="000643A9" w:rsidRPr="00E83EA3">
        <w:rPr>
          <w:rFonts w:ascii="文鼎粗圓" w:eastAsia="文鼎粗圓" w:hAnsi="華康粗圓體" w:hint="eastAsia"/>
        </w:rPr>
        <w:t>四</w:t>
      </w:r>
      <w:r w:rsidRPr="00E83EA3">
        <w:rPr>
          <w:rFonts w:ascii="文鼎粗圓" w:eastAsia="文鼎粗圓" w:hAnsi="華康粗圓體" w:hint="eastAsia"/>
        </w:rPr>
        <w:t>）</w:t>
      </w:r>
      <w:r w:rsidR="000643A9" w:rsidRPr="00E83EA3">
        <w:rPr>
          <w:rFonts w:ascii="文鼎粗圓" w:eastAsia="文鼎粗圓" w:hAnsi="華康粗圓體" w:hint="eastAsia"/>
        </w:rPr>
        <w:t>市場現況</w:t>
      </w:r>
    </w:p>
    <w:p w14:paraId="51BE7FCE" w14:textId="77777777" w:rsidR="000643A9"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lang w:eastAsia="zh-TW"/>
        </w:rPr>
        <w:t>１、進口市場部分</w:t>
      </w:r>
    </w:p>
    <w:p w14:paraId="1439DE13" w14:textId="77777777" w:rsidR="000643A9" w:rsidRPr="00E83EA3" w:rsidRDefault="000643A9" w:rsidP="008C7815">
      <w:pPr>
        <w:pStyle w:val="af6"/>
        <w:ind w:left="1417" w:firstLine="488"/>
        <w:rPr>
          <w:rFonts w:ascii="文鼎粗圓" w:eastAsia="文鼎粗圓" w:hAnsi="華康粗圓體" w:hint="eastAsia"/>
          <w:lang w:eastAsia="zh-TW"/>
        </w:rPr>
      </w:pPr>
      <w:r w:rsidRPr="00E83EA3">
        <w:rPr>
          <w:rFonts w:ascii="文鼎粗圓" w:eastAsia="文鼎粗圓" w:hAnsi="華康粗圓體" w:hint="eastAsia"/>
          <w:lang w:eastAsia="zh-TW"/>
        </w:rPr>
        <w:t>墨西哥鼓勵自由貿易，貨物平均進口稅率為3.28%，進口貿易</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"https://datos.bancomundial.org/indicator/TM.TAX.MRCH.WM.AR.ZS"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額加權平均稅率為1.2%</w:t>
      </w:r>
      <w:r w:rsidR="00F12EBF" w:rsidRPr="00E83EA3">
        <w:rPr>
          <w:rFonts w:ascii="文鼎粗圓" w:eastAsia="文鼎粗圓" w:hAnsi="華康粗圓體" w:hint="eastAsia"/>
          <w:lang w:eastAsia="zh-TW"/>
        </w:rPr>
        <w:fldChar w:fldCharType="end"/>
      </w:r>
      <w:r w:rsidRPr="00E83EA3">
        <w:rPr>
          <w:rFonts w:ascii="文鼎粗圓" w:eastAsia="文鼎粗圓" w:hAnsi="華康粗圓體" w:hint="eastAsia"/>
          <w:lang w:eastAsia="zh-TW"/>
        </w:rPr>
        <w:t>，</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"https://www.snice.gob.mx/~oracle/SNICE_DOCS/NIVELESARANCELARIOS22112021-NIVELES-ARANCELARIOS_20211122-20211122.xlsx"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免關稅產品項目3,756，稅率3%及5%項目</w:t>
      </w:r>
      <w:r w:rsidRPr="00E83EA3">
        <w:rPr>
          <w:rFonts w:ascii="文鼎粗圓" w:eastAsia="文鼎粗圓" w:hAnsi="華康粗圓體" w:hint="eastAsia"/>
          <w:lang w:eastAsia="zh-TW"/>
        </w:rPr>
        <w:lastRenderedPageBreak/>
        <w:t>866項、6-15%項目2,413項、20-75%項目774項</w:t>
      </w:r>
      <w:r w:rsidR="00F12EBF" w:rsidRPr="00E83EA3">
        <w:rPr>
          <w:rFonts w:ascii="文鼎粗圓" w:eastAsia="文鼎粗圓" w:hAnsi="華康粗圓體" w:hint="eastAsia"/>
          <w:lang w:eastAsia="zh-TW"/>
        </w:rPr>
        <w:fldChar w:fldCharType="end"/>
      </w:r>
      <w:r w:rsidRPr="00E83EA3">
        <w:rPr>
          <w:rFonts w:ascii="文鼎粗圓" w:eastAsia="文鼎粗圓" w:hAnsi="華康粗圓體" w:hint="eastAsia"/>
          <w:lang w:eastAsia="zh-TW"/>
        </w:rPr>
        <w:t>。</w:t>
      </w:r>
    </w:p>
    <w:p w14:paraId="0B094962" w14:textId="77777777" w:rsidR="000D72C4" w:rsidRPr="00E83EA3" w:rsidRDefault="000D72C4" w:rsidP="008C7815">
      <w:pPr>
        <w:pStyle w:val="af2"/>
        <w:ind w:left="1433"/>
        <w:rPr>
          <w:rFonts w:ascii="文鼎粗圓" w:eastAsia="文鼎粗圓" w:hAnsi="華康粗圓體" w:hint="eastAsia"/>
          <w:lang w:eastAsia="zh-TW"/>
        </w:rPr>
      </w:pPr>
    </w:p>
    <w:p w14:paraId="7E50FD34" w14:textId="77777777" w:rsidR="000643A9"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lang w:eastAsia="zh-TW"/>
        </w:rPr>
        <w:t>２、打擊進口傾銷</w:t>
      </w:r>
    </w:p>
    <w:p w14:paraId="040EB479" w14:textId="77777777" w:rsidR="000643A9" w:rsidRPr="00E83EA3" w:rsidRDefault="00C21999" w:rsidP="008C7815">
      <w:pPr>
        <w:pStyle w:val="af6"/>
        <w:ind w:left="1417" w:firstLine="488"/>
        <w:rPr>
          <w:rFonts w:ascii="文鼎粗圓" w:eastAsia="文鼎粗圓" w:hAnsi="華康粗圓體" w:hint="eastAsia"/>
          <w:shd w:val="clear" w:color="auto" w:fill="DC00FF"/>
        </w:rPr>
      </w:pPr>
      <w:r w:rsidRPr="00E83EA3">
        <w:rPr>
          <w:rFonts w:ascii="文鼎粗圓" w:eastAsia="文鼎粗圓" w:hAnsi="華康粗圓體" w:hint="eastAsia"/>
          <w:lang w:eastAsia="zh-TW"/>
        </w:rPr>
        <w:t>中國大陸</w:t>
      </w:r>
      <w:r w:rsidR="000643A9" w:rsidRPr="00E83EA3">
        <w:rPr>
          <w:rFonts w:ascii="文鼎粗圓" w:eastAsia="文鼎粗圓" w:hAnsi="華康粗圓體" w:hint="eastAsia"/>
          <w:lang w:eastAsia="zh-TW"/>
        </w:rPr>
        <w:t>產品近年來大量進入墨西哥市場，已引起墨國業者不安及反彈，並對多項</w:t>
      </w:r>
      <w:r w:rsidRPr="00E83EA3">
        <w:rPr>
          <w:rFonts w:ascii="文鼎粗圓" w:eastAsia="文鼎粗圓" w:hAnsi="華康粗圓體" w:hint="eastAsia"/>
          <w:lang w:eastAsia="zh-TW"/>
        </w:rPr>
        <w:t>中國大陸</w:t>
      </w:r>
      <w:r w:rsidR="000643A9" w:rsidRPr="00E83EA3">
        <w:rPr>
          <w:rFonts w:ascii="文鼎粗圓" w:eastAsia="文鼎粗圓" w:hAnsi="華康粗圓體" w:hint="eastAsia"/>
          <w:lang w:eastAsia="zh-TW"/>
        </w:rPr>
        <w:t>產品提起反傾銷調查，</w:t>
      </w:r>
      <w:proofErr w:type="gramStart"/>
      <w:r w:rsidR="000643A9" w:rsidRPr="00E83EA3">
        <w:rPr>
          <w:rFonts w:ascii="文鼎粗圓" w:eastAsia="文鼎粗圓" w:hAnsi="華康粗圓體" w:hint="eastAsia"/>
          <w:lang w:eastAsia="zh-TW"/>
        </w:rPr>
        <w:t>目前被墨國</w:t>
      </w:r>
      <w:proofErr w:type="gramEnd"/>
      <w:r w:rsidR="000643A9" w:rsidRPr="00E83EA3">
        <w:rPr>
          <w:rFonts w:ascii="文鼎粗圓" w:eastAsia="文鼎粗圓" w:hAnsi="華康粗圓體" w:hint="eastAsia"/>
          <w:lang w:eastAsia="zh-TW"/>
        </w:rPr>
        <w:t>經濟部公布進行反傾銷調查或已採取課徵反傾銷稅之</w:t>
      </w:r>
      <w:r w:rsidRPr="00E83EA3">
        <w:rPr>
          <w:rFonts w:ascii="文鼎粗圓" w:eastAsia="文鼎粗圓" w:hAnsi="華康粗圓體" w:hint="eastAsia"/>
          <w:lang w:eastAsia="zh-TW"/>
        </w:rPr>
        <w:t>中國大陸</w:t>
      </w:r>
      <w:r w:rsidR="000643A9" w:rsidRPr="00E83EA3">
        <w:rPr>
          <w:rFonts w:ascii="文鼎粗圓" w:eastAsia="文鼎粗圓" w:hAnsi="華康粗圓體" w:hint="eastAsia"/>
          <w:lang w:eastAsia="zh-TW"/>
        </w:rPr>
        <w:t>產品計有：金屬封口、鋁製碟、聚酯加工</w:t>
      </w:r>
      <w:proofErr w:type="gramStart"/>
      <w:r w:rsidR="000643A9" w:rsidRPr="00E83EA3">
        <w:rPr>
          <w:rFonts w:ascii="文鼎粗圓" w:eastAsia="文鼎粗圓" w:hAnsi="華康粗圓體" w:hint="eastAsia"/>
          <w:lang w:eastAsia="zh-TW"/>
        </w:rPr>
        <w:t>絲紗、</w:t>
      </w:r>
      <w:proofErr w:type="gramEnd"/>
      <w:r w:rsidR="000643A9" w:rsidRPr="00E83EA3">
        <w:rPr>
          <w:rFonts w:ascii="文鼎粗圓" w:eastAsia="文鼎粗圓" w:hAnsi="華康粗圓體" w:hint="eastAsia"/>
          <w:lang w:eastAsia="zh-TW"/>
        </w:rPr>
        <w:t>兒童用腳踏車、鋼鐵</w:t>
      </w:r>
      <w:proofErr w:type="gramStart"/>
      <w:r w:rsidR="000643A9" w:rsidRPr="00E83EA3">
        <w:rPr>
          <w:rFonts w:ascii="文鼎粗圓" w:eastAsia="文鼎粗圓" w:hAnsi="華康粗圓體" w:hint="eastAsia"/>
          <w:lang w:eastAsia="zh-TW"/>
        </w:rPr>
        <w:t>及鋅製家具</w:t>
      </w:r>
      <w:proofErr w:type="gramEnd"/>
      <w:r w:rsidR="000643A9" w:rsidRPr="00E83EA3">
        <w:rPr>
          <w:rFonts w:ascii="文鼎粗圓" w:eastAsia="文鼎粗圓" w:hAnsi="華康粗圓體" w:hint="eastAsia"/>
          <w:lang w:eastAsia="zh-TW"/>
        </w:rPr>
        <w:t>配件、熱軋鋼板及合金鋼板、</w:t>
      </w:r>
      <w:proofErr w:type="gramStart"/>
      <w:r w:rsidR="000643A9" w:rsidRPr="00E83EA3">
        <w:rPr>
          <w:rFonts w:ascii="文鼎粗圓" w:eastAsia="文鼎粗圓" w:hAnsi="華康粗圓體" w:hint="eastAsia"/>
          <w:lang w:eastAsia="zh-TW"/>
        </w:rPr>
        <w:t>對焊管配件</w:t>
      </w:r>
      <w:proofErr w:type="gramEnd"/>
      <w:r w:rsidR="000643A9" w:rsidRPr="00E83EA3">
        <w:rPr>
          <w:rFonts w:ascii="文鼎粗圓" w:eastAsia="文鼎粗圓" w:hAnsi="華康粗圓體" w:hint="eastAsia"/>
          <w:lang w:eastAsia="zh-TW"/>
        </w:rPr>
        <w:t>、冷軋不</w:t>
      </w:r>
      <w:proofErr w:type="gramStart"/>
      <w:r w:rsidR="000643A9" w:rsidRPr="00E83EA3">
        <w:rPr>
          <w:rFonts w:ascii="文鼎粗圓" w:eastAsia="文鼎粗圓" w:hAnsi="華康粗圓體" w:hint="eastAsia"/>
          <w:lang w:eastAsia="zh-TW"/>
        </w:rPr>
        <w:t>銹</w:t>
      </w:r>
      <w:proofErr w:type="gramEnd"/>
      <w:r w:rsidR="000643A9" w:rsidRPr="00E83EA3">
        <w:rPr>
          <w:rFonts w:ascii="文鼎粗圓" w:eastAsia="文鼎粗圓" w:hAnsi="華康粗圓體" w:hint="eastAsia"/>
          <w:lang w:eastAsia="zh-TW"/>
        </w:rPr>
        <w:t>鋼板、風力電塔、金屬門鎖、液壓千斤頂、熔接細線、聚酯短纖維、鋼板、鋼纜、鋼鐵</w:t>
      </w:r>
      <w:proofErr w:type="gramStart"/>
      <w:r w:rsidR="000643A9" w:rsidRPr="00E83EA3">
        <w:rPr>
          <w:rFonts w:ascii="文鼎粗圓" w:eastAsia="文鼎粗圓" w:hAnsi="華康粗圓體" w:hint="eastAsia"/>
          <w:lang w:eastAsia="zh-TW"/>
        </w:rPr>
        <w:t>製無縫管</w:t>
      </w:r>
      <w:proofErr w:type="gramEnd"/>
      <w:r w:rsidR="000643A9" w:rsidRPr="00E83EA3">
        <w:rPr>
          <w:rFonts w:ascii="文鼎粗圓" w:eastAsia="文鼎粗圓" w:hAnsi="華康粗圓體" w:hint="eastAsia"/>
          <w:lang w:eastAsia="zh-TW"/>
        </w:rPr>
        <w:t>、六角形鋼鐵</w:t>
      </w:r>
      <w:proofErr w:type="gramStart"/>
      <w:r w:rsidR="000643A9" w:rsidRPr="00E83EA3">
        <w:rPr>
          <w:rFonts w:ascii="文鼎粗圓" w:eastAsia="文鼎粗圓" w:hAnsi="華康粗圓體" w:hint="eastAsia"/>
          <w:lang w:eastAsia="zh-TW"/>
        </w:rPr>
        <w:t>線製網及籬網</w:t>
      </w:r>
      <w:proofErr w:type="gramEnd"/>
      <w:r w:rsidR="000643A9" w:rsidRPr="00E83EA3">
        <w:rPr>
          <w:rFonts w:ascii="文鼎粗圓" w:eastAsia="文鼎粗圓" w:hAnsi="華康粗圓體" w:hint="eastAsia"/>
          <w:lang w:eastAsia="zh-TW"/>
        </w:rPr>
        <w:t>產品、電台指南型之同軸電纜、</w:t>
      </w:r>
      <w:proofErr w:type="gramStart"/>
      <w:r w:rsidR="000643A9" w:rsidRPr="00E83EA3">
        <w:rPr>
          <w:rFonts w:ascii="文鼎粗圓" w:eastAsia="文鼎粗圓" w:hAnsi="華康粗圓體" w:hint="eastAsia"/>
          <w:lang w:eastAsia="zh-TW"/>
        </w:rPr>
        <w:t>蘑菇屬菇類</w:t>
      </w:r>
      <w:proofErr w:type="gramEnd"/>
      <w:r w:rsidR="000643A9" w:rsidRPr="00E83EA3">
        <w:rPr>
          <w:rFonts w:ascii="文鼎粗圓" w:eastAsia="文鼎粗圓" w:hAnsi="華康粗圓體" w:hint="eastAsia"/>
          <w:lang w:eastAsia="zh-TW"/>
        </w:rPr>
        <w:t>、硫酸銨肥料、牛仔布、合成纖維被</w:t>
      </w:r>
      <w:proofErr w:type="gramStart"/>
      <w:r w:rsidR="000643A9" w:rsidRPr="00E83EA3">
        <w:rPr>
          <w:rFonts w:ascii="文鼎粗圓" w:eastAsia="文鼎粗圓" w:hAnsi="華康粗圓體" w:hint="eastAsia"/>
          <w:lang w:eastAsia="zh-TW"/>
        </w:rPr>
        <w:t>毯</w:t>
      </w:r>
      <w:proofErr w:type="gramEnd"/>
      <w:r w:rsidR="000643A9" w:rsidRPr="00E83EA3">
        <w:rPr>
          <w:rFonts w:ascii="文鼎粗圓" w:eastAsia="文鼎粗圓" w:hAnsi="華康粗圓體" w:hint="eastAsia"/>
          <w:lang w:eastAsia="zh-TW"/>
        </w:rPr>
        <w:t>、</w:t>
      </w:r>
      <w:proofErr w:type="gramStart"/>
      <w:r w:rsidR="000643A9" w:rsidRPr="00E83EA3">
        <w:rPr>
          <w:rFonts w:ascii="文鼎粗圓" w:eastAsia="文鼎粗圓" w:hAnsi="華康粗圓體" w:hint="eastAsia"/>
          <w:lang w:eastAsia="zh-TW"/>
        </w:rPr>
        <w:t>瓷製餐具</w:t>
      </w:r>
      <w:proofErr w:type="gramEnd"/>
      <w:r w:rsidR="000643A9" w:rsidRPr="00E83EA3">
        <w:rPr>
          <w:rFonts w:ascii="文鼎粗圓" w:eastAsia="文鼎粗圓" w:hAnsi="華康粗圓體" w:hint="eastAsia"/>
          <w:lang w:eastAsia="zh-TW"/>
        </w:rPr>
        <w:t>及廚具、</w:t>
      </w:r>
      <w:proofErr w:type="gramStart"/>
      <w:r w:rsidR="000643A9" w:rsidRPr="00E83EA3">
        <w:rPr>
          <w:rFonts w:ascii="文鼎粗圓" w:eastAsia="文鼎粗圓" w:hAnsi="華康粗圓體" w:hint="eastAsia"/>
          <w:lang w:eastAsia="zh-TW"/>
        </w:rPr>
        <w:t>錳鐵</w:t>
      </w:r>
      <w:proofErr w:type="gramEnd"/>
      <w:r w:rsidR="000643A9" w:rsidRPr="00E83EA3">
        <w:rPr>
          <w:rFonts w:ascii="文鼎粗圓" w:eastAsia="文鼎粗圓" w:hAnsi="華康粗圓體" w:hint="eastAsia"/>
          <w:lang w:eastAsia="zh-TW"/>
        </w:rPr>
        <w:t>、冷軋之鐵或非合金鋼</w:t>
      </w:r>
      <w:proofErr w:type="gramStart"/>
      <w:r w:rsidR="000643A9" w:rsidRPr="00E83EA3">
        <w:rPr>
          <w:rFonts w:ascii="文鼎粗圓" w:eastAsia="文鼎粗圓" w:hAnsi="華康粗圓體" w:hint="eastAsia"/>
          <w:lang w:eastAsia="zh-TW"/>
        </w:rPr>
        <w:t>扁</w:t>
      </w:r>
      <w:proofErr w:type="gramEnd"/>
      <w:r w:rsidR="000643A9" w:rsidRPr="00E83EA3">
        <w:rPr>
          <w:rFonts w:ascii="文鼎粗圓" w:eastAsia="文鼎粗圓" w:hAnsi="華康粗圓體" w:hint="eastAsia"/>
          <w:lang w:eastAsia="zh-TW"/>
        </w:rPr>
        <w:t>軋製品、鐵或非</w:t>
      </w:r>
      <w:proofErr w:type="gramStart"/>
      <w:r w:rsidR="000643A9" w:rsidRPr="00E83EA3">
        <w:rPr>
          <w:rFonts w:ascii="文鼎粗圓" w:eastAsia="文鼎粗圓" w:hAnsi="華康粗圓體" w:hint="eastAsia"/>
          <w:lang w:eastAsia="zh-TW"/>
        </w:rPr>
        <w:t>合金鋼製線及</w:t>
      </w:r>
      <w:proofErr w:type="gramEnd"/>
      <w:r w:rsidR="000643A9" w:rsidRPr="00E83EA3">
        <w:rPr>
          <w:rFonts w:ascii="文鼎粗圓" w:eastAsia="文鼎粗圓" w:hAnsi="華康粗圓體" w:hint="eastAsia"/>
          <w:lang w:eastAsia="zh-TW"/>
        </w:rPr>
        <w:t>鋼鐵</w:t>
      </w:r>
      <w:proofErr w:type="gramStart"/>
      <w:r w:rsidR="000643A9" w:rsidRPr="00E83EA3">
        <w:rPr>
          <w:rFonts w:ascii="文鼎粗圓" w:eastAsia="文鼎粗圓" w:hAnsi="華康粗圓體" w:hint="eastAsia"/>
          <w:lang w:eastAsia="zh-TW"/>
        </w:rPr>
        <w:t>製絞股</w:t>
      </w:r>
      <w:proofErr w:type="gramEnd"/>
      <w:r w:rsidR="000643A9" w:rsidRPr="00E83EA3">
        <w:rPr>
          <w:rFonts w:ascii="文鼎粗圓" w:eastAsia="文鼎粗圓" w:hAnsi="華康粗圓體" w:hint="eastAsia"/>
          <w:lang w:eastAsia="zh-TW"/>
        </w:rPr>
        <w:t>線纜、鋼鐵製</w:t>
      </w:r>
      <w:proofErr w:type="gramStart"/>
      <w:r w:rsidR="000643A9" w:rsidRPr="00E83EA3">
        <w:rPr>
          <w:rFonts w:ascii="文鼎粗圓" w:eastAsia="文鼎粗圓" w:hAnsi="華康粗圓體" w:hint="eastAsia"/>
          <w:lang w:eastAsia="zh-TW"/>
        </w:rPr>
        <w:t>焊接環鏈</w:t>
      </w:r>
      <w:proofErr w:type="gramEnd"/>
      <w:r w:rsidR="000643A9" w:rsidRPr="00E83EA3">
        <w:rPr>
          <w:rFonts w:ascii="文鼎粗圓" w:eastAsia="文鼎粗圓" w:hAnsi="華康粗圓體" w:hint="eastAsia"/>
          <w:lang w:eastAsia="zh-TW"/>
        </w:rPr>
        <w:t>、鋼鐵螺絲帽、水槽及洗面盆、鋼鐵</w:t>
      </w:r>
      <w:proofErr w:type="gramStart"/>
      <w:r w:rsidR="000643A9" w:rsidRPr="00E83EA3">
        <w:rPr>
          <w:rFonts w:ascii="文鼎粗圓" w:eastAsia="文鼎粗圓" w:hAnsi="華康粗圓體" w:hint="eastAsia"/>
          <w:lang w:eastAsia="zh-TW"/>
        </w:rPr>
        <w:t>或鋅製把手</w:t>
      </w:r>
      <w:proofErr w:type="gramEnd"/>
      <w:r w:rsidR="000643A9" w:rsidRPr="00E83EA3">
        <w:rPr>
          <w:rFonts w:ascii="文鼎粗圓" w:eastAsia="文鼎粗圓" w:hAnsi="華康粗圓體" w:hint="eastAsia"/>
          <w:lang w:eastAsia="zh-TW"/>
        </w:rPr>
        <w:t>、電爐用電極、塑膠噴頭、鉛筆、熱軋之鐵或非合金鋼條及</w:t>
      </w:r>
      <w:proofErr w:type="gramStart"/>
      <w:r w:rsidR="000643A9" w:rsidRPr="00E83EA3">
        <w:rPr>
          <w:rFonts w:ascii="文鼎粗圓" w:eastAsia="文鼎粗圓" w:hAnsi="華康粗圓體" w:hint="eastAsia"/>
          <w:lang w:eastAsia="zh-TW"/>
        </w:rPr>
        <w:t>桿</w:t>
      </w:r>
      <w:proofErr w:type="gramEnd"/>
      <w:r w:rsidR="000643A9" w:rsidRPr="00E83EA3">
        <w:rPr>
          <w:rFonts w:ascii="文鼎粗圓" w:eastAsia="文鼎粗圓" w:hAnsi="華康粗圓體" w:hint="eastAsia"/>
          <w:lang w:eastAsia="zh-TW"/>
        </w:rPr>
        <w:t>、熱軋高速鋼條及</w:t>
      </w:r>
      <w:proofErr w:type="gramStart"/>
      <w:r w:rsidR="000643A9" w:rsidRPr="00E83EA3">
        <w:rPr>
          <w:rFonts w:ascii="文鼎粗圓" w:eastAsia="文鼎粗圓" w:hAnsi="華康粗圓體" w:hint="eastAsia"/>
          <w:lang w:eastAsia="zh-TW"/>
        </w:rPr>
        <w:t>桿</w:t>
      </w:r>
      <w:proofErr w:type="gramEnd"/>
      <w:r w:rsidR="000643A9" w:rsidRPr="00E83EA3">
        <w:rPr>
          <w:rFonts w:ascii="文鼎粗圓" w:eastAsia="文鼎粗圓" w:hAnsi="華康粗圓體" w:hint="eastAsia"/>
          <w:lang w:eastAsia="zh-TW"/>
        </w:rPr>
        <w:t>及</w:t>
      </w:r>
      <w:proofErr w:type="gramStart"/>
      <w:r w:rsidR="000643A9" w:rsidRPr="00E83EA3">
        <w:rPr>
          <w:rFonts w:ascii="文鼎粗圓" w:eastAsia="文鼎粗圓" w:hAnsi="華康粗圓體" w:hint="eastAsia"/>
          <w:lang w:eastAsia="zh-TW"/>
        </w:rPr>
        <w:t>熱軋矽錳鋼</w:t>
      </w:r>
      <w:proofErr w:type="gramEnd"/>
      <w:r w:rsidR="000643A9" w:rsidRPr="00E83EA3">
        <w:rPr>
          <w:rFonts w:ascii="文鼎粗圓" w:eastAsia="文鼎粗圓" w:hAnsi="華康粗圓體" w:hint="eastAsia"/>
          <w:lang w:eastAsia="zh-TW"/>
        </w:rPr>
        <w:t>條及</w:t>
      </w:r>
      <w:proofErr w:type="gramStart"/>
      <w:r w:rsidR="000643A9" w:rsidRPr="00E83EA3">
        <w:rPr>
          <w:rFonts w:ascii="文鼎粗圓" w:eastAsia="文鼎粗圓" w:hAnsi="華康粗圓體" w:hint="eastAsia"/>
          <w:lang w:eastAsia="zh-TW"/>
        </w:rPr>
        <w:t>桿</w:t>
      </w:r>
      <w:proofErr w:type="gramEnd"/>
      <w:r w:rsidR="000643A9" w:rsidRPr="00E83EA3">
        <w:rPr>
          <w:rFonts w:ascii="文鼎粗圓" w:eastAsia="文鼎粗圓" w:hAnsi="華康粗圓體" w:hint="eastAsia"/>
          <w:lang w:eastAsia="zh-TW"/>
        </w:rPr>
        <w:t>、鋁製廚房用品、</w:t>
      </w:r>
      <w:proofErr w:type="gramStart"/>
      <w:r w:rsidR="000643A9" w:rsidRPr="00E83EA3">
        <w:rPr>
          <w:rFonts w:ascii="文鼎粗圓" w:eastAsia="文鼎粗圓" w:hAnsi="華康粗圓體" w:hint="eastAsia"/>
          <w:lang w:eastAsia="zh-TW"/>
        </w:rPr>
        <w:t>陶瓷貼磚</w:t>
      </w:r>
      <w:proofErr w:type="gramEnd"/>
      <w:r w:rsidR="000643A9" w:rsidRPr="00E83EA3">
        <w:rPr>
          <w:rFonts w:ascii="文鼎粗圓" w:eastAsia="文鼎粗圓" w:hAnsi="華康粗圓體" w:hint="eastAsia"/>
          <w:lang w:eastAsia="zh-TW"/>
        </w:rPr>
        <w:t>、碳鋼合金有縫管、鋁箔氣球、鋁箔、焊接細線、聚酯纖維、鋁製壓力鍋等，截至2022年5月23日為止，墨西哥對全球課徵反傾銷稅產品為82項，</w:t>
      </w:r>
      <w:r w:rsidRPr="00E83EA3">
        <w:rPr>
          <w:rFonts w:ascii="文鼎粗圓" w:eastAsia="文鼎粗圓" w:hAnsi="華康粗圓體" w:hint="eastAsia"/>
          <w:lang w:eastAsia="zh-TW"/>
        </w:rPr>
        <w:t>中國大陸</w:t>
      </w:r>
      <w:r w:rsidR="000643A9" w:rsidRPr="00E83EA3">
        <w:rPr>
          <w:rFonts w:ascii="文鼎粗圓" w:eastAsia="文鼎粗圓" w:hAnsi="華康粗圓體" w:hint="eastAsia"/>
          <w:lang w:eastAsia="zh-TW"/>
        </w:rPr>
        <w:t>囊括其中43.9</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，共計36項。詳情可見墨西哥經濟部國際貿易實務處網頁</w:t>
      </w:r>
      <w:proofErr w:type="gramStart"/>
      <w:r w:rsidRPr="00E83EA3">
        <w:rPr>
          <w:rFonts w:ascii="文鼎粗圓" w:eastAsia="文鼎粗圓" w:hAnsi="華康粗圓體" w:hint="eastAsia"/>
          <w:lang w:eastAsia="zh-TW"/>
        </w:rPr>
        <w:t>（</w:t>
      </w:r>
      <w:proofErr w:type="gramEnd"/>
      <w:r w:rsidR="000643A9" w:rsidRPr="00E83EA3">
        <w:rPr>
          <w:rFonts w:ascii="文鼎粗圓" w:eastAsia="文鼎粗圓" w:hAnsi="華康粗圓體" w:hint="eastAsia"/>
          <w:lang w:eastAsia="zh-TW"/>
        </w:rPr>
        <w:t>https://www.gob.mx/se/acciones-y-programas/industria-y-comercio-unidad-de-practicas-comerciales-internacionales-upci</w:t>
      </w:r>
      <w:proofErr w:type="gramStart"/>
      <w:r w:rsidRPr="00E83EA3">
        <w:rPr>
          <w:rFonts w:ascii="文鼎粗圓" w:eastAsia="文鼎粗圓" w:hAnsi="華康粗圓體" w:hint="eastAsia"/>
          <w:lang w:eastAsia="zh-TW"/>
        </w:rPr>
        <w:t>）</w:t>
      </w:r>
      <w:proofErr w:type="gramEnd"/>
      <w:r w:rsidR="000643A9" w:rsidRPr="00E83EA3">
        <w:rPr>
          <w:rFonts w:ascii="文鼎粗圓" w:eastAsia="文鼎粗圓" w:hAnsi="華康粗圓體" w:hint="eastAsia"/>
          <w:lang w:eastAsia="zh-TW"/>
        </w:rPr>
        <w:t>公布資訊。</w:t>
      </w:r>
    </w:p>
    <w:p w14:paraId="432E2DBE" w14:textId="77777777" w:rsidR="000643A9"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rPr>
        <w:t>３、連鎖店體系成長快速，美國公司經營最成功</w:t>
      </w:r>
    </w:p>
    <w:p w14:paraId="5D9DBD2B" w14:textId="77777777" w:rsidR="000643A9" w:rsidRPr="00E83EA3" w:rsidRDefault="000643A9" w:rsidP="008C7815">
      <w:pPr>
        <w:pStyle w:val="af6"/>
        <w:ind w:left="1417" w:firstLine="488"/>
        <w:rPr>
          <w:rFonts w:ascii="文鼎粗圓" w:eastAsia="文鼎粗圓" w:hAnsi="華康粗圓體" w:hint="eastAsia"/>
          <w:lang w:eastAsia="zh-TW"/>
        </w:rPr>
      </w:pPr>
      <w:r w:rsidRPr="00E83EA3">
        <w:rPr>
          <w:rFonts w:ascii="文鼎粗圓" w:eastAsia="文鼎粗圓" w:hAnsi="華康粗圓體" w:hint="eastAsia"/>
        </w:rPr>
        <w:t>近年來墨西哥內銷市場之消費型態，受到美國消費文化影響，最顯著的改變就是許多消費品透過現代化連鎖零售體系銷售，</w:t>
      </w:r>
      <w:r w:rsidRPr="00E83EA3">
        <w:rPr>
          <w:rFonts w:ascii="文鼎粗圓" w:eastAsia="文鼎粗圓" w:hAnsi="華康粗圓體" w:hint="eastAsia"/>
        </w:rPr>
        <w:lastRenderedPageBreak/>
        <w:t>Walmart是最成功的經營範例，墨西哥Walmart</w:t>
      </w:r>
      <w:r w:rsidR="00C21999" w:rsidRPr="00E83EA3">
        <w:rPr>
          <w:rFonts w:ascii="文鼎粗圓" w:eastAsia="文鼎粗圓" w:hAnsi="華康粗圓體" w:hint="eastAsia"/>
        </w:rPr>
        <w:t>（</w:t>
      </w:r>
      <w:r w:rsidRPr="00E83EA3">
        <w:rPr>
          <w:rFonts w:ascii="文鼎粗圓" w:eastAsia="文鼎粗圓" w:hAnsi="華康粗圓體" w:hint="eastAsia"/>
        </w:rPr>
        <w:t>簡稱</w:t>
      </w:r>
      <w:proofErr w:type="spellStart"/>
      <w:r w:rsidRPr="00E83EA3">
        <w:rPr>
          <w:rFonts w:ascii="文鼎粗圓" w:eastAsia="文鼎粗圓" w:hAnsi="華康粗圓體" w:hint="eastAsia"/>
        </w:rPr>
        <w:t>Walmex</w:t>
      </w:r>
      <w:proofErr w:type="spellEnd"/>
      <w:r w:rsidR="00C21999" w:rsidRPr="00E83EA3">
        <w:rPr>
          <w:rFonts w:ascii="文鼎粗圓" w:eastAsia="文鼎粗圓" w:hAnsi="華康粗圓體" w:hint="eastAsia"/>
        </w:rPr>
        <w:t>）</w:t>
      </w:r>
      <w:r w:rsidRPr="00E83EA3">
        <w:rPr>
          <w:rFonts w:ascii="文鼎粗圓" w:eastAsia="文鼎粗圓" w:hAnsi="華康粗圓體" w:hint="eastAsia"/>
        </w:rPr>
        <w:t>已成為墨西哥全國最大的連鎖零售業，也是拉丁美洲規模最大的零售體系，</w:t>
      </w:r>
      <w:hyperlink r:id="rId105">
        <w:r w:rsidRPr="00E83EA3">
          <w:rPr>
            <w:rFonts w:ascii="文鼎粗圓" w:eastAsia="文鼎粗圓" w:hAnsi="華康粗圓體" w:hint="eastAsia"/>
          </w:rPr>
          <w:t>2020年營業額高達墨幣7,017億墨幣</w:t>
        </w:r>
        <w:r w:rsidR="00C21999" w:rsidRPr="00E83EA3">
          <w:rPr>
            <w:rFonts w:ascii="文鼎粗圓" w:eastAsia="文鼎粗圓" w:hAnsi="華康粗圓體" w:hint="eastAsia"/>
          </w:rPr>
          <w:t>（</w:t>
        </w:r>
        <w:r w:rsidRPr="00E83EA3">
          <w:rPr>
            <w:rFonts w:ascii="文鼎粗圓" w:eastAsia="文鼎粗圓" w:hAnsi="華康粗圓體" w:hint="eastAsia"/>
            <w:lang w:eastAsia="zh-TW"/>
          </w:rPr>
          <w:t>約350.9億美元，</w:t>
        </w:r>
        <w:r w:rsidRPr="00E83EA3">
          <w:rPr>
            <w:rFonts w:ascii="文鼎粗圓" w:eastAsia="文鼎粗圓" w:hAnsi="華康粗圓體" w:hint="eastAsia"/>
          </w:rPr>
          <w:t>含中美洲5國</w:t>
        </w:r>
        <w:r w:rsidR="00C21999" w:rsidRPr="00E83EA3">
          <w:rPr>
            <w:rFonts w:ascii="文鼎粗圓" w:eastAsia="文鼎粗圓" w:hAnsi="華康粗圓體" w:hint="eastAsia"/>
          </w:rPr>
          <w:t>）</w:t>
        </w:r>
        <w:r w:rsidRPr="00E83EA3">
          <w:rPr>
            <w:rFonts w:ascii="文鼎粗圓" w:eastAsia="文鼎粗圓" w:hAnsi="華康粗圓體" w:hint="eastAsia"/>
          </w:rPr>
          <w:t>，</w:t>
        </w:r>
        <w:r w:rsidRPr="00E83EA3">
          <w:rPr>
            <w:rFonts w:ascii="文鼎粗圓" w:eastAsia="文鼎粗圓" w:hAnsi="華康粗圓體" w:hint="eastAsia"/>
            <w:lang w:eastAsia="zh-TW"/>
          </w:rPr>
          <w:t>年增</w:t>
        </w:r>
        <w:r w:rsidRPr="00E83EA3">
          <w:rPr>
            <w:rFonts w:ascii="文鼎粗圓" w:eastAsia="文鼎粗圓" w:hAnsi="華康粗圓體" w:hint="eastAsia"/>
          </w:rPr>
          <w:t>8.5%</w:t>
        </w:r>
        <w:r w:rsidRPr="00E83EA3">
          <w:rPr>
            <w:rFonts w:ascii="文鼎粗圓" w:eastAsia="文鼎粗圓" w:hAnsi="華康粗圓體" w:hint="eastAsia"/>
            <w:lang w:eastAsia="zh-TW"/>
          </w:rPr>
          <w:t>，其中墨西哥營收達到5,750億墨幣</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約287.5億美元</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，年增8.0%，電子商務營收則年增171%，中美洲營收達到1,268億墨幣</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約634億美元</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，年減0.3%</w:t>
        </w:r>
        <w:r w:rsidRPr="00E83EA3">
          <w:rPr>
            <w:rFonts w:ascii="文鼎粗圓" w:eastAsia="文鼎粗圓" w:hAnsi="華康粗圓體" w:hint="eastAsia"/>
          </w:rPr>
          <w:t>。另據Walmex自己發布，該零售體系</w:t>
        </w:r>
        <w:r w:rsidRPr="00E83EA3">
          <w:rPr>
            <w:rFonts w:ascii="文鼎粗圓" w:eastAsia="文鼎粗圓" w:hAnsi="華康粗圓體" w:hint="eastAsia"/>
            <w:lang w:eastAsia="zh-TW"/>
          </w:rPr>
          <w:t>在墨西哥</w:t>
        </w:r>
        <w:r w:rsidRPr="00E83EA3">
          <w:rPr>
            <w:rFonts w:ascii="文鼎粗圓" w:eastAsia="文鼎粗圓" w:hAnsi="華康粗圓體" w:hint="eastAsia"/>
          </w:rPr>
          <w:t>銷售產品中93%係向墨西哥本地供應商採購</w:t>
        </w:r>
        <w:r w:rsidRPr="00E83EA3">
          <w:rPr>
            <w:rFonts w:ascii="文鼎粗圓" w:eastAsia="文鼎粗圓" w:hAnsi="華康粗圓體" w:hint="eastAsia"/>
            <w:lang w:eastAsia="zh-TW"/>
          </w:rPr>
          <w:t>，92%係向墨西哥中小企業採購，在中美洲銷售產品中88%係向中美洲區域供應商採購</w:t>
        </w:r>
        <w:r w:rsidRPr="00E83EA3">
          <w:rPr>
            <w:rFonts w:ascii="文鼎粗圓" w:eastAsia="文鼎粗圓" w:hAnsi="華康粗圓體" w:hint="eastAsia"/>
          </w:rPr>
          <w:t>。</w:t>
        </w:r>
      </w:hyperlink>
    </w:p>
    <w:p w14:paraId="076F1116" w14:textId="77777777" w:rsidR="000643A9" w:rsidRPr="00E83EA3" w:rsidRDefault="00C21999" w:rsidP="000643A9">
      <w:pPr>
        <w:pStyle w:val="12"/>
        <w:ind w:left="1772" w:hanging="591"/>
        <w:rPr>
          <w:rFonts w:ascii="文鼎粗圓" w:eastAsia="文鼎粗圓" w:hAnsi="華康粗圓體" w:hint="eastAsia"/>
        </w:rPr>
      </w:pPr>
      <w:r w:rsidRPr="00E83EA3">
        <w:rPr>
          <w:rFonts w:ascii="文鼎粗圓" w:eastAsia="文鼎粗圓" w:hAnsi="華康粗圓體" w:hint="eastAsia"/>
        </w:rPr>
        <w:t>（</w:t>
      </w:r>
      <w:r w:rsidR="000643A9" w:rsidRPr="00E83EA3">
        <w:rPr>
          <w:rFonts w:ascii="文鼎粗圓" w:eastAsia="文鼎粗圓" w:hAnsi="華康粗圓體" w:hint="eastAsia"/>
        </w:rPr>
        <w:t>1</w:t>
      </w:r>
      <w:r w:rsidRPr="00E83EA3">
        <w:rPr>
          <w:rFonts w:ascii="文鼎粗圓" w:eastAsia="文鼎粗圓" w:hAnsi="華康粗圓體" w:hint="eastAsia"/>
        </w:rPr>
        <w:t>）</w:t>
      </w:r>
      <w:r w:rsidR="000643A9" w:rsidRPr="00E83EA3">
        <w:rPr>
          <w:rFonts w:ascii="文鼎粗圓" w:eastAsia="文鼎粗圓" w:hAnsi="華康粗圓體" w:hint="eastAsia"/>
        </w:rPr>
        <w:t>Walmart</w:t>
      </w:r>
    </w:p>
    <w:p w14:paraId="4AEF3323" w14:textId="77777777" w:rsidR="000643A9" w:rsidRPr="00E83EA3" w:rsidRDefault="000643A9" w:rsidP="000D72C4">
      <w:pPr>
        <w:pStyle w:val="16"/>
        <w:rPr>
          <w:rFonts w:ascii="文鼎粗圓" w:eastAsia="文鼎粗圓" w:hAnsi="華康粗圓體" w:hint="eastAsia"/>
          <w:lang w:val="es-SV"/>
        </w:rPr>
      </w:pPr>
      <w:r w:rsidRPr="00E83EA3">
        <w:rPr>
          <w:rFonts w:ascii="文鼎粗圓" w:eastAsia="文鼎粗圓" w:hAnsi="華康粗圓體" w:hint="eastAsia"/>
        </w:rPr>
        <w:t>回顧</w:t>
      </w:r>
      <w:proofErr w:type="spellStart"/>
      <w:r w:rsidRPr="00E83EA3">
        <w:rPr>
          <w:rFonts w:ascii="文鼎粗圓" w:eastAsia="文鼎粗圓" w:hAnsi="華康粗圓體" w:hint="eastAsia"/>
        </w:rPr>
        <w:t>Walmart在墨西哥的發展歷史，雖然早在</w:t>
      </w:r>
      <w:proofErr w:type="spellEnd"/>
      <w:r w:rsidRPr="00E83EA3">
        <w:rPr>
          <w:rFonts w:ascii="文鼎粗圓" w:eastAsia="文鼎粗圓" w:hAnsi="華康粗圓體" w:hint="eastAsia"/>
        </w:rPr>
        <w:t>1958年設立第1家</w:t>
      </w:r>
      <w:proofErr w:type="spellStart"/>
      <w:r w:rsidRPr="00E83EA3">
        <w:rPr>
          <w:rFonts w:ascii="文鼎粗圓" w:eastAsia="文鼎粗圓" w:hAnsi="華康粗圓體" w:hint="eastAsia"/>
        </w:rPr>
        <w:t>Walmart體系下之Aurrera</w:t>
      </w:r>
      <w:proofErr w:type="spellEnd"/>
      <w:r w:rsidRPr="00E83EA3">
        <w:rPr>
          <w:rFonts w:ascii="文鼎粗圓" w:eastAsia="文鼎粗圓" w:hAnsi="華康粗圓體" w:hint="eastAsia"/>
        </w:rPr>
        <w:t>，1959年成立第1家</w:t>
      </w:r>
      <w:proofErr w:type="spellStart"/>
      <w:r w:rsidRPr="00E83EA3">
        <w:rPr>
          <w:rFonts w:ascii="文鼎粗圓" w:eastAsia="文鼎粗圓" w:hAnsi="華康粗圓體" w:hint="eastAsia"/>
        </w:rPr>
        <w:t>Superama中小型超市，但卻遲至</w:t>
      </w:r>
      <w:proofErr w:type="spellEnd"/>
      <w:r w:rsidRPr="00E83EA3">
        <w:rPr>
          <w:rFonts w:ascii="文鼎粗圓" w:eastAsia="文鼎粗圓" w:hAnsi="華康粗圓體" w:hint="eastAsia"/>
        </w:rPr>
        <w:t xml:space="preserve">1991年才在墨西哥設立第1家會員制銷售模式的Sam’s </w:t>
      </w:r>
      <w:proofErr w:type="spellStart"/>
      <w:r w:rsidRPr="00E83EA3">
        <w:rPr>
          <w:rFonts w:ascii="文鼎粗圓" w:eastAsia="文鼎粗圓" w:hAnsi="華康粗圓體" w:hint="eastAsia"/>
        </w:rPr>
        <w:t>Club大型零售量販店，而第</w:t>
      </w:r>
      <w:proofErr w:type="spellEnd"/>
      <w:r w:rsidRPr="00E83EA3">
        <w:rPr>
          <w:rFonts w:ascii="文鼎粗圓" w:eastAsia="文鼎粗圓" w:hAnsi="華康粗圓體" w:hint="eastAsia"/>
        </w:rPr>
        <w:t>1家</w:t>
      </w:r>
      <w:proofErr w:type="spellStart"/>
      <w:r w:rsidRPr="00E83EA3">
        <w:rPr>
          <w:rFonts w:ascii="文鼎粗圓" w:eastAsia="文鼎粗圓" w:hAnsi="華康粗圓體" w:hint="eastAsia"/>
        </w:rPr>
        <w:t>Walmart超大型零售量販店更是在</w:t>
      </w:r>
      <w:proofErr w:type="spellEnd"/>
      <w:r w:rsidRPr="00E83EA3">
        <w:rPr>
          <w:rFonts w:ascii="文鼎粗圓" w:eastAsia="文鼎粗圓" w:hAnsi="華康粗圓體" w:hint="eastAsia"/>
        </w:rPr>
        <w:t>1993年才開立營業。之後美國</w:t>
      </w:r>
      <w:proofErr w:type="spellStart"/>
      <w:r w:rsidRPr="00E83EA3">
        <w:rPr>
          <w:rFonts w:ascii="文鼎粗圓" w:eastAsia="文鼎粗圓" w:hAnsi="華康粗圓體" w:hint="eastAsia"/>
        </w:rPr>
        <w:t>Walmart於</w:t>
      </w:r>
      <w:proofErr w:type="spellEnd"/>
      <w:r w:rsidRPr="00E83EA3">
        <w:rPr>
          <w:rFonts w:ascii="文鼎粗圓" w:eastAsia="文鼎粗圓" w:hAnsi="華康粗圓體" w:hint="eastAsia"/>
        </w:rPr>
        <w:t>1997年購併</w:t>
      </w:r>
      <w:proofErr w:type="spellStart"/>
      <w:r w:rsidRPr="00E83EA3">
        <w:rPr>
          <w:rFonts w:ascii="文鼎粗圓" w:eastAsia="文鼎粗圓" w:hAnsi="華康粗圓體" w:hint="eastAsia"/>
        </w:rPr>
        <w:t>Cifra多數持股，並改Cifra公司名稱為</w:t>
      </w:r>
      <w:proofErr w:type="spellEnd"/>
      <w:r w:rsidRPr="00E83EA3">
        <w:rPr>
          <w:rFonts w:ascii="文鼎粗圓" w:eastAsia="文鼎粗圓" w:hAnsi="華康粗圓體" w:hint="eastAsia"/>
        </w:rPr>
        <w:t>Walmart de M</w:t>
      </w:r>
      <w:r w:rsidRPr="00E83EA3">
        <w:rPr>
          <w:rFonts w:ascii="Calibri" w:eastAsia="文鼎粗圓" w:hAnsi="Calibri" w:cs="Calibri"/>
        </w:rPr>
        <w:t>é</w:t>
      </w:r>
      <w:r w:rsidRPr="00E83EA3">
        <w:rPr>
          <w:rFonts w:ascii="文鼎粗圓" w:eastAsia="文鼎粗圓" w:hAnsi="華康粗圓體" w:hint="eastAsia"/>
        </w:rPr>
        <w:t>xico</w:t>
      </w:r>
      <w:r w:rsidR="00C21999" w:rsidRPr="00E83EA3">
        <w:rPr>
          <w:rFonts w:ascii="文鼎粗圓" w:eastAsia="文鼎粗圓" w:hAnsi="華康粗圓體" w:hint="eastAsia"/>
        </w:rPr>
        <w:t>（</w:t>
      </w:r>
      <w:r w:rsidRPr="00E83EA3">
        <w:rPr>
          <w:rFonts w:ascii="文鼎粗圓" w:eastAsia="文鼎粗圓" w:hAnsi="華康粗圓體" w:hint="eastAsia"/>
        </w:rPr>
        <w:t>簡稱</w:t>
      </w:r>
      <w:proofErr w:type="spellStart"/>
      <w:r w:rsidRPr="00E83EA3">
        <w:rPr>
          <w:rFonts w:ascii="文鼎粗圓" w:eastAsia="文鼎粗圓" w:hAnsi="華康粗圓體" w:hint="eastAsia"/>
        </w:rPr>
        <w:t>Walmex</w:t>
      </w:r>
      <w:proofErr w:type="spellEnd"/>
      <w:r w:rsidR="00C21999" w:rsidRPr="00E83EA3">
        <w:rPr>
          <w:rFonts w:ascii="文鼎粗圓" w:eastAsia="文鼎粗圓" w:hAnsi="華康粗圓體" w:hint="eastAsia"/>
        </w:rPr>
        <w:t>）</w:t>
      </w:r>
      <w:r w:rsidRPr="00E83EA3">
        <w:rPr>
          <w:rFonts w:ascii="文鼎粗圓" w:eastAsia="文鼎粗圓" w:hAnsi="華康粗圓體" w:hint="eastAsia"/>
        </w:rPr>
        <w:t>。2009年12月</w:t>
      </w:r>
      <w:proofErr w:type="spellStart"/>
      <w:r w:rsidRPr="00E83EA3">
        <w:rPr>
          <w:rFonts w:ascii="文鼎粗圓" w:eastAsia="文鼎粗圓" w:hAnsi="華康粗圓體" w:hint="eastAsia"/>
        </w:rPr>
        <w:t>Walmex又進一步購買Walmart在中美洲哥斯大黎加、薩爾瓦多、瓜地馬拉、宏都拉斯、尼加拉瓜等</w:t>
      </w:r>
      <w:proofErr w:type="spellEnd"/>
      <w:r w:rsidRPr="00E83EA3">
        <w:rPr>
          <w:rFonts w:ascii="文鼎粗圓" w:eastAsia="文鼎粗圓" w:hAnsi="華康粗圓體" w:hint="eastAsia"/>
        </w:rPr>
        <w:t>5國的公司</w:t>
      </w:r>
      <w:r w:rsidR="00C21999" w:rsidRPr="00E83EA3">
        <w:rPr>
          <w:rFonts w:ascii="文鼎粗圓" w:eastAsia="文鼎粗圓" w:hAnsi="華康粗圓體" w:hint="eastAsia"/>
        </w:rPr>
        <w:t>（</w:t>
      </w:r>
      <w:r w:rsidRPr="00E83EA3">
        <w:rPr>
          <w:rFonts w:ascii="文鼎粗圓" w:eastAsia="文鼎粗圓" w:hAnsi="華康粗圓體" w:hint="eastAsia"/>
        </w:rPr>
        <w:t xml:space="preserve">Walmart </w:t>
      </w:r>
      <w:proofErr w:type="spellStart"/>
      <w:r w:rsidRPr="00E83EA3">
        <w:rPr>
          <w:rFonts w:ascii="文鼎粗圓" w:eastAsia="文鼎粗圓" w:hAnsi="華康粗圓體" w:hint="eastAsia"/>
        </w:rPr>
        <w:t>Centroam</w:t>
      </w:r>
      <w:r w:rsidRPr="00E83EA3">
        <w:rPr>
          <w:rFonts w:ascii="Calibri" w:eastAsia="文鼎粗圓" w:hAnsi="Calibri" w:cs="Calibri"/>
        </w:rPr>
        <w:t>é</w:t>
      </w:r>
      <w:r w:rsidRPr="00E83EA3">
        <w:rPr>
          <w:rFonts w:ascii="文鼎粗圓" w:eastAsia="文鼎粗圓" w:hAnsi="華康粗圓體" w:hint="eastAsia"/>
        </w:rPr>
        <w:t>rica</w:t>
      </w:r>
      <w:proofErr w:type="spellEnd"/>
      <w:r w:rsidR="00C21999" w:rsidRPr="00E83EA3">
        <w:rPr>
          <w:rFonts w:ascii="文鼎粗圓" w:eastAsia="文鼎粗圓" w:hAnsi="華康粗圓體" w:hint="eastAsia"/>
        </w:rPr>
        <w:t>）</w:t>
      </w:r>
      <w:r w:rsidRPr="00E83EA3">
        <w:rPr>
          <w:rFonts w:ascii="文鼎粗圓" w:eastAsia="文鼎粗圓" w:hAnsi="華康粗圓體" w:hint="eastAsia"/>
        </w:rPr>
        <w:t>，再改名為Walmart de M</w:t>
      </w:r>
      <w:r w:rsidRPr="00E83EA3">
        <w:rPr>
          <w:rFonts w:ascii="Calibri" w:eastAsia="文鼎粗圓" w:hAnsi="Calibri" w:cs="Calibri"/>
        </w:rPr>
        <w:t>é</w:t>
      </w:r>
      <w:r w:rsidRPr="00E83EA3">
        <w:rPr>
          <w:rFonts w:ascii="文鼎粗圓" w:eastAsia="文鼎粗圓" w:hAnsi="華康粗圓體" w:hint="eastAsia"/>
        </w:rPr>
        <w:t xml:space="preserve">xico Y </w:t>
      </w:r>
      <w:proofErr w:type="spellStart"/>
      <w:r w:rsidRPr="00E83EA3">
        <w:rPr>
          <w:rFonts w:ascii="文鼎粗圓" w:eastAsia="文鼎粗圓" w:hAnsi="華康粗圓體" w:hint="eastAsia"/>
        </w:rPr>
        <w:t>Centroam</w:t>
      </w:r>
      <w:r w:rsidRPr="00E83EA3">
        <w:rPr>
          <w:rFonts w:ascii="Calibri" w:eastAsia="文鼎粗圓" w:hAnsi="Calibri" w:cs="Calibri"/>
        </w:rPr>
        <w:t>é</w:t>
      </w:r>
      <w:r w:rsidRPr="00E83EA3">
        <w:rPr>
          <w:rFonts w:ascii="文鼎粗圓" w:eastAsia="文鼎粗圓" w:hAnsi="華康粗圓體" w:hint="eastAsia"/>
        </w:rPr>
        <w:t>rica</w:t>
      </w:r>
      <w:proofErr w:type="spellEnd"/>
      <w:r w:rsidRPr="00E83EA3">
        <w:rPr>
          <w:rFonts w:ascii="文鼎粗圓" w:eastAsia="文鼎粗圓" w:hAnsi="華康粗圓體" w:hint="eastAsia"/>
        </w:rPr>
        <w:t>。</w:t>
      </w:r>
    </w:p>
    <w:p w14:paraId="55899DC1" w14:textId="77777777" w:rsidR="000643A9" w:rsidRPr="00E83EA3" w:rsidRDefault="000643A9" w:rsidP="000D72C4">
      <w:pPr>
        <w:pStyle w:val="16"/>
        <w:rPr>
          <w:rFonts w:ascii="文鼎粗圓" w:eastAsia="文鼎粗圓" w:hAnsi="華康粗圓體" w:hint="eastAsia"/>
          <w:lang w:eastAsia="zh-TW"/>
        </w:rPr>
      </w:pPr>
      <w:r w:rsidRPr="00E83EA3">
        <w:rPr>
          <w:rFonts w:ascii="文鼎粗圓" w:eastAsia="文鼎粗圓" w:hAnsi="華康粗圓體" w:hint="eastAsia"/>
          <w:lang w:eastAsia="zh-TW"/>
        </w:rPr>
        <w:t>2013年9月</w:t>
      </w:r>
      <w:proofErr w:type="spellStart"/>
      <w:r w:rsidRPr="00E83EA3">
        <w:rPr>
          <w:rFonts w:ascii="文鼎粗圓" w:eastAsia="文鼎粗圓" w:hAnsi="華康粗圓體" w:hint="eastAsia"/>
          <w:lang w:eastAsia="zh-TW"/>
        </w:rPr>
        <w:t>Walmex旗下VIPS餐飲事業轉售給另一財團Alsea公司</w:t>
      </w:r>
      <w:proofErr w:type="spell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經營墨西哥</w:t>
      </w:r>
      <w:proofErr w:type="spellStart"/>
      <w:r w:rsidRPr="00E83EA3">
        <w:rPr>
          <w:rFonts w:ascii="文鼎粗圓" w:eastAsia="文鼎粗圓" w:hAnsi="華康粗圓體" w:hint="eastAsia"/>
          <w:lang w:eastAsia="zh-TW"/>
        </w:rPr>
        <w:t>Starbuck等</w:t>
      </w:r>
      <w:proofErr w:type="spell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，2016年將</w:t>
      </w:r>
      <w:proofErr w:type="spellStart"/>
      <w:r w:rsidRPr="00E83EA3">
        <w:rPr>
          <w:rFonts w:ascii="文鼎粗圓" w:eastAsia="文鼎粗圓" w:hAnsi="華康粗圓體" w:hint="eastAsia"/>
          <w:lang w:eastAsia="zh-TW"/>
        </w:rPr>
        <w:t>Suburbia轉售墨西哥百貨集團Liverpool，</w:t>
      </w:r>
      <w:hyperlink r:id="rId106">
        <w:proofErr w:type="gramStart"/>
        <w:r w:rsidRPr="00E83EA3">
          <w:rPr>
            <w:rFonts w:ascii="文鼎粗圓" w:eastAsia="文鼎粗圓" w:hAnsi="華康粗圓體" w:hint="eastAsia"/>
            <w:lang w:eastAsia="zh-TW"/>
          </w:rPr>
          <w:t>迄</w:t>
        </w:r>
        <w:proofErr w:type="spellEnd"/>
        <w:proofErr w:type="gramEnd"/>
        <w:r w:rsidRPr="00E83EA3">
          <w:rPr>
            <w:rFonts w:ascii="文鼎粗圓" w:eastAsia="文鼎粗圓" w:hAnsi="華康粗圓體" w:hint="eastAsia"/>
            <w:lang w:eastAsia="zh-TW"/>
          </w:rPr>
          <w:t>2020年2月Walmex</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含中美洲5國</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已快速增加到3,413個據點</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墨國零售據點2,409個，墨國批發據點163個，</w:t>
        </w:r>
        <w:proofErr w:type="gramStart"/>
        <w:r w:rsidRPr="00E83EA3">
          <w:rPr>
            <w:rFonts w:ascii="文鼎粗圓" w:eastAsia="文鼎粗圓" w:hAnsi="華康粗圓體" w:hint="eastAsia"/>
            <w:lang w:eastAsia="zh-TW"/>
          </w:rPr>
          <w:t>中美州</w:t>
        </w:r>
        <w:proofErr w:type="gramEnd"/>
        <w:r w:rsidRPr="00E83EA3">
          <w:rPr>
            <w:rFonts w:ascii="文鼎粗圓" w:eastAsia="文鼎粗圓" w:hAnsi="華康粗圓體" w:hint="eastAsia"/>
            <w:lang w:eastAsia="zh-TW"/>
          </w:rPr>
          <w:t>5國零售據點841個</w:t>
        </w:r>
      </w:hyperlink>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hyperlink r:id="rId107">
        <w:r w:rsidRPr="00E83EA3">
          <w:rPr>
            <w:rFonts w:ascii="文鼎粗圓" w:eastAsia="文鼎粗圓" w:hAnsi="華康粗圓體" w:hint="eastAsia"/>
            <w:lang w:eastAsia="zh-TW"/>
          </w:rPr>
          <w:t>另根據Walmart 2020年公布之統</w:t>
        </w:r>
        <w:r w:rsidRPr="00E83EA3">
          <w:rPr>
            <w:rFonts w:ascii="文鼎粗圓" w:eastAsia="文鼎粗圓" w:hAnsi="華康粗圓體" w:hint="eastAsia"/>
            <w:lang w:eastAsia="zh-TW"/>
          </w:rPr>
          <w:lastRenderedPageBreak/>
          <w:t>計資料顯示美國已展店5,525家，全球26個國家據點高達6,322家，Walmex展店數已超過Walmart全球據點的1/4，亦係整個拉丁美洲最大的零售企業。</w:t>
        </w:r>
      </w:hyperlink>
    </w:p>
    <w:p w14:paraId="1B75DF5D" w14:textId="77777777" w:rsidR="000643A9" w:rsidRPr="00E83EA3" w:rsidRDefault="00000000" w:rsidP="000643A9">
      <w:pPr>
        <w:pStyle w:val="afa"/>
        <w:spacing w:before="514"/>
        <w:ind w:firstLine="472"/>
        <w:rPr>
          <w:rFonts w:ascii="文鼎粗圓" w:eastAsia="文鼎粗圓" w:hAnsi="華康粗圓體" w:hint="eastAsia"/>
        </w:rPr>
      </w:pPr>
      <w:hyperlink r:id="rId108" w:anchor="formats" w:history="1">
        <w:r w:rsidR="000643A9" w:rsidRPr="00E83EA3">
          <w:rPr>
            <w:rFonts w:ascii="文鼎粗圓" w:eastAsia="文鼎粗圓" w:hAnsi="華康粗圓體" w:hint="eastAsia"/>
          </w:rPr>
          <w:t>Walmex</w:t>
        </w:r>
      </w:hyperlink>
      <w:r w:rsidR="000643A9" w:rsidRPr="00E83EA3">
        <w:rPr>
          <w:rFonts w:ascii="文鼎粗圓" w:eastAsia="文鼎粗圓" w:hAnsi="華康粗圓體" w:hint="eastAsia"/>
        </w:rPr>
        <w:t>在墨西哥中美洲事業體</w:t>
      </w:r>
    </w:p>
    <w:tbl>
      <w:tblPr>
        <w:tblW w:w="5000" w:type="pct"/>
        <w:jc w:val="center"/>
        <w:tblLayout w:type="fixed"/>
        <w:tblLook w:val="0000" w:firstRow="0" w:lastRow="0" w:firstColumn="0" w:lastColumn="0" w:noHBand="0" w:noVBand="0"/>
      </w:tblPr>
      <w:tblGrid>
        <w:gridCol w:w="6514"/>
        <w:gridCol w:w="1100"/>
        <w:gridCol w:w="1013"/>
      </w:tblGrid>
      <w:tr w:rsidR="00CB6AFC" w:rsidRPr="00E83EA3" w14:paraId="55DEADB6" w14:textId="77777777" w:rsidTr="00CC0555">
        <w:trPr>
          <w:trHeight w:val="567"/>
          <w:tblHeader/>
          <w:jc w:val="center"/>
        </w:trPr>
        <w:tc>
          <w:tcPr>
            <w:tcW w:w="6415" w:type="dxa"/>
            <w:tcBorders>
              <w:top w:val="single" w:sz="12" w:space="0" w:color="000000"/>
              <w:left w:val="single" w:sz="12" w:space="0" w:color="000000"/>
              <w:bottom w:val="single" w:sz="6" w:space="0" w:color="000000"/>
              <w:right w:val="single" w:sz="6" w:space="0" w:color="000000"/>
            </w:tcBorders>
            <w:shd w:val="clear" w:color="auto" w:fill="CCFFCC"/>
            <w:vAlign w:val="center"/>
          </w:tcPr>
          <w:p w14:paraId="1406BBFE" w14:textId="77777777" w:rsidR="000643A9" w:rsidRPr="00E83EA3" w:rsidRDefault="000643A9" w:rsidP="000D72C4">
            <w:pPr>
              <w:pStyle w:val="afd"/>
              <w:rPr>
                <w:rFonts w:ascii="文鼎粗圓" w:eastAsia="文鼎粗圓" w:hAnsi="華康粗圓體" w:hint="eastAsia"/>
                <w:lang w:eastAsia="zh-TW"/>
              </w:rPr>
            </w:pPr>
            <w:r w:rsidRPr="00E83EA3">
              <w:rPr>
                <w:rFonts w:ascii="文鼎粗圓" w:eastAsia="文鼎粗圓" w:hAnsi="華康粗圓體" w:hint="eastAsia"/>
                <w:lang w:eastAsia="zh-TW"/>
              </w:rPr>
              <w:t>連鎖超市及量販店類別</w:t>
            </w:r>
          </w:p>
        </w:tc>
        <w:tc>
          <w:tcPr>
            <w:tcW w:w="1083" w:type="dxa"/>
            <w:tcBorders>
              <w:top w:val="single" w:sz="12" w:space="0" w:color="000000"/>
              <w:left w:val="single" w:sz="6" w:space="0" w:color="000000"/>
              <w:bottom w:val="single" w:sz="6" w:space="0" w:color="000000"/>
              <w:right w:val="single" w:sz="6" w:space="0" w:color="000000"/>
            </w:tcBorders>
            <w:shd w:val="clear" w:color="auto" w:fill="CCFFCC"/>
            <w:vAlign w:val="center"/>
          </w:tcPr>
          <w:p w14:paraId="6166C481" w14:textId="77777777" w:rsidR="000643A9" w:rsidRPr="00E83EA3" w:rsidRDefault="000643A9" w:rsidP="000D72C4">
            <w:pPr>
              <w:pStyle w:val="afd"/>
              <w:rPr>
                <w:rFonts w:ascii="文鼎粗圓" w:eastAsia="文鼎粗圓" w:hAnsi="華康粗圓體" w:hint="eastAsia"/>
              </w:rPr>
            </w:pPr>
            <w:r w:rsidRPr="00E83EA3">
              <w:rPr>
                <w:rFonts w:ascii="文鼎粗圓" w:eastAsia="文鼎粗圓" w:hAnsi="華康粗圓體" w:hint="eastAsia"/>
              </w:rPr>
              <w:t>墨西哥</w:t>
            </w:r>
          </w:p>
        </w:tc>
        <w:tc>
          <w:tcPr>
            <w:tcW w:w="998" w:type="dxa"/>
            <w:tcBorders>
              <w:top w:val="single" w:sz="12" w:space="0" w:color="000000"/>
              <w:left w:val="single" w:sz="6" w:space="0" w:color="000000"/>
              <w:bottom w:val="single" w:sz="6" w:space="0" w:color="000000"/>
              <w:right w:val="single" w:sz="12" w:space="0" w:color="000000"/>
            </w:tcBorders>
            <w:shd w:val="clear" w:color="auto" w:fill="CCFFCC"/>
            <w:tcMar>
              <w:left w:w="15" w:type="dxa"/>
              <w:right w:w="15" w:type="dxa"/>
            </w:tcMar>
          </w:tcPr>
          <w:p w14:paraId="3E8D82C6" w14:textId="77777777" w:rsidR="000643A9" w:rsidRPr="00E83EA3" w:rsidRDefault="000643A9" w:rsidP="000D72C4">
            <w:pPr>
              <w:pStyle w:val="afd"/>
              <w:rPr>
                <w:rFonts w:ascii="文鼎粗圓" w:eastAsia="文鼎粗圓" w:hAnsi="華康粗圓體" w:hint="eastAsia"/>
              </w:rPr>
            </w:pPr>
            <w:r w:rsidRPr="00E83EA3">
              <w:rPr>
                <w:rFonts w:ascii="文鼎粗圓" w:eastAsia="文鼎粗圓" w:hAnsi="華康粗圓體" w:hint="eastAsia"/>
              </w:rPr>
              <w:t>中美洲</w:t>
            </w:r>
          </w:p>
        </w:tc>
      </w:tr>
      <w:tr w:rsidR="00CB6AFC" w:rsidRPr="00E83EA3" w14:paraId="700C6199" w14:textId="77777777" w:rsidTr="00CC0555">
        <w:trPr>
          <w:trHeight w:val="567"/>
          <w:jc w:val="center"/>
        </w:trPr>
        <w:tc>
          <w:tcPr>
            <w:tcW w:w="6415" w:type="dxa"/>
            <w:tcBorders>
              <w:top w:val="single" w:sz="6" w:space="0" w:color="000000"/>
              <w:left w:val="single" w:sz="12" w:space="0" w:color="000000"/>
              <w:bottom w:val="single" w:sz="6" w:space="0" w:color="000000"/>
              <w:right w:val="single" w:sz="6" w:space="0" w:color="000000"/>
            </w:tcBorders>
            <w:shd w:val="clear" w:color="auto" w:fill="auto"/>
          </w:tcPr>
          <w:p w14:paraId="5ABAF968" w14:textId="77777777" w:rsidR="000643A9" w:rsidRPr="00E83EA3" w:rsidRDefault="000643A9" w:rsidP="000D72C4">
            <w:pPr>
              <w:ind w:firstLineChars="0" w:firstLine="0"/>
              <w:rPr>
                <w:rFonts w:ascii="文鼎粗圓" w:eastAsia="文鼎粗圓" w:hAnsi="華康粗圓體" w:hint="eastAsia"/>
              </w:rPr>
            </w:pPr>
            <w:r w:rsidRPr="00E83EA3">
              <w:rPr>
                <w:rFonts w:ascii="文鼎粗圓" w:eastAsia="文鼎粗圓" w:hAnsi="華康粗圓體" w:hint="eastAsia"/>
              </w:rPr>
              <w:t xml:space="preserve">Bodegas </w:t>
            </w:r>
            <w:proofErr w:type="spellStart"/>
            <w:r w:rsidRPr="00E83EA3">
              <w:rPr>
                <w:rFonts w:ascii="文鼎粗圓" w:eastAsia="文鼎粗圓" w:hAnsi="華康粗圓體" w:hint="eastAsia"/>
              </w:rPr>
              <w:t>Aurrera</w:t>
            </w:r>
            <w:proofErr w:type="spellEnd"/>
            <w:r w:rsidRPr="00E83EA3">
              <w:rPr>
                <w:rFonts w:ascii="文鼎粗圓" w:eastAsia="文鼎粗圓" w:hAnsi="華康粗圓體" w:hint="eastAsia"/>
              </w:rPr>
              <w:t xml:space="preserve">、Mi Bodegas </w:t>
            </w:r>
            <w:proofErr w:type="spellStart"/>
            <w:r w:rsidRPr="00E83EA3">
              <w:rPr>
                <w:rFonts w:ascii="文鼎粗圓" w:eastAsia="文鼎粗圓" w:hAnsi="華康粗圓體" w:hint="eastAsia"/>
              </w:rPr>
              <w:t>Aurrera</w:t>
            </w:r>
            <w:proofErr w:type="spellEnd"/>
            <w:r w:rsidRPr="00E83EA3">
              <w:rPr>
                <w:rFonts w:ascii="文鼎粗圓" w:eastAsia="文鼎粗圓" w:hAnsi="華康粗圓體" w:hint="eastAsia"/>
              </w:rPr>
              <w:t xml:space="preserve">、Bodegas </w:t>
            </w:r>
            <w:proofErr w:type="spellStart"/>
            <w:r w:rsidRPr="00E83EA3">
              <w:rPr>
                <w:rFonts w:ascii="文鼎粗圓" w:eastAsia="文鼎粗圓" w:hAnsi="華康粗圓體" w:hint="eastAsia"/>
              </w:rPr>
              <w:t>Aurrera</w:t>
            </w:r>
            <w:proofErr w:type="spellEnd"/>
            <w:r w:rsidRPr="00E83EA3">
              <w:rPr>
                <w:rFonts w:ascii="文鼎粗圓" w:eastAsia="文鼎粗圓" w:hAnsi="華康粗圓體" w:hint="eastAsia"/>
              </w:rPr>
              <w:t xml:space="preserve"> Express等品牌</w:t>
            </w:r>
            <w:r w:rsidR="00C21999" w:rsidRPr="00E83EA3">
              <w:rPr>
                <w:rFonts w:ascii="文鼎粗圓" w:eastAsia="文鼎粗圓" w:hAnsi="華康粗圓體" w:hint="eastAsia"/>
              </w:rPr>
              <w:t>（</w:t>
            </w:r>
            <w:r w:rsidRPr="00E83EA3">
              <w:rPr>
                <w:rFonts w:ascii="文鼎粗圓" w:eastAsia="文鼎粗圓" w:hAnsi="華康粗圓體" w:hint="eastAsia"/>
              </w:rPr>
              <w:t>以中低收入戶為主的大型超市</w:t>
            </w:r>
            <w:r w:rsidR="00C21999" w:rsidRPr="00E83EA3">
              <w:rPr>
                <w:rFonts w:ascii="文鼎粗圓" w:eastAsia="文鼎粗圓" w:hAnsi="華康粗圓體" w:hint="eastAsia"/>
              </w:rPr>
              <w:t>）</w:t>
            </w:r>
          </w:p>
        </w:tc>
        <w:tc>
          <w:tcPr>
            <w:tcW w:w="1083" w:type="dxa"/>
            <w:tcBorders>
              <w:top w:val="single" w:sz="6" w:space="0" w:color="000000"/>
              <w:left w:val="single" w:sz="6" w:space="0" w:color="000000"/>
              <w:bottom w:val="single" w:sz="6" w:space="0" w:color="000000"/>
              <w:right w:val="single" w:sz="6" w:space="0" w:color="000000"/>
            </w:tcBorders>
            <w:shd w:val="clear" w:color="auto" w:fill="auto"/>
          </w:tcPr>
          <w:p w14:paraId="51FEDFE6" w14:textId="77777777" w:rsidR="000643A9" w:rsidRPr="00E83EA3" w:rsidRDefault="00000000" w:rsidP="000D72C4">
            <w:pPr>
              <w:pStyle w:val="afd"/>
              <w:rPr>
                <w:rFonts w:ascii="文鼎粗圓" w:eastAsia="文鼎粗圓" w:hAnsi="華康粗圓體" w:hint="eastAsia"/>
              </w:rPr>
            </w:pPr>
            <w:hyperlink r:id="rId109">
              <w:r w:rsidR="000643A9" w:rsidRPr="00E83EA3">
                <w:rPr>
                  <w:rFonts w:ascii="文鼎粗圓" w:eastAsia="文鼎粗圓" w:hAnsi="華康粗圓體" w:hint="eastAsia"/>
                </w:rPr>
                <w:t>2,107</w:t>
              </w:r>
            </w:hyperlink>
          </w:p>
        </w:tc>
        <w:tc>
          <w:tcPr>
            <w:tcW w:w="998" w:type="dxa"/>
            <w:tcBorders>
              <w:top w:val="single" w:sz="6" w:space="0" w:color="000000"/>
              <w:left w:val="single" w:sz="6" w:space="0" w:color="000000"/>
              <w:bottom w:val="single" w:sz="6" w:space="0" w:color="000000"/>
              <w:right w:val="single" w:sz="12" w:space="0" w:color="000000"/>
            </w:tcBorders>
            <w:tcMar>
              <w:left w:w="15" w:type="dxa"/>
              <w:right w:w="15" w:type="dxa"/>
            </w:tcMar>
          </w:tcPr>
          <w:p w14:paraId="39E06195" w14:textId="77777777" w:rsidR="000643A9" w:rsidRPr="00E83EA3" w:rsidRDefault="000643A9" w:rsidP="000D72C4">
            <w:pPr>
              <w:pStyle w:val="afd"/>
              <w:rPr>
                <w:rFonts w:ascii="文鼎粗圓" w:eastAsia="文鼎粗圓" w:hAnsi="華康粗圓體" w:hint="eastAsia"/>
              </w:rPr>
            </w:pPr>
            <w:r w:rsidRPr="00E83EA3">
              <w:rPr>
                <w:rFonts w:ascii="文鼎粗圓" w:eastAsia="文鼎粗圓" w:hAnsi="華康粗圓體" w:hint="eastAsia"/>
              </w:rPr>
              <w:t>724</w:t>
            </w:r>
          </w:p>
        </w:tc>
      </w:tr>
      <w:tr w:rsidR="00CB6AFC" w:rsidRPr="00E83EA3" w14:paraId="663EABEE" w14:textId="77777777" w:rsidTr="00CC0555">
        <w:trPr>
          <w:trHeight w:val="567"/>
          <w:jc w:val="center"/>
        </w:trPr>
        <w:tc>
          <w:tcPr>
            <w:tcW w:w="6415" w:type="dxa"/>
            <w:tcBorders>
              <w:top w:val="single" w:sz="6" w:space="0" w:color="000000"/>
              <w:left w:val="single" w:sz="12" w:space="0" w:color="000000"/>
              <w:bottom w:val="single" w:sz="6" w:space="0" w:color="000000"/>
              <w:right w:val="single" w:sz="6" w:space="0" w:color="000000"/>
            </w:tcBorders>
            <w:shd w:val="clear" w:color="auto" w:fill="auto"/>
          </w:tcPr>
          <w:p w14:paraId="26092DEF" w14:textId="77777777" w:rsidR="000643A9" w:rsidRPr="00E83EA3" w:rsidRDefault="000643A9" w:rsidP="000D72C4">
            <w:pPr>
              <w:ind w:firstLineChars="0" w:firstLine="0"/>
              <w:rPr>
                <w:rFonts w:ascii="文鼎粗圓" w:eastAsia="文鼎粗圓" w:hAnsi="華康粗圓體" w:hint="eastAsia"/>
              </w:rPr>
            </w:pPr>
            <w:r w:rsidRPr="00E83EA3">
              <w:rPr>
                <w:rFonts w:ascii="文鼎粗圓" w:eastAsia="文鼎粗圓" w:hAnsi="華康粗圓體" w:hint="eastAsia"/>
              </w:rPr>
              <w:t>Walmart Supercenter</w:t>
            </w:r>
            <w:r w:rsidR="00C21999" w:rsidRPr="00E83EA3">
              <w:rPr>
                <w:rFonts w:ascii="文鼎粗圓" w:eastAsia="文鼎粗圓" w:hAnsi="華康粗圓體" w:hint="eastAsia"/>
              </w:rPr>
              <w:t>（</w:t>
            </w:r>
            <w:r w:rsidRPr="00E83EA3">
              <w:rPr>
                <w:rFonts w:ascii="文鼎粗圓" w:eastAsia="文鼎粗圓" w:hAnsi="華康粗圓體" w:hint="eastAsia"/>
              </w:rPr>
              <w:t>以中高收入戶為主的大型量販超市</w:t>
            </w:r>
            <w:r w:rsidR="00C21999" w:rsidRPr="00E83EA3">
              <w:rPr>
                <w:rFonts w:ascii="文鼎粗圓" w:eastAsia="文鼎粗圓" w:hAnsi="華康粗圓體" w:hint="eastAsia"/>
              </w:rPr>
              <w:t>）</w:t>
            </w:r>
          </w:p>
        </w:tc>
        <w:tc>
          <w:tcPr>
            <w:tcW w:w="1083" w:type="dxa"/>
            <w:tcBorders>
              <w:top w:val="single" w:sz="6" w:space="0" w:color="000000"/>
              <w:left w:val="single" w:sz="6" w:space="0" w:color="000000"/>
              <w:bottom w:val="single" w:sz="6" w:space="0" w:color="000000"/>
              <w:right w:val="single" w:sz="6" w:space="0" w:color="000000"/>
            </w:tcBorders>
            <w:shd w:val="clear" w:color="auto" w:fill="auto"/>
          </w:tcPr>
          <w:p w14:paraId="4933ED56" w14:textId="77777777" w:rsidR="000643A9" w:rsidRPr="00E83EA3" w:rsidRDefault="00000000" w:rsidP="000D72C4">
            <w:pPr>
              <w:pStyle w:val="afd"/>
              <w:rPr>
                <w:rFonts w:ascii="文鼎粗圓" w:eastAsia="文鼎粗圓" w:hAnsi="華康粗圓體" w:hint="eastAsia"/>
              </w:rPr>
            </w:pPr>
            <w:hyperlink r:id="rId110">
              <w:r w:rsidR="000643A9" w:rsidRPr="00E83EA3">
                <w:rPr>
                  <w:rFonts w:ascii="文鼎粗圓" w:eastAsia="文鼎粗圓" w:hAnsi="華康粗圓體" w:hint="eastAsia"/>
                </w:rPr>
                <w:t>287</w:t>
              </w:r>
            </w:hyperlink>
          </w:p>
        </w:tc>
        <w:tc>
          <w:tcPr>
            <w:tcW w:w="998" w:type="dxa"/>
            <w:tcBorders>
              <w:top w:val="single" w:sz="6" w:space="0" w:color="000000"/>
              <w:left w:val="single" w:sz="6" w:space="0" w:color="000000"/>
              <w:bottom w:val="single" w:sz="6" w:space="0" w:color="000000"/>
              <w:right w:val="single" w:sz="12" w:space="0" w:color="000000"/>
            </w:tcBorders>
            <w:tcMar>
              <w:left w:w="15" w:type="dxa"/>
              <w:right w:w="15" w:type="dxa"/>
            </w:tcMar>
          </w:tcPr>
          <w:p w14:paraId="6824C8F7" w14:textId="77777777" w:rsidR="000643A9" w:rsidRPr="00E83EA3" w:rsidRDefault="000643A9" w:rsidP="000D72C4">
            <w:pPr>
              <w:pStyle w:val="afd"/>
              <w:rPr>
                <w:rFonts w:ascii="文鼎粗圓" w:eastAsia="文鼎粗圓" w:hAnsi="華康粗圓體" w:hint="eastAsia"/>
              </w:rPr>
            </w:pPr>
            <w:r w:rsidRPr="00E83EA3">
              <w:rPr>
                <w:rFonts w:ascii="文鼎粗圓" w:eastAsia="文鼎粗圓" w:hAnsi="華康粗圓體" w:hint="eastAsia"/>
              </w:rPr>
              <w:t>35</w:t>
            </w:r>
          </w:p>
        </w:tc>
      </w:tr>
      <w:tr w:rsidR="00CB6AFC" w:rsidRPr="00E83EA3" w14:paraId="2E0BD5D2" w14:textId="77777777" w:rsidTr="00CC0555">
        <w:trPr>
          <w:trHeight w:val="567"/>
          <w:jc w:val="center"/>
        </w:trPr>
        <w:tc>
          <w:tcPr>
            <w:tcW w:w="6415" w:type="dxa"/>
            <w:tcBorders>
              <w:top w:val="single" w:sz="6" w:space="0" w:color="000000"/>
              <w:left w:val="single" w:sz="12" w:space="0" w:color="000000"/>
              <w:bottom w:val="single" w:sz="6" w:space="0" w:color="000000"/>
              <w:right w:val="single" w:sz="6" w:space="0" w:color="000000"/>
            </w:tcBorders>
            <w:shd w:val="clear" w:color="auto" w:fill="auto"/>
          </w:tcPr>
          <w:p w14:paraId="0D56C180" w14:textId="77777777" w:rsidR="000643A9" w:rsidRPr="00E83EA3" w:rsidRDefault="000643A9" w:rsidP="000D72C4">
            <w:pPr>
              <w:ind w:firstLineChars="0" w:firstLine="0"/>
              <w:rPr>
                <w:rFonts w:ascii="文鼎粗圓" w:eastAsia="文鼎粗圓" w:hAnsi="華康粗圓體" w:hint="eastAsia"/>
              </w:rPr>
            </w:pPr>
            <w:r w:rsidRPr="00E83EA3">
              <w:rPr>
                <w:rFonts w:ascii="文鼎粗圓" w:eastAsia="文鼎粗圓" w:hAnsi="華康粗圓體" w:hint="eastAsia"/>
              </w:rPr>
              <w:t>Sam's Club</w:t>
            </w:r>
            <w:r w:rsidR="00C21999" w:rsidRPr="00E83EA3">
              <w:rPr>
                <w:rFonts w:ascii="文鼎粗圓" w:eastAsia="文鼎粗圓" w:hAnsi="華康粗圓體" w:hint="eastAsia"/>
              </w:rPr>
              <w:t>（</w:t>
            </w:r>
            <w:r w:rsidRPr="00E83EA3">
              <w:rPr>
                <w:rFonts w:ascii="文鼎粗圓" w:eastAsia="文鼎粗圓" w:hAnsi="華康粗圓體" w:hint="eastAsia"/>
              </w:rPr>
              <w:t>以中高收入戶為主的會員制大型量販店</w:t>
            </w:r>
            <w:r w:rsidR="00C21999" w:rsidRPr="00E83EA3">
              <w:rPr>
                <w:rFonts w:ascii="文鼎粗圓" w:eastAsia="文鼎粗圓" w:hAnsi="華康粗圓體" w:hint="eastAsia"/>
              </w:rPr>
              <w:t>）</w:t>
            </w:r>
          </w:p>
        </w:tc>
        <w:tc>
          <w:tcPr>
            <w:tcW w:w="1083" w:type="dxa"/>
            <w:tcBorders>
              <w:top w:val="single" w:sz="6" w:space="0" w:color="000000"/>
              <w:left w:val="single" w:sz="6" w:space="0" w:color="000000"/>
              <w:bottom w:val="single" w:sz="6" w:space="0" w:color="000000"/>
              <w:right w:val="single" w:sz="6" w:space="0" w:color="000000"/>
            </w:tcBorders>
            <w:shd w:val="clear" w:color="auto" w:fill="auto"/>
          </w:tcPr>
          <w:p w14:paraId="5449FE86" w14:textId="77777777" w:rsidR="000643A9" w:rsidRPr="00E83EA3" w:rsidRDefault="00000000" w:rsidP="000D72C4">
            <w:pPr>
              <w:pStyle w:val="afd"/>
              <w:rPr>
                <w:rFonts w:ascii="文鼎粗圓" w:eastAsia="文鼎粗圓" w:hAnsi="華康粗圓體" w:hint="eastAsia"/>
              </w:rPr>
            </w:pPr>
            <w:hyperlink r:id="rId111">
              <w:r w:rsidR="000643A9" w:rsidRPr="00E83EA3">
                <w:rPr>
                  <w:rFonts w:ascii="文鼎粗圓" w:eastAsia="文鼎粗圓" w:hAnsi="華康粗圓體" w:hint="eastAsia"/>
                </w:rPr>
                <w:t>165</w:t>
              </w:r>
            </w:hyperlink>
          </w:p>
        </w:tc>
        <w:tc>
          <w:tcPr>
            <w:tcW w:w="998" w:type="dxa"/>
            <w:tcBorders>
              <w:top w:val="single" w:sz="6" w:space="0" w:color="000000"/>
              <w:left w:val="single" w:sz="6" w:space="0" w:color="000000"/>
              <w:bottom w:val="single" w:sz="6" w:space="0" w:color="000000"/>
              <w:right w:val="single" w:sz="12" w:space="0" w:color="000000"/>
            </w:tcBorders>
            <w:tcMar>
              <w:left w:w="15" w:type="dxa"/>
              <w:right w:w="15" w:type="dxa"/>
            </w:tcMar>
          </w:tcPr>
          <w:p w14:paraId="35B64F45" w14:textId="77777777" w:rsidR="000643A9" w:rsidRPr="00E83EA3" w:rsidRDefault="000643A9" w:rsidP="000D72C4">
            <w:pPr>
              <w:pStyle w:val="afd"/>
              <w:rPr>
                <w:rFonts w:ascii="文鼎粗圓" w:eastAsia="文鼎粗圓" w:hAnsi="華康粗圓體" w:hint="eastAsia"/>
              </w:rPr>
            </w:pPr>
            <w:r w:rsidRPr="00E83EA3">
              <w:rPr>
                <w:rFonts w:ascii="文鼎粗圓" w:eastAsia="文鼎粗圓" w:hAnsi="華康粗圓體" w:hint="eastAsia"/>
              </w:rPr>
              <w:t>0</w:t>
            </w:r>
          </w:p>
        </w:tc>
      </w:tr>
      <w:tr w:rsidR="00CB6AFC" w:rsidRPr="00E83EA3" w14:paraId="539D8DBB" w14:textId="77777777" w:rsidTr="00CC0555">
        <w:trPr>
          <w:trHeight w:val="567"/>
          <w:jc w:val="center"/>
        </w:trPr>
        <w:tc>
          <w:tcPr>
            <w:tcW w:w="6415" w:type="dxa"/>
            <w:tcBorders>
              <w:top w:val="single" w:sz="6" w:space="0" w:color="000000"/>
              <w:left w:val="single" w:sz="12" w:space="0" w:color="000000"/>
              <w:bottom w:val="single" w:sz="12" w:space="0" w:color="000000"/>
              <w:right w:val="single" w:sz="6" w:space="0" w:color="000000"/>
            </w:tcBorders>
            <w:shd w:val="clear" w:color="auto" w:fill="auto"/>
          </w:tcPr>
          <w:p w14:paraId="1716A545" w14:textId="77777777" w:rsidR="000643A9" w:rsidRPr="00E83EA3" w:rsidRDefault="000643A9" w:rsidP="000D72C4">
            <w:pPr>
              <w:ind w:firstLineChars="0" w:firstLine="0"/>
              <w:rPr>
                <w:rFonts w:ascii="文鼎粗圓" w:eastAsia="文鼎粗圓" w:hAnsi="華康粗圓體" w:hint="eastAsia"/>
              </w:rPr>
            </w:pPr>
            <w:proofErr w:type="spellStart"/>
            <w:r w:rsidRPr="00E83EA3">
              <w:rPr>
                <w:rFonts w:ascii="文鼎粗圓" w:eastAsia="文鼎粗圓" w:hAnsi="華康粗圓體" w:hint="eastAsia"/>
              </w:rPr>
              <w:t>Superama</w:t>
            </w:r>
            <w:proofErr w:type="spellEnd"/>
            <w:r w:rsidRPr="00E83EA3">
              <w:rPr>
                <w:rFonts w:ascii="文鼎粗圓" w:eastAsia="文鼎粗圓" w:hAnsi="華康粗圓體" w:hint="eastAsia"/>
              </w:rPr>
              <w:t>等品牌</w:t>
            </w:r>
            <w:r w:rsidR="00C21999" w:rsidRPr="00E83EA3">
              <w:rPr>
                <w:rFonts w:ascii="文鼎粗圓" w:eastAsia="文鼎粗圓" w:hAnsi="華康粗圓體" w:hint="eastAsia"/>
              </w:rPr>
              <w:t>（</w:t>
            </w:r>
            <w:r w:rsidRPr="00E83EA3">
              <w:rPr>
                <w:rFonts w:ascii="文鼎粗圓" w:eastAsia="文鼎粗圓" w:hAnsi="華康粗圓體" w:hint="eastAsia"/>
              </w:rPr>
              <w:t>以中高收入戶為主的中型超市</w:t>
            </w:r>
            <w:r w:rsidR="00C21999" w:rsidRPr="00E83EA3">
              <w:rPr>
                <w:rFonts w:ascii="文鼎粗圓" w:eastAsia="文鼎粗圓" w:hAnsi="華康粗圓體" w:hint="eastAsia"/>
              </w:rPr>
              <w:t>）</w:t>
            </w:r>
          </w:p>
        </w:tc>
        <w:tc>
          <w:tcPr>
            <w:tcW w:w="1083" w:type="dxa"/>
            <w:tcBorders>
              <w:top w:val="single" w:sz="6" w:space="0" w:color="000000"/>
              <w:left w:val="single" w:sz="6" w:space="0" w:color="000000"/>
              <w:bottom w:val="single" w:sz="12" w:space="0" w:color="000000"/>
              <w:right w:val="single" w:sz="6" w:space="0" w:color="000000"/>
            </w:tcBorders>
            <w:shd w:val="clear" w:color="auto" w:fill="auto"/>
          </w:tcPr>
          <w:p w14:paraId="5ACF0296" w14:textId="77777777" w:rsidR="000643A9" w:rsidRPr="00E83EA3" w:rsidRDefault="00000000" w:rsidP="000D72C4">
            <w:pPr>
              <w:pStyle w:val="afd"/>
              <w:rPr>
                <w:rFonts w:ascii="文鼎粗圓" w:eastAsia="文鼎粗圓" w:hAnsi="華康粗圓體" w:hint="eastAsia"/>
              </w:rPr>
            </w:pPr>
            <w:hyperlink r:id="rId112">
              <w:r w:rsidR="000643A9" w:rsidRPr="00E83EA3">
                <w:rPr>
                  <w:rFonts w:ascii="文鼎粗圓" w:eastAsia="文鼎粗圓" w:hAnsi="華康粗圓體" w:hint="eastAsia"/>
                </w:rPr>
                <w:t>89</w:t>
              </w:r>
            </w:hyperlink>
          </w:p>
        </w:tc>
        <w:tc>
          <w:tcPr>
            <w:tcW w:w="998" w:type="dxa"/>
            <w:tcBorders>
              <w:top w:val="single" w:sz="6" w:space="0" w:color="000000"/>
              <w:left w:val="single" w:sz="6" w:space="0" w:color="000000"/>
              <w:bottom w:val="single" w:sz="12" w:space="0" w:color="000000"/>
              <w:right w:val="single" w:sz="12" w:space="0" w:color="000000"/>
            </w:tcBorders>
            <w:tcMar>
              <w:left w:w="15" w:type="dxa"/>
              <w:right w:w="15" w:type="dxa"/>
            </w:tcMar>
          </w:tcPr>
          <w:p w14:paraId="52A30903" w14:textId="77777777" w:rsidR="000643A9" w:rsidRPr="00E83EA3" w:rsidRDefault="000643A9" w:rsidP="000D72C4">
            <w:pPr>
              <w:pStyle w:val="afd"/>
              <w:rPr>
                <w:rFonts w:ascii="文鼎粗圓" w:eastAsia="文鼎粗圓" w:hAnsi="華康粗圓體" w:hint="eastAsia"/>
              </w:rPr>
            </w:pPr>
            <w:r w:rsidRPr="00E83EA3">
              <w:rPr>
                <w:rFonts w:ascii="文鼎粗圓" w:eastAsia="文鼎粗圓" w:hAnsi="華康粗圓體" w:hint="eastAsia"/>
              </w:rPr>
              <w:t>100</w:t>
            </w:r>
          </w:p>
        </w:tc>
      </w:tr>
    </w:tbl>
    <w:p w14:paraId="5E533060" w14:textId="77777777" w:rsidR="000643A9" w:rsidRPr="00E83EA3" w:rsidRDefault="000643A9" w:rsidP="005A530E">
      <w:pPr>
        <w:pStyle w:val="af8"/>
        <w:rPr>
          <w:rFonts w:ascii="文鼎粗圓" w:eastAsia="文鼎粗圓" w:hAnsi="華康粗圓體" w:hint="eastAsia"/>
          <w:szCs w:val="24"/>
        </w:rPr>
      </w:pPr>
      <w:r w:rsidRPr="00E83EA3">
        <w:rPr>
          <w:rFonts w:ascii="文鼎粗圓" w:eastAsia="文鼎粗圓" w:hAnsi="華康粗圓體" w:hint="eastAsia"/>
          <w:szCs w:val="24"/>
        </w:rPr>
        <w:t>資料來源：</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"https://www.walmex.mx/en/our-company/" \l "formats"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szCs w:val="24"/>
        </w:rPr>
        <w:t>Walmex</w:t>
      </w:r>
      <w:r w:rsidR="00F12EBF" w:rsidRPr="00E83EA3">
        <w:rPr>
          <w:rFonts w:ascii="文鼎粗圓" w:eastAsia="文鼎粗圓" w:hAnsi="華康粗圓體" w:hint="eastAsia"/>
          <w:szCs w:val="24"/>
        </w:rPr>
        <w:fldChar w:fldCharType="end"/>
      </w:r>
      <w:r w:rsidRPr="00E83EA3">
        <w:rPr>
          <w:rFonts w:ascii="文鼎粗圓" w:eastAsia="文鼎粗圓" w:hAnsi="華康粗圓體" w:hint="eastAsia"/>
          <w:szCs w:val="24"/>
        </w:rPr>
        <w:t>官方網站</w:t>
      </w:r>
    </w:p>
    <w:p w14:paraId="3873ACDD" w14:textId="77777777" w:rsidR="005A530E" w:rsidRPr="00E83EA3" w:rsidRDefault="005A530E" w:rsidP="005A530E">
      <w:pPr>
        <w:pStyle w:val="af8"/>
        <w:rPr>
          <w:rFonts w:ascii="文鼎粗圓" w:eastAsia="文鼎粗圓" w:hAnsi="華康粗圓體" w:hint="eastAsia"/>
          <w:szCs w:val="24"/>
          <w:lang w:val="es-SV"/>
        </w:rPr>
      </w:pPr>
    </w:p>
    <w:p w14:paraId="48BB79E5" w14:textId="77777777" w:rsidR="000643A9" w:rsidRPr="00E83EA3" w:rsidRDefault="000643A9" w:rsidP="005A530E">
      <w:pPr>
        <w:pStyle w:val="16"/>
        <w:rPr>
          <w:rFonts w:ascii="文鼎粗圓" w:eastAsia="文鼎粗圓" w:hAnsi="華康粗圓體" w:hint="eastAsia"/>
          <w:strike/>
          <w:lang w:eastAsia="zh-TW"/>
        </w:rPr>
      </w:pPr>
      <w:proofErr w:type="spellStart"/>
      <w:r w:rsidRPr="00E83EA3">
        <w:rPr>
          <w:rFonts w:ascii="文鼎粗圓" w:eastAsia="文鼎粗圓" w:hAnsi="華康粗圓體" w:hint="eastAsia"/>
          <w:lang w:eastAsia="zh-TW"/>
        </w:rPr>
        <w:t>Walmex成功的因素包括低價、減少物流開銷、超大的賣場面積；其低價策略，使得供應商及競爭者頭痛</w:t>
      </w:r>
      <w:proofErr w:type="spellEnd"/>
      <w:r w:rsidRPr="00E83EA3">
        <w:rPr>
          <w:rFonts w:ascii="文鼎粗圓" w:eastAsia="文鼎粗圓" w:hAnsi="華康粗圓體" w:hint="eastAsia"/>
          <w:lang w:eastAsia="zh-TW"/>
        </w:rPr>
        <w:t>。</w:t>
      </w:r>
      <w:proofErr w:type="spellStart"/>
      <w:r w:rsidRPr="00E83EA3">
        <w:rPr>
          <w:rFonts w:ascii="文鼎粗圓" w:eastAsia="文鼎粗圓" w:hAnsi="華康粗圓體" w:hint="eastAsia"/>
          <w:lang w:eastAsia="zh-TW"/>
        </w:rPr>
        <w:t>Walmex在企業社會責任方面也著力很多，包含節能、</w:t>
      </w:r>
      <w:proofErr w:type="gramStart"/>
      <w:r w:rsidRPr="00E83EA3">
        <w:rPr>
          <w:rFonts w:ascii="文鼎粗圓" w:eastAsia="文鼎粗圓" w:hAnsi="華康粗圓體" w:hint="eastAsia"/>
          <w:lang w:eastAsia="zh-TW"/>
        </w:rPr>
        <w:t>綠能</w:t>
      </w:r>
      <w:proofErr w:type="gramEnd"/>
      <w:r w:rsidRPr="00E83EA3">
        <w:rPr>
          <w:rFonts w:ascii="文鼎粗圓" w:eastAsia="文鼎粗圓" w:hAnsi="華康粗圓體" w:hint="eastAsia"/>
          <w:lang w:eastAsia="zh-TW"/>
        </w:rPr>
        <w:t>、環保</w:t>
      </w:r>
      <w:proofErr w:type="spellEnd"/>
      <w:proofErr w:type="gramStart"/>
      <w:r w:rsidR="00C21999" w:rsidRPr="00E83EA3">
        <w:rPr>
          <w:rFonts w:ascii="文鼎粗圓" w:eastAsia="文鼎粗圓" w:hAnsi="華康粗圓體" w:hint="eastAsia"/>
          <w:lang w:eastAsia="zh-TW"/>
        </w:rPr>
        <w:t>（</w:t>
      </w:r>
      <w:proofErr w:type="gramEnd"/>
      <w:r w:rsidRPr="00E83EA3">
        <w:rPr>
          <w:rFonts w:ascii="文鼎粗圓" w:eastAsia="文鼎粗圓" w:hAnsi="華康粗圓體" w:hint="eastAsia"/>
          <w:lang w:eastAsia="zh-TW"/>
        </w:rPr>
        <w:t>例如：供應商必須使用環保包裝</w:t>
      </w:r>
      <w:proofErr w:type="gramStart"/>
      <w:r w:rsidR="00C21999" w:rsidRPr="00E83EA3">
        <w:rPr>
          <w:rFonts w:ascii="文鼎粗圓" w:eastAsia="文鼎粗圓" w:hAnsi="華康粗圓體" w:hint="eastAsia"/>
          <w:lang w:eastAsia="zh-TW"/>
        </w:rPr>
        <w:t>）</w:t>
      </w:r>
      <w:proofErr w:type="gramEnd"/>
      <w:r w:rsidRPr="00E83EA3">
        <w:rPr>
          <w:rFonts w:ascii="文鼎粗圓" w:eastAsia="文鼎粗圓" w:hAnsi="華康粗圓體" w:hint="eastAsia"/>
          <w:lang w:eastAsia="zh-TW"/>
        </w:rPr>
        <w:t>以及推出「肥沃土壤</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 xml:space="preserve">Tierra </w:t>
      </w:r>
      <w:proofErr w:type="spellStart"/>
      <w:r w:rsidRPr="00E83EA3">
        <w:rPr>
          <w:rFonts w:ascii="文鼎粗圓" w:eastAsia="文鼎粗圓" w:hAnsi="華康粗圓體" w:hint="eastAsia"/>
          <w:lang w:eastAsia="zh-TW"/>
        </w:rPr>
        <w:t>Fertil</w:t>
      </w:r>
      <w:proofErr w:type="spell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」專案，針對安全農業</w:t>
      </w:r>
      <w:proofErr w:type="gramStart"/>
      <w:r w:rsidR="00C21999" w:rsidRPr="00E83EA3">
        <w:rPr>
          <w:rFonts w:ascii="文鼎粗圓" w:eastAsia="文鼎粗圓" w:hAnsi="華康粗圓體" w:hint="eastAsia"/>
          <w:lang w:eastAsia="zh-TW"/>
        </w:rPr>
        <w:t>（</w:t>
      </w:r>
      <w:proofErr w:type="gramEnd"/>
      <w:r w:rsidRPr="00E83EA3">
        <w:rPr>
          <w:rFonts w:ascii="文鼎粗圓" w:eastAsia="文鼎粗圓" w:hAnsi="華康粗圓體" w:hint="eastAsia"/>
          <w:lang w:eastAsia="zh-TW"/>
        </w:rPr>
        <w:t>包含：教育員工如何安全操作</w:t>
      </w:r>
      <w:proofErr w:type="gramStart"/>
      <w:r w:rsidRPr="00E83EA3">
        <w:rPr>
          <w:rFonts w:ascii="文鼎粗圓" w:eastAsia="文鼎粗圓" w:hAnsi="華康粗圓體" w:hint="eastAsia"/>
          <w:lang w:eastAsia="zh-TW"/>
        </w:rPr>
        <w:t>農化品</w:t>
      </w:r>
      <w:proofErr w:type="gramEnd"/>
      <w:r w:rsidRPr="00E83EA3">
        <w:rPr>
          <w:rFonts w:ascii="文鼎粗圓" w:eastAsia="文鼎粗圓" w:hAnsi="華康粗圓體" w:hint="eastAsia"/>
          <w:lang w:eastAsia="zh-TW"/>
        </w:rPr>
        <w:t>、注意員工工作安全、環境保護</w:t>
      </w:r>
      <w:proofErr w:type="gramStart"/>
      <w:r w:rsidR="00C21999" w:rsidRPr="00E83EA3">
        <w:rPr>
          <w:rFonts w:ascii="文鼎粗圓" w:eastAsia="文鼎粗圓" w:hAnsi="華康粗圓體" w:hint="eastAsia"/>
          <w:lang w:eastAsia="zh-TW"/>
        </w:rPr>
        <w:t>）</w:t>
      </w:r>
      <w:proofErr w:type="gramEnd"/>
      <w:r w:rsidRPr="00E83EA3">
        <w:rPr>
          <w:rFonts w:ascii="文鼎粗圓" w:eastAsia="文鼎粗圓" w:hAnsi="華康粗圓體" w:hint="eastAsia"/>
          <w:lang w:eastAsia="zh-TW"/>
        </w:rPr>
        <w:t>給予供應商認證。</w:t>
      </w:r>
    </w:p>
    <w:p w14:paraId="5B401756" w14:textId="77777777" w:rsidR="000643A9" w:rsidRPr="00E83EA3" w:rsidRDefault="00C21999" w:rsidP="005A530E">
      <w:pPr>
        <w:pStyle w:val="12"/>
        <w:ind w:left="1772" w:hanging="591"/>
        <w:rPr>
          <w:rFonts w:ascii="文鼎粗圓" w:eastAsia="文鼎粗圓" w:hAnsi="華康粗圓體" w:hint="eastAsia"/>
        </w:rPr>
      </w:pPr>
      <w:r w:rsidRPr="00E83EA3">
        <w:rPr>
          <w:rFonts w:ascii="文鼎粗圓" w:eastAsia="文鼎粗圓" w:hAnsi="華康粗圓體" w:hint="eastAsia"/>
        </w:rPr>
        <w:t>（</w:t>
      </w:r>
      <w:r w:rsidR="000643A9" w:rsidRPr="00E83EA3">
        <w:rPr>
          <w:rFonts w:ascii="文鼎粗圓" w:eastAsia="文鼎粗圓" w:hAnsi="華康粗圓體" w:hint="eastAsia"/>
        </w:rPr>
        <w:t>2</w:t>
      </w:r>
      <w:r w:rsidRPr="00E83EA3">
        <w:rPr>
          <w:rFonts w:ascii="文鼎粗圓" w:eastAsia="文鼎粗圓" w:hAnsi="華康粗圓體" w:hint="eastAsia"/>
        </w:rPr>
        <w:t>）</w:t>
      </w:r>
      <w:r w:rsidR="000643A9" w:rsidRPr="00E83EA3">
        <w:rPr>
          <w:rFonts w:ascii="文鼎粗圓" w:eastAsia="文鼎粗圓" w:hAnsi="華康粗圓體" w:hint="eastAsia"/>
        </w:rPr>
        <w:t>COSTCO</w:t>
      </w:r>
    </w:p>
    <w:p w14:paraId="44CC3394" w14:textId="77777777" w:rsidR="000643A9" w:rsidRPr="00E83EA3" w:rsidRDefault="000643A9" w:rsidP="005A530E">
      <w:pPr>
        <w:pStyle w:val="16"/>
        <w:rPr>
          <w:rFonts w:ascii="文鼎粗圓" w:eastAsia="文鼎粗圓" w:hAnsi="華康粗圓體" w:hint="eastAsia"/>
          <w:lang w:val="es-SV"/>
        </w:rPr>
      </w:pPr>
      <w:r w:rsidRPr="00E83EA3">
        <w:rPr>
          <w:rFonts w:ascii="文鼎粗圓" w:eastAsia="文鼎粗圓" w:hAnsi="華康粗圓體" w:hint="eastAsia"/>
        </w:rPr>
        <w:t>C</w:t>
      </w:r>
      <w:hyperlink r:id="rId113" w:anchor=":~:text=Keeping within these guidelines%2C Walmart,in the Top 50 ranking." w:history="1">
        <w:r w:rsidRPr="00E83EA3">
          <w:rPr>
            <w:rFonts w:ascii="文鼎粗圓" w:eastAsia="文鼎粗圓" w:hAnsi="華康粗圓體" w:hint="eastAsia"/>
          </w:rPr>
          <w:t>OSTCO WHOLESALE</w:t>
        </w:r>
      </w:hyperlink>
      <w:r w:rsidRPr="00E83EA3">
        <w:rPr>
          <w:rFonts w:ascii="文鼎粗圓" w:eastAsia="文鼎粗圓" w:hAnsi="華康粗圓體" w:hint="eastAsia"/>
        </w:rPr>
        <w:t>是美國第三大零售商、全球第六大零售商以及美國第一大連鎖會員制倉儲式量販店，20</w:t>
      </w:r>
      <w:r w:rsidRPr="00E83EA3">
        <w:rPr>
          <w:rFonts w:ascii="文鼎粗圓" w:eastAsia="文鼎粗圓" w:hAnsi="華康粗圓體" w:hint="eastAsia"/>
          <w:lang w:val="es-MX"/>
        </w:rPr>
        <w:t>20</w:t>
      </w:r>
      <w:r w:rsidRPr="00E83EA3">
        <w:rPr>
          <w:rFonts w:ascii="文鼎粗圓" w:eastAsia="文鼎粗圓" w:hAnsi="華康粗圓體" w:hint="eastAsia"/>
        </w:rPr>
        <w:t>年會計年度營業額1,632億美元，在2021年</w:t>
      </w:r>
      <w:proofErr w:type="spellStart"/>
      <w:r w:rsidRPr="00E83EA3">
        <w:rPr>
          <w:rFonts w:ascii="文鼎粗圓" w:eastAsia="文鼎粗圓" w:hAnsi="華康粗圓體" w:hint="eastAsia"/>
        </w:rPr>
        <w:t>Forbes雜誌全球</w:t>
      </w:r>
      <w:proofErr w:type="spellEnd"/>
      <w:r w:rsidRPr="00E83EA3">
        <w:rPr>
          <w:rFonts w:ascii="文鼎粗圓" w:eastAsia="文鼎粗圓" w:hAnsi="華康粗圓體" w:hint="eastAsia"/>
        </w:rPr>
        <w:t>2000大企業排名居第108名，在FORTUNE GLOBAL 500排名全球第33名，在墨西哥也有很</w:t>
      </w:r>
      <w:r w:rsidRPr="00E83EA3">
        <w:rPr>
          <w:rFonts w:ascii="文鼎粗圓" w:eastAsia="文鼎粗圓" w:hAnsi="華康粗圓體" w:hint="eastAsia"/>
        </w:rPr>
        <w:lastRenderedPageBreak/>
        <w:t xml:space="preserve">好的表現。截至2020年12月31日止COSTCO </w:t>
      </w:r>
      <w:proofErr w:type="spellStart"/>
      <w:r w:rsidRPr="00E83EA3">
        <w:rPr>
          <w:rFonts w:ascii="文鼎粗圓" w:eastAsia="文鼎粗圓" w:hAnsi="華康粗圓體" w:hint="eastAsia"/>
        </w:rPr>
        <w:t>WHOLESALE在全球共有</w:t>
      </w:r>
      <w:proofErr w:type="spellEnd"/>
      <w:r w:rsidRPr="00E83EA3">
        <w:rPr>
          <w:rFonts w:ascii="文鼎粗圓" w:eastAsia="文鼎粗圓" w:hAnsi="華康粗圓體" w:hint="eastAsia"/>
        </w:rPr>
        <w:t xml:space="preserve">803家分店，墨西哥則有39個據點，分布在墨國21個州，是COSTCO </w:t>
      </w:r>
      <w:proofErr w:type="spellStart"/>
      <w:r w:rsidRPr="00E83EA3">
        <w:rPr>
          <w:rFonts w:ascii="文鼎粗圓" w:eastAsia="文鼎粗圓" w:hAnsi="華康粗圓體" w:hint="eastAsia"/>
        </w:rPr>
        <w:t>WHOLESALE在美國本土及加拿大以外店數最多也最重要的市場。墨西哥的COSTCO原係由美國</w:t>
      </w:r>
      <w:proofErr w:type="spellEnd"/>
      <w:r w:rsidRPr="00E83EA3">
        <w:rPr>
          <w:rFonts w:ascii="文鼎粗圓" w:eastAsia="文鼎粗圓" w:hAnsi="華康粗圓體" w:hint="eastAsia"/>
        </w:rPr>
        <w:t xml:space="preserve">COSTCO </w:t>
      </w:r>
      <w:proofErr w:type="spellStart"/>
      <w:r w:rsidRPr="00E83EA3">
        <w:rPr>
          <w:rFonts w:ascii="文鼎粗圓" w:eastAsia="文鼎粗圓" w:hAnsi="華康粗圓體" w:hint="eastAsia"/>
        </w:rPr>
        <w:t>WHOLESALE與墨西哥</w:t>
      </w:r>
      <w:proofErr w:type="spellEnd"/>
      <w:r w:rsidRPr="00E83EA3">
        <w:rPr>
          <w:rFonts w:ascii="文鼎粗圓" w:eastAsia="文鼎粗圓" w:hAnsi="華康粗圓體" w:hint="eastAsia"/>
        </w:rPr>
        <w:t xml:space="preserve">CMM, Commercial </w:t>
      </w:r>
      <w:proofErr w:type="spellStart"/>
      <w:r w:rsidRPr="00E83EA3">
        <w:rPr>
          <w:rFonts w:ascii="文鼎粗圓" w:eastAsia="文鼎粗圓" w:hAnsi="華康粗圓體" w:hint="eastAsia"/>
        </w:rPr>
        <w:t>Mexicana公司各占一半的股份，後來CMM公司股份已於</w:t>
      </w:r>
      <w:proofErr w:type="spellEnd"/>
      <w:r w:rsidRPr="00E83EA3">
        <w:rPr>
          <w:rFonts w:ascii="文鼎粗圓" w:eastAsia="文鼎粗圓" w:hAnsi="華康粗圓體" w:hint="eastAsia"/>
        </w:rPr>
        <w:t xml:space="preserve">2012年6月全數為美國COSTCO </w:t>
      </w:r>
      <w:proofErr w:type="spellStart"/>
      <w:r w:rsidRPr="00E83EA3">
        <w:rPr>
          <w:rFonts w:ascii="文鼎粗圓" w:eastAsia="文鼎粗圓" w:hAnsi="華康粗圓體" w:hint="eastAsia"/>
        </w:rPr>
        <w:t>WHOLESALE收購，墨西哥的COSTCO目前已成為美國</w:t>
      </w:r>
      <w:proofErr w:type="spellEnd"/>
      <w:r w:rsidRPr="00E83EA3">
        <w:rPr>
          <w:rFonts w:ascii="文鼎粗圓" w:eastAsia="文鼎粗圓" w:hAnsi="華康粗圓體" w:hint="eastAsia"/>
        </w:rPr>
        <w:t xml:space="preserve">COSTCO </w:t>
      </w:r>
      <w:proofErr w:type="spellStart"/>
      <w:r w:rsidRPr="00E83EA3">
        <w:rPr>
          <w:rFonts w:ascii="文鼎粗圓" w:eastAsia="文鼎粗圓" w:hAnsi="華康粗圓體" w:hint="eastAsia"/>
        </w:rPr>
        <w:t>WHOLESALE全資子公司</w:t>
      </w:r>
      <w:proofErr w:type="spellEnd"/>
      <w:r w:rsidRPr="00E83EA3">
        <w:rPr>
          <w:rFonts w:ascii="文鼎粗圓" w:eastAsia="文鼎粗圓" w:hAnsi="華康粗圓體" w:hint="eastAsia"/>
        </w:rPr>
        <w:t>。</w:t>
      </w:r>
    </w:p>
    <w:p w14:paraId="68E39FD6" w14:textId="77777777" w:rsidR="000643A9" w:rsidRPr="00E83EA3" w:rsidRDefault="000643A9" w:rsidP="005A530E">
      <w:pPr>
        <w:pStyle w:val="16"/>
        <w:rPr>
          <w:rFonts w:ascii="文鼎粗圓" w:eastAsia="文鼎粗圓" w:hAnsi="華康粗圓體" w:hint="eastAsia"/>
          <w:lang w:eastAsia="zh-TW"/>
        </w:rPr>
      </w:pPr>
      <w:proofErr w:type="spellStart"/>
      <w:r w:rsidRPr="00E83EA3">
        <w:rPr>
          <w:rFonts w:ascii="文鼎粗圓" w:eastAsia="文鼎粗圓" w:hAnsi="華康粗圓體" w:hint="eastAsia"/>
          <w:lang w:eastAsia="zh-TW"/>
        </w:rPr>
        <w:t>COSTCO公司產品售價為成本加成平均</w:t>
      </w:r>
      <w:proofErr w:type="spellEnd"/>
      <w:r w:rsidRPr="00E83EA3">
        <w:rPr>
          <w:rFonts w:ascii="文鼎粗圓" w:eastAsia="文鼎粗圓" w:hAnsi="華康粗圓體" w:hint="eastAsia"/>
          <w:lang w:eastAsia="zh-TW"/>
        </w:rPr>
        <w:t>10%，</w:t>
      </w:r>
      <w:proofErr w:type="spellStart"/>
      <w:r w:rsidRPr="00E83EA3">
        <w:rPr>
          <w:rFonts w:ascii="文鼎粗圓" w:eastAsia="文鼎粗圓" w:hAnsi="華康粗圓體" w:hint="eastAsia"/>
          <w:lang w:eastAsia="zh-TW"/>
        </w:rPr>
        <w:t>最低</w:t>
      </w:r>
      <w:proofErr w:type="spellEnd"/>
      <w:r w:rsidRPr="00E83EA3">
        <w:rPr>
          <w:rFonts w:ascii="文鼎粗圓" w:eastAsia="文鼎粗圓" w:hAnsi="華康粗圓體" w:hint="eastAsia"/>
          <w:lang w:eastAsia="zh-TW"/>
        </w:rPr>
        <w:t>2%</w:t>
      </w:r>
      <w:proofErr w:type="gramStart"/>
      <w:r w:rsidR="00C21999" w:rsidRPr="00E83EA3">
        <w:rPr>
          <w:rFonts w:ascii="文鼎粗圓" w:eastAsia="文鼎粗圓" w:hAnsi="華康粗圓體" w:hint="eastAsia"/>
          <w:lang w:eastAsia="zh-TW"/>
        </w:rPr>
        <w:t>（</w:t>
      </w:r>
      <w:proofErr w:type="gramEnd"/>
      <w:r w:rsidRPr="00E83EA3">
        <w:rPr>
          <w:rFonts w:ascii="文鼎粗圓" w:eastAsia="文鼎粗圓" w:hAnsi="華康粗圓體" w:hint="eastAsia"/>
          <w:lang w:eastAsia="zh-TW"/>
        </w:rPr>
        <w:t>例如：棒棒糖</w:t>
      </w:r>
      <w:proofErr w:type="gramStart"/>
      <w:r w:rsidR="00C21999" w:rsidRPr="00E83EA3">
        <w:rPr>
          <w:rFonts w:ascii="文鼎粗圓" w:eastAsia="文鼎粗圓" w:hAnsi="華康粗圓體" w:hint="eastAsia"/>
          <w:lang w:eastAsia="zh-TW"/>
        </w:rPr>
        <w:t>）</w:t>
      </w:r>
      <w:proofErr w:type="gramEnd"/>
      <w:r w:rsidRPr="00E83EA3">
        <w:rPr>
          <w:rFonts w:ascii="文鼎粗圓" w:eastAsia="文鼎粗圓" w:hAnsi="華康粗圓體" w:hint="eastAsia"/>
          <w:lang w:eastAsia="zh-TW"/>
        </w:rPr>
        <w:t>，最高13或14%</w:t>
      </w:r>
      <w:proofErr w:type="gramStart"/>
      <w:r w:rsidR="00C21999" w:rsidRPr="00E83EA3">
        <w:rPr>
          <w:rFonts w:ascii="文鼎粗圓" w:eastAsia="文鼎粗圓" w:hAnsi="華康粗圓體" w:hint="eastAsia"/>
          <w:lang w:eastAsia="zh-TW"/>
        </w:rPr>
        <w:t>（</w:t>
      </w:r>
      <w:proofErr w:type="gramEnd"/>
      <w:r w:rsidRPr="00E83EA3">
        <w:rPr>
          <w:rFonts w:ascii="文鼎粗圓" w:eastAsia="文鼎粗圓" w:hAnsi="華康粗圓體" w:hint="eastAsia"/>
          <w:lang w:eastAsia="zh-TW"/>
        </w:rPr>
        <w:t>例如：事物機器耗材、珠寶</w:t>
      </w:r>
      <w:proofErr w:type="gramStart"/>
      <w:r w:rsidR="00C21999" w:rsidRPr="00E83EA3">
        <w:rPr>
          <w:rFonts w:ascii="文鼎粗圓" w:eastAsia="文鼎粗圓" w:hAnsi="華康粗圓體" w:hint="eastAsia"/>
          <w:lang w:eastAsia="zh-TW"/>
        </w:rPr>
        <w:t>）</w:t>
      </w:r>
      <w:proofErr w:type="gramEnd"/>
      <w:r w:rsidRPr="00E83EA3">
        <w:rPr>
          <w:rFonts w:ascii="文鼎粗圓" w:eastAsia="文鼎粗圓" w:hAnsi="華康粗圓體" w:hint="eastAsia"/>
          <w:lang w:eastAsia="zh-TW"/>
        </w:rPr>
        <w:t>。</w:t>
      </w:r>
      <w:proofErr w:type="spellStart"/>
      <w:r w:rsidRPr="00E83EA3">
        <w:rPr>
          <w:rFonts w:ascii="文鼎粗圓" w:eastAsia="文鼎粗圓" w:hAnsi="華康粗圓體" w:hint="eastAsia"/>
          <w:lang w:eastAsia="zh-TW"/>
        </w:rPr>
        <w:t>COSTCO將Walmart視為可敬的對手，經營理念略有不同，當然每家公司都是顧客為上，強調品質與低價，但COSTCO認為供應商是重要的合作夥伴，在買賣合約簽訂後，絕對尊重，不會事後要求減少訂單數量，同時也準時付款</w:t>
      </w:r>
      <w:proofErr w:type="spellEnd"/>
      <w:r w:rsidRPr="00E83EA3">
        <w:rPr>
          <w:rFonts w:ascii="文鼎粗圓" w:eastAsia="文鼎粗圓" w:hAnsi="華康粗圓體" w:hint="eastAsia"/>
          <w:lang w:eastAsia="zh-TW"/>
        </w:rPr>
        <w:t>。</w:t>
      </w:r>
    </w:p>
    <w:p w14:paraId="7F77C43B" w14:textId="77777777" w:rsidR="000643A9" w:rsidRPr="00E83EA3" w:rsidRDefault="000643A9" w:rsidP="005A530E">
      <w:pPr>
        <w:pStyle w:val="16"/>
        <w:rPr>
          <w:rFonts w:ascii="文鼎粗圓" w:eastAsia="文鼎粗圓" w:hAnsi="華康粗圓體" w:hint="eastAsia"/>
          <w:lang w:eastAsia="zh-TW"/>
        </w:rPr>
      </w:pPr>
      <w:r w:rsidRPr="00E83EA3">
        <w:rPr>
          <w:rFonts w:ascii="文鼎粗圓" w:eastAsia="文鼎粗圓" w:hAnsi="華康粗圓體" w:hint="eastAsia"/>
          <w:lang w:eastAsia="zh-TW"/>
        </w:rPr>
        <w:t>談到墨西哥大型量販店如：COSTCO、Sam's Club的採購原則，一般來說，具科技性的產品，量販店都不自己進口，偏好向進口商採購，以便將維修等技術性問題轉移給在地供應商處理。墨西哥百貨公司及量販連鎖店除非國外產品很特別，一般不會自行進口，自國外進口的付款條件為90天的L/</w:t>
      </w:r>
      <w:proofErr w:type="spellStart"/>
      <w:r w:rsidRPr="00E83EA3">
        <w:rPr>
          <w:rFonts w:ascii="文鼎粗圓" w:eastAsia="文鼎粗圓" w:hAnsi="華康粗圓體" w:hint="eastAsia"/>
          <w:lang w:eastAsia="zh-TW"/>
        </w:rPr>
        <w:t>C或</w:t>
      </w:r>
      <w:proofErr w:type="spellEnd"/>
      <w:r w:rsidRPr="00E83EA3">
        <w:rPr>
          <w:rFonts w:ascii="文鼎粗圓" w:eastAsia="文鼎粗圓" w:hAnsi="華康粗圓體" w:hint="eastAsia"/>
          <w:lang w:eastAsia="zh-TW"/>
        </w:rPr>
        <w:t>T/</w:t>
      </w:r>
      <w:proofErr w:type="spellStart"/>
      <w:r w:rsidRPr="00E83EA3">
        <w:rPr>
          <w:rFonts w:ascii="文鼎粗圓" w:eastAsia="文鼎粗圓" w:hAnsi="華康粗圓體" w:hint="eastAsia"/>
          <w:lang w:eastAsia="zh-TW"/>
        </w:rPr>
        <w:t>T，至於對國內採購</w:t>
      </w:r>
      <w:proofErr w:type="gramStart"/>
      <w:r w:rsidRPr="00E83EA3">
        <w:rPr>
          <w:rFonts w:ascii="文鼎粗圓" w:eastAsia="文鼎粗圓" w:hAnsi="華康粗圓體" w:hint="eastAsia"/>
          <w:lang w:eastAsia="zh-TW"/>
        </w:rPr>
        <w:t>則是貨到</w:t>
      </w:r>
      <w:proofErr w:type="gramEnd"/>
      <w:r w:rsidRPr="00E83EA3">
        <w:rPr>
          <w:rFonts w:ascii="文鼎粗圓" w:eastAsia="文鼎粗圓" w:hAnsi="華康粗圓體" w:hint="eastAsia"/>
          <w:lang w:eastAsia="zh-TW"/>
        </w:rPr>
        <w:t>後的</w:t>
      </w:r>
      <w:proofErr w:type="spellEnd"/>
      <w:r w:rsidRPr="00E83EA3">
        <w:rPr>
          <w:rFonts w:ascii="文鼎粗圓" w:eastAsia="文鼎粗圓" w:hAnsi="華康粗圓體" w:hint="eastAsia"/>
          <w:lang w:eastAsia="zh-TW"/>
        </w:rPr>
        <w:t>60天至90天付款，但如果與賣方關係好，甚至80%的款項可在8至15天付款，但會對發票價格</w:t>
      </w:r>
      <w:proofErr w:type="gramStart"/>
      <w:r w:rsidRPr="00E83EA3">
        <w:rPr>
          <w:rFonts w:ascii="文鼎粗圓" w:eastAsia="文鼎粗圓" w:hAnsi="華康粗圓體" w:hint="eastAsia"/>
          <w:lang w:eastAsia="zh-TW"/>
        </w:rPr>
        <w:t>再打約</w:t>
      </w:r>
      <w:proofErr w:type="gramEnd"/>
      <w:r w:rsidRPr="00E83EA3">
        <w:rPr>
          <w:rFonts w:ascii="文鼎粗圓" w:eastAsia="文鼎粗圓" w:hAnsi="華康粗圓體" w:hint="eastAsia"/>
          <w:lang w:eastAsia="zh-TW"/>
        </w:rPr>
        <w:t>8%的折扣。</w:t>
      </w:r>
    </w:p>
    <w:p w14:paraId="30B0166D" w14:textId="77777777" w:rsidR="000643A9" w:rsidRPr="00E83EA3" w:rsidRDefault="00C21999" w:rsidP="005A530E">
      <w:pPr>
        <w:pStyle w:val="12"/>
        <w:ind w:left="1772" w:hanging="591"/>
        <w:rPr>
          <w:rFonts w:ascii="文鼎粗圓" w:eastAsia="文鼎粗圓" w:hAnsi="華康粗圓體" w:hint="eastAsia"/>
        </w:rPr>
      </w:pPr>
      <w:r w:rsidRPr="00E83EA3">
        <w:rPr>
          <w:rFonts w:ascii="文鼎粗圓" w:eastAsia="文鼎粗圓" w:hAnsi="華康粗圓體" w:hint="eastAsia"/>
          <w:lang w:val="en-US"/>
        </w:rPr>
        <w:t>（</w:t>
      </w:r>
      <w:r w:rsidR="000643A9" w:rsidRPr="00E83EA3">
        <w:rPr>
          <w:rFonts w:ascii="文鼎粗圓" w:eastAsia="文鼎粗圓" w:hAnsi="華康粗圓體" w:hint="eastAsia"/>
        </w:rPr>
        <w:t>3</w:t>
      </w:r>
      <w:r w:rsidRPr="00E83EA3">
        <w:rPr>
          <w:rFonts w:ascii="文鼎粗圓" w:eastAsia="文鼎粗圓" w:hAnsi="華康粗圓體" w:hint="eastAsia"/>
        </w:rPr>
        <w:t>）</w:t>
      </w:r>
      <w:r w:rsidR="000643A9" w:rsidRPr="00E83EA3">
        <w:rPr>
          <w:rFonts w:ascii="文鼎粗圓" w:eastAsia="文鼎粗圓" w:hAnsi="華康粗圓體" w:hint="eastAsia"/>
        </w:rPr>
        <w:t>THE HOME DEPOT</w:t>
      </w:r>
    </w:p>
    <w:p w14:paraId="6E592B56" w14:textId="77777777" w:rsidR="000643A9" w:rsidRPr="00E83EA3" w:rsidRDefault="000643A9" w:rsidP="005A530E">
      <w:pPr>
        <w:pStyle w:val="16"/>
        <w:rPr>
          <w:rFonts w:ascii="文鼎粗圓" w:eastAsia="文鼎粗圓" w:hAnsi="華康粗圓體" w:hint="eastAsia"/>
          <w:lang w:eastAsia="zh-TW"/>
        </w:rPr>
      </w:pPr>
      <w:r w:rsidRPr="00E83EA3">
        <w:rPr>
          <w:rFonts w:ascii="文鼎粗圓" w:eastAsia="文鼎粗圓" w:hAnsi="華康粗圓體" w:hint="eastAsia"/>
        </w:rPr>
        <w:t>美國的THE HOME DEPOT</w:t>
      </w:r>
      <w:r w:rsidR="00C21999" w:rsidRPr="00E83EA3">
        <w:rPr>
          <w:rFonts w:ascii="文鼎粗圓" w:eastAsia="文鼎粗圓" w:hAnsi="華康粗圓體" w:hint="eastAsia"/>
        </w:rPr>
        <w:t>（</w:t>
      </w:r>
      <w:r w:rsidRPr="00E83EA3">
        <w:rPr>
          <w:rFonts w:ascii="文鼎粗圓" w:eastAsia="文鼎粗圓" w:hAnsi="華康粗圓體" w:hint="eastAsia"/>
        </w:rPr>
        <w:t>家得寶THD</w:t>
      </w:r>
      <w:r w:rsidR="00C21999" w:rsidRPr="00E83EA3">
        <w:rPr>
          <w:rFonts w:ascii="文鼎粗圓" w:eastAsia="文鼎粗圓" w:hAnsi="華康粗圓體" w:hint="eastAsia"/>
        </w:rPr>
        <w:t>）</w:t>
      </w:r>
      <w:r w:rsidRPr="00E83EA3">
        <w:rPr>
          <w:rFonts w:ascii="文鼎粗圓" w:eastAsia="文鼎粗圓" w:hAnsi="華康粗圓體" w:hint="eastAsia"/>
        </w:rPr>
        <w:t>為全球最大家庭裝飾品與建材零售商，20</w:t>
      </w:r>
      <w:r w:rsidRPr="00E83EA3">
        <w:rPr>
          <w:rFonts w:ascii="文鼎粗圓" w:eastAsia="文鼎粗圓" w:hAnsi="華康粗圓體" w:hint="eastAsia"/>
          <w:lang w:val="en-US"/>
        </w:rPr>
        <w:t>20</w:t>
      </w:r>
      <w:r w:rsidRPr="00E83EA3">
        <w:rPr>
          <w:rFonts w:ascii="文鼎粗圓" w:eastAsia="文鼎粗圓" w:hAnsi="華康粗圓體" w:hint="eastAsia"/>
        </w:rPr>
        <w:t>年全球營收</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"https://ir.homedepot.com/~/media/Files/H/HomeDepot-IR/2021_Proxy_Updates/2020_AR_IR_Site_Combined_Document_v2.pdf"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rPr>
        <w:t>1,</w:t>
      </w:r>
      <w:r w:rsidRPr="00E83EA3">
        <w:rPr>
          <w:rFonts w:ascii="文鼎粗圓" w:eastAsia="文鼎粗圓" w:hAnsi="華康粗圓體" w:hint="eastAsia"/>
          <w:lang w:val="en-US"/>
        </w:rPr>
        <w:t>321</w:t>
      </w:r>
      <w:r w:rsidR="00F12EBF" w:rsidRPr="00E83EA3">
        <w:rPr>
          <w:rFonts w:ascii="文鼎粗圓" w:eastAsia="文鼎粗圓" w:hAnsi="華康粗圓體" w:hint="eastAsia"/>
          <w:lang w:val="en-US"/>
        </w:rPr>
        <w:fldChar w:fldCharType="end"/>
      </w:r>
      <w:r w:rsidRPr="00E83EA3">
        <w:rPr>
          <w:rFonts w:ascii="文鼎粗圓" w:eastAsia="文鼎粗圓" w:hAnsi="華康粗圓體" w:hint="eastAsia"/>
        </w:rPr>
        <w:t>億美元，較201</w:t>
      </w:r>
      <w:r w:rsidRPr="00E83EA3">
        <w:rPr>
          <w:rFonts w:ascii="文鼎粗圓" w:eastAsia="文鼎粗圓" w:hAnsi="華康粗圓體" w:hint="eastAsia"/>
          <w:lang w:val="en-US"/>
        </w:rPr>
        <w:t>9</w:t>
      </w:r>
      <w:r w:rsidRPr="00E83EA3">
        <w:rPr>
          <w:rFonts w:ascii="文鼎粗圓" w:eastAsia="文鼎粗圓" w:hAnsi="華康粗圓體" w:hint="eastAsia"/>
        </w:rPr>
        <w:t>年成長</w:t>
      </w:r>
      <w:r w:rsidRPr="00E83EA3">
        <w:rPr>
          <w:rFonts w:ascii="文鼎粗圓" w:eastAsia="文鼎粗圓" w:hAnsi="華康粗圓體" w:hint="eastAsia"/>
          <w:lang w:val="en-US"/>
        </w:rPr>
        <w:t>19</w:t>
      </w:r>
      <w:r w:rsidRPr="00E83EA3">
        <w:rPr>
          <w:rFonts w:ascii="文鼎粗圓" w:eastAsia="文鼎粗圓" w:hAnsi="華康粗圓體" w:hint="eastAsia"/>
        </w:rPr>
        <w:t>.</w:t>
      </w:r>
      <w:r w:rsidRPr="00E83EA3">
        <w:rPr>
          <w:rFonts w:ascii="文鼎粗圓" w:eastAsia="文鼎粗圓" w:hAnsi="華康粗圓體" w:hint="eastAsia"/>
          <w:lang w:val="en-US"/>
        </w:rPr>
        <w:t>98%</w:t>
      </w:r>
      <w:r w:rsidRPr="00E83EA3">
        <w:rPr>
          <w:rFonts w:ascii="文鼎粗圓" w:eastAsia="文鼎粗圓" w:hAnsi="華康粗圓體" w:hint="eastAsia"/>
        </w:rPr>
        <w:t>，在2019年</w:t>
      </w:r>
      <w:proofErr w:type="spellStart"/>
      <w:r w:rsidRPr="00E83EA3">
        <w:rPr>
          <w:rFonts w:ascii="文鼎粗圓" w:eastAsia="文鼎粗圓" w:hAnsi="華康粗圓體" w:hint="eastAsia"/>
        </w:rPr>
        <w:t>Forbes雜誌全球</w:t>
      </w:r>
      <w:proofErr w:type="spellEnd"/>
      <w:r w:rsidRPr="00E83EA3">
        <w:rPr>
          <w:rFonts w:ascii="文鼎粗圓" w:eastAsia="文鼎粗圓" w:hAnsi="華康粗圓體" w:hint="eastAsia"/>
        </w:rPr>
        <w:t>2000大企業排名居第</w:t>
      </w:r>
      <w:r w:rsidRPr="00E83EA3">
        <w:rPr>
          <w:rFonts w:ascii="文鼎粗圓" w:eastAsia="文鼎粗圓" w:hAnsi="華康粗圓體" w:hint="eastAsia"/>
          <w:lang w:val="en-US"/>
        </w:rPr>
        <w:t>67</w:t>
      </w:r>
      <w:r w:rsidRPr="00E83EA3">
        <w:rPr>
          <w:rFonts w:ascii="文鼎粗圓" w:eastAsia="文鼎粗圓" w:hAnsi="華康粗圓體" w:hint="eastAsia"/>
        </w:rPr>
        <w:t>名，</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"https://fortune.com/global500/2020/search/?name=home%20depot"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rPr>
        <w:t>FORTUNE GLOBAL 500排名第</w:t>
      </w:r>
      <w:r w:rsidRPr="00E83EA3">
        <w:rPr>
          <w:rFonts w:ascii="文鼎粗圓" w:eastAsia="文鼎粗圓" w:hAnsi="華康粗圓體" w:hint="eastAsia"/>
          <w:lang w:val="en-US"/>
        </w:rPr>
        <w:t>59</w:t>
      </w:r>
      <w:r w:rsidRPr="00E83EA3">
        <w:rPr>
          <w:rFonts w:ascii="文鼎粗圓" w:eastAsia="文鼎粗圓" w:hAnsi="華康粗圓體" w:hint="eastAsia"/>
        </w:rPr>
        <w:t>名</w:t>
      </w:r>
      <w:r w:rsidR="00F12EBF" w:rsidRPr="00E83EA3">
        <w:rPr>
          <w:rFonts w:ascii="文鼎粗圓" w:eastAsia="文鼎粗圓" w:hAnsi="華康粗圓體" w:hint="eastAsia"/>
        </w:rPr>
        <w:fldChar w:fldCharType="end"/>
      </w:r>
      <w:r w:rsidRPr="00E83EA3">
        <w:rPr>
          <w:rFonts w:ascii="文鼎粗圓" w:eastAsia="文鼎粗圓" w:hAnsi="華康粗圓體" w:hint="eastAsia"/>
        </w:rPr>
        <w:t>，主要銷售五金、園藝、建材、手</w:t>
      </w:r>
      <w:r w:rsidRPr="00E83EA3">
        <w:rPr>
          <w:rFonts w:ascii="文鼎粗圓" w:eastAsia="文鼎粗圓" w:hAnsi="華康粗圓體" w:hint="eastAsia"/>
        </w:rPr>
        <w:lastRenderedPageBreak/>
        <w:t>工具、白色家電</w:t>
      </w:r>
      <w:r w:rsidR="00C21999" w:rsidRPr="00E83EA3">
        <w:rPr>
          <w:rFonts w:ascii="文鼎粗圓" w:eastAsia="文鼎粗圓" w:hAnsi="華康粗圓體" w:hint="eastAsia"/>
        </w:rPr>
        <w:t>（</w:t>
      </w:r>
      <w:r w:rsidRPr="00E83EA3">
        <w:rPr>
          <w:rFonts w:ascii="文鼎粗圓" w:eastAsia="文鼎粗圓" w:hAnsi="華康粗圓體" w:hint="eastAsia"/>
        </w:rPr>
        <w:t>廚用家電</w:t>
      </w:r>
      <w:r w:rsidR="00C21999" w:rsidRPr="00E83EA3">
        <w:rPr>
          <w:rFonts w:ascii="文鼎粗圓" w:eastAsia="文鼎粗圓" w:hAnsi="華康粗圓體" w:hint="eastAsia"/>
        </w:rPr>
        <w:t>）</w:t>
      </w:r>
      <w:r w:rsidRPr="00E83EA3">
        <w:rPr>
          <w:rFonts w:ascii="文鼎粗圓" w:eastAsia="文鼎粗圓" w:hAnsi="華康粗圓體" w:hint="eastAsia"/>
        </w:rPr>
        <w:t xml:space="preserve">等，在上海有採購辦公室。THE HOME </w:t>
      </w:r>
      <w:proofErr w:type="spellStart"/>
      <w:r w:rsidRPr="00E83EA3">
        <w:rPr>
          <w:rFonts w:ascii="文鼎粗圓" w:eastAsia="文鼎粗圓" w:hAnsi="華康粗圓體" w:hint="eastAsia"/>
        </w:rPr>
        <w:t>DEPOT於</w:t>
      </w:r>
      <w:proofErr w:type="spellEnd"/>
      <w:r w:rsidRPr="00E83EA3">
        <w:rPr>
          <w:rFonts w:ascii="文鼎粗圓" w:eastAsia="文鼎粗圓" w:hAnsi="華康粗圓體" w:hint="eastAsia"/>
        </w:rPr>
        <w:t xml:space="preserve">2001年進入墨西哥市場，2004年購買Home </w:t>
      </w:r>
      <w:proofErr w:type="spellStart"/>
      <w:r w:rsidRPr="00E83EA3">
        <w:rPr>
          <w:rFonts w:ascii="文鼎粗圓" w:eastAsia="文鼎粗圓" w:hAnsi="華康粗圓體" w:hint="eastAsia"/>
        </w:rPr>
        <w:t>Mart連鎖店，成為墨西哥最大的五金、建材連鎖零售商，迄</w:t>
      </w:r>
      <w:proofErr w:type="spellEnd"/>
      <w:r w:rsidRPr="00E83EA3">
        <w:rPr>
          <w:rFonts w:ascii="文鼎粗圓" w:eastAsia="文鼎粗圓" w:hAnsi="華康粗圓體" w:hint="eastAsia"/>
        </w:rPr>
        <w:t>20</w:t>
      </w:r>
      <w:r w:rsidRPr="00E83EA3">
        <w:rPr>
          <w:rFonts w:ascii="文鼎粗圓" w:eastAsia="文鼎粗圓" w:hAnsi="華康粗圓體" w:hint="eastAsia"/>
          <w:lang w:val="en-US"/>
        </w:rPr>
        <w:t>21</w:t>
      </w:r>
      <w:r w:rsidRPr="00E83EA3">
        <w:rPr>
          <w:rFonts w:ascii="文鼎粗圓" w:eastAsia="文鼎粗圓" w:hAnsi="華康粗圓體" w:hint="eastAsia"/>
        </w:rPr>
        <w:t>年底已滿</w:t>
      </w:r>
      <w:r w:rsidRPr="00E83EA3">
        <w:rPr>
          <w:rFonts w:ascii="文鼎粗圓" w:eastAsia="文鼎粗圓" w:hAnsi="華康粗圓體" w:hint="eastAsia"/>
          <w:lang w:val="en-US"/>
        </w:rPr>
        <w:t>20</w:t>
      </w:r>
      <w:r w:rsidRPr="00E83EA3">
        <w:rPr>
          <w:rFonts w:ascii="文鼎粗圓" w:eastAsia="文鼎粗圓" w:hAnsi="華康粗圓體" w:hint="eastAsia"/>
        </w:rPr>
        <w:t>年，</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"https://ir.homedepot.com/~/media/Files/H/HomeDepot-IR/2021_Proxy_Updates/2020_AR_IR_Site_Combined_Document_v2.pdf"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rPr>
        <w:t>在墨西哥已有12</w:t>
      </w:r>
      <w:r w:rsidRPr="00E83EA3">
        <w:rPr>
          <w:rFonts w:ascii="文鼎粗圓" w:eastAsia="文鼎粗圓" w:hAnsi="華康粗圓體" w:hint="eastAsia"/>
          <w:lang w:val="en-US"/>
        </w:rPr>
        <w:t>7</w:t>
      </w:r>
      <w:r w:rsidRPr="00E83EA3">
        <w:rPr>
          <w:rFonts w:ascii="文鼎粗圓" w:eastAsia="文鼎粗圓" w:hAnsi="華康粗圓體" w:hint="eastAsia"/>
        </w:rPr>
        <w:t>個據點，散</w:t>
      </w:r>
      <w:r w:rsidR="008C7815" w:rsidRPr="00E83EA3">
        <w:rPr>
          <w:rFonts w:ascii="文鼎粗圓" w:eastAsia="文鼎粗圓" w:hAnsi="華康粗圓體" w:hint="eastAsia"/>
        </w:rPr>
        <w:t>布</w:t>
      </w:r>
      <w:r w:rsidRPr="00E83EA3">
        <w:rPr>
          <w:rFonts w:ascii="文鼎粗圓" w:eastAsia="文鼎粗圓" w:hAnsi="華康粗圓體" w:hint="eastAsia"/>
        </w:rPr>
        <w:t>墨國全國32州。</w:t>
      </w:r>
      <w:r w:rsidRPr="00E83EA3">
        <w:rPr>
          <w:rFonts w:ascii="文鼎粗圓" w:eastAsia="文鼎粗圓" w:hAnsi="華康粗圓體" w:hint="eastAsia"/>
          <w:lang w:eastAsia="zh-TW"/>
        </w:rPr>
        <w:t>加上美國1,98</w:t>
      </w:r>
      <w:r w:rsidRPr="00E83EA3">
        <w:rPr>
          <w:rFonts w:ascii="文鼎粗圓" w:eastAsia="文鼎粗圓" w:hAnsi="華康粗圓體" w:hint="eastAsia"/>
          <w:lang w:val="en-US" w:eastAsia="zh-TW"/>
        </w:rPr>
        <w:t>7</w:t>
      </w:r>
      <w:r w:rsidRPr="00E83EA3">
        <w:rPr>
          <w:rFonts w:ascii="文鼎粗圓" w:eastAsia="文鼎粗圓" w:hAnsi="華康粗圓體" w:hint="eastAsia"/>
          <w:lang w:eastAsia="zh-TW"/>
        </w:rPr>
        <w:t>間分店及加拿大182間分店</w:t>
      </w:r>
      <w:r w:rsidR="00F12EBF" w:rsidRPr="00E83EA3">
        <w:rPr>
          <w:rFonts w:ascii="文鼎粗圓" w:eastAsia="文鼎粗圓" w:hAnsi="華康粗圓體" w:hint="eastAsia"/>
          <w:lang w:eastAsia="zh-TW"/>
        </w:rPr>
        <w:fldChar w:fldCharType="end"/>
      </w:r>
      <w:r w:rsidRPr="00E83EA3">
        <w:rPr>
          <w:rFonts w:ascii="文鼎粗圓" w:eastAsia="文鼎粗圓" w:hAnsi="華康粗圓體" w:hint="eastAsia"/>
          <w:lang w:eastAsia="zh-TW"/>
        </w:rPr>
        <w:t>，全球總計有2,29</w:t>
      </w:r>
      <w:r w:rsidRPr="00E83EA3">
        <w:rPr>
          <w:rFonts w:ascii="文鼎粗圓" w:eastAsia="文鼎粗圓" w:hAnsi="華康粗圓體" w:hint="eastAsia"/>
          <w:lang w:val="en-US" w:eastAsia="zh-TW"/>
        </w:rPr>
        <w:t>6</w:t>
      </w:r>
      <w:r w:rsidRPr="00E83EA3">
        <w:rPr>
          <w:rFonts w:ascii="文鼎粗圓" w:eastAsia="文鼎粗圓" w:hAnsi="華康粗圓體" w:hint="eastAsia"/>
          <w:lang w:eastAsia="zh-TW"/>
        </w:rPr>
        <w:t>個據點。</w:t>
      </w:r>
    </w:p>
    <w:p w14:paraId="6DE076FA" w14:textId="77777777" w:rsidR="000643A9" w:rsidRPr="00E83EA3" w:rsidRDefault="00C21999" w:rsidP="000643A9">
      <w:pPr>
        <w:pStyle w:val="12"/>
        <w:ind w:left="1772" w:hanging="591"/>
        <w:rPr>
          <w:rFonts w:ascii="文鼎粗圓" w:eastAsia="文鼎粗圓" w:hAnsi="華康粗圓體" w:hint="eastAsia"/>
          <w:lang w:val="es-MX"/>
        </w:rPr>
      </w:pPr>
      <w:r w:rsidRPr="00E83EA3">
        <w:rPr>
          <w:rFonts w:ascii="文鼎粗圓" w:eastAsia="文鼎粗圓" w:hAnsi="華康粗圓體" w:hint="eastAsia"/>
        </w:rPr>
        <w:t>（</w:t>
      </w:r>
      <w:r w:rsidR="000643A9" w:rsidRPr="00E83EA3">
        <w:rPr>
          <w:rFonts w:ascii="文鼎粗圓" w:eastAsia="文鼎粗圓" w:hAnsi="華康粗圓體" w:hint="eastAsia"/>
        </w:rPr>
        <w:t>4</w:t>
      </w:r>
      <w:r w:rsidRPr="00E83EA3">
        <w:rPr>
          <w:rFonts w:ascii="文鼎粗圓" w:eastAsia="文鼎粗圓" w:hAnsi="華康粗圓體" w:hint="eastAsia"/>
        </w:rPr>
        <w:t>）</w:t>
      </w:r>
      <w:r w:rsidR="000643A9" w:rsidRPr="00E83EA3">
        <w:rPr>
          <w:rFonts w:ascii="文鼎粗圓" w:eastAsia="文鼎粗圓" w:hAnsi="華康粗圓體" w:hint="eastAsia"/>
        </w:rPr>
        <w:t>IKEA</w:t>
      </w:r>
    </w:p>
    <w:p w14:paraId="57415506" w14:textId="77777777" w:rsidR="000643A9" w:rsidRPr="00E83EA3" w:rsidRDefault="000643A9" w:rsidP="005A530E">
      <w:pPr>
        <w:pStyle w:val="16"/>
        <w:rPr>
          <w:rFonts w:ascii="文鼎粗圓" w:eastAsia="文鼎粗圓" w:hAnsi="華康粗圓體" w:hint="eastAsia"/>
          <w:lang w:val="es-MX" w:eastAsia="zh-TW"/>
        </w:rPr>
      </w:pPr>
      <w:r w:rsidRPr="00E83EA3">
        <w:rPr>
          <w:rFonts w:ascii="文鼎粗圓" w:eastAsia="文鼎粗圓" w:hAnsi="華康粗圓體" w:hint="eastAsia"/>
          <w:lang w:eastAsia="zh-TW"/>
        </w:rPr>
        <w:t>此外瑞典大型家具連鎖店</w:t>
      </w:r>
      <w:proofErr w:type="spellStart"/>
      <w:r w:rsidRPr="00E83EA3">
        <w:rPr>
          <w:rFonts w:ascii="文鼎粗圓" w:eastAsia="文鼎粗圓" w:hAnsi="華康粗圓體" w:hint="eastAsia"/>
          <w:lang w:eastAsia="zh-TW"/>
        </w:rPr>
        <w:t>IKEA擬進軍墨西哥市場，已於</w:t>
      </w:r>
      <w:proofErr w:type="spellEnd"/>
      <w:r w:rsidRPr="00E83EA3">
        <w:rPr>
          <w:rFonts w:ascii="文鼎粗圓" w:eastAsia="文鼎粗圓" w:hAnsi="華康粗圓體" w:hint="eastAsia"/>
          <w:lang w:eastAsia="zh-TW"/>
        </w:rPr>
        <w:t>2017年4月在墨西哥市設立辦公室，</w:t>
      </w:r>
      <w:hyperlink r:id="rId114">
        <w:r w:rsidRPr="00E83EA3">
          <w:rPr>
            <w:rFonts w:ascii="文鼎粗圓" w:eastAsia="文鼎粗圓" w:hAnsi="華康粗圓體" w:hint="eastAsia"/>
            <w:lang w:eastAsia="zh-TW"/>
          </w:rPr>
          <w:t>在2021年4月8日在墨西哥市Ocean</w:t>
        </w:r>
        <w:r w:rsidRPr="00E83EA3">
          <w:rPr>
            <w:rFonts w:ascii="Calibri" w:eastAsia="文鼎粗圓" w:hAnsi="Calibri" w:cs="Calibri"/>
            <w:lang w:eastAsia="zh-TW"/>
          </w:rPr>
          <w:t>í</w:t>
        </w:r>
        <w:r w:rsidRPr="00E83EA3">
          <w:rPr>
            <w:rFonts w:ascii="文鼎粗圓" w:eastAsia="文鼎粗圓" w:hAnsi="華康粗圓體" w:hint="eastAsia"/>
            <w:lang w:eastAsia="zh-TW"/>
          </w:rPr>
          <w:t>a開幕墨國第一間分店</w:t>
        </w:r>
        <w:r w:rsidRPr="00E83EA3">
          <w:rPr>
            <w:rFonts w:ascii="文鼎粗圓" w:eastAsia="文鼎粗圓" w:hAnsi="華康粗圓體" w:hint="eastAsia"/>
            <w:lang w:val="es-MX" w:eastAsia="zh-TW"/>
          </w:rPr>
          <w:t>，</w:t>
        </w:r>
      </w:hyperlink>
      <w:hyperlink r:id="rId115">
        <w:r w:rsidRPr="00E83EA3">
          <w:rPr>
            <w:rFonts w:ascii="文鼎粗圓" w:eastAsia="文鼎粗圓" w:hAnsi="華康粗圓體" w:hint="eastAsia"/>
            <w:lang w:val="es-MX" w:eastAsia="zh-TW"/>
          </w:rPr>
          <w:t>預計在</w:t>
        </w:r>
      </w:hyperlink>
      <w:r w:rsidRPr="00E83EA3">
        <w:rPr>
          <w:rFonts w:ascii="文鼎粗圓" w:eastAsia="文鼎粗圓" w:hAnsi="華康粗圓體" w:hint="eastAsia"/>
          <w:lang w:val="es-MX" w:eastAsia="zh-TW"/>
        </w:rPr>
        <w:t>Puebla</w:t>
      </w:r>
      <w:proofErr w:type="gramStart"/>
      <w:r w:rsidRPr="00E83EA3">
        <w:rPr>
          <w:rFonts w:ascii="文鼎粗圓" w:eastAsia="文鼎粗圓" w:hAnsi="華康粗圓體" w:hint="eastAsia"/>
          <w:lang w:val="es-MX" w:eastAsia="zh-TW"/>
        </w:rPr>
        <w:t>堪設第2間</w:t>
      </w:r>
      <w:proofErr w:type="gramEnd"/>
      <w:r w:rsidRPr="00E83EA3">
        <w:rPr>
          <w:rFonts w:ascii="文鼎粗圓" w:eastAsia="文鼎粗圓" w:hAnsi="華康粗圓體" w:hint="eastAsia"/>
          <w:lang w:val="es-MX" w:eastAsia="zh-TW"/>
        </w:rPr>
        <w:t>實體店面，在墨西哥第2、第3大城Monterrey及Guadalajara開設實體店面，目前該企業已在墨西哥架設電商購物平台，提供寄送服務至墨西哥市、墨西哥州、Hidalgo、Morelos、Puebla、Quer</w:t>
      </w:r>
      <w:r w:rsidRPr="00E83EA3">
        <w:rPr>
          <w:rFonts w:ascii="Calibri" w:eastAsia="文鼎粗圓" w:hAnsi="Calibri" w:cs="Calibri"/>
          <w:lang w:val="es-MX" w:eastAsia="zh-TW"/>
        </w:rPr>
        <w:t>é</w:t>
      </w:r>
      <w:r w:rsidRPr="00E83EA3">
        <w:rPr>
          <w:rFonts w:ascii="文鼎粗圓" w:eastAsia="文鼎粗圓" w:hAnsi="華康粗圓體" w:hint="eastAsia"/>
          <w:lang w:val="es-MX" w:eastAsia="zh-TW"/>
        </w:rPr>
        <w:t>taro</w:t>
      </w:r>
      <w:r w:rsidRPr="00E83EA3">
        <w:rPr>
          <w:rFonts w:ascii="文鼎粗圓" w:eastAsia="文鼎粗圓" w:hAnsi="華康粗圓體" w:hint="eastAsia"/>
          <w:lang w:eastAsia="zh-TW"/>
        </w:rPr>
        <w:t>、</w:t>
      </w:r>
      <w:proofErr w:type="spellStart"/>
      <w:r w:rsidRPr="00E83EA3">
        <w:rPr>
          <w:rFonts w:ascii="文鼎粗圓" w:eastAsia="文鼎粗圓" w:hAnsi="華康粗圓體" w:hint="eastAsia"/>
          <w:lang w:eastAsia="zh-TW"/>
        </w:rPr>
        <w:t>Tlaxcala及Jalisco等中部各州</w:t>
      </w:r>
      <w:proofErr w:type="spellEnd"/>
      <w:r w:rsidRPr="00E83EA3">
        <w:rPr>
          <w:rFonts w:ascii="文鼎粗圓" w:eastAsia="文鼎粗圓" w:hAnsi="華康粗圓體" w:hint="eastAsia"/>
          <w:lang w:eastAsia="zh-TW"/>
        </w:rPr>
        <w:t>。</w:t>
      </w:r>
    </w:p>
    <w:p w14:paraId="006798EE"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rPr>
        <w:t>４、商業習慣</w:t>
      </w:r>
    </w:p>
    <w:p w14:paraId="21629C75" w14:textId="77777777" w:rsidR="000643A9" w:rsidRPr="00E83EA3" w:rsidRDefault="00C21999" w:rsidP="005A530E">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1</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連鎖店傾向透過進口代理商採購</w:t>
      </w:r>
    </w:p>
    <w:p w14:paraId="5F18FE9C" w14:textId="77777777" w:rsidR="000643A9" w:rsidRPr="00E83EA3" w:rsidRDefault="000643A9" w:rsidP="005A530E">
      <w:pPr>
        <w:pStyle w:val="16"/>
        <w:rPr>
          <w:rFonts w:ascii="文鼎粗圓" w:eastAsia="文鼎粗圓" w:hAnsi="華康粗圓體" w:hint="eastAsia"/>
          <w:lang w:eastAsia="zh-TW"/>
        </w:rPr>
      </w:pPr>
      <w:r w:rsidRPr="00E83EA3">
        <w:rPr>
          <w:rFonts w:ascii="文鼎粗圓" w:eastAsia="文鼎粗圓" w:hAnsi="華康粗圓體" w:hint="eastAsia"/>
          <w:lang w:eastAsia="zh-TW"/>
        </w:rPr>
        <w:t>墨國連鎖店也自行進口，惟偏好向進口或代理商就近採購以減少庫存及避免匯率風險，付款期為60至90天。</w:t>
      </w:r>
    </w:p>
    <w:p w14:paraId="5CEC812F" w14:textId="77777777" w:rsidR="000643A9" w:rsidRPr="00E83EA3" w:rsidRDefault="000643A9" w:rsidP="005A530E">
      <w:pPr>
        <w:pStyle w:val="16"/>
        <w:rPr>
          <w:rFonts w:ascii="文鼎粗圓" w:eastAsia="文鼎粗圓" w:hAnsi="華康粗圓體" w:hint="eastAsia"/>
          <w:lang w:eastAsia="zh-TW"/>
        </w:rPr>
      </w:pPr>
      <w:r w:rsidRPr="00E83EA3">
        <w:rPr>
          <w:rFonts w:ascii="文鼎粗圓" w:eastAsia="文鼎粗圓" w:hAnsi="華康粗圓體" w:hint="eastAsia"/>
          <w:lang w:eastAsia="zh-TW"/>
        </w:rPr>
        <w:t>墨西哥進口商不管規模大小，都不喜歡向國外貿易商採購，以目前</w:t>
      </w:r>
      <w:proofErr w:type="gramStart"/>
      <w:r w:rsidRPr="00E83EA3">
        <w:rPr>
          <w:rFonts w:ascii="文鼎粗圓" w:eastAsia="文鼎粗圓" w:hAnsi="華康粗圓體" w:hint="eastAsia"/>
          <w:lang w:eastAsia="zh-TW"/>
        </w:rPr>
        <w:t>臺灣銷墨主要</w:t>
      </w:r>
      <w:proofErr w:type="gramEnd"/>
      <w:r w:rsidRPr="00E83EA3">
        <w:rPr>
          <w:rFonts w:ascii="文鼎粗圓" w:eastAsia="文鼎粗圓" w:hAnsi="華康粗圓體" w:hint="eastAsia"/>
          <w:lang w:eastAsia="zh-TW"/>
        </w:rPr>
        <w:t>產品為例，除了汽車零配件、自行車零配件及電工材料，進口商可接受向貿易商採購外，其他行業則認為貿易商賺取差價，所以偏好直接與製造商連絡。墨國進口商普遍通曉英語，但我商如以西班牙文溝通，當可拉近距離。有關機械設備等資本財，我製造商則需對當地進口廠商提供完善之售後維修服務，其行銷才能達到事半功倍之效果；機械買主及代理商希望我商比照歐美國家給予融資，但我商意願不高。</w:t>
      </w:r>
    </w:p>
    <w:p w14:paraId="7824D218" w14:textId="77777777" w:rsidR="005A530E" w:rsidRPr="00E83EA3" w:rsidRDefault="005A530E" w:rsidP="005A530E">
      <w:pPr>
        <w:pStyle w:val="12"/>
        <w:ind w:left="1772" w:hanging="591"/>
        <w:rPr>
          <w:rFonts w:ascii="文鼎粗圓" w:eastAsia="文鼎粗圓" w:hAnsi="華康粗圓體" w:hint="eastAsia"/>
          <w:lang w:eastAsia="zh-TW"/>
        </w:rPr>
      </w:pPr>
    </w:p>
    <w:p w14:paraId="379CE3BF" w14:textId="77777777" w:rsidR="000643A9" w:rsidRPr="00E83EA3" w:rsidRDefault="00C21999" w:rsidP="005A530E">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2</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交易條件</w:t>
      </w:r>
    </w:p>
    <w:p w14:paraId="18D9E823" w14:textId="77777777" w:rsidR="000643A9" w:rsidRPr="00E83EA3" w:rsidRDefault="000643A9" w:rsidP="005A530E">
      <w:pPr>
        <w:pStyle w:val="16"/>
        <w:rPr>
          <w:rFonts w:ascii="文鼎粗圓" w:eastAsia="文鼎粗圓" w:hAnsi="華康粗圓體" w:hint="eastAsia"/>
          <w:lang w:eastAsia="zh-TW"/>
        </w:rPr>
      </w:pPr>
      <w:r w:rsidRPr="00E83EA3">
        <w:rPr>
          <w:rFonts w:ascii="文鼎粗圓" w:eastAsia="文鼎粗圓" w:hAnsi="華康粗圓體" w:hint="eastAsia"/>
          <w:lang w:eastAsia="zh-TW"/>
        </w:rPr>
        <w:t>墨西哥銀行開立信用狀時，常要求開狀者提供不動產之抵押債權等，降低進口商申請信用狀的意願。在機械資本財交易方面，美國、日本及德國製造商因能獲得其進出口銀行提供輸出融資保險，並給予當地進口廠商展延付款，所以可以增加銷售機會。</w:t>
      </w:r>
    </w:p>
    <w:p w14:paraId="7AAB40B5" w14:textId="77777777" w:rsidR="000643A9" w:rsidRPr="00E83EA3" w:rsidRDefault="000643A9" w:rsidP="005A530E">
      <w:pPr>
        <w:pStyle w:val="16"/>
        <w:rPr>
          <w:rFonts w:ascii="文鼎粗圓" w:eastAsia="文鼎粗圓" w:hAnsi="華康粗圓體" w:hint="eastAsia"/>
          <w:lang w:eastAsia="zh-TW"/>
        </w:rPr>
      </w:pPr>
      <w:r w:rsidRPr="00E83EA3">
        <w:rPr>
          <w:rFonts w:ascii="文鼎粗圓" w:eastAsia="文鼎粗圓" w:hAnsi="華康粗圓體" w:hint="eastAsia"/>
          <w:lang w:eastAsia="zh-TW"/>
        </w:rPr>
        <w:t>T/</w:t>
      </w:r>
      <w:proofErr w:type="spellStart"/>
      <w:r w:rsidRPr="00E83EA3">
        <w:rPr>
          <w:rFonts w:ascii="文鼎粗圓" w:eastAsia="文鼎粗圓" w:hAnsi="華康粗圓體" w:hint="eastAsia"/>
          <w:lang w:eastAsia="zh-TW"/>
        </w:rPr>
        <w:t>T為最普遍的付款方式，我出口商與墨商簽約後，要求</w:t>
      </w:r>
      <w:proofErr w:type="gramStart"/>
      <w:r w:rsidRPr="00E83EA3">
        <w:rPr>
          <w:rFonts w:ascii="文鼎粗圓" w:eastAsia="文鼎粗圓" w:hAnsi="華康粗圓體" w:hint="eastAsia"/>
          <w:lang w:eastAsia="zh-TW"/>
        </w:rPr>
        <w:t>墨商先支付</w:t>
      </w:r>
      <w:proofErr w:type="gramEnd"/>
      <w:r w:rsidRPr="00E83EA3">
        <w:rPr>
          <w:rFonts w:ascii="文鼎粗圓" w:eastAsia="文鼎粗圓" w:hAnsi="華康粗圓體" w:hint="eastAsia"/>
          <w:lang w:eastAsia="zh-TW"/>
        </w:rPr>
        <w:t>貨款</w:t>
      </w:r>
      <w:proofErr w:type="spellEnd"/>
      <w:r w:rsidRPr="00E83EA3">
        <w:rPr>
          <w:rFonts w:ascii="文鼎粗圓" w:eastAsia="文鼎粗圓" w:hAnsi="華康粗圓體" w:hint="eastAsia"/>
          <w:lang w:eastAsia="zh-TW"/>
        </w:rPr>
        <w:t>30%至50%，當進口商付清尾款之後，我商再將裝船文件以快遞寄送給進口商提貨；但資本財交易，因受買主特定規格限制，如買主臨時取消訂單，賣方往往轉售不易，故仍以信用狀往來較有保障。</w:t>
      </w:r>
    </w:p>
    <w:p w14:paraId="16DE5039" w14:textId="77777777" w:rsidR="000643A9" w:rsidRPr="00E83EA3" w:rsidRDefault="00C21999" w:rsidP="005A530E">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3</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徵信調查</w:t>
      </w:r>
    </w:p>
    <w:p w14:paraId="69B866E8" w14:textId="77777777" w:rsidR="000643A9" w:rsidRPr="00E83EA3" w:rsidRDefault="000643A9" w:rsidP="005A530E">
      <w:pPr>
        <w:pStyle w:val="16"/>
        <w:rPr>
          <w:rFonts w:ascii="文鼎粗圓" w:eastAsia="文鼎粗圓" w:hAnsi="華康粗圓體" w:hint="eastAsia"/>
          <w:lang w:eastAsia="zh-TW"/>
        </w:rPr>
      </w:pPr>
      <w:r w:rsidRPr="00E83EA3">
        <w:rPr>
          <w:rFonts w:ascii="文鼎粗圓" w:eastAsia="文鼎粗圓" w:hAnsi="華康粗圓體" w:hint="eastAsia"/>
          <w:lang w:eastAsia="zh-TW"/>
        </w:rPr>
        <w:t>根據墨政府統計，墨國1.26億人口中僅</w:t>
      </w:r>
      <w:hyperlink r:id="rId116" w:anchor=":~:text=Según cifras del Instituto Nacional,población queda excluida y estos" w:history="1">
        <w:r w:rsidRPr="00E83EA3">
          <w:rPr>
            <w:rFonts w:ascii="文鼎粗圓" w:eastAsia="文鼎粗圓" w:hAnsi="華康粗圓體" w:hint="eastAsia"/>
            <w:lang w:eastAsia="zh-TW"/>
          </w:rPr>
          <w:t>47%</w:t>
        </w:r>
      </w:hyperlink>
      <w:r w:rsidRPr="00E83EA3">
        <w:rPr>
          <w:rFonts w:ascii="文鼎粗圓" w:eastAsia="文鼎粗圓" w:hAnsi="華康粗圓體" w:hint="eastAsia"/>
          <w:lang w:eastAsia="zh-TW"/>
        </w:rPr>
        <w:t>人口擁有銀行帳戶，一般企業與銀行往來紀錄無法完全顯示其經營全貌，使得我商擬對墨西哥買主徵信調查頗感困難。墨西哥</w:t>
      </w:r>
      <w:proofErr w:type="spellStart"/>
      <w:r w:rsidRPr="00E83EA3">
        <w:rPr>
          <w:rFonts w:ascii="文鼎粗圓" w:eastAsia="文鼎粗圓" w:hAnsi="華康粗圓體" w:hint="eastAsia"/>
          <w:lang w:eastAsia="zh-TW"/>
        </w:rPr>
        <w:t>Buro</w:t>
      </w:r>
      <w:proofErr w:type="spellEnd"/>
      <w:r w:rsidRPr="00E83EA3">
        <w:rPr>
          <w:rFonts w:ascii="文鼎粗圓" w:eastAsia="文鼎粗圓" w:hAnsi="華康粗圓體" w:hint="eastAsia"/>
          <w:lang w:eastAsia="zh-TW"/>
        </w:rPr>
        <w:t xml:space="preserve"> de </w:t>
      </w:r>
      <w:proofErr w:type="spellStart"/>
      <w:r w:rsidRPr="00E83EA3">
        <w:rPr>
          <w:rFonts w:ascii="文鼎粗圓" w:eastAsia="文鼎粗圓" w:hAnsi="華康粗圓體" w:hint="eastAsia"/>
          <w:lang w:eastAsia="zh-TW"/>
        </w:rPr>
        <w:t>Credito</w:t>
      </w:r>
      <w:proofErr w:type="spellEnd"/>
      <w:proofErr w:type="gramStart"/>
      <w:r w:rsidR="00C21999" w:rsidRPr="00E83EA3">
        <w:rPr>
          <w:rFonts w:ascii="文鼎粗圓" w:eastAsia="文鼎粗圓" w:hAnsi="華康粗圓體" w:hint="eastAsia"/>
          <w:lang w:eastAsia="zh-TW"/>
        </w:rPr>
        <w:t>（</w:t>
      </w:r>
      <w:proofErr w:type="gramEnd"/>
      <w:r w:rsidRPr="00E83EA3">
        <w:rPr>
          <w:rFonts w:ascii="文鼎粗圓" w:eastAsia="文鼎粗圓" w:hAnsi="華康粗圓體" w:hint="eastAsia"/>
          <w:lang w:eastAsia="zh-TW"/>
        </w:rPr>
        <w:t xml:space="preserve">Http://Www. </w:t>
      </w:r>
      <w:proofErr w:type="spellStart"/>
      <w:r w:rsidRPr="00E83EA3">
        <w:rPr>
          <w:rFonts w:ascii="文鼎粗圓" w:eastAsia="文鼎粗圓" w:hAnsi="華康粗圓體" w:hint="eastAsia"/>
          <w:lang w:eastAsia="zh-TW"/>
        </w:rPr>
        <w:t>Burodecredito.Com.Mx</w:t>
      </w:r>
      <w:proofErr w:type="spellEnd"/>
      <w:proofErr w:type="gramStart"/>
      <w:r w:rsidR="00C21999" w:rsidRPr="00E83EA3">
        <w:rPr>
          <w:rFonts w:ascii="文鼎粗圓" w:eastAsia="文鼎粗圓" w:hAnsi="華康粗圓體" w:hint="eastAsia"/>
          <w:lang w:eastAsia="zh-TW"/>
        </w:rPr>
        <w:t>）</w:t>
      </w:r>
      <w:proofErr w:type="gramEnd"/>
      <w:r w:rsidRPr="00E83EA3">
        <w:rPr>
          <w:rFonts w:ascii="文鼎粗圓" w:eastAsia="文鼎粗圓" w:hAnsi="華康粗圓體" w:hint="eastAsia"/>
          <w:lang w:eastAsia="zh-TW"/>
        </w:rPr>
        <w:t>與墨西哥銀行往來尤其密切。商家如擬使用徵信收費服務，必須與</w:t>
      </w:r>
      <w:proofErr w:type="spellStart"/>
      <w:r w:rsidRPr="00E83EA3">
        <w:rPr>
          <w:rFonts w:ascii="文鼎粗圓" w:eastAsia="文鼎粗圓" w:hAnsi="華康粗圓體" w:hint="eastAsia"/>
          <w:lang w:eastAsia="zh-TW"/>
        </w:rPr>
        <w:t>Buro</w:t>
      </w:r>
      <w:proofErr w:type="spellEnd"/>
      <w:r w:rsidRPr="00E83EA3">
        <w:rPr>
          <w:rFonts w:ascii="文鼎粗圓" w:eastAsia="文鼎粗圓" w:hAnsi="華康粗圓體" w:hint="eastAsia"/>
          <w:lang w:eastAsia="zh-TW"/>
        </w:rPr>
        <w:t xml:space="preserve"> de </w:t>
      </w:r>
      <w:proofErr w:type="spellStart"/>
      <w:r w:rsidRPr="00E83EA3">
        <w:rPr>
          <w:rFonts w:ascii="文鼎粗圓" w:eastAsia="文鼎粗圓" w:hAnsi="華康粗圓體" w:hint="eastAsia"/>
          <w:lang w:eastAsia="zh-TW"/>
        </w:rPr>
        <w:t>Credito簽約，爾後Buro</w:t>
      </w:r>
      <w:proofErr w:type="spellEnd"/>
      <w:r w:rsidRPr="00E83EA3">
        <w:rPr>
          <w:rFonts w:ascii="文鼎粗圓" w:eastAsia="文鼎粗圓" w:hAnsi="華康粗圓體" w:hint="eastAsia"/>
          <w:lang w:eastAsia="zh-TW"/>
        </w:rPr>
        <w:t xml:space="preserve"> de </w:t>
      </w:r>
      <w:proofErr w:type="spellStart"/>
      <w:r w:rsidRPr="00E83EA3">
        <w:rPr>
          <w:rFonts w:ascii="文鼎粗圓" w:eastAsia="文鼎粗圓" w:hAnsi="華康粗圓體" w:hint="eastAsia"/>
          <w:lang w:eastAsia="zh-TW"/>
        </w:rPr>
        <w:t>Credito需要先獲得被徵信者</w:t>
      </w:r>
      <w:proofErr w:type="spell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買方</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的同意後，才可提供被徵信者的財務狀況等資訊給委託徵信者</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賣方</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p>
    <w:p w14:paraId="6250C811" w14:textId="77777777" w:rsidR="000643A9" w:rsidRPr="00E83EA3" w:rsidRDefault="00C21999" w:rsidP="005A530E">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4</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常見貿易糾紛類型及因應之道</w:t>
      </w:r>
    </w:p>
    <w:p w14:paraId="501822B2" w14:textId="77777777" w:rsidR="000643A9" w:rsidRPr="00E83EA3" w:rsidRDefault="000643A9" w:rsidP="000643A9">
      <w:pPr>
        <w:pStyle w:val="Af9"/>
        <w:rPr>
          <w:rFonts w:ascii="文鼎粗圓" w:eastAsia="文鼎粗圓" w:hAnsi="華康粗圓體" w:hint="eastAsia"/>
          <w:lang w:eastAsia="zh-TW"/>
        </w:rPr>
      </w:pPr>
      <w:r w:rsidRPr="00E83EA3">
        <w:rPr>
          <w:rFonts w:ascii="文鼎粗圓" w:eastAsia="文鼎粗圓" w:hAnsi="華康粗圓體" w:hint="eastAsia"/>
          <w:lang w:eastAsia="zh-TW"/>
        </w:rPr>
        <w:t>* 常見之糾紛</w:t>
      </w:r>
    </w:p>
    <w:p w14:paraId="48F7DD6E" w14:textId="77777777" w:rsidR="000643A9" w:rsidRPr="00E83EA3" w:rsidRDefault="000643A9" w:rsidP="000643A9">
      <w:pPr>
        <w:pStyle w:val="Af9"/>
        <w:rPr>
          <w:rFonts w:ascii="文鼎粗圓" w:eastAsia="文鼎粗圓" w:hAnsi="華康粗圓體" w:hint="eastAsia"/>
          <w:lang w:eastAsia="zh-TW"/>
        </w:rPr>
      </w:pPr>
      <w:r w:rsidRPr="00E83EA3">
        <w:rPr>
          <w:rFonts w:ascii="文鼎粗圓" w:eastAsia="文鼎粗圓" w:hAnsi="華康粗圓體" w:hint="eastAsia"/>
          <w:lang w:eastAsia="zh-TW"/>
        </w:rPr>
        <w:t>A.</w:t>
      </w:r>
      <w:r w:rsidRPr="00E83EA3">
        <w:rPr>
          <w:rFonts w:ascii="文鼎粗圓" w:eastAsia="文鼎粗圓" w:hAnsi="華康粗圓體" w:hint="eastAsia"/>
          <w:lang w:eastAsia="zh-TW"/>
        </w:rPr>
        <w:tab/>
      </w:r>
      <w:proofErr w:type="gramStart"/>
      <w:r w:rsidRPr="00E83EA3">
        <w:rPr>
          <w:rFonts w:ascii="文鼎粗圓" w:eastAsia="文鼎粗圓" w:hAnsi="華康粗圓體" w:hint="eastAsia"/>
          <w:lang w:eastAsia="zh-TW"/>
        </w:rPr>
        <w:t>鑑</w:t>
      </w:r>
      <w:proofErr w:type="gramEnd"/>
      <w:r w:rsidRPr="00E83EA3">
        <w:rPr>
          <w:rFonts w:ascii="文鼎粗圓" w:eastAsia="文鼎粗圓" w:hAnsi="華康粗圓體" w:hint="eastAsia"/>
          <w:lang w:eastAsia="zh-TW"/>
        </w:rPr>
        <w:t>於墨國銀行對於中小型墨商要求債權擔保條件較為</w:t>
      </w:r>
      <w:proofErr w:type="gramStart"/>
      <w:r w:rsidRPr="00E83EA3">
        <w:rPr>
          <w:rFonts w:ascii="文鼎粗圓" w:eastAsia="文鼎粗圓" w:hAnsi="華康粗圓體" w:hint="eastAsia"/>
          <w:lang w:eastAsia="zh-TW"/>
        </w:rPr>
        <w:t>嚴格，</w:t>
      </w:r>
      <w:proofErr w:type="gramEnd"/>
      <w:r w:rsidRPr="00E83EA3">
        <w:rPr>
          <w:rFonts w:ascii="文鼎粗圓" w:eastAsia="文鼎粗圓" w:hAnsi="華康粗圓體" w:hint="eastAsia"/>
          <w:lang w:eastAsia="zh-TW"/>
        </w:rPr>
        <w:t>我出口商常給予墨商方便，採用電匯方式付款，惟部分墨商不遵守國</w:t>
      </w:r>
      <w:r w:rsidRPr="00E83EA3">
        <w:rPr>
          <w:rFonts w:ascii="文鼎粗圓" w:eastAsia="文鼎粗圓" w:hAnsi="華康粗圓體" w:hint="eastAsia"/>
          <w:lang w:eastAsia="zh-TW"/>
        </w:rPr>
        <w:lastRenderedPageBreak/>
        <w:t>貿交易條款進行，有時故意延付貨款，而引起貿易糾紛。</w:t>
      </w:r>
    </w:p>
    <w:p w14:paraId="67F6ABD6" w14:textId="77777777" w:rsidR="000643A9" w:rsidRPr="00E83EA3" w:rsidRDefault="000643A9" w:rsidP="000643A9">
      <w:pPr>
        <w:pStyle w:val="Af9"/>
        <w:rPr>
          <w:rFonts w:ascii="文鼎粗圓" w:eastAsia="文鼎粗圓" w:hAnsi="華康粗圓體" w:hint="eastAsia"/>
          <w:lang w:eastAsia="zh-TW"/>
        </w:rPr>
      </w:pPr>
      <w:r w:rsidRPr="00E83EA3">
        <w:rPr>
          <w:rFonts w:ascii="文鼎粗圓" w:eastAsia="文鼎粗圓" w:hAnsi="華康粗圓體" w:hint="eastAsia"/>
          <w:lang w:eastAsia="zh-TW"/>
        </w:rPr>
        <w:t>B.</w:t>
      </w:r>
      <w:r w:rsidRPr="00E83EA3">
        <w:rPr>
          <w:rFonts w:ascii="文鼎粗圓" w:eastAsia="文鼎粗圓" w:hAnsi="華康粗圓體" w:hint="eastAsia"/>
          <w:lang w:eastAsia="zh-TW"/>
        </w:rPr>
        <w:tab/>
        <w:t>由於出口商之疏忽，出口產品所附有之配件未齊全，或是產品標籤與裝船文件不符，而遭受墨商拒付。</w:t>
      </w:r>
    </w:p>
    <w:p w14:paraId="7D2B19A3" w14:textId="77777777" w:rsidR="000643A9" w:rsidRPr="00E83EA3" w:rsidRDefault="000643A9" w:rsidP="000643A9">
      <w:pPr>
        <w:pStyle w:val="Af9"/>
        <w:rPr>
          <w:rFonts w:ascii="文鼎粗圓" w:eastAsia="文鼎粗圓" w:hAnsi="華康粗圓體" w:hint="eastAsia"/>
          <w:lang w:eastAsia="zh-TW"/>
        </w:rPr>
      </w:pPr>
      <w:r w:rsidRPr="00E83EA3">
        <w:rPr>
          <w:rFonts w:ascii="文鼎粗圓" w:eastAsia="文鼎粗圓" w:hAnsi="華康粗圓體" w:hint="eastAsia"/>
          <w:lang w:eastAsia="zh-TW"/>
        </w:rPr>
        <w:t>C. 買方以電匯方式付款，賣方未收取訂金或訂金不多，產品到港口後在市場已無利潤可圖，故意不付貨款，亦不領貨。</w:t>
      </w:r>
    </w:p>
    <w:p w14:paraId="79838DCE" w14:textId="77777777" w:rsidR="000643A9" w:rsidRPr="00E83EA3" w:rsidRDefault="000643A9" w:rsidP="000643A9">
      <w:pPr>
        <w:pStyle w:val="Af9"/>
        <w:rPr>
          <w:rFonts w:ascii="文鼎粗圓" w:eastAsia="文鼎粗圓" w:hAnsi="華康粗圓體" w:hint="eastAsia"/>
          <w:lang w:eastAsia="zh-TW"/>
        </w:rPr>
      </w:pPr>
      <w:r w:rsidRPr="00E83EA3">
        <w:rPr>
          <w:rFonts w:ascii="文鼎粗圓" w:eastAsia="文鼎粗圓" w:hAnsi="華康粗圓體" w:hint="eastAsia"/>
          <w:lang w:eastAsia="zh-TW"/>
        </w:rPr>
        <w:t>D. 賣方給予付款融通，墨國進口商卻惡意倒帳。</w:t>
      </w:r>
    </w:p>
    <w:p w14:paraId="46E400F6" w14:textId="77777777" w:rsidR="000643A9" w:rsidRPr="00E83EA3" w:rsidRDefault="000643A9" w:rsidP="000643A9">
      <w:pPr>
        <w:pStyle w:val="Af9"/>
        <w:rPr>
          <w:rFonts w:ascii="文鼎粗圓" w:eastAsia="文鼎粗圓" w:hAnsi="華康粗圓體" w:hint="eastAsia"/>
          <w:lang w:eastAsia="zh-TW"/>
        </w:rPr>
      </w:pPr>
      <w:r w:rsidRPr="00E83EA3">
        <w:rPr>
          <w:rFonts w:ascii="文鼎粗圓" w:eastAsia="文鼎粗圓" w:hAnsi="華康粗圓體" w:hint="eastAsia"/>
          <w:lang w:eastAsia="zh-TW"/>
        </w:rPr>
        <w:t>E. 墨西哥幣</w:t>
      </w:r>
      <w:proofErr w:type="spellStart"/>
      <w:r w:rsidRPr="00E83EA3">
        <w:rPr>
          <w:rFonts w:ascii="文鼎粗圓" w:eastAsia="文鼎粗圓" w:hAnsi="華康粗圓體" w:hint="eastAsia"/>
          <w:lang w:eastAsia="zh-TW"/>
        </w:rPr>
        <w:t>Peso貶值</w:t>
      </w:r>
      <w:proofErr w:type="spellEnd"/>
      <w:proofErr w:type="gramStart"/>
      <w:r w:rsidR="00C21999" w:rsidRPr="00E83EA3">
        <w:rPr>
          <w:rFonts w:ascii="文鼎粗圓" w:eastAsia="文鼎粗圓" w:hAnsi="華康粗圓體" w:hint="eastAsia"/>
          <w:lang w:eastAsia="zh-TW"/>
        </w:rPr>
        <w:t>（</w:t>
      </w:r>
      <w:proofErr w:type="gramEnd"/>
      <w:r w:rsidRPr="00E83EA3">
        <w:rPr>
          <w:rFonts w:ascii="文鼎粗圓" w:eastAsia="文鼎粗圓" w:hAnsi="華康粗圓體" w:hint="eastAsia"/>
          <w:lang w:eastAsia="zh-TW"/>
        </w:rPr>
        <w:t>例如墨幣自2020年2月14日高點1美元兌18.57墨幣，一度貶至3月24日歷史新低點之1美元兌25.12墨幣，貶幅達35.27%，</w:t>
      </w:r>
      <w:proofErr w:type="spellStart"/>
      <w:r w:rsidRPr="00E83EA3">
        <w:rPr>
          <w:rFonts w:ascii="文鼎粗圓" w:eastAsia="文鼎粗圓" w:hAnsi="華康粗圓體" w:hint="eastAsia"/>
          <w:lang w:eastAsia="zh-TW"/>
        </w:rPr>
        <w:t>而後再回升至</w:t>
      </w:r>
      <w:proofErr w:type="spellEnd"/>
      <w:r w:rsidRPr="00E83EA3">
        <w:rPr>
          <w:rFonts w:ascii="文鼎粗圓" w:eastAsia="文鼎粗圓" w:hAnsi="華康粗圓體" w:hint="eastAsia"/>
          <w:lang w:eastAsia="zh-TW"/>
        </w:rPr>
        <w:t>1美元兌24.29墨幣，貶幅仍有30.82%。</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，無力償還美元給出口商。</w:t>
      </w:r>
    </w:p>
    <w:p w14:paraId="3405B137" w14:textId="77777777" w:rsidR="000643A9" w:rsidRPr="00E83EA3" w:rsidRDefault="000643A9" w:rsidP="000643A9">
      <w:pPr>
        <w:pStyle w:val="Af9"/>
        <w:rPr>
          <w:rFonts w:ascii="文鼎粗圓" w:eastAsia="文鼎粗圓" w:hAnsi="華康粗圓體" w:hint="eastAsia"/>
          <w:lang w:eastAsia="zh-TW"/>
        </w:rPr>
      </w:pPr>
      <w:r w:rsidRPr="00E83EA3">
        <w:rPr>
          <w:rFonts w:ascii="文鼎粗圓" w:eastAsia="文鼎粗圓" w:hAnsi="華康粗圓體" w:hint="eastAsia"/>
          <w:lang w:eastAsia="zh-TW"/>
        </w:rPr>
        <w:t>F. 進口商以國內客戶欠款為由，沒錢付款給臺灣出口商。</w:t>
      </w:r>
    </w:p>
    <w:p w14:paraId="596C4845" w14:textId="77777777" w:rsidR="000643A9" w:rsidRPr="00E83EA3" w:rsidRDefault="000643A9" w:rsidP="000643A9">
      <w:pPr>
        <w:pStyle w:val="Af9"/>
        <w:rPr>
          <w:rFonts w:ascii="文鼎粗圓" w:eastAsia="文鼎粗圓" w:hAnsi="華康粗圓體" w:hint="eastAsia"/>
          <w:lang w:eastAsia="zh-TW"/>
        </w:rPr>
      </w:pPr>
      <w:r w:rsidRPr="00E83EA3">
        <w:rPr>
          <w:rFonts w:ascii="文鼎粗圓" w:eastAsia="文鼎粗圓" w:hAnsi="華康粗圓體" w:hint="eastAsia"/>
          <w:lang w:eastAsia="zh-TW"/>
        </w:rPr>
        <w:t>G. 其他：2009年曾經發生</w:t>
      </w:r>
      <w:r w:rsidR="005A530E" w:rsidRPr="00E83EA3">
        <w:rPr>
          <w:rFonts w:ascii="文鼎粗圓" w:eastAsia="文鼎粗圓" w:hAnsi="華康粗圓體" w:hint="eastAsia"/>
          <w:lang w:eastAsia="zh-TW"/>
        </w:rPr>
        <w:t>墨商</w:t>
      </w:r>
      <w:r w:rsidRPr="00E83EA3">
        <w:rPr>
          <w:rFonts w:ascii="文鼎粗圓" w:eastAsia="文鼎粗圓" w:hAnsi="華康粗圓體" w:hint="eastAsia"/>
          <w:lang w:eastAsia="zh-TW"/>
        </w:rPr>
        <w:t>向臺灣某鞋子出口商下訂單，隨後取消的案例，在取消訂單之前，</w:t>
      </w:r>
      <w:r w:rsidR="005A530E" w:rsidRPr="00E83EA3">
        <w:rPr>
          <w:rFonts w:ascii="文鼎粗圓" w:eastAsia="文鼎粗圓" w:hAnsi="華康粗圓體" w:hint="eastAsia"/>
          <w:lang w:eastAsia="zh-TW"/>
        </w:rPr>
        <w:t>墨商</w:t>
      </w:r>
      <w:r w:rsidRPr="00E83EA3">
        <w:rPr>
          <w:rFonts w:ascii="文鼎粗圓" w:eastAsia="文鼎粗圓" w:hAnsi="華康粗圓體" w:hint="eastAsia"/>
          <w:lang w:eastAsia="zh-TW"/>
        </w:rPr>
        <w:t>反覆要求提供許多文件，情況不尋常，我駐墨西哥代表處經濟組也曾協助我商與</w:t>
      </w:r>
      <w:r w:rsidR="005A530E" w:rsidRPr="00E83EA3">
        <w:rPr>
          <w:rFonts w:ascii="文鼎粗圓" w:eastAsia="文鼎粗圓" w:hAnsi="華康粗圓體" w:hint="eastAsia"/>
          <w:lang w:eastAsia="zh-TW"/>
        </w:rPr>
        <w:t>墨商</w:t>
      </w:r>
      <w:r w:rsidRPr="00E83EA3">
        <w:rPr>
          <w:rFonts w:ascii="文鼎粗圓" w:eastAsia="文鼎粗圓" w:hAnsi="華康粗圓體" w:hint="eastAsia"/>
          <w:lang w:eastAsia="zh-TW"/>
        </w:rPr>
        <w:t>溝通，但</w:t>
      </w:r>
      <w:proofErr w:type="gramStart"/>
      <w:r w:rsidRPr="00E83EA3">
        <w:rPr>
          <w:rFonts w:ascii="文鼎粗圓" w:eastAsia="文鼎粗圓" w:hAnsi="華康粗圓體" w:hint="eastAsia"/>
          <w:lang w:eastAsia="zh-TW"/>
        </w:rPr>
        <w:t>最後被</w:t>
      </w:r>
      <w:r w:rsidR="005A530E" w:rsidRPr="00E83EA3">
        <w:rPr>
          <w:rFonts w:ascii="文鼎粗圓" w:eastAsia="文鼎粗圓" w:hAnsi="華康粗圓體" w:hint="eastAsia"/>
          <w:lang w:eastAsia="zh-TW"/>
        </w:rPr>
        <w:t>墨商</w:t>
      </w:r>
      <w:proofErr w:type="gramEnd"/>
      <w:r w:rsidRPr="00E83EA3">
        <w:rPr>
          <w:rFonts w:ascii="文鼎粗圓" w:eastAsia="文鼎粗圓" w:hAnsi="華康粗圓體" w:hint="eastAsia"/>
          <w:lang w:eastAsia="zh-TW"/>
        </w:rPr>
        <w:t>以「買賣雙方業務，不便第三者介入」為由遭拒。出口商因為已經購買材料向工廠下訂單，所以蒙受嚴重損失。</w:t>
      </w:r>
    </w:p>
    <w:p w14:paraId="2A1D6F3C" w14:textId="77777777" w:rsidR="000643A9" w:rsidRPr="00E83EA3" w:rsidRDefault="000643A9" w:rsidP="000643A9">
      <w:pPr>
        <w:pStyle w:val="Af9"/>
        <w:rPr>
          <w:rFonts w:ascii="文鼎粗圓" w:eastAsia="文鼎粗圓" w:hAnsi="華康粗圓體" w:hint="eastAsia"/>
          <w:lang w:eastAsia="zh-TW"/>
        </w:rPr>
      </w:pPr>
      <w:r w:rsidRPr="00E83EA3">
        <w:rPr>
          <w:rFonts w:ascii="文鼎粗圓" w:eastAsia="文鼎粗圓" w:hAnsi="華康粗圓體" w:hint="eastAsia"/>
          <w:lang w:eastAsia="zh-TW"/>
        </w:rPr>
        <w:t>* 防範方式</w:t>
      </w:r>
    </w:p>
    <w:p w14:paraId="4641276A" w14:textId="77777777" w:rsidR="000643A9" w:rsidRPr="00E83EA3" w:rsidRDefault="000643A9" w:rsidP="005A530E">
      <w:pPr>
        <w:pStyle w:val="Af9"/>
        <w:rPr>
          <w:rFonts w:ascii="文鼎粗圓" w:eastAsia="文鼎粗圓" w:hAnsi="華康粗圓體" w:hint="eastAsia"/>
          <w:lang w:eastAsia="zh-TW"/>
        </w:rPr>
      </w:pPr>
      <w:proofErr w:type="spellStart"/>
      <w:r w:rsidRPr="00E83EA3">
        <w:rPr>
          <w:rFonts w:ascii="文鼎粗圓" w:eastAsia="文鼎粗圓" w:hAnsi="華康粗圓體" w:hint="eastAsia"/>
          <w:lang w:eastAsia="zh-TW"/>
        </w:rPr>
        <w:t>A.經常注意墨國經貿變化資訊，且與墨商保持互動，倘對方有任何不正常行為出現時，我商信用放帳宜保守</w:t>
      </w:r>
      <w:proofErr w:type="spellEnd"/>
      <w:r w:rsidRPr="00E83EA3">
        <w:rPr>
          <w:rFonts w:ascii="文鼎粗圓" w:eastAsia="文鼎粗圓" w:hAnsi="華康粗圓體" w:hint="eastAsia"/>
          <w:lang w:eastAsia="zh-TW"/>
        </w:rPr>
        <w:t>。</w:t>
      </w:r>
    </w:p>
    <w:p w14:paraId="4C91E672" w14:textId="77777777" w:rsidR="000643A9" w:rsidRPr="00E83EA3" w:rsidRDefault="000643A9" w:rsidP="005A530E">
      <w:pPr>
        <w:pStyle w:val="Af9"/>
        <w:rPr>
          <w:rFonts w:ascii="文鼎粗圓" w:eastAsia="文鼎粗圓" w:hAnsi="華康粗圓體" w:hint="eastAsia"/>
          <w:lang w:eastAsia="zh-TW"/>
        </w:rPr>
      </w:pPr>
      <w:proofErr w:type="spellStart"/>
      <w:r w:rsidRPr="00E83EA3">
        <w:rPr>
          <w:rFonts w:ascii="文鼎粗圓" w:eastAsia="文鼎粗圓" w:hAnsi="華康粗圓體" w:hint="eastAsia"/>
          <w:lang w:eastAsia="zh-TW"/>
        </w:rPr>
        <w:t>B.對墨西哥法定產品標示及所需文件，應向進口商詳細查詢確認，免生後患</w:t>
      </w:r>
      <w:proofErr w:type="spellEnd"/>
      <w:r w:rsidRPr="00E83EA3">
        <w:rPr>
          <w:rFonts w:ascii="文鼎粗圓" w:eastAsia="文鼎粗圓" w:hAnsi="華康粗圓體" w:hint="eastAsia"/>
          <w:lang w:eastAsia="zh-TW"/>
        </w:rPr>
        <w:t>。</w:t>
      </w:r>
    </w:p>
    <w:p w14:paraId="1442948F" w14:textId="77777777" w:rsidR="000643A9" w:rsidRPr="00E83EA3" w:rsidRDefault="000643A9" w:rsidP="000643A9">
      <w:pPr>
        <w:pStyle w:val="Af9"/>
        <w:rPr>
          <w:rFonts w:ascii="文鼎粗圓" w:eastAsia="文鼎粗圓" w:hAnsi="華康粗圓體" w:hint="eastAsia"/>
          <w:lang w:eastAsia="zh-TW"/>
        </w:rPr>
      </w:pPr>
      <w:proofErr w:type="spellStart"/>
      <w:r w:rsidRPr="00E83EA3">
        <w:rPr>
          <w:rFonts w:ascii="文鼎粗圓" w:eastAsia="文鼎粗圓" w:hAnsi="華康粗圓體" w:hint="eastAsia"/>
          <w:lang w:eastAsia="zh-TW"/>
        </w:rPr>
        <w:t>C.我商與墨商初次交易時，其成交金額較大時，宜</w:t>
      </w:r>
      <w:proofErr w:type="gramStart"/>
      <w:r w:rsidRPr="00E83EA3">
        <w:rPr>
          <w:rFonts w:ascii="文鼎粗圓" w:eastAsia="文鼎粗圓" w:hAnsi="華康粗圓體" w:hint="eastAsia"/>
          <w:lang w:eastAsia="zh-TW"/>
        </w:rPr>
        <w:t>採</w:t>
      </w:r>
      <w:proofErr w:type="gramEnd"/>
      <w:r w:rsidRPr="00E83EA3">
        <w:rPr>
          <w:rFonts w:ascii="文鼎粗圓" w:eastAsia="文鼎粗圓" w:hAnsi="華康粗圓體" w:hint="eastAsia"/>
          <w:lang w:eastAsia="zh-TW"/>
        </w:rPr>
        <w:t>信用狀交易</w:t>
      </w:r>
      <w:proofErr w:type="spellEnd"/>
      <w:r w:rsidRPr="00E83EA3">
        <w:rPr>
          <w:rFonts w:ascii="文鼎粗圓" w:eastAsia="文鼎粗圓" w:hAnsi="華康粗圓體" w:hint="eastAsia"/>
          <w:lang w:eastAsia="zh-TW"/>
        </w:rPr>
        <w:t>。</w:t>
      </w:r>
    </w:p>
    <w:p w14:paraId="5949F010" w14:textId="77777777" w:rsidR="000643A9" w:rsidRPr="00E83EA3" w:rsidRDefault="000643A9" w:rsidP="000643A9">
      <w:pPr>
        <w:pStyle w:val="Af9"/>
        <w:rPr>
          <w:rFonts w:ascii="文鼎粗圓" w:eastAsia="文鼎粗圓" w:hAnsi="華康粗圓體" w:hint="eastAsia"/>
          <w:lang w:eastAsia="zh-TW"/>
        </w:rPr>
      </w:pPr>
      <w:proofErr w:type="spellStart"/>
      <w:r w:rsidRPr="00E83EA3">
        <w:rPr>
          <w:rFonts w:ascii="文鼎粗圓" w:eastAsia="文鼎粗圓" w:hAnsi="華康粗圓體" w:hint="eastAsia"/>
          <w:lang w:eastAsia="zh-TW"/>
        </w:rPr>
        <w:t>D.出口商在出貨前，對於相關零配件是否有裝船，</w:t>
      </w:r>
      <w:proofErr w:type="gramStart"/>
      <w:r w:rsidRPr="00E83EA3">
        <w:rPr>
          <w:rFonts w:ascii="文鼎粗圓" w:eastAsia="文鼎粗圓" w:hAnsi="華康粗圓體" w:hint="eastAsia"/>
          <w:lang w:eastAsia="zh-TW"/>
        </w:rPr>
        <w:t>務</w:t>
      </w:r>
      <w:proofErr w:type="gramEnd"/>
      <w:r w:rsidRPr="00E83EA3">
        <w:rPr>
          <w:rFonts w:ascii="文鼎粗圓" w:eastAsia="文鼎粗圓" w:hAnsi="華康粗圓體" w:hint="eastAsia"/>
          <w:lang w:eastAsia="zh-TW"/>
        </w:rPr>
        <w:t>請謹慎清點，勿因小失大</w:t>
      </w:r>
      <w:proofErr w:type="spellEnd"/>
      <w:r w:rsidRPr="00E83EA3">
        <w:rPr>
          <w:rFonts w:ascii="文鼎粗圓" w:eastAsia="文鼎粗圓" w:hAnsi="華康粗圓體" w:hint="eastAsia"/>
          <w:lang w:eastAsia="zh-TW"/>
        </w:rPr>
        <w:t>。</w:t>
      </w:r>
    </w:p>
    <w:p w14:paraId="048B85E9" w14:textId="77777777" w:rsidR="000643A9" w:rsidRPr="00E83EA3" w:rsidRDefault="000643A9" w:rsidP="000643A9">
      <w:pPr>
        <w:pStyle w:val="Af9"/>
        <w:rPr>
          <w:rFonts w:ascii="文鼎粗圓" w:eastAsia="文鼎粗圓" w:hAnsi="華康粗圓體" w:hint="eastAsia"/>
          <w:lang w:eastAsia="zh-TW"/>
        </w:rPr>
      </w:pPr>
      <w:r w:rsidRPr="00E83EA3">
        <w:rPr>
          <w:rFonts w:ascii="文鼎粗圓" w:eastAsia="文鼎粗圓" w:hAnsi="華康粗圓體" w:hint="eastAsia"/>
          <w:lang w:eastAsia="zh-TW"/>
        </w:rPr>
        <w:t>E. 不管是哪一種付款方式，最好都收取訂金。</w:t>
      </w:r>
    </w:p>
    <w:p w14:paraId="779CE4ED" w14:textId="77777777" w:rsidR="000643A9" w:rsidRPr="00E83EA3" w:rsidRDefault="000643A9" w:rsidP="000643A9">
      <w:pPr>
        <w:pStyle w:val="Af9"/>
        <w:rPr>
          <w:rFonts w:ascii="文鼎粗圓" w:eastAsia="文鼎粗圓" w:hAnsi="華康粗圓體" w:hint="eastAsia"/>
          <w:lang w:eastAsia="zh-TW"/>
        </w:rPr>
      </w:pPr>
      <w:r w:rsidRPr="00E83EA3">
        <w:rPr>
          <w:rFonts w:ascii="文鼎粗圓" w:eastAsia="文鼎粗圓" w:hAnsi="華康粗圓體" w:hint="eastAsia"/>
          <w:lang w:eastAsia="zh-TW"/>
        </w:rPr>
        <w:lastRenderedPageBreak/>
        <w:t>F. 近來駭客詐騙案件激增，駭客入侵供應商電郵，以各種理由聲稱必須變更付款帳戶，臺灣廠商誤信駭客指示付款，損失往往高達數十萬美元。因此建議廠商如遇異常變更交易帳戶情形，應以其他方式聯繫供應商多重管道確認真偽，以避免交易兩造糾紛。</w:t>
      </w:r>
    </w:p>
    <w:p w14:paraId="59075B85" w14:textId="77777777" w:rsidR="000643A9" w:rsidRPr="00E83EA3" w:rsidRDefault="000643A9" w:rsidP="000643A9">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六、投資環境風險</w:t>
      </w:r>
      <w:proofErr w:type="spellEnd"/>
    </w:p>
    <w:p w14:paraId="0A4EEE3D"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赴墨國投資注意事項：</w:t>
      </w:r>
    </w:p>
    <w:p w14:paraId="11164360"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一</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治安：以國人一般在首都墨西哥市及其他工商</w:t>
      </w:r>
      <w:proofErr w:type="gramStart"/>
      <w:r w:rsidR="000643A9" w:rsidRPr="00E83EA3">
        <w:rPr>
          <w:rFonts w:ascii="文鼎粗圓" w:eastAsia="文鼎粗圓" w:hAnsi="華康粗圓體" w:hint="eastAsia"/>
          <w:lang w:eastAsia="zh-TW"/>
        </w:rPr>
        <w:t>大城較常</w:t>
      </w:r>
      <w:proofErr w:type="gramEnd"/>
      <w:r w:rsidR="000643A9" w:rsidRPr="00E83EA3">
        <w:rPr>
          <w:rFonts w:ascii="文鼎粗圓" w:eastAsia="文鼎粗圓" w:hAnsi="華康粗圓體" w:hint="eastAsia"/>
          <w:lang w:eastAsia="zh-TW"/>
        </w:rPr>
        <w:t>營業或居住之區域而言，治安雖尚稱良好，</w:t>
      </w:r>
      <w:proofErr w:type="gramStart"/>
      <w:r w:rsidR="000643A9" w:rsidRPr="00E83EA3">
        <w:rPr>
          <w:rFonts w:ascii="文鼎粗圓" w:eastAsia="文鼎粗圓" w:hAnsi="華康粗圓體" w:hint="eastAsia"/>
          <w:lang w:eastAsia="zh-TW"/>
        </w:rPr>
        <w:t>但偷</w:t>
      </w:r>
      <w:proofErr w:type="gramEnd"/>
      <w:r w:rsidR="000643A9" w:rsidRPr="00E83EA3">
        <w:rPr>
          <w:rFonts w:ascii="文鼎粗圓" w:eastAsia="文鼎粗圓" w:hAnsi="華康粗圓體" w:hint="eastAsia"/>
          <w:lang w:eastAsia="zh-TW"/>
        </w:rPr>
        <w:t>、搶、甚至綁架、強占住宅事件仍時有所聞。</w:t>
      </w:r>
      <w:hyperlink r:id="rId117">
        <w:r w:rsidR="000643A9" w:rsidRPr="00E83EA3">
          <w:rPr>
            <w:rFonts w:ascii="文鼎粗圓" w:eastAsia="文鼎粗圓" w:hAnsi="華康粗圓體" w:hint="eastAsia"/>
            <w:lang w:eastAsia="zh-TW"/>
          </w:rPr>
          <w:t>2021年墨全國蓄意殺人案件達4萬3,963件，較2020年4萬3,246件增加1.66%，傷害案件20萬953件，較2020年18萬2,008件增加10.41%，綁架案件達625件，較2020年826件減少24.33%，</w:t>
        </w:r>
        <w:proofErr w:type="gramStart"/>
        <w:r w:rsidR="000643A9" w:rsidRPr="00E83EA3">
          <w:rPr>
            <w:rFonts w:ascii="文鼎粗圓" w:eastAsia="文鼎粗圓" w:hAnsi="華康粗圓體" w:hint="eastAsia"/>
            <w:lang w:eastAsia="zh-TW"/>
          </w:rPr>
          <w:t>性侵案件</w:t>
        </w:r>
        <w:proofErr w:type="gramEnd"/>
        <w:r w:rsidR="000643A9" w:rsidRPr="00E83EA3">
          <w:rPr>
            <w:rFonts w:ascii="文鼎粗圓" w:eastAsia="文鼎粗圓" w:hAnsi="華康粗圓體" w:hint="eastAsia"/>
            <w:lang w:eastAsia="zh-TW"/>
          </w:rPr>
          <w:t>2萬7,713件，較2020年2萬2,379件增加23.83%，竊盜案60萬9,239件，較2020年60萬4,265件增加0.82%</w:t>
        </w:r>
      </w:hyperlink>
      <w:r w:rsidR="000643A9" w:rsidRPr="00E83EA3">
        <w:rPr>
          <w:rFonts w:ascii="文鼎粗圓" w:eastAsia="文鼎粗圓" w:hAnsi="華康粗圓體" w:hint="eastAsia"/>
          <w:lang w:eastAsia="zh-TW"/>
        </w:rPr>
        <w:t>。</w:t>
      </w:r>
    </w:p>
    <w:p w14:paraId="1E23699B"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二</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政府單位行政效率以及中央及地方時而執法不一。</w:t>
      </w:r>
    </w:p>
    <w:p w14:paraId="4F972DD5"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三</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經貿及財政法令繁雜且時而變動，導致投資不確定因素及風險提高。</w:t>
      </w:r>
    </w:p>
    <w:p w14:paraId="75C62C00"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四</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勞工權益高張，勞工流動率高，某些</w:t>
      </w:r>
      <w:proofErr w:type="gramStart"/>
      <w:r w:rsidR="000643A9" w:rsidRPr="00E83EA3">
        <w:rPr>
          <w:rFonts w:ascii="文鼎粗圓" w:eastAsia="文鼎粗圓" w:hAnsi="華康粗圓體" w:hint="eastAsia"/>
          <w:lang w:eastAsia="zh-TW"/>
        </w:rPr>
        <w:t>地區召工不易</w:t>
      </w:r>
      <w:proofErr w:type="gramEnd"/>
      <w:r w:rsidR="000643A9" w:rsidRPr="00E83EA3">
        <w:rPr>
          <w:rFonts w:ascii="文鼎粗圓" w:eastAsia="文鼎粗圓" w:hAnsi="華康粗圓體" w:hint="eastAsia"/>
          <w:lang w:eastAsia="zh-TW"/>
        </w:rPr>
        <w:t>。</w:t>
      </w:r>
    </w:p>
    <w:p w14:paraId="4E930438"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五</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部分工業尚無完整生產鏈，零組件需依賴進口導致成本墊高。</w:t>
      </w:r>
    </w:p>
    <w:p w14:paraId="7915BADF"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六</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基礎建設仍不足，間接成本高。</w:t>
      </w:r>
    </w:p>
    <w:p w14:paraId="51AEF7BE"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墨國幅員廣大，計有31州及墨西哥市共32個地方政府，各地方政府享有自治權及投資部門，所提供之投資獎勵措施及要求條件不盡相同，建議我國廠商在投資前，</w:t>
      </w:r>
      <w:proofErr w:type="gramStart"/>
      <w:r w:rsidRPr="00E83EA3">
        <w:rPr>
          <w:rFonts w:ascii="文鼎粗圓" w:eastAsia="文鼎粗圓" w:hAnsi="華康粗圓體" w:hint="eastAsia"/>
          <w:lang w:eastAsia="zh-TW"/>
        </w:rPr>
        <w:t>應就墨國</w:t>
      </w:r>
      <w:proofErr w:type="gramEnd"/>
      <w:r w:rsidRPr="00E83EA3">
        <w:rPr>
          <w:rFonts w:ascii="文鼎粗圓" w:eastAsia="文鼎粗圓" w:hAnsi="華康粗圓體" w:hint="eastAsia"/>
          <w:lang w:eastAsia="zh-TW"/>
        </w:rPr>
        <w:t>各地投資環境的優缺點產業群聚特點等加以評估，</w:t>
      </w:r>
      <w:proofErr w:type="gramStart"/>
      <w:r w:rsidRPr="00E83EA3">
        <w:rPr>
          <w:rFonts w:ascii="文鼎粗圓" w:eastAsia="文鼎粗圓" w:hAnsi="華康粗圓體" w:hint="eastAsia"/>
          <w:lang w:eastAsia="zh-TW"/>
        </w:rPr>
        <w:t>並洽墨國</w:t>
      </w:r>
      <w:proofErr w:type="gramEnd"/>
      <w:r w:rsidRPr="00E83EA3">
        <w:rPr>
          <w:rFonts w:ascii="文鼎粗圓" w:eastAsia="文鼎粗圓" w:hAnsi="華康粗圓體" w:hint="eastAsia"/>
          <w:lang w:eastAsia="zh-TW"/>
        </w:rPr>
        <w:t>專業商務諮詢機構或商務律師，瞭解墨國各州投資實況，以確保自身權益。</w:t>
      </w:r>
    </w:p>
    <w:p w14:paraId="4063223E" w14:textId="77777777" w:rsidR="00990E6E" w:rsidRPr="00E83EA3" w:rsidRDefault="00990E6E" w:rsidP="004B42A9">
      <w:pPr>
        <w:ind w:firstLine="472"/>
        <w:rPr>
          <w:rFonts w:ascii="文鼎粗圓" w:eastAsia="文鼎粗圓" w:hAnsi="華康粗圓體" w:hint="eastAsia"/>
          <w:lang w:eastAsia="zh-TW"/>
        </w:rPr>
      </w:pPr>
    </w:p>
    <w:p w14:paraId="362585C8" w14:textId="77777777" w:rsidR="000643A9" w:rsidRPr="00E83EA3" w:rsidRDefault="000643A9">
      <w:pPr>
        <w:widowControl/>
        <w:overflowPunct/>
        <w:autoSpaceDE/>
        <w:autoSpaceDN/>
        <w:ind w:firstLineChars="0" w:firstLine="0"/>
        <w:jc w:val="left"/>
        <w:rPr>
          <w:rFonts w:ascii="文鼎粗圓" w:eastAsia="文鼎粗圓" w:hAnsi="華康粗圓體" w:hint="eastAsia"/>
          <w:lang w:eastAsia="zh-TW"/>
        </w:rPr>
      </w:pPr>
      <w:r w:rsidRPr="00E83EA3">
        <w:rPr>
          <w:rFonts w:ascii="文鼎粗圓" w:eastAsia="文鼎粗圓" w:hAnsi="華康粗圓體" w:hint="eastAsia"/>
          <w:lang w:eastAsia="zh-TW"/>
        </w:rPr>
        <w:br w:type="page"/>
      </w:r>
    </w:p>
    <w:p w14:paraId="588A1AA7" w14:textId="77777777" w:rsidR="000643A9" w:rsidRPr="00E83EA3" w:rsidRDefault="000643A9" w:rsidP="004B42A9">
      <w:pPr>
        <w:ind w:firstLine="472"/>
        <w:rPr>
          <w:rFonts w:ascii="文鼎粗圓" w:eastAsia="文鼎粗圓" w:hAnsi="華康粗圓體" w:hint="eastAsia"/>
          <w:lang w:eastAsia="zh-TW"/>
        </w:rPr>
      </w:pPr>
    </w:p>
    <w:p w14:paraId="452D6012" w14:textId="77777777" w:rsidR="00FA4E3F" w:rsidRPr="00E83EA3" w:rsidRDefault="00FA4E3F" w:rsidP="004B42A9">
      <w:pPr>
        <w:ind w:firstLine="472"/>
        <w:rPr>
          <w:rFonts w:ascii="文鼎粗圓" w:eastAsia="文鼎粗圓" w:hAnsi="華康粗圓體" w:hint="eastAsia"/>
          <w:lang w:eastAsia="zh-TW"/>
        </w:rPr>
      </w:pPr>
    </w:p>
    <w:p w14:paraId="78CB5F7D" w14:textId="77777777" w:rsidR="003E0BC3" w:rsidRPr="00E83EA3" w:rsidRDefault="003E0BC3" w:rsidP="004B42A9">
      <w:pPr>
        <w:ind w:left="472" w:firstLineChars="0" w:firstLine="0"/>
        <w:rPr>
          <w:rFonts w:ascii="文鼎粗圓" w:eastAsia="文鼎粗圓" w:hAnsi="華康粗圓體" w:hint="eastAsia"/>
          <w:lang w:eastAsia="zh-TW"/>
        </w:rPr>
        <w:sectPr w:rsidR="003E0BC3" w:rsidRPr="00E83EA3" w:rsidSect="003E0BC3">
          <w:headerReference w:type="default" r:id="rId118"/>
          <w:pgSz w:w="11906" w:h="16838" w:code="9"/>
          <w:pgMar w:top="2268" w:right="1701" w:bottom="1701" w:left="1701" w:header="1134" w:footer="851" w:gutter="0"/>
          <w:cols w:space="425"/>
          <w:docGrid w:type="linesAndChars" w:linePitch="514" w:charSpace="-774"/>
        </w:sectPr>
      </w:pPr>
    </w:p>
    <w:p w14:paraId="2D1B2D28" w14:textId="77777777" w:rsidR="005107A1" w:rsidRPr="00E83EA3" w:rsidRDefault="00FB187C" w:rsidP="003C43B7">
      <w:pPr>
        <w:pStyle w:val="a3"/>
        <w:rPr>
          <w:rFonts w:ascii="文鼎粗圓" w:eastAsia="文鼎粗圓" w:hAnsi="華康粗圓體" w:hint="eastAsia"/>
        </w:rPr>
      </w:pPr>
      <w:bookmarkStart w:id="17" w:name="_Toc108214783"/>
      <w:r w:rsidRPr="00E83EA3">
        <w:rPr>
          <w:rFonts w:ascii="文鼎粗圓" w:eastAsia="文鼎粗圓" w:hAnsi="華康粗圓體" w:hint="eastAsia"/>
        </w:rPr>
        <w:lastRenderedPageBreak/>
        <w:t>第參章</w:t>
      </w:r>
      <w:r w:rsidRPr="00E83EA3">
        <w:rPr>
          <w:rFonts w:ascii="微軟正黑體" w:eastAsia="微軟正黑體" w:hAnsi="微軟正黑體" w:cs="微軟正黑體" w:hint="eastAsia"/>
        </w:rPr>
        <w:t xml:space="preserve">　</w:t>
      </w:r>
      <w:r w:rsidRPr="00E83EA3">
        <w:rPr>
          <w:rFonts w:ascii="文鼎粗圓" w:eastAsia="文鼎粗圓" w:hAnsi="華康粗圓體" w:cs="華康粗圓體" w:hint="eastAsia"/>
        </w:rPr>
        <w:t>外商在當地經營現況及投資機會</w:t>
      </w:r>
      <w:bookmarkEnd w:id="17"/>
    </w:p>
    <w:p w14:paraId="06A01CFE" w14:textId="77777777" w:rsidR="00971A8C" w:rsidRPr="00E83EA3" w:rsidRDefault="00FB187C" w:rsidP="00374632">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一、外商在當地經營現況</w:t>
      </w:r>
      <w:proofErr w:type="spellEnd"/>
    </w:p>
    <w:p w14:paraId="4784FE5C"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外商在墨投資之目標仍以世界最大市場美國為主，並著眼於墨國廣大內需市場、工資相對低廉及公共工程投資機會等。1996年前，美國、加拿大、西班牙、荷蘭、英國、德國等國積極在墨國境內投資設廠，而亞洲企業亦在1994年NAFTA成立後，大量在墨國投資，舉凡日本的Hitachi、Sony、Matsushita、NEC，及韓國三星、樂金等知名</w:t>
      </w:r>
      <w:proofErr w:type="gramStart"/>
      <w:r w:rsidRPr="00E83EA3">
        <w:rPr>
          <w:rFonts w:ascii="文鼎粗圓" w:eastAsia="文鼎粗圓" w:hAnsi="華康粗圓體" w:hint="eastAsia"/>
          <w:lang w:eastAsia="zh-TW"/>
        </w:rPr>
        <w:t>企業集團均在墨</w:t>
      </w:r>
      <w:proofErr w:type="gramEnd"/>
      <w:r w:rsidRPr="00E83EA3">
        <w:rPr>
          <w:rFonts w:ascii="文鼎粗圓" w:eastAsia="文鼎粗圓" w:hAnsi="華康粗圓體" w:hint="eastAsia"/>
          <w:lang w:eastAsia="zh-TW"/>
        </w:rPr>
        <w:t>國各州投資設立電子及電器廠。</w:t>
      </w:r>
      <w:proofErr w:type="gramStart"/>
      <w:r w:rsidRPr="00E83EA3">
        <w:rPr>
          <w:rFonts w:ascii="文鼎粗圓" w:eastAsia="文鼎粗圓" w:hAnsi="華康粗圓體" w:hint="eastAsia"/>
          <w:lang w:eastAsia="zh-TW"/>
        </w:rPr>
        <w:t>近年來因墨國</w:t>
      </w:r>
      <w:proofErr w:type="gramEnd"/>
      <w:r w:rsidRPr="00E83EA3">
        <w:rPr>
          <w:rFonts w:ascii="文鼎粗圓" w:eastAsia="文鼎粗圓" w:hAnsi="華康粗圓體" w:hint="eastAsia"/>
          <w:lang w:eastAsia="zh-TW"/>
        </w:rPr>
        <w:t>開放能源產業允許外資參與，吸引歐美</w:t>
      </w:r>
      <w:proofErr w:type="gramStart"/>
      <w:r w:rsidRPr="00E83EA3">
        <w:rPr>
          <w:rFonts w:ascii="文鼎粗圓" w:eastAsia="文鼎粗圓" w:hAnsi="華康粗圓體" w:hint="eastAsia"/>
          <w:lang w:eastAsia="zh-TW"/>
        </w:rPr>
        <w:t>企業來墨投資</w:t>
      </w:r>
      <w:proofErr w:type="gramEnd"/>
      <w:r w:rsidRPr="00E83EA3">
        <w:rPr>
          <w:rFonts w:ascii="文鼎粗圓" w:eastAsia="文鼎粗圓" w:hAnsi="華康粗圓體" w:hint="eastAsia"/>
          <w:lang w:eastAsia="zh-TW"/>
        </w:rPr>
        <w:t>風力發電及電力系統產業，</w:t>
      </w:r>
      <w:proofErr w:type="gramStart"/>
      <w:r w:rsidRPr="00E83EA3">
        <w:rPr>
          <w:rFonts w:ascii="文鼎粗圓" w:eastAsia="文鼎粗圓" w:hAnsi="華康粗圓體" w:hint="eastAsia"/>
          <w:lang w:eastAsia="zh-TW"/>
        </w:rPr>
        <w:t>另墨國</w:t>
      </w:r>
      <w:proofErr w:type="gramEnd"/>
      <w:r w:rsidRPr="00E83EA3">
        <w:rPr>
          <w:rFonts w:ascii="文鼎粗圓" w:eastAsia="文鼎粗圓" w:hAnsi="華康粗圓體" w:hint="eastAsia"/>
          <w:lang w:eastAsia="zh-TW"/>
        </w:rPr>
        <w:t>汽車產業發展蓬勃，更吸引諸多全球各大車廠如Audi、BMW、Chrysler、Ford、GM、Honda、Mazda、Nissan、Nissan-Renault、Mercedes-Bez、Toyota、KIA、Hyundai、Volkswagen</w:t>
      </w:r>
      <w:proofErr w:type="gramStart"/>
      <w:r w:rsidRPr="00E83EA3">
        <w:rPr>
          <w:rFonts w:ascii="文鼎粗圓" w:eastAsia="文鼎粗圓" w:hAnsi="華康粗圓體" w:hint="eastAsia"/>
          <w:lang w:eastAsia="zh-TW"/>
        </w:rPr>
        <w:t>等來墨設</w:t>
      </w:r>
      <w:proofErr w:type="gramEnd"/>
      <w:r w:rsidRPr="00E83EA3">
        <w:rPr>
          <w:rFonts w:ascii="文鼎粗圓" w:eastAsia="文鼎粗圓" w:hAnsi="華康粗圓體" w:hint="eastAsia"/>
          <w:lang w:eastAsia="zh-TW"/>
        </w:rPr>
        <w:t>廠或擴廠。而墨國內需強勁，亦吸引知名食品廠商Nestle、MARS、Mondelez International及Tyson</w:t>
      </w:r>
      <w:proofErr w:type="gramStart"/>
      <w:r w:rsidRPr="00E83EA3">
        <w:rPr>
          <w:rFonts w:ascii="文鼎粗圓" w:eastAsia="文鼎粗圓" w:hAnsi="華康粗圓體" w:hint="eastAsia"/>
          <w:lang w:eastAsia="zh-TW"/>
        </w:rPr>
        <w:t>等來墨設立</w:t>
      </w:r>
      <w:proofErr w:type="gramEnd"/>
      <w:r w:rsidRPr="00E83EA3">
        <w:rPr>
          <w:rFonts w:ascii="文鼎粗圓" w:eastAsia="文鼎粗圓" w:hAnsi="華康粗圓體" w:hint="eastAsia"/>
          <w:lang w:eastAsia="zh-TW"/>
        </w:rPr>
        <w:t>食品加工廠。綜合以上，外資在墨主要投資項目為金融業、汽車、</w:t>
      </w:r>
      <w:proofErr w:type="gramStart"/>
      <w:r w:rsidRPr="00E83EA3">
        <w:rPr>
          <w:rFonts w:ascii="文鼎粗圓" w:eastAsia="文鼎粗圓" w:hAnsi="微軟正黑體" w:cs="微軟正黑體" w:hint="eastAsia"/>
          <w:lang w:eastAsia="zh-TW"/>
        </w:rPr>
        <w:t>玵</w:t>
      </w:r>
      <w:proofErr w:type="gramEnd"/>
      <w:r w:rsidRPr="00E83EA3">
        <w:rPr>
          <w:rFonts w:ascii="文鼎粗圓" w:eastAsia="文鼎粗圓" w:hAnsi="華康粗圓體" w:cs="華康粗圓體" w:hint="eastAsia"/>
          <w:lang w:eastAsia="zh-TW"/>
        </w:rPr>
        <w:t>由飲食品、化工、礦業、通訊及電子電器產業。</w:t>
      </w:r>
    </w:p>
    <w:p w14:paraId="541EF134"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外商在墨西哥經營現況：</w:t>
      </w:r>
    </w:p>
    <w:p w14:paraId="4218334E"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一</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亞洲產品自美國轉銷墨西哥已成為一種商業模式</w:t>
      </w:r>
    </w:p>
    <w:p w14:paraId="357501E4" w14:textId="77777777" w:rsidR="000643A9" w:rsidRPr="00E83EA3" w:rsidRDefault="000643A9" w:rsidP="000643A9">
      <w:pPr>
        <w:pStyle w:val="af"/>
        <w:ind w:left="945" w:firstLine="472"/>
        <w:rPr>
          <w:rFonts w:ascii="文鼎粗圓" w:eastAsia="文鼎粗圓" w:hAnsi="華康粗圓體" w:hint="eastAsia"/>
          <w:lang w:eastAsia="zh-TW" w:bidi="hi-IN"/>
        </w:rPr>
      </w:pPr>
      <w:r w:rsidRPr="00E83EA3">
        <w:rPr>
          <w:rFonts w:ascii="文鼎粗圓" w:eastAsia="文鼎粗圓" w:hAnsi="華康粗圓體" w:hint="eastAsia"/>
          <w:lang w:eastAsia="zh-TW" w:bidi="hi-IN"/>
        </w:rPr>
        <w:t>美國具有對中南美洲轉口功能，部分墨西哥規模中小型的業者習慣向美國採購消費財及耐久財，但事實上部分貨品的產地國為亞洲，包括</w:t>
      </w:r>
      <w:r w:rsidR="00C21999" w:rsidRPr="00E83EA3">
        <w:rPr>
          <w:rFonts w:ascii="文鼎粗圓" w:eastAsia="文鼎粗圓" w:hAnsi="華康粗圓體" w:hint="eastAsia"/>
          <w:lang w:eastAsia="zh-TW" w:bidi="hi-IN"/>
        </w:rPr>
        <w:t>中國大陸</w:t>
      </w:r>
      <w:r w:rsidRPr="00E83EA3">
        <w:rPr>
          <w:rFonts w:ascii="文鼎粗圓" w:eastAsia="文鼎粗圓" w:hAnsi="華康粗圓體" w:hint="eastAsia"/>
          <w:lang w:eastAsia="zh-TW" w:bidi="hi-IN"/>
        </w:rPr>
        <w:t>及臺灣等，貨品輸美後未經在美加工</w:t>
      </w:r>
      <w:r w:rsidR="00C21999" w:rsidRPr="00E83EA3">
        <w:rPr>
          <w:rFonts w:ascii="文鼎粗圓" w:eastAsia="文鼎粗圓" w:hAnsi="華康粗圓體" w:hint="eastAsia"/>
          <w:lang w:eastAsia="zh-TW" w:bidi="hi-IN"/>
        </w:rPr>
        <w:t>（</w:t>
      </w:r>
      <w:r w:rsidRPr="00E83EA3">
        <w:rPr>
          <w:rFonts w:ascii="文鼎粗圓" w:eastAsia="文鼎粗圓" w:hAnsi="華康粗圓體" w:hint="eastAsia"/>
          <w:lang w:eastAsia="zh-TW" w:bidi="hi-IN"/>
        </w:rPr>
        <w:t>甚至根本未繳交美國進口關稅，僅是途經美國</w:t>
      </w:r>
      <w:r w:rsidR="00C21999" w:rsidRPr="00E83EA3">
        <w:rPr>
          <w:rFonts w:ascii="文鼎粗圓" w:eastAsia="文鼎粗圓" w:hAnsi="華康粗圓體" w:hint="eastAsia"/>
          <w:lang w:eastAsia="zh-TW" w:bidi="hi-IN"/>
        </w:rPr>
        <w:t>）</w:t>
      </w:r>
      <w:r w:rsidRPr="00E83EA3">
        <w:rPr>
          <w:rFonts w:ascii="文鼎粗圓" w:eastAsia="文鼎粗圓" w:hAnsi="華康粗圓體" w:hint="eastAsia"/>
          <w:lang w:eastAsia="zh-TW" w:bidi="hi-IN"/>
        </w:rPr>
        <w:t>即直接銷往墨西哥。</w:t>
      </w:r>
    </w:p>
    <w:p w14:paraId="64D65766" w14:textId="77777777" w:rsidR="005A530E" w:rsidRPr="00E83EA3" w:rsidRDefault="005A530E" w:rsidP="000643A9">
      <w:pPr>
        <w:pStyle w:val="a8"/>
        <w:ind w:left="945" w:hanging="709"/>
        <w:rPr>
          <w:rFonts w:ascii="文鼎粗圓" w:eastAsia="文鼎粗圓" w:hAnsi="華康粗圓體" w:hint="eastAsia"/>
          <w:lang w:eastAsia="zh-TW"/>
        </w:rPr>
      </w:pPr>
    </w:p>
    <w:p w14:paraId="0DE3E084"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lastRenderedPageBreak/>
        <w:t>（</w:t>
      </w:r>
      <w:r w:rsidR="000643A9" w:rsidRPr="00E83EA3">
        <w:rPr>
          <w:rFonts w:ascii="文鼎粗圓" w:eastAsia="文鼎粗圓" w:hAnsi="華康粗圓體" w:hint="eastAsia"/>
          <w:lang w:eastAsia="zh-TW"/>
        </w:rPr>
        <w:t>二</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消費財市場傳統的行銷通路大多為西班牙裔、猶太裔、阿拉伯裔財團寡占：</w:t>
      </w:r>
    </w:p>
    <w:p w14:paraId="7A28D01D"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消費財市場傳統的行銷通路大多為西班牙裔、猶太裔、阿拉伯裔財團寡占：2022年美國Forbes全球億萬富豪即時排行榜，墨西哥首富Carlos Slim排名第12名，Slim即為黎巴嫩移民的第二代，其財富835億美元，旗下事業包括美洲電信</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Am</w:t>
      </w:r>
      <w:r w:rsidRPr="00E83EA3">
        <w:rPr>
          <w:rFonts w:ascii="Calibri" w:eastAsia="文鼎粗圓" w:hAnsi="Calibri" w:cs="Calibri"/>
          <w:lang w:val="es-MX" w:eastAsia="zh-TW"/>
        </w:rPr>
        <w:t>é</w:t>
      </w:r>
      <w:r w:rsidRPr="00E83EA3">
        <w:rPr>
          <w:rFonts w:ascii="文鼎粗圓" w:eastAsia="文鼎粗圓" w:hAnsi="華康粗圓體" w:hint="eastAsia"/>
          <w:lang w:val="es-MX" w:eastAsia="zh-TW"/>
        </w:rPr>
        <w:t>rica M</w:t>
      </w:r>
      <w:r w:rsidRPr="00E83EA3">
        <w:rPr>
          <w:rFonts w:ascii="Calibri" w:eastAsia="文鼎粗圓" w:hAnsi="Calibri" w:cs="Calibri"/>
          <w:lang w:val="es-MX" w:eastAsia="zh-TW"/>
        </w:rPr>
        <w:t>ó</w:t>
      </w:r>
      <w:r w:rsidRPr="00E83EA3">
        <w:rPr>
          <w:rFonts w:ascii="文鼎粗圓" w:eastAsia="文鼎粗圓" w:hAnsi="華康粗圓體" w:hint="eastAsia"/>
          <w:lang w:val="es-MX" w:eastAsia="zh-TW"/>
        </w:rPr>
        <w:t>vil</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集團</w:t>
      </w:r>
      <w:r w:rsidRPr="00E83EA3">
        <w:rPr>
          <w:rFonts w:ascii="文鼎粗圓" w:eastAsia="文鼎粗圓" w:hAnsi="華康粗圓體" w:hint="eastAsia"/>
          <w:lang w:val="x-none" w:eastAsia="zh-TW"/>
        </w:rPr>
        <w:t>、</w:t>
      </w:r>
      <w:proofErr w:type="spellStart"/>
      <w:r w:rsidRPr="00E83EA3">
        <w:rPr>
          <w:rFonts w:ascii="文鼎粗圓" w:eastAsia="文鼎粗圓" w:hAnsi="華康粗圓體" w:hint="eastAsia"/>
          <w:lang w:val="x-none" w:eastAsia="zh-TW"/>
        </w:rPr>
        <w:t>Carso集團</w:t>
      </w:r>
      <w:proofErr w:type="spellEnd"/>
      <w:r w:rsidR="00C21999" w:rsidRPr="00E83EA3">
        <w:rPr>
          <w:rFonts w:ascii="文鼎粗圓" w:eastAsia="文鼎粗圓" w:hAnsi="華康粗圓體" w:hint="eastAsia"/>
          <w:lang w:val="x-none" w:eastAsia="zh-TW"/>
        </w:rPr>
        <w:t>（</w:t>
      </w:r>
      <w:r w:rsidRPr="00E83EA3">
        <w:rPr>
          <w:rFonts w:ascii="文鼎粗圓" w:eastAsia="文鼎粗圓" w:hAnsi="華康粗圓體" w:hint="eastAsia"/>
          <w:lang w:val="x-none" w:eastAsia="zh-TW"/>
        </w:rPr>
        <w:t>營建、能源、汽車、通訊工程、基礎建設、遍及墨西哥全國之</w:t>
      </w:r>
      <w:r w:rsidRPr="00E83EA3">
        <w:rPr>
          <w:rFonts w:ascii="文鼎粗圓" w:eastAsia="文鼎粗圓" w:hAnsi="華康粗圓體" w:hint="eastAsia"/>
          <w:lang w:eastAsia="zh-TW"/>
        </w:rPr>
        <w:t>連鎖百貨及餐廳</w:t>
      </w:r>
      <w:proofErr w:type="spellStart"/>
      <w:r w:rsidRPr="00E83EA3">
        <w:rPr>
          <w:rFonts w:ascii="文鼎粗圓" w:eastAsia="文鼎粗圓" w:hAnsi="華康粗圓體" w:hint="eastAsia"/>
          <w:lang w:eastAsia="zh-TW"/>
        </w:rPr>
        <w:t>Sanbourns</w:t>
      </w:r>
      <w:proofErr w:type="spellEnd"/>
      <w:r w:rsidRPr="00E83EA3">
        <w:rPr>
          <w:rFonts w:ascii="文鼎粗圓" w:eastAsia="文鼎粗圓" w:hAnsi="華康粗圓體" w:hint="eastAsia"/>
          <w:lang w:eastAsia="zh-TW"/>
        </w:rPr>
        <w:t>、Sears、Saks Fifth Ave等</w:t>
      </w:r>
      <w:r w:rsidR="00C21999" w:rsidRPr="00E83EA3">
        <w:rPr>
          <w:rFonts w:ascii="文鼎粗圓" w:eastAsia="文鼎粗圓" w:hAnsi="華康粗圓體" w:hint="eastAsia"/>
          <w:lang w:val="x-none" w:eastAsia="zh-TW"/>
        </w:rPr>
        <w:t>）</w:t>
      </w:r>
      <w:r w:rsidRPr="00E83EA3">
        <w:rPr>
          <w:rFonts w:ascii="文鼎粗圓" w:eastAsia="文鼎粗圓" w:hAnsi="華康粗圓體" w:hint="eastAsia"/>
          <w:lang w:val="x-none" w:eastAsia="zh-TW"/>
        </w:rPr>
        <w:t>、</w:t>
      </w:r>
      <w:proofErr w:type="spellStart"/>
      <w:r w:rsidRPr="00E83EA3">
        <w:rPr>
          <w:rFonts w:ascii="文鼎粗圓" w:eastAsia="文鼎粗圓" w:hAnsi="華康粗圓體" w:hint="eastAsia"/>
          <w:lang w:val="x-none" w:eastAsia="zh-TW"/>
        </w:rPr>
        <w:t>Inbursa銀行，橫</w:t>
      </w:r>
      <w:r w:rsidRPr="00E83EA3">
        <w:rPr>
          <w:rFonts w:ascii="文鼎粗圓" w:eastAsia="文鼎粗圓" w:hAnsi="華康粗圓體" w:hint="eastAsia"/>
          <w:lang w:eastAsia="zh-TW"/>
        </w:rPr>
        <w:t>跨電信、銀行、百貨、餐廳、房地產、建築、採礦等產業</w:t>
      </w:r>
      <w:proofErr w:type="spellEnd"/>
      <w:r w:rsidRPr="00E83EA3">
        <w:rPr>
          <w:rFonts w:ascii="文鼎粗圓" w:eastAsia="文鼎粗圓" w:hAnsi="華康粗圓體" w:hint="eastAsia"/>
          <w:lang w:eastAsia="zh-TW"/>
        </w:rPr>
        <w:t>。</w:t>
      </w:r>
    </w:p>
    <w:p w14:paraId="0AC4D02A"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三</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美國、歐洲、日本、韓國、</w:t>
      </w:r>
      <w:r w:rsidRPr="00E83EA3">
        <w:rPr>
          <w:rFonts w:ascii="文鼎粗圓" w:eastAsia="文鼎粗圓" w:hAnsi="華康粗圓體" w:hint="eastAsia"/>
          <w:lang w:eastAsia="zh-TW"/>
        </w:rPr>
        <w:t>中國大陸</w:t>
      </w:r>
      <w:r w:rsidR="000643A9" w:rsidRPr="00E83EA3">
        <w:rPr>
          <w:rFonts w:ascii="文鼎粗圓" w:eastAsia="文鼎粗圓" w:hAnsi="華康粗圓體" w:hint="eastAsia"/>
          <w:lang w:eastAsia="zh-TW"/>
        </w:rPr>
        <w:t>等大型</w:t>
      </w:r>
      <w:proofErr w:type="gramStart"/>
      <w:r w:rsidR="000643A9" w:rsidRPr="00E83EA3">
        <w:rPr>
          <w:rFonts w:ascii="文鼎粗圓" w:eastAsia="文鼎粗圓" w:hAnsi="華康粗圓體" w:hint="eastAsia"/>
          <w:lang w:eastAsia="zh-TW"/>
        </w:rPr>
        <w:t>企業集團夾其雄厚</w:t>
      </w:r>
      <w:proofErr w:type="gramEnd"/>
      <w:r w:rsidR="000643A9" w:rsidRPr="00E83EA3">
        <w:rPr>
          <w:rFonts w:ascii="文鼎粗圓" w:eastAsia="文鼎粗圓" w:hAnsi="華康粗圓體" w:hint="eastAsia"/>
          <w:lang w:eastAsia="zh-TW"/>
        </w:rPr>
        <w:t>資本與科技，紛紛進入墨國市場卡位：</w:t>
      </w:r>
    </w:p>
    <w:p w14:paraId="3B7296D4"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rPr>
        <w:t>１、歐美日資本財</w:t>
      </w:r>
      <w:r w:rsidR="00C21999" w:rsidRPr="00E83EA3">
        <w:rPr>
          <w:rFonts w:ascii="文鼎粗圓" w:eastAsia="文鼎粗圓" w:hAnsi="華康粗圓體" w:hint="eastAsia"/>
        </w:rPr>
        <w:t>（</w:t>
      </w:r>
      <w:r w:rsidRPr="00E83EA3">
        <w:rPr>
          <w:rFonts w:ascii="文鼎粗圓" w:eastAsia="文鼎粗圓" w:hAnsi="華康粗圓體" w:hint="eastAsia"/>
        </w:rPr>
        <w:t>例如：工具機、資通訊</w:t>
      </w:r>
      <w:r w:rsidR="00C21999" w:rsidRPr="00E83EA3">
        <w:rPr>
          <w:rFonts w:ascii="文鼎粗圓" w:eastAsia="文鼎粗圓" w:hAnsi="華康粗圓體" w:hint="eastAsia"/>
        </w:rPr>
        <w:t>）</w:t>
      </w:r>
      <w:r w:rsidRPr="00E83EA3">
        <w:rPr>
          <w:rFonts w:ascii="文鼎粗圓" w:eastAsia="文鼎粗圓" w:hAnsi="華康粗圓體" w:hint="eastAsia"/>
        </w:rPr>
        <w:t>業者設立分公司，提供融資服務與完善之售後服務，且經常參加展覽，建立知名度與形象。義大利外貿協會聯合義大利塑膠加工機暨模具製造商公會</w:t>
      </w:r>
      <w:r w:rsidR="00C21999" w:rsidRPr="00E83EA3">
        <w:rPr>
          <w:rFonts w:ascii="文鼎粗圓" w:eastAsia="文鼎粗圓" w:hAnsi="華康粗圓體" w:hint="eastAsia"/>
        </w:rPr>
        <w:t>（</w:t>
      </w:r>
      <w:r w:rsidRPr="00E83EA3">
        <w:rPr>
          <w:rFonts w:ascii="文鼎粗圓" w:eastAsia="文鼎粗圓" w:hAnsi="華康粗圓體" w:hint="eastAsia"/>
        </w:rPr>
        <w:t>ASSOCOMAPLAST</w:t>
      </w:r>
      <w:r w:rsidR="00C21999" w:rsidRPr="00E83EA3">
        <w:rPr>
          <w:rFonts w:ascii="文鼎粗圓" w:eastAsia="文鼎粗圓" w:hAnsi="華康粗圓體" w:hint="eastAsia"/>
        </w:rPr>
        <w:t>）</w:t>
      </w:r>
      <w:r w:rsidRPr="00E83EA3">
        <w:rPr>
          <w:rFonts w:ascii="文鼎粗圓" w:eastAsia="文鼎粗圓" w:hAnsi="華康粗圓體" w:hint="eastAsia"/>
        </w:rPr>
        <w:t>透過墨西哥塑膠工業公會</w:t>
      </w:r>
      <w:r w:rsidR="00C21999" w:rsidRPr="00E83EA3">
        <w:rPr>
          <w:rFonts w:ascii="文鼎粗圓" w:eastAsia="文鼎粗圓" w:hAnsi="華康粗圓體" w:hint="eastAsia"/>
        </w:rPr>
        <w:t>（</w:t>
      </w:r>
      <w:r w:rsidRPr="00E83EA3">
        <w:rPr>
          <w:rFonts w:ascii="文鼎粗圓" w:eastAsia="文鼎粗圓" w:hAnsi="華康粗圓體" w:hint="eastAsia"/>
        </w:rPr>
        <w:t>ANIPAC，</w:t>
      </w:r>
      <w:proofErr w:type="spellStart"/>
      <w:r w:rsidRPr="00E83EA3">
        <w:rPr>
          <w:rFonts w:ascii="文鼎粗圓" w:eastAsia="文鼎粗圓" w:hAnsi="華康粗圓體" w:hint="eastAsia"/>
        </w:rPr>
        <w:t>Www.Anipac.Com.Mx</w:t>
      </w:r>
      <w:proofErr w:type="spellEnd"/>
      <w:r w:rsidR="00C21999" w:rsidRPr="00E83EA3">
        <w:rPr>
          <w:rFonts w:ascii="文鼎粗圓" w:eastAsia="文鼎粗圓" w:hAnsi="華康粗圓體" w:hint="eastAsia"/>
        </w:rPr>
        <w:t>）</w:t>
      </w:r>
      <w:r w:rsidRPr="00E83EA3">
        <w:rPr>
          <w:rFonts w:ascii="文鼎粗圓" w:eastAsia="文鼎粗圓" w:hAnsi="華康粗圓體" w:hint="eastAsia"/>
        </w:rPr>
        <w:t>宣傳，提供名額給墨西哥塑膠製造業者前往義大利米蘭附近的塑膠應用及發展中心受訓，並參觀塑膠加工機與模具產業，補助包含7天食宿及來回機票。</w:t>
      </w:r>
      <w:r w:rsidR="00C21999" w:rsidRPr="00E83EA3">
        <w:rPr>
          <w:rFonts w:ascii="文鼎粗圓" w:eastAsia="文鼎粗圓" w:hAnsi="華康粗圓體" w:hint="eastAsia"/>
        </w:rPr>
        <w:t>中國大陸</w:t>
      </w:r>
      <w:r w:rsidRPr="00E83EA3">
        <w:rPr>
          <w:rFonts w:ascii="文鼎粗圓" w:eastAsia="文鼎粗圓" w:hAnsi="華康粗圓體" w:hint="eastAsia"/>
        </w:rPr>
        <w:t>的海天機械在墨西哥設有8個行銷與服務據點</w:t>
      </w:r>
      <w:r w:rsidR="00C21999" w:rsidRPr="00E83EA3">
        <w:rPr>
          <w:rFonts w:ascii="文鼎粗圓" w:eastAsia="文鼎粗圓" w:hAnsi="華康粗圓體" w:hint="eastAsia"/>
          <w:lang w:val="es-ES"/>
        </w:rPr>
        <w:t>（</w:t>
      </w:r>
      <w:r w:rsidRPr="00E83EA3">
        <w:rPr>
          <w:rFonts w:ascii="文鼎粗圓" w:eastAsia="文鼎粗圓" w:hAnsi="華康粗圓體" w:hint="eastAsia"/>
          <w:lang w:val="es-ES"/>
        </w:rPr>
        <w:t>CHINA PLASTIC MACHINERY, S.A. DE C.V. www.</w:t>
      </w:r>
      <w:r w:rsidRPr="00E83EA3">
        <w:rPr>
          <w:rFonts w:ascii="文鼎粗圓" w:eastAsia="文鼎粗圓" w:hAnsi="華康粗圓體" w:hint="eastAsia"/>
          <w:bCs/>
          <w:lang w:val="es-ES"/>
        </w:rPr>
        <w:t>haitianmexico.com.mx</w:t>
      </w:r>
      <w:r w:rsidR="00C21999" w:rsidRPr="00E83EA3">
        <w:rPr>
          <w:rFonts w:ascii="文鼎粗圓" w:eastAsia="文鼎粗圓" w:hAnsi="華康粗圓體" w:hint="eastAsia"/>
          <w:lang w:val="es-ES"/>
        </w:rPr>
        <w:t>）</w:t>
      </w:r>
      <w:r w:rsidRPr="00E83EA3">
        <w:rPr>
          <w:rFonts w:ascii="文鼎粗圓" w:eastAsia="文鼎粗圓" w:hAnsi="華康粗圓體" w:hint="eastAsia"/>
          <w:lang w:val="es-ES"/>
        </w:rPr>
        <w:t>，對買主提供分期付款，並與墨西哥塑膠業媒體Plastico Ambiente合作，邀請買主到中國</w:t>
      </w:r>
      <w:r w:rsidR="008C7815" w:rsidRPr="00E83EA3">
        <w:rPr>
          <w:rFonts w:ascii="文鼎粗圓" w:eastAsia="文鼎粗圓" w:hAnsi="華康粗圓體" w:hint="eastAsia"/>
          <w:lang w:val="es-ES"/>
        </w:rPr>
        <w:t>大陸</w:t>
      </w:r>
      <w:r w:rsidRPr="00E83EA3">
        <w:rPr>
          <w:rFonts w:ascii="文鼎粗圓" w:eastAsia="文鼎粗圓" w:hAnsi="華康粗圓體" w:hint="eastAsia"/>
          <w:lang w:val="es-ES"/>
        </w:rPr>
        <w:t>海天總公司參觀。</w:t>
      </w:r>
    </w:p>
    <w:p w14:paraId="36110601"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rPr>
        <w:t>２、美國大型量販店與墨西哥財團的大型量販店合作，以美國品牌擴大設立銷售據點。</w:t>
      </w:r>
    </w:p>
    <w:p w14:paraId="462016AD" w14:textId="77777777" w:rsidR="005A530E" w:rsidRPr="00E83EA3" w:rsidRDefault="005A530E" w:rsidP="008C7815">
      <w:pPr>
        <w:pStyle w:val="af2"/>
        <w:ind w:left="1433"/>
        <w:rPr>
          <w:rFonts w:ascii="文鼎粗圓" w:eastAsia="文鼎粗圓" w:hAnsi="華康粗圓體" w:hint="eastAsia"/>
          <w:lang w:eastAsia="zh-TW"/>
        </w:rPr>
      </w:pPr>
    </w:p>
    <w:p w14:paraId="5812BB2B"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rPr>
        <w:lastRenderedPageBreak/>
        <w:t>３、韓國SAMSUNG與LG廣告更是多於日本品牌，除一般戶外廣告看板及報章雜誌，也在墨西哥市機場候機室展示大型LED電視，以及SAMSUNG設立行動電話充電座。</w:t>
      </w:r>
    </w:p>
    <w:p w14:paraId="61A35608"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lang w:eastAsia="zh-TW"/>
        </w:rPr>
        <w:t>４、</w:t>
      </w:r>
      <w:r w:rsidRPr="00E83EA3">
        <w:rPr>
          <w:rFonts w:ascii="文鼎粗圓" w:eastAsia="文鼎粗圓" w:hAnsi="華康粗圓體" w:hint="eastAsia"/>
        </w:rPr>
        <w:t>中國</w:t>
      </w:r>
      <w:r w:rsidR="008C7815" w:rsidRPr="00E83EA3">
        <w:rPr>
          <w:rFonts w:ascii="文鼎粗圓" w:eastAsia="文鼎粗圓" w:hAnsi="華康粗圓體" w:hint="eastAsia"/>
          <w:lang w:eastAsia="zh-TW"/>
        </w:rPr>
        <w:t>大陸</w:t>
      </w:r>
      <w:r w:rsidRPr="00E83EA3">
        <w:rPr>
          <w:rFonts w:ascii="文鼎粗圓" w:eastAsia="文鼎粗圓" w:hAnsi="華康粗圓體" w:hint="eastAsia"/>
        </w:rPr>
        <w:t>通訊設備華為</w:t>
      </w:r>
      <w:r w:rsidR="00C21999" w:rsidRPr="00E83EA3">
        <w:rPr>
          <w:rFonts w:ascii="文鼎粗圓" w:eastAsia="文鼎粗圓" w:hAnsi="華康粗圓體" w:hint="eastAsia"/>
        </w:rPr>
        <w:t>（</w:t>
      </w:r>
      <w:r w:rsidRPr="00E83EA3">
        <w:rPr>
          <w:rFonts w:ascii="文鼎粗圓" w:eastAsia="文鼎粗圓" w:hAnsi="華康粗圓體" w:hint="eastAsia"/>
        </w:rPr>
        <w:t>HUAWEI</w:t>
      </w:r>
      <w:r w:rsidR="00C21999" w:rsidRPr="00E83EA3">
        <w:rPr>
          <w:rFonts w:ascii="文鼎粗圓" w:eastAsia="文鼎粗圓" w:hAnsi="華康粗圓體" w:hint="eastAsia"/>
        </w:rPr>
        <w:t>）</w:t>
      </w:r>
      <w:r w:rsidRPr="00E83EA3">
        <w:rPr>
          <w:rFonts w:ascii="文鼎粗圓" w:eastAsia="文鼎粗圓" w:hAnsi="華康粗圓體" w:hint="eastAsia"/>
        </w:rPr>
        <w:t>及中興</w:t>
      </w:r>
      <w:r w:rsidR="00C21999" w:rsidRPr="00E83EA3">
        <w:rPr>
          <w:rFonts w:ascii="文鼎粗圓" w:eastAsia="文鼎粗圓" w:hAnsi="華康粗圓體" w:hint="eastAsia"/>
        </w:rPr>
        <w:t>（</w:t>
      </w:r>
      <w:r w:rsidRPr="00E83EA3">
        <w:rPr>
          <w:rFonts w:ascii="文鼎粗圓" w:eastAsia="文鼎粗圓" w:hAnsi="華康粗圓體" w:hint="eastAsia"/>
        </w:rPr>
        <w:t>ZTE</w:t>
      </w:r>
      <w:r w:rsidR="00C21999" w:rsidRPr="00E83EA3">
        <w:rPr>
          <w:rFonts w:ascii="文鼎粗圓" w:eastAsia="文鼎粗圓" w:hAnsi="華康粗圓體" w:hint="eastAsia"/>
        </w:rPr>
        <w:t>）</w:t>
      </w:r>
      <w:r w:rsidRPr="00E83EA3">
        <w:rPr>
          <w:rFonts w:ascii="文鼎粗圓" w:eastAsia="文鼎粗圓" w:hAnsi="華康粗圓體" w:hint="eastAsia"/>
        </w:rPr>
        <w:t>在墨設立分公司，華為及中興為了爭取墨西哥行動電話通話服務公司</w:t>
      </w:r>
      <w:proofErr w:type="gramStart"/>
      <w:r w:rsidR="00C21999" w:rsidRPr="00E83EA3">
        <w:rPr>
          <w:rFonts w:ascii="文鼎粗圓" w:eastAsia="文鼎粗圓" w:hAnsi="華康粗圓體" w:hint="eastAsia"/>
        </w:rPr>
        <w:t>（</w:t>
      </w:r>
      <w:proofErr w:type="gramEnd"/>
      <w:r w:rsidRPr="00E83EA3">
        <w:rPr>
          <w:rFonts w:ascii="文鼎粗圓" w:eastAsia="文鼎粗圓" w:hAnsi="華康粗圓體" w:hint="eastAsia"/>
        </w:rPr>
        <w:t>例如：Telcel、Movistar、</w:t>
      </w:r>
      <w:proofErr w:type="spellStart"/>
      <w:r w:rsidRPr="00E83EA3">
        <w:rPr>
          <w:rFonts w:ascii="文鼎粗圓" w:eastAsia="文鼎粗圓" w:hAnsi="華康粗圓體" w:hint="eastAsia"/>
        </w:rPr>
        <w:t>Iusacell</w:t>
      </w:r>
      <w:proofErr w:type="spellEnd"/>
      <w:r w:rsidRPr="00E83EA3">
        <w:rPr>
          <w:rFonts w:ascii="文鼎粗圓" w:eastAsia="文鼎粗圓" w:hAnsi="華康粗圓體" w:hint="eastAsia"/>
        </w:rPr>
        <w:t>等</w:t>
      </w:r>
      <w:r w:rsidR="00C21999" w:rsidRPr="00E83EA3">
        <w:rPr>
          <w:rFonts w:ascii="文鼎粗圓" w:eastAsia="文鼎粗圓" w:hAnsi="華康粗圓體" w:hint="eastAsia"/>
        </w:rPr>
        <w:t>）</w:t>
      </w:r>
      <w:r w:rsidRPr="00E83EA3">
        <w:rPr>
          <w:rFonts w:ascii="文鼎粗圓" w:eastAsia="文鼎粗圓" w:hAnsi="華康粗圓體" w:hint="eastAsia"/>
        </w:rPr>
        <w:t>的設備訂單，都提供放帳。此外，華為及中興也銷售自創品牌手機給行動電話通話服務公司。</w:t>
      </w:r>
    </w:p>
    <w:p w14:paraId="522862F2" w14:textId="77777777" w:rsidR="000643A9" w:rsidRPr="00E83EA3" w:rsidRDefault="000643A9" w:rsidP="000643A9">
      <w:pPr>
        <w:ind w:firstLine="472"/>
        <w:rPr>
          <w:rFonts w:ascii="文鼎粗圓" w:eastAsia="文鼎粗圓" w:hAnsi="華康粗圓體" w:hint="eastAsia"/>
          <w:highlight w:val="yellow"/>
          <w:lang w:val="es-MX" w:eastAsia="zh-TW"/>
        </w:rPr>
      </w:pPr>
      <w:r w:rsidRPr="00E83EA3">
        <w:rPr>
          <w:rFonts w:ascii="文鼎粗圓" w:eastAsia="文鼎粗圓" w:hAnsi="華康粗圓體" w:hint="eastAsia"/>
          <w:lang w:eastAsia="zh-TW"/>
        </w:rPr>
        <w:t>外人直接投資墨西哥統計請詳附錄</w:t>
      </w:r>
      <w:proofErr w:type="gramStart"/>
      <w:r w:rsidRPr="00E83EA3">
        <w:rPr>
          <w:rFonts w:ascii="文鼎粗圓" w:eastAsia="文鼎粗圓" w:hAnsi="華康粗圓體" w:hint="eastAsia"/>
          <w:lang w:eastAsia="zh-TW"/>
        </w:rPr>
        <w:t>三</w:t>
      </w:r>
      <w:proofErr w:type="gramEnd"/>
      <w:r w:rsidRPr="00E83EA3">
        <w:rPr>
          <w:rFonts w:ascii="文鼎粗圓" w:eastAsia="文鼎粗圓" w:hAnsi="華康粗圓體" w:hint="eastAsia"/>
          <w:lang w:eastAsia="zh-TW"/>
        </w:rPr>
        <w:t>。</w:t>
      </w:r>
    </w:p>
    <w:p w14:paraId="7268C949" w14:textId="77777777" w:rsidR="000643A9" w:rsidRPr="00E83EA3" w:rsidRDefault="000643A9" w:rsidP="000643A9">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二、臺商在當地經營現況</w:t>
      </w:r>
      <w:proofErr w:type="spellEnd"/>
    </w:p>
    <w:p w14:paraId="38FEDA86"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依據墨西哥經濟部資料顯示，</w:t>
      </w:r>
      <w:proofErr w:type="gramStart"/>
      <w:r w:rsidRPr="00E83EA3">
        <w:rPr>
          <w:rFonts w:ascii="文鼎粗圓" w:eastAsia="文鼎粗圓" w:hAnsi="華康粗圓體" w:hint="eastAsia"/>
          <w:lang w:eastAsia="zh-TW"/>
        </w:rPr>
        <w:t>臺</w:t>
      </w:r>
      <w:proofErr w:type="gramEnd"/>
      <w:r w:rsidRPr="00E83EA3">
        <w:rPr>
          <w:rFonts w:ascii="文鼎粗圓" w:eastAsia="文鼎粗圓" w:hAnsi="華康粗圓體" w:hint="eastAsia"/>
          <w:lang w:eastAsia="zh-TW"/>
        </w:rPr>
        <w:t>商在墨國投資計295家，1999至2021年投資金額累計為11億3,501萬美元，居所有環太平洋亞洲國家投資墨國第四位，僅次於日本、韓國及</w:t>
      </w:r>
      <w:r w:rsidR="00C21999" w:rsidRPr="00E83EA3">
        <w:rPr>
          <w:rFonts w:ascii="文鼎粗圓" w:eastAsia="文鼎粗圓" w:hAnsi="華康粗圓體" w:hint="eastAsia"/>
          <w:lang w:eastAsia="zh-TW"/>
        </w:rPr>
        <w:t>中國大陸</w:t>
      </w:r>
      <w:r w:rsidRPr="00E83EA3">
        <w:rPr>
          <w:rFonts w:ascii="文鼎粗圓" w:eastAsia="文鼎粗圓" w:hAnsi="華康粗圓體" w:hint="eastAsia"/>
          <w:lang w:eastAsia="zh-TW"/>
        </w:rPr>
        <w:t>。由於</w:t>
      </w:r>
      <w:proofErr w:type="gramStart"/>
      <w:r w:rsidRPr="00E83EA3">
        <w:rPr>
          <w:rFonts w:ascii="文鼎粗圓" w:eastAsia="文鼎粗圓" w:hAnsi="華康粗圓體" w:hint="eastAsia"/>
          <w:lang w:eastAsia="zh-TW"/>
        </w:rPr>
        <w:t>臺</w:t>
      </w:r>
      <w:proofErr w:type="gramEnd"/>
      <w:r w:rsidRPr="00E83EA3">
        <w:rPr>
          <w:rFonts w:ascii="文鼎粗圓" w:eastAsia="文鼎粗圓" w:hAnsi="華康粗圓體" w:hint="eastAsia"/>
          <w:lang w:eastAsia="zh-TW"/>
        </w:rPr>
        <w:t>商甚多已國際化，據悉赴墨投資之資金並非全部直接來自臺灣，因此，實際</w:t>
      </w:r>
      <w:proofErr w:type="gramStart"/>
      <w:r w:rsidRPr="00E83EA3">
        <w:rPr>
          <w:rFonts w:ascii="文鼎粗圓" w:eastAsia="文鼎粗圓" w:hAnsi="華康粗圓體" w:hint="eastAsia"/>
          <w:lang w:eastAsia="zh-TW"/>
        </w:rPr>
        <w:t>臺</w:t>
      </w:r>
      <w:proofErr w:type="gramEnd"/>
      <w:r w:rsidRPr="00E83EA3">
        <w:rPr>
          <w:rFonts w:ascii="文鼎粗圓" w:eastAsia="文鼎粗圓" w:hAnsi="華康粗圓體" w:hint="eastAsia"/>
          <w:lang w:eastAsia="zh-TW"/>
        </w:rPr>
        <w:t>商投資金額應該大於墨經濟部統計之金額。</w:t>
      </w:r>
    </w:p>
    <w:p w14:paraId="24121AD4"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投資類別主要為工業製造、貿易、其他服務業</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餐廳、技術服務</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等。</w:t>
      </w:r>
    </w:p>
    <w:p w14:paraId="659BE9D1" w14:textId="77777777" w:rsidR="000643A9" w:rsidRPr="00E83EA3" w:rsidRDefault="000643A9" w:rsidP="005A530E">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工業製造方面，主要產品有工業用server、電腦、LED電視組裝、汽車零配件、塑膠射出、紡織成衣、馬達、家具、電扇、玩具等；主要廠商有鴻海</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Foxconn</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、英業達</w:t>
      </w:r>
      <w:r w:rsidR="00C21999" w:rsidRPr="00E83EA3">
        <w:rPr>
          <w:rFonts w:ascii="文鼎粗圓" w:eastAsia="文鼎粗圓" w:hAnsi="華康粗圓體" w:hint="eastAsia"/>
          <w:lang w:eastAsia="zh-TW"/>
        </w:rPr>
        <w:t>（</w:t>
      </w:r>
      <w:proofErr w:type="spellStart"/>
      <w:r w:rsidRPr="00E83EA3">
        <w:rPr>
          <w:rFonts w:ascii="文鼎粗圓" w:eastAsia="文鼎粗圓" w:hAnsi="華康粗圓體" w:hint="eastAsia"/>
          <w:lang w:eastAsia="zh-TW"/>
        </w:rPr>
        <w:t>Inventec</w:t>
      </w:r>
      <w:proofErr w:type="spell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proofErr w:type="gramStart"/>
      <w:r w:rsidRPr="00E83EA3">
        <w:rPr>
          <w:rFonts w:ascii="文鼎粗圓" w:eastAsia="文鼎粗圓" w:hAnsi="華康粗圓體" w:hint="eastAsia"/>
          <w:lang w:eastAsia="zh-TW"/>
        </w:rPr>
        <w:t>緯創</w:t>
      </w:r>
      <w:proofErr w:type="gram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Wistron</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、和</w:t>
      </w:r>
      <w:proofErr w:type="gramStart"/>
      <w:r w:rsidRPr="00E83EA3">
        <w:rPr>
          <w:rFonts w:ascii="文鼎粗圓" w:eastAsia="文鼎粗圓" w:hAnsi="華康粗圓體" w:hint="eastAsia"/>
          <w:lang w:eastAsia="zh-TW"/>
        </w:rPr>
        <w:t>碩</w:t>
      </w:r>
      <w:r w:rsidR="00C21999" w:rsidRPr="00E83EA3">
        <w:rPr>
          <w:rFonts w:ascii="文鼎粗圓" w:eastAsia="文鼎粗圓" w:hAnsi="華康粗圓體" w:hint="eastAsia"/>
          <w:lang w:eastAsia="zh-TW"/>
        </w:rPr>
        <w:t>（</w:t>
      </w:r>
      <w:proofErr w:type="gramEnd"/>
      <w:r w:rsidRPr="00E83EA3">
        <w:rPr>
          <w:rFonts w:ascii="文鼎粗圓" w:eastAsia="文鼎粗圓" w:hAnsi="華康粗圓體" w:hint="eastAsia"/>
          <w:lang w:eastAsia="zh-TW"/>
        </w:rPr>
        <w:t>Pegatron</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、華碩</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ASUS</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、明基</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BenQ</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、達達</w:t>
      </w:r>
      <w:r w:rsidR="00C21999" w:rsidRPr="00E83EA3">
        <w:rPr>
          <w:rFonts w:ascii="文鼎粗圓" w:eastAsia="文鼎粗圓" w:hAnsi="華康粗圓體" w:hint="eastAsia"/>
          <w:lang w:eastAsia="zh-TW"/>
        </w:rPr>
        <w:t>（</w:t>
      </w:r>
      <w:proofErr w:type="spellStart"/>
      <w:r w:rsidRPr="00E83EA3">
        <w:rPr>
          <w:rFonts w:ascii="文鼎粗圓" w:eastAsia="文鼎粗圓" w:hAnsi="華康粗圓體" w:hint="eastAsia"/>
          <w:lang w:eastAsia="zh-TW"/>
        </w:rPr>
        <w:t>Mytek</w:t>
      </w:r>
      <w:proofErr w:type="spell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、技嘉</w:t>
      </w:r>
      <w:r w:rsidR="00C21999" w:rsidRPr="00E83EA3">
        <w:rPr>
          <w:rFonts w:ascii="文鼎粗圓" w:eastAsia="文鼎粗圓" w:hAnsi="華康粗圓體" w:hint="eastAsia"/>
          <w:lang w:eastAsia="zh-TW"/>
        </w:rPr>
        <w:t>（</w:t>
      </w:r>
      <w:proofErr w:type="spellStart"/>
      <w:r w:rsidRPr="00E83EA3">
        <w:rPr>
          <w:rFonts w:ascii="文鼎粗圓" w:eastAsia="文鼎粗圓" w:hAnsi="華康粗圓體" w:hint="eastAsia"/>
          <w:lang w:eastAsia="zh-TW"/>
        </w:rPr>
        <w:t>GigaByte</w:t>
      </w:r>
      <w:proofErr w:type="spell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、台達電</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Delta</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、年興紡織</w:t>
      </w:r>
      <w:r w:rsidR="00C21999" w:rsidRPr="00E83EA3">
        <w:rPr>
          <w:rFonts w:ascii="文鼎粗圓" w:eastAsia="文鼎粗圓" w:hAnsi="華康粗圓體" w:hint="eastAsia"/>
          <w:lang w:eastAsia="zh-TW"/>
        </w:rPr>
        <w:t>（</w:t>
      </w:r>
      <w:proofErr w:type="spellStart"/>
      <w:r w:rsidRPr="00E83EA3">
        <w:rPr>
          <w:rFonts w:ascii="文鼎粗圓" w:eastAsia="文鼎粗圓" w:hAnsi="華康粗圓體" w:hint="eastAsia"/>
          <w:lang w:eastAsia="zh-TW"/>
        </w:rPr>
        <w:t>NienHsing</w:t>
      </w:r>
      <w:proofErr w:type="spell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、南緯紡織</w:t>
      </w:r>
      <w:r w:rsidR="00C21999" w:rsidRPr="00E83EA3">
        <w:rPr>
          <w:rFonts w:ascii="文鼎粗圓" w:eastAsia="文鼎粗圓" w:hAnsi="華康粗圓體" w:hint="eastAsia"/>
          <w:lang w:eastAsia="zh-TW"/>
        </w:rPr>
        <w:t>（</w:t>
      </w:r>
      <w:proofErr w:type="spellStart"/>
      <w:r w:rsidRPr="00E83EA3">
        <w:rPr>
          <w:rFonts w:ascii="文鼎粗圓" w:eastAsia="文鼎粗圓" w:hAnsi="華康粗圓體" w:hint="eastAsia"/>
          <w:lang w:eastAsia="zh-TW"/>
        </w:rPr>
        <w:t>Tex</w:t>
      </w:r>
      <w:proofErr w:type="spellEnd"/>
      <w:r w:rsidRPr="00E83EA3">
        <w:rPr>
          <w:rFonts w:ascii="文鼎粗圓" w:eastAsia="文鼎粗圓" w:hAnsi="華康粗圓體" w:hint="eastAsia"/>
          <w:lang w:eastAsia="zh-TW"/>
        </w:rPr>
        <w:t xml:space="preserve"> Ray</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、東元電機</w:t>
      </w:r>
      <w:r w:rsidR="00C21999" w:rsidRPr="00E83EA3">
        <w:rPr>
          <w:rFonts w:ascii="文鼎粗圓" w:eastAsia="文鼎粗圓" w:hAnsi="華康粗圓體" w:hint="eastAsia"/>
          <w:lang w:eastAsia="zh-TW"/>
        </w:rPr>
        <w:t>（</w:t>
      </w:r>
      <w:proofErr w:type="spellStart"/>
      <w:r w:rsidRPr="00E83EA3">
        <w:rPr>
          <w:rFonts w:ascii="文鼎粗圓" w:eastAsia="文鼎粗圓" w:hAnsi="華康粗圓體" w:hint="eastAsia"/>
          <w:lang w:eastAsia="zh-TW"/>
        </w:rPr>
        <w:t>Teco</w:t>
      </w:r>
      <w:proofErr w:type="spell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、環隆電氣</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USI</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、冠捷</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TPV</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proofErr w:type="gramStart"/>
      <w:r w:rsidRPr="00E83EA3">
        <w:rPr>
          <w:rFonts w:ascii="文鼎粗圓" w:eastAsia="文鼎粗圓" w:hAnsi="華康粗圓體" w:hint="eastAsia"/>
          <w:lang w:eastAsia="zh-TW"/>
        </w:rPr>
        <w:t>華旭環</w:t>
      </w:r>
      <w:proofErr w:type="gramEnd"/>
      <w:r w:rsidRPr="00E83EA3">
        <w:rPr>
          <w:rFonts w:ascii="文鼎粗圓" w:eastAsia="文鼎粗圓" w:hAnsi="華康粗圓體" w:hint="eastAsia"/>
          <w:lang w:eastAsia="zh-TW"/>
        </w:rPr>
        <w:t>能</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Arima</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proofErr w:type="gramStart"/>
      <w:r w:rsidRPr="00E83EA3">
        <w:rPr>
          <w:rFonts w:ascii="文鼎粗圓" w:eastAsia="文鼎粗圓" w:hAnsi="華康粗圓體" w:hint="eastAsia"/>
          <w:lang w:eastAsia="zh-TW"/>
        </w:rPr>
        <w:t>泰金寶</w:t>
      </w:r>
      <w:proofErr w:type="gram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 xml:space="preserve">New </w:t>
      </w:r>
      <w:proofErr w:type="spellStart"/>
      <w:r w:rsidRPr="00E83EA3">
        <w:rPr>
          <w:rFonts w:ascii="文鼎粗圓" w:eastAsia="文鼎粗圓" w:hAnsi="華康粗圓體" w:hint="eastAsia"/>
          <w:lang w:eastAsia="zh-TW"/>
        </w:rPr>
        <w:t>Kingpo</w:t>
      </w:r>
      <w:proofErr w:type="spell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、光寶電子</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Liteon</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proofErr w:type="gramStart"/>
      <w:r w:rsidRPr="00E83EA3">
        <w:rPr>
          <w:rFonts w:ascii="文鼎粗圓" w:eastAsia="文鼎粗圓" w:hAnsi="華康粗圓體" w:hint="eastAsia"/>
          <w:lang w:eastAsia="zh-TW"/>
        </w:rPr>
        <w:t>皇田工業</w:t>
      </w:r>
      <w:proofErr w:type="gramEnd"/>
      <w:r w:rsidR="00C21999" w:rsidRPr="00E83EA3">
        <w:rPr>
          <w:rFonts w:ascii="文鼎粗圓" w:eastAsia="文鼎粗圓" w:hAnsi="華康粗圓體" w:hint="eastAsia"/>
          <w:lang w:eastAsia="zh-TW"/>
        </w:rPr>
        <w:t>（</w:t>
      </w:r>
      <w:proofErr w:type="spellStart"/>
      <w:r w:rsidRPr="00E83EA3">
        <w:rPr>
          <w:rFonts w:ascii="文鼎粗圓" w:eastAsia="文鼎粗圓" w:hAnsi="華康粗圓體" w:hint="eastAsia"/>
          <w:lang w:eastAsia="zh-TW"/>
        </w:rPr>
        <w:t>Macauto</w:t>
      </w:r>
      <w:proofErr w:type="spell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、廣華</w:t>
      </w:r>
      <w:r w:rsidR="00C21999" w:rsidRPr="00E83EA3">
        <w:rPr>
          <w:rFonts w:ascii="文鼎粗圓" w:eastAsia="文鼎粗圓" w:hAnsi="華康粗圓體" w:hint="eastAsia"/>
          <w:lang w:eastAsia="zh-TW"/>
        </w:rPr>
        <w:t>（</w:t>
      </w:r>
      <w:proofErr w:type="spellStart"/>
      <w:r w:rsidRPr="00E83EA3">
        <w:rPr>
          <w:rFonts w:ascii="文鼎粗圓" w:eastAsia="文鼎粗圓" w:hAnsi="華康粗圓體" w:hint="eastAsia"/>
          <w:lang w:eastAsia="zh-TW"/>
        </w:rPr>
        <w:t>Hirosawa</w:t>
      </w:r>
      <w:proofErr w:type="spell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、永豐餘</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YFY Jupiter</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、東台精機</w:t>
      </w:r>
      <w:r w:rsidR="00C21999" w:rsidRPr="00E83EA3">
        <w:rPr>
          <w:rFonts w:ascii="文鼎粗圓" w:eastAsia="文鼎粗圓" w:hAnsi="華康粗圓體" w:hint="eastAsia"/>
          <w:lang w:eastAsia="zh-TW"/>
        </w:rPr>
        <w:t>（</w:t>
      </w:r>
      <w:proofErr w:type="spellStart"/>
      <w:r w:rsidRPr="00E83EA3">
        <w:rPr>
          <w:rFonts w:ascii="文鼎粗圓" w:eastAsia="文鼎粗圓" w:hAnsi="華康粗圓體" w:hint="eastAsia"/>
          <w:lang w:eastAsia="zh-TW"/>
        </w:rPr>
        <w:t>Tongtai</w:t>
      </w:r>
      <w:proofErr w:type="spell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、六方精機</w:t>
      </w:r>
      <w:r w:rsidR="00C21999" w:rsidRPr="00E83EA3">
        <w:rPr>
          <w:rFonts w:ascii="文鼎粗圓" w:eastAsia="文鼎粗圓" w:hAnsi="華康粗圓體" w:hint="eastAsia"/>
          <w:lang w:eastAsia="zh-TW"/>
        </w:rPr>
        <w:t>（</w:t>
      </w:r>
      <w:proofErr w:type="spellStart"/>
      <w:r w:rsidRPr="00E83EA3">
        <w:rPr>
          <w:rFonts w:ascii="文鼎粗圓" w:eastAsia="文鼎粗圓" w:hAnsi="華康粗圓體" w:hint="eastAsia"/>
          <w:lang w:eastAsia="zh-TW"/>
        </w:rPr>
        <w:t>Sixxon</w:t>
      </w:r>
      <w:proofErr w:type="spell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等。前述廠商大都位於美墨邊境，電腦或電子大廠以代工生產為主，亦有自創品牌者。</w:t>
      </w:r>
    </w:p>
    <w:p w14:paraId="2965D69C"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貿易方面，我商所經營的項目主要包括電腦及週邊設備、手工具、汽車零配</w:t>
      </w:r>
      <w:r w:rsidRPr="00E83EA3">
        <w:rPr>
          <w:rFonts w:ascii="文鼎粗圓" w:eastAsia="文鼎粗圓" w:hAnsi="華康粗圓體" w:hint="eastAsia"/>
          <w:lang w:eastAsia="zh-TW"/>
        </w:rPr>
        <w:lastRenderedPageBreak/>
        <w:t>件、文具、鞋材、皮包材料、禮品、雜貨、手錶、手工藝品、玩具及食品等。我商以在首都墨西哥市居多。</w:t>
      </w:r>
    </w:p>
    <w:p w14:paraId="42E6F6CA"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目前在墨國之我國</w:t>
      </w:r>
      <w:proofErr w:type="gramStart"/>
      <w:r w:rsidRPr="00E83EA3">
        <w:rPr>
          <w:rFonts w:ascii="文鼎粗圓" w:eastAsia="文鼎粗圓" w:hAnsi="華康粗圓體" w:hint="eastAsia"/>
          <w:lang w:eastAsia="zh-TW"/>
        </w:rPr>
        <w:t>臺</w:t>
      </w:r>
      <w:proofErr w:type="gramEnd"/>
      <w:r w:rsidRPr="00E83EA3">
        <w:rPr>
          <w:rFonts w:ascii="文鼎粗圓" w:eastAsia="文鼎粗圓" w:hAnsi="華康粗圓體" w:hint="eastAsia"/>
          <w:lang w:eastAsia="zh-TW"/>
        </w:rPr>
        <w:t>商會組織包括</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由於墨國治安不佳，</w:t>
      </w:r>
      <w:proofErr w:type="gramStart"/>
      <w:r w:rsidRPr="00E83EA3">
        <w:rPr>
          <w:rFonts w:ascii="文鼎粗圓" w:eastAsia="文鼎粗圓" w:hAnsi="華康粗圓體" w:hint="eastAsia"/>
          <w:lang w:eastAsia="zh-TW"/>
        </w:rPr>
        <w:t>臺</w:t>
      </w:r>
      <w:proofErr w:type="gramEnd"/>
      <w:r w:rsidRPr="00E83EA3">
        <w:rPr>
          <w:rFonts w:ascii="文鼎粗圓" w:eastAsia="文鼎粗圓" w:hAnsi="華康粗圓體" w:hint="eastAsia"/>
          <w:lang w:eastAsia="zh-TW"/>
        </w:rPr>
        <w:t>商名址皆不願公開，因此僅列出目前會長之聯絡方式供參考</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p>
    <w:p w14:paraId="31966E3D" w14:textId="77777777" w:rsidR="005A530E" w:rsidRPr="00E83EA3" w:rsidRDefault="005A530E" w:rsidP="005A530E">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（一）</w:t>
      </w:r>
      <w:r w:rsidRPr="00E83EA3">
        <w:rPr>
          <w:rFonts w:ascii="文鼎粗圓" w:eastAsia="文鼎粗圓" w:hAnsi="華康粗圓體" w:hint="eastAsia"/>
          <w:lang w:eastAsia="zh-TW"/>
        </w:rPr>
        <w:tab/>
        <w:t>墨西哥市臺灣工商會：會長朱怡欣先生</w:t>
      </w:r>
    </w:p>
    <w:p w14:paraId="730FDF3E" w14:textId="77777777" w:rsidR="005A530E" w:rsidRPr="00E83EA3" w:rsidRDefault="005A530E" w:rsidP="005A530E">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ab/>
        <w:t>電話：+52-55-35396088。</w:t>
      </w:r>
    </w:p>
    <w:p w14:paraId="42F4397F" w14:textId="77777777" w:rsidR="005A530E" w:rsidRPr="00E83EA3" w:rsidRDefault="005A530E" w:rsidP="005A530E">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（二）</w:t>
      </w:r>
      <w:r w:rsidRPr="00E83EA3">
        <w:rPr>
          <w:rFonts w:ascii="文鼎粗圓" w:eastAsia="文鼎粗圓" w:hAnsi="華康粗圓體" w:hint="eastAsia"/>
          <w:lang w:eastAsia="zh-TW"/>
        </w:rPr>
        <w:tab/>
        <w:t>墨西哥下加利福尼亞臺灣工商聯誼會：會長陳建輝先生</w:t>
      </w:r>
    </w:p>
    <w:p w14:paraId="2E4E8D3D" w14:textId="77777777" w:rsidR="000643A9" w:rsidRPr="00E83EA3" w:rsidRDefault="000643A9" w:rsidP="005A530E">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ab/>
        <w:t>電話：+52-664-6070688，傳真：+52-664-6070188。</w:t>
      </w:r>
    </w:p>
    <w:p w14:paraId="168D174F" w14:textId="77777777" w:rsidR="000643A9" w:rsidRPr="00E83EA3" w:rsidRDefault="00C21999" w:rsidP="005A530E">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三</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墨西哥華瑞茲市臺灣工商會：會長廖啟宏先生</w:t>
      </w:r>
    </w:p>
    <w:p w14:paraId="3DC3E361" w14:textId="77777777" w:rsidR="000643A9" w:rsidRPr="00E83EA3" w:rsidRDefault="000643A9" w:rsidP="000643A9">
      <w:pPr>
        <w:pStyle w:val="a8"/>
        <w:ind w:left="945" w:hanging="709"/>
        <w:rPr>
          <w:rFonts w:ascii="文鼎粗圓" w:eastAsia="文鼎粗圓" w:hAnsi="華康粗圓體" w:hint="eastAsia"/>
          <w:highlight w:val="yellow"/>
          <w:lang w:eastAsia="zh-TW"/>
        </w:rPr>
      </w:pPr>
      <w:r w:rsidRPr="00E83EA3">
        <w:rPr>
          <w:rFonts w:ascii="文鼎粗圓" w:eastAsia="文鼎粗圓" w:hAnsi="華康粗圓體" w:hint="eastAsia"/>
          <w:lang w:eastAsia="zh-TW"/>
        </w:rPr>
        <w:tab/>
        <w:t>電話：+52-656-6250005，傳真：+52-656-6250015。</w:t>
      </w:r>
    </w:p>
    <w:p w14:paraId="1EF6C420" w14:textId="77777777" w:rsidR="000643A9" w:rsidRPr="00E83EA3" w:rsidRDefault="000643A9" w:rsidP="005A530E">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三、投資機會</w:t>
      </w:r>
      <w:proofErr w:type="spellEnd"/>
    </w:p>
    <w:p w14:paraId="7BCEC8D4" w14:textId="77777777" w:rsidR="000643A9" w:rsidRPr="00E83EA3" w:rsidRDefault="000643A9" w:rsidP="005A530E">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墨國幅員遼闊，地理位置佳，勞工工資相對低廉、拓展北美及中南美洲市場潛力廣大，我商宜利用自己的優勢先</w:t>
      </w:r>
      <w:proofErr w:type="gramStart"/>
      <w:r w:rsidRPr="00E83EA3">
        <w:rPr>
          <w:rFonts w:ascii="文鼎粗圓" w:eastAsia="文鼎粗圓" w:hAnsi="華康粗圓體" w:hint="eastAsia"/>
          <w:lang w:eastAsia="zh-TW"/>
        </w:rPr>
        <w:t>來墨作</w:t>
      </w:r>
      <w:proofErr w:type="gramEnd"/>
      <w:r w:rsidRPr="00E83EA3">
        <w:rPr>
          <w:rFonts w:ascii="文鼎粗圓" w:eastAsia="文鼎粗圓" w:hAnsi="華康粗圓體" w:hint="eastAsia"/>
          <w:lang w:eastAsia="zh-TW"/>
        </w:rPr>
        <w:t>投資可行性調查，分析投資項目、可能競爭對手國之產品、墨國可利用之資源優勢及各項成本等，找出最大利基進行投資。</w:t>
      </w:r>
      <w:proofErr w:type="gramStart"/>
      <w:r w:rsidRPr="00E83EA3">
        <w:rPr>
          <w:rFonts w:ascii="文鼎粗圓" w:eastAsia="文鼎粗圓" w:hAnsi="華康粗圓體" w:hint="eastAsia"/>
          <w:lang w:eastAsia="zh-TW"/>
        </w:rPr>
        <w:t>一般來墨從事</w:t>
      </w:r>
      <w:proofErr w:type="gramEnd"/>
      <w:r w:rsidRPr="00E83EA3">
        <w:rPr>
          <w:rFonts w:ascii="文鼎粗圓" w:eastAsia="文鼎粗圓" w:hAnsi="華康粗圓體" w:hint="eastAsia"/>
          <w:lang w:eastAsia="zh-TW"/>
        </w:rPr>
        <w:t>貿易批發或零售皆可獲利，惟近年來屢獲</w:t>
      </w:r>
      <w:proofErr w:type="gramStart"/>
      <w:r w:rsidRPr="00E83EA3">
        <w:rPr>
          <w:rFonts w:ascii="文鼎粗圓" w:eastAsia="文鼎粗圓" w:hAnsi="華康粗圓體" w:hint="eastAsia"/>
          <w:lang w:eastAsia="zh-TW"/>
        </w:rPr>
        <w:t>臺</w:t>
      </w:r>
      <w:proofErr w:type="gramEnd"/>
      <w:r w:rsidRPr="00E83EA3">
        <w:rPr>
          <w:rFonts w:ascii="文鼎粗圓" w:eastAsia="文鼎粗圓" w:hAnsi="華康粗圓體" w:hint="eastAsia"/>
          <w:lang w:eastAsia="zh-TW"/>
        </w:rPr>
        <w:t>商反映面臨越來越多來自</w:t>
      </w:r>
      <w:r w:rsidR="00C21999" w:rsidRPr="00E83EA3">
        <w:rPr>
          <w:rFonts w:ascii="文鼎粗圓" w:eastAsia="文鼎粗圓" w:hAnsi="華康粗圓體" w:hint="eastAsia"/>
          <w:lang w:eastAsia="zh-TW"/>
        </w:rPr>
        <w:t>中國大陸</w:t>
      </w:r>
      <w:r w:rsidRPr="00E83EA3">
        <w:rPr>
          <w:rFonts w:ascii="文鼎粗圓" w:eastAsia="文鼎粗圓" w:hAnsi="華康粗圓體" w:hint="eastAsia"/>
          <w:lang w:eastAsia="zh-TW"/>
        </w:rPr>
        <w:t>之削價競爭，所獲利潤不比以前，若經營工廠，則因多方因素而有不同之經營成果。</w:t>
      </w:r>
    </w:p>
    <w:p w14:paraId="46FB589D" w14:textId="77777777" w:rsidR="000643A9" w:rsidRPr="00E83EA3" w:rsidRDefault="000643A9" w:rsidP="005A530E">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至於投資項目，建議初期以我廠商原來經營或熟悉之產業來經營為宜，於實際進入墨國經營並瞭解整個投資環境後，再擴充到其他項目。由於亞洲地區工業</w:t>
      </w:r>
      <w:proofErr w:type="gramStart"/>
      <w:r w:rsidRPr="00E83EA3">
        <w:rPr>
          <w:rFonts w:ascii="文鼎粗圓" w:eastAsia="文鼎粗圓" w:hAnsi="華康粗圓體" w:hint="eastAsia"/>
          <w:lang w:eastAsia="zh-TW"/>
        </w:rPr>
        <w:t>產品較墨國產品</w:t>
      </w:r>
      <w:proofErr w:type="gramEnd"/>
      <w:r w:rsidRPr="00E83EA3">
        <w:rPr>
          <w:rFonts w:ascii="文鼎粗圓" w:eastAsia="文鼎粗圓" w:hAnsi="華康粗圓體" w:hint="eastAsia"/>
          <w:lang w:eastAsia="zh-TW"/>
        </w:rPr>
        <w:t>價格低廉，因此，近年來在墨設廠之廠商亦以生產大件商品及設立發貨倉庫以快速供應本地區市場之需求，避開與廉價之中國大陸產品競爭。目前墨國政府較積極歡迎推動之產業包括汽車及其零組件業、電子電機業、航太業、</w:t>
      </w:r>
      <w:proofErr w:type="gramStart"/>
      <w:r w:rsidRPr="00E83EA3">
        <w:rPr>
          <w:rFonts w:ascii="文鼎粗圓" w:eastAsia="文鼎粗圓" w:hAnsi="華康粗圓體" w:hint="eastAsia"/>
          <w:lang w:eastAsia="zh-TW"/>
        </w:rPr>
        <w:t>綠能產業</w:t>
      </w:r>
      <w:proofErr w:type="gramEnd"/>
      <w:r w:rsidRPr="00E83EA3">
        <w:rPr>
          <w:rFonts w:ascii="文鼎粗圓" w:eastAsia="文鼎粗圓" w:hAnsi="華康粗圓體" w:hint="eastAsia"/>
          <w:lang w:eastAsia="zh-TW"/>
        </w:rPr>
        <w:t>、半導體及其他高科技業，因此相關設備及</w:t>
      </w:r>
      <w:proofErr w:type="gramStart"/>
      <w:r w:rsidRPr="00E83EA3">
        <w:rPr>
          <w:rFonts w:ascii="文鼎粗圓" w:eastAsia="文鼎粗圓" w:hAnsi="華康粗圓體" w:hint="eastAsia"/>
          <w:lang w:eastAsia="zh-TW"/>
        </w:rPr>
        <w:t>週</w:t>
      </w:r>
      <w:proofErr w:type="gramEnd"/>
      <w:r w:rsidRPr="00E83EA3">
        <w:rPr>
          <w:rFonts w:ascii="文鼎粗圓" w:eastAsia="文鼎粗圓" w:hAnsi="華康粗圓體" w:hint="eastAsia"/>
          <w:lang w:eastAsia="zh-TW"/>
        </w:rPr>
        <w:t>邊產品亦可考慮。</w:t>
      </w:r>
    </w:p>
    <w:p w14:paraId="33835295"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在政府採購方面，雖然墨國持續推出大型採購案，但</w:t>
      </w:r>
      <w:proofErr w:type="gramStart"/>
      <w:r w:rsidRPr="00E83EA3">
        <w:rPr>
          <w:rFonts w:ascii="文鼎粗圓" w:eastAsia="文鼎粗圓" w:hAnsi="華康粗圓體" w:hint="eastAsia"/>
          <w:lang w:eastAsia="zh-TW"/>
        </w:rPr>
        <w:t>因墨未</w:t>
      </w:r>
      <w:proofErr w:type="gramEnd"/>
      <w:r w:rsidRPr="00E83EA3">
        <w:rPr>
          <w:rFonts w:ascii="文鼎粗圓" w:eastAsia="文鼎粗圓" w:hAnsi="華康粗圓體" w:hint="eastAsia"/>
          <w:lang w:eastAsia="zh-TW"/>
        </w:rPr>
        <w:t>加入WTO政府採購</w:t>
      </w:r>
      <w:r w:rsidRPr="00E83EA3">
        <w:rPr>
          <w:rFonts w:ascii="文鼎粗圓" w:eastAsia="文鼎粗圓" w:hAnsi="華康粗圓體" w:hint="eastAsia"/>
          <w:lang w:eastAsia="zh-TW"/>
        </w:rPr>
        <w:lastRenderedPageBreak/>
        <w:t>協定</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GPA</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，因此標案並未全面開放予WTO會員國廠商，且僅有墨國聯邦政府之採購案或是動用墨聯邦政府預算之採購案才需登錄並公開於墨國採購網站</w:t>
      </w:r>
      <w:r w:rsidR="00C21999" w:rsidRPr="00E83EA3">
        <w:rPr>
          <w:rFonts w:ascii="文鼎粗圓" w:eastAsia="文鼎粗圓" w:hAnsi="華康粗圓體" w:hint="eastAsia"/>
          <w:lang w:eastAsia="zh-TW"/>
        </w:rPr>
        <w:t>（</w:t>
      </w:r>
      <w:proofErr w:type="spellStart"/>
      <w:r w:rsidRPr="00E83EA3">
        <w:rPr>
          <w:rFonts w:ascii="文鼎粗圓" w:eastAsia="文鼎粗圓" w:hAnsi="華康粗圓體" w:hint="eastAsia"/>
          <w:lang w:eastAsia="zh-TW"/>
        </w:rPr>
        <w:t>Compranet</w:t>
      </w:r>
      <w:proofErr w:type="spell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，其餘墨國32個地方政府因有其自治權及自治法規，各州之政府採購並不需於</w:t>
      </w:r>
      <w:proofErr w:type="spellStart"/>
      <w:r w:rsidRPr="00E83EA3">
        <w:rPr>
          <w:rFonts w:ascii="文鼎粗圓" w:eastAsia="文鼎粗圓" w:hAnsi="華康粗圓體" w:hint="eastAsia"/>
          <w:lang w:eastAsia="zh-TW"/>
        </w:rPr>
        <w:t>Compranet</w:t>
      </w:r>
      <w:proofErr w:type="spellEnd"/>
      <w:r w:rsidRPr="00E83EA3">
        <w:rPr>
          <w:rFonts w:ascii="文鼎粗圓" w:eastAsia="文鼎粗圓" w:hAnsi="華康粗圓體" w:hint="eastAsia"/>
          <w:lang w:eastAsia="zh-TW"/>
        </w:rPr>
        <w:t>進行招標程序，因此墨國政府標案資訊並未全面透明化；</w:t>
      </w:r>
      <w:proofErr w:type="gramStart"/>
      <w:r w:rsidRPr="00E83EA3">
        <w:rPr>
          <w:rFonts w:ascii="文鼎粗圓" w:eastAsia="文鼎粗圓" w:hAnsi="華康粗圓體" w:hint="eastAsia"/>
          <w:lang w:eastAsia="zh-TW"/>
        </w:rPr>
        <w:t>又墨國</w:t>
      </w:r>
      <w:proofErr w:type="gramEnd"/>
      <w:r w:rsidRPr="00E83EA3">
        <w:rPr>
          <w:rFonts w:ascii="文鼎粗圓" w:eastAsia="文鼎粗圓" w:hAnsi="華康粗圓體" w:hint="eastAsia"/>
          <w:lang w:eastAsia="zh-TW"/>
        </w:rPr>
        <w:t>政府所公開標案之87%係</w:t>
      </w:r>
      <w:proofErr w:type="gramStart"/>
      <w:r w:rsidRPr="00E83EA3">
        <w:rPr>
          <w:rFonts w:ascii="文鼎粗圓" w:eastAsia="文鼎粗圓" w:hAnsi="華康粗圓體" w:hint="eastAsia"/>
          <w:lang w:eastAsia="zh-TW"/>
        </w:rPr>
        <w:t>保留予墨國</w:t>
      </w:r>
      <w:proofErr w:type="gramEnd"/>
      <w:r w:rsidRPr="00E83EA3">
        <w:rPr>
          <w:rFonts w:ascii="文鼎粗圓" w:eastAsia="文鼎粗圓" w:hAnsi="華康粗圓體" w:hint="eastAsia"/>
          <w:lang w:eastAsia="zh-TW"/>
        </w:rPr>
        <w:t>廠商競標，僅有少數開放予外國廠商投標，且要求外商競標資格程序繁複，我</w:t>
      </w:r>
      <w:proofErr w:type="gramStart"/>
      <w:r w:rsidRPr="00E83EA3">
        <w:rPr>
          <w:rFonts w:ascii="文鼎粗圓" w:eastAsia="文鼎粗圓" w:hAnsi="華康粗圓體" w:hint="eastAsia"/>
          <w:lang w:eastAsia="zh-TW"/>
        </w:rPr>
        <w:t>廠商倘欲爭取</w:t>
      </w:r>
      <w:proofErr w:type="gramEnd"/>
      <w:r w:rsidRPr="00E83EA3">
        <w:rPr>
          <w:rFonts w:ascii="文鼎粗圓" w:eastAsia="文鼎粗圓" w:hAnsi="華康粗圓體" w:hint="eastAsia"/>
          <w:lang w:eastAsia="zh-TW"/>
        </w:rPr>
        <w:t>墨國政府採購案，</w:t>
      </w:r>
      <w:proofErr w:type="gramStart"/>
      <w:r w:rsidRPr="00E83EA3">
        <w:rPr>
          <w:rFonts w:ascii="文鼎粗圓" w:eastAsia="文鼎粗圓" w:hAnsi="華康粗圓體" w:hint="eastAsia"/>
          <w:lang w:eastAsia="zh-TW"/>
        </w:rPr>
        <w:t>建議來墨投資</w:t>
      </w:r>
      <w:proofErr w:type="gramEnd"/>
      <w:r w:rsidRPr="00E83EA3">
        <w:rPr>
          <w:rFonts w:ascii="文鼎粗圓" w:eastAsia="文鼎粗圓" w:hAnsi="華康粗圓體" w:hint="eastAsia"/>
          <w:lang w:eastAsia="zh-TW"/>
        </w:rPr>
        <w:t>設立公司或與墨國公司合作，以便實地掌握更多之政府採購商機，並增加得標之勝算。</w:t>
      </w:r>
    </w:p>
    <w:p w14:paraId="5003E5E9" w14:textId="77777777" w:rsidR="000643A9" w:rsidRPr="00E83EA3" w:rsidRDefault="000643A9" w:rsidP="000643A9">
      <w:pPr>
        <w:ind w:firstLine="472"/>
        <w:rPr>
          <w:rFonts w:ascii="文鼎粗圓" w:eastAsia="文鼎粗圓" w:hAnsi="華康粗圓體" w:hint="eastAsia"/>
          <w:lang w:val="x-none" w:eastAsia="zh-TW"/>
        </w:rPr>
      </w:pPr>
      <w:r w:rsidRPr="00E83EA3">
        <w:rPr>
          <w:rFonts w:ascii="文鼎粗圓" w:eastAsia="文鼎粗圓" w:hAnsi="華康粗圓體" w:hint="eastAsia"/>
          <w:lang w:val="x-none" w:eastAsia="zh-TW"/>
        </w:rPr>
        <w:t>墨國羅培茲總統於2018年12月上任後，上任後即推動多項公共工程計畫，包括：</w:t>
      </w:r>
    </w:p>
    <w:p w14:paraId="4097F5EF"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val="x-none" w:eastAsia="zh-TW"/>
        </w:rPr>
        <w:t>能源建設：</w:t>
      </w:r>
      <w:r w:rsidRPr="00E83EA3">
        <w:rPr>
          <w:rFonts w:ascii="文鼎粗圓" w:eastAsia="文鼎粗圓" w:hAnsi="華康粗圓體" w:hint="eastAsia"/>
          <w:lang w:eastAsia="zh-TW"/>
        </w:rPr>
        <w:t>石油生產、現有煉油廠設施更新、Dos Bocas新煉油廠工程、發電廠及水力電廠更新工程。其中</w:t>
      </w:r>
      <w:r w:rsidRPr="00E83EA3">
        <w:rPr>
          <w:rFonts w:ascii="文鼎粗圓" w:eastAsia="文鼎粗圓" w:hAnsi="華康粗圓體" w:hint="eastAsia"/>
          <w:lang w:val="x-none" w:eastAsia="zh-TW"/>
        </w:rPr>
        <w:t>羅培茲總統提出在其故鄉</w:t>
      </w:r>
      <w:proofErr w:type="spellStart"/>
      <w:r w:rsidRPr="00E83EA3">
        <w:rPr>
          <w:rFonts w:ascii="文鼎粗圓" w:eastAsia="文鼎粗圓" w:hAnsi="華康粗圓體" w:hint="eastAsia"/>
          <w:lang w:val="x-none" w:eastAsia="zh-TW"/>
        </w:rPr>
        <w:t>Tabasco州</w:t>
      </w:r>
      <w:proofErr w:type="spellEnd"/>
      <w:r w:rsidRPr="00E83EA3">
        <w:rPr>
          <w:rFonts w:ascii="文鼎粗圓" w:eastAsia="文鼎粗圓" w:hAnsi="華康粗圓體" w:hint="eastAsia"/>
          <w:lang w:val="x-none" w:eastAsia="zh-TW"/>
        </w:rPr>
        <w:t xml:space="preserve">Dos </w:t>
      </w:r>
      <w:proofErr w:type="spellStart"/>
      <w:r w:rsidRPr="00E83EA3">
        <w:rPr>
          <w:rFonts w:ascii="文鼎粗圓" w:eastAsia="文鼎粗圓" w:hAnsi="華康粗圓體" w:hint="eastAsia"/>
          <w:lang w:val="x-none" w:eastAsia="zh-TW"/>
        </w:rPr>
        <w:t>Bocas興建新煉油廠計畫，</w:t>
      </w:r>
      <w:r w:rsidRPr="00E83EA3">
        <w:rPr>
          <w:rFonts w:ascii="文鼎粗圓" w:eastAsia="文鼎粗圓" w:hAnsi="華康粗圓體" w:hint="eastAsia"/>
          <w:lang w:eastAsia="zh-TW"/>
        </w:rPr>
        <w:t>連同整修升級目前產能只有</w:t>
      </w:r>
      <w:proofErr w:type="spellEnd"/>
      <w:r w:rsidRPr="00E83EA3">
        <w:rPr>
          <w:rFonts w:ascii="文鼎粗圓" w:eastAsia="文鼎粗圓" w:hAnsi="華康粗圓體" w:hint="eastAsia"/>
          <w:lang w:eastAsia="zh-TW"/>
        </w:rPr>
        <w:t>40%的6座煉油更新計畫，以達到墨國能源自給自足的目標。</w:t>
      </w:r>
    </w:p>
    <w:p w14:paraId="20C2A6F2" w14:textId="77777777" w:rsidR="000643A9" w:rsidRPr="00E83EA3" w:rsidRDefault="000643A9" w:rsidP="000643A9">
      <w:pPr>
        <w:ind w:firstLine="472"/>
        <w:rPr>
          <w:rFonts w:ascii="文鼎粗圓" w:eastAsia="文鼎粗圓" w:hAnsi="華康粗圓體" w:hint="eastAsia"/>
          <w:lang w:val="x-none" w:eastAsia="zh-TW"/>
        </w:rPr>
      </w:pPr>
      <w:r w:rsidRPr="00E83EA3">
        <w:rPr>
          <w:rFonts w:ascii="文鼎粗圓" w:eastAsia="文鼎粗圓" w:hAnsi="華康粗圓體" w:hint="eastAsia"/>
          <w:lang w:eastAsia="zh-TW"/>
        </w:rPr>
        <w:t xml:space="preserve">交通建設：公路養護及興建、鄉間及工程道路、興建中道路、「Felipe </w:t>
      </w:r>
      <w:proofErr w:type="spellStart"/>
      <w:r w:rsidRPr="00E83EA3">
        <w:rPr>
          <w:rFonts w:ascii="文鼎粗圓" w:eastAsia="文鼎粗圓" w:hAnsi="Calibri" w:cs="Calibri" w:hint="eastAsia"/>
          <w:lang w:eastAsia="zh-TW"/>
        </w:rPr>
        <w:t>Á</w:t>
      </w:r>
      <w:r w:rsidRPr="00E83EA3">
        <w:rPr>
          <w:rFonts w:ascii="文鼎粗圓" w:eastAsia="文鼎粗圓" w:hAnsi="華康粗圓體" w:hint="eastAsia"/>
          <w:lang w:eastAsia="zh-TW"/>
        </w:rPr>
        <w:t>ngeles</w:t>
      </w:r>
      <w:proofErr w:type="spellEnd"/>
      <w:r w:rsidRPr="00E83EA3">
        <w:rPr>
          <w:rFonts w:ascii="文鼎粗圓" w:eastAsia="文鼎粗圓" w:hAnsi="華康粗圓體" w:hint="eastAsia"/>
          <w:lang w:eastAsia="zh-TW"/>
        </w:rPr>
        <w:t>將軍」機場、</w:t>
      </w:r>
      <w:proofErr w:type="gramStart"/>
      <w:r w:rsidRPr="00E83EA3">
        <w:rPr>
          <w:rFonts w:ascii="文鼎粗圓" w:eastAsia="文鼎粗圓" w:hAnsi="華康粗圓體" w:hint="eastAsia"/>
          <w:lang w:eastAsia="zh-TW"/>
        </w:rPr>
        <w:t>墨京機場</w:t>
      </w:r>
      <w:proofErr w:type="gramEnd"/>
      <w:r w:rsidRPr="00E83EA3">
        <w:rPr>
          <w:rFonts w:ascii="文鼎粗圓" w:eastAsia="文鼎粗圓" w:hAnsi="華康粗圓體" w:hint="eastAsia"/>
          <w:lang w:eastAsia="zh-TW"/>
        </w:rPr>
        <w:t>系統、</w:t>
      </w:r>
      <w:proofErr w:type="gramStart"/>
      <w:r w:rsidRPr="00E83EA3">
        <w:rPr>
          <w:rFonts w:ascii="文鼎粗圓" w:eastAsia="文鼎粗圓" w:hAnsi="華康粗圓體" w:hint="eastAsia"/>
          <w:lang w:eastAsia="zh-TW"/>
        </w:rPr>
        <w:t>墨京</w:t>
      </w:r>
      <w:proofErr w:type="gramEnd"/>
      <w:r w:rsidRPr="00E83EA3">
        <w:rPr>
          <w:rFonts w:ascii="文鼎粗圓" w:eastAsia="文鼎粗圓" w:hAnsi="華康粗圓體" w:hint="eastAsia"/>
          <w:lang w:eastAsia="zh-TW"/>
        </w:rPr>
        <w:t>-墨西哥州首府Toluca電車線、水壩及渠道、</w:t>
      </w:r>
      <w:proofErr w:type="gramStart"/>
      <w:r w:rsidRPr="00E83EA3">
        <w:rPr>
          <w:rFonts w:ascii="文鼎粗圓" w:eastAsia="文鼎粗圓" w:hAnsi="華康粗圓體" w:hint="eastAsia"/>
          <w:lang w:eastAsia="zh-TW"/>
        </w:rPr>
        <w:t>瑪</w:t>
      </w:r>
      <w:proofErr w:type="gramEnd"/>
      <w:r w:rsidRPr="00E83EA3">
        <w:rPr>
          <w:rFonts w:ascii="文鼎粗圓" w:eastAsia="文鼎粗圓" w:hAnsi="華康粗圓體" w:hint="eastAsia"/>
          <w:lang w:eastAsia="zh-TW"/>
        </w:rPr>
        <w:t>雅鐵路、Guadalajara電車線、網際網路普及計畫；</w:t>
      </w:r>
      <w:proofErr w:type="gramStart"/>
      <w:r w:rsidRPr="00E83EA3">
        <w:rPr>
          <w:rFonts w:ascii="文鼎粗圓" w:eastAsia="文鼎粗圓" w:hAnsi="華康粗圓體" w:hint="eastAsia"/>
          <w:lang w:val="x-none" w:eastAsia="zh-TW"/>
        </w:rPr>
        <w:t>瑪</w:t>
      </w:r>
      <w:proofErr w:type="gramEnd"/>
      <w:r w:rsidRPr="00E83EA3">
        <w:rPr>
          <w:rFonts w:ascii="文鼎粗圓" w:eastAsia="文鼎粗圓" w:hAnsi="華康粗圓體" w:hint="eastAsia"/>
          <w:lang w:val="x-none" w:eastAsia="zh-TW"/>
        </w:rPr>
        <w:t>雅鐵路為一全長1,460公里，</w:t>
      </w:r>
      <w:hyperlink r:id="rId119">
        <w:r w:rsidRPr="00E83EA3">
          <w:rPr>
            <w:rFonts w:ascii="文鼎粗圓" w:eastAsia="文鼎粗圓" w:hAnsi="華康粗圓體" w:hint="eastAsia"/>
            <w:lang w:eastAsia="zh-TW"/>
          </w:rPr>
          <w:t>全長1,460公里之</w:t>
        </w:r>
        <w:proofErr w:type="gramStart"/>
        <w:r w:rsidRPr="00E83EA3">
          <w:rPr>
            <w:rFonts w:ascii="文鼎粗圓" w:eastAsia="文鼎粗圓" w:hAnsi="華康粗圓體" w:hint="eastAsia"/>
            <w:lang w:eastAsia="zh-TW"/>
          </w:rPr>
          <w:t>瑪</w:t>
        </w:r>
        <w:proofErr w:type="gramEnd"/>
        <w:r w:rsidRPr="00E83EA3">
          <w:rPr>
            <w:rFonts w:ascii="文鼎粗圓" w:eastAsia="文鼎粗圓" w:hAnsi="華康粗圓體" w:hint="eastAsia"/>
            <w:lang w:eastAsia="zh-TW"/>
          </w:rPr>
          <w:t>雅鐵路將連接Campeche州首府Campeche、Yucat</w:t>
        </w:r>
        <w:r w:rsidRPr="00E83EA3">
          <w:rPr>
            <w:rFonts w:ascii="Calibri" w:eastAsia="文鼎粗圓" w:hAnsi="Calibri" w:cs="Calibri"/>
            <w:lang w:eastAsia="zh-TW"/>
          </w:rPr>
          <w:t>á</w:t>
        </w:r>
        <w:r w:rsidRPr="00E83EA3">
          <w:rPr>
            <w:rFonts w:ascii="文鼎粗圓" w:eastAsia="文鼎粗圓" w:hAnsi="華康粗圓體" w:hint="eastAsia"/>
            <w:lang w:eastAsia="zh-TW"/>
          </w:rPr>
          <w:t>n州首府M</w:t>
        </w:r>
        <w:r w:rsidRPr="00E83EA3">
          <w:rPr>
            <w:rFonts w:ascii="Calibri" w:eastAsia="文鼎粗圓" w:hAnsi="Calibri" w:cs="Calibri"/>
            <w:lang w:eastAsia="zh-TW"/>
          </w:rPr>
          <w:t>é</w:t>
        </w:r>
        <w:r w:rsidRPr="00E83EA3">
          <w:rPr>
            <w:rFonts w:ascii="文鼎粗圓" w:eastAsia="文鼎粗圓" w:hAnsi="華康粗圓體" w:hint="eastAsia"/>
            <w:lang w:eastAsia="zh-TW"/>
          </w:rPr>
          <w:t>rida、Izamal、Chich</w:t>
        </w:r>
        <w:r w:rsidRPr="00E83EA3">
          <w:rPr>
            <w:rFonts w:ascii="Calibri" w:eastAsia="文鼎粗圓" w:hAnsi="Calibri" w:cs="Calibri"/>
            <w:lang w:eastAsia="zh-TW"/>
          </w:rPr>
          <w:t>é</w:t>
        </w:r>
        <w:r w:rsidRPr="00E83EA3">
          <w:rPr>
            <w:rFonts w:ascii="文鼎粗圓" w:eastAsia="文鼎粗圓" w:hAnsi="華康粗圓體" w:hint="eastAsia"/>
            <w:lang w:eastAsia="zh-TW"/>
          </w:rPr>
          <w:t>n-Itza、Quintana Roo州Canc</w:t>
        </w:r>
        <w:r w:rsidRPr="00E83EA3">
          <w:rPr>
            <w:rFonts w:ascii="Calibri" w:eastAsia="文鼎粗圓" w:hAnsi="Calibri" w:cs="Calibri"/>
            <w:lang w:eastAsia="zh-TW"/>
          </w:rPr>
          <w:t>ú</w:t>
        </w:r>
        <w:r w:rsidRPr="00E83EA3">
          <w:rPr>
            <w:rFonts w:ascii="文鼎粗圓" w:eastAsia="文鼎粗圓" w:hAnsi="華康粗圓體" w:hint="eastAsia"/>
            <w:lang w:eastAsia="zh-TW"/>
          </w:rPr>
          <w:t>n、Tulum、Bacalar、Chiapas州Palenque、Calakmul等觀光勝地，將可便利當地觀光從業人員通勤</w:t>
        </w:r>
      </w:hyperlink>
      <w:r w:rsidRPr="00E83EA3">
        <w:rPr>
          <w:rFonts w:ascii="文鼎粗圓" w:eastAsia="文鼎粗圓" w:hAnsi="華康粗圓體" w:hint="eastAsia"/>
          <w:lang w:eastAsia="zh-TW"/>
        </w:rPr>
        <w:t>，吸引新興觀光景點投資及發展，建造預算約75億美元，預計可創造8萬就業機會。</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"https://www.gob.mx/cms/uploads/attachment/file/513993/TM_ANEXO_TECNICO_VF2__1_.pdf"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規劃火車營運時速可達160公里，從Canc</w:t>
      </w:r>
      <w:r w:rsidRPr="00E83EA3">
        <w:rPr>
          <w:rFonts w:ascii="Calibri" w:eastAsia="文鼎粗圓" w:hAnsi="Calibri" w:cs="Calibri"/>
          <w:lang w:eastAsia="zh-TW"/>
        </w:rPr>
        <w:t>ú</w:t>
      </w:r>
      <w:r w:rsidRPr="00E83EA3">
        <w:rPr>
          <w:rFonts w:ascii="文鼎粗圓" w:eastAsia="文鼎粗圓" w:hAnsi="華康粗圓體" w:hint="eastAsia"/>
          <w:lang w:eastAsia="zh-TW"/>
        </w:rPr>
        <w:t>n到Palenque預計車程約9小時</w:t>
      </w:r>
      <w:r w:rsidR="00F12EBF" w:rsidRPr="00E83EA3">
        <w:rPr>
          <w:rFonts w:ascii="文鼎粗圓" w:eastAsia="文鼎粗圓" w:hAnsi="華康粗圓體" w:hint="eastAsia"/>
          <w:lang w:eastAsia="zh-TW"/>
        </w:rPr>
        <w:fldChar w:fldCharType="end"/>
      </w:r>
      <w:r w:rsidRPr="00E83EA3">
        <w:rPr>
          <w:rFonts w:ascii="文鼎粗圓" w:eastAsia="文鼎粗圓" w:hAnsi="華康粗圓體" w:hint="eastAsia"/>
          <w:lang w:eastAsia="zh-TW"/>
        </w:rPr>
        <w:t>。</w:t>
      </w:r>
    </w:p>
    <w:p w14:paraId="668B5293" w14:textId="77777777" w:rsidR="000643A9" w:rsidRPr="00E83EA3" w:rsidRDefault="000643A9" w:rsidP="000643A9">
      <w:pPr>
        <w:ind w:firstLine="472"/>
        <w:rPr>
          <w:rFonts w:ascii="文鼎粗圓" w:eastAsia="文鼎粗圓" w:hAnsi="華康粗圓體" w:hint="eastAsia"/>
          <w:lang w:val="x-none" w:eastAsia="zh-TW"/>
        </w:rPr>
      </w:pPr>
      <w:r w:rsidRPr="00E83EA3">
        <w:rPr>
          <w:rFonts w:ascii="文鼎粗圓" w:eastAsia="文鼎粗圓" w:hAnsi="華康粗圓體" w:hint="eastAsia"/>
          <w:lang w:eastAsia="zh-TW"/>
        </w:rPr>
        <w:t>經建計</w:t>
      </w:r>
      <w:r w:rsidRPr="00E83EA3">
        <w:rPr>
          <w:rFonts w:ascii="文鼎粗圓" w:eastAsia="文鼎粗圓" w:hAnsi="華康粗圓體" w:hint="eastAsia"/>
          <w:lang w:eastAsia="zh-HK"/>
        </w:rPr>
        <w:t>畫</w:t>
      </w:r>
      <w:r w:rsidRPr="00E83EA3">
        <w:rPr>
          <w:rFonts w:ascii="文鼎粗圓" w:eastAsia="文鼎粗圓" w:hAnsi="華康粗圓體" w:hint="eastAsia"/>
          <w:lang w:eastAsia="zh-TW"/>
        </w:rPr>
        <w:t>：城市改善計畫、國家重建計畫、</w:t>
      </w:r>
      <w:bookmarkStart w:id="18" w:name="_Hlk39685196"/>
      <w:proofErr w:type="spellStart"/>
      <w:r w:rsidRPr="00E83EA3">
        <w:rPr>
          <w:rFonts w:ascii="文鼎粗圓" w:eastAsia="文鼎粗圓" w:hAnsi="華康粗圓體" w:hint="eastAsia"/>
          <w:lang w:eastAsia="zh-TW"/>
        </w:rPr>
        <w:t>Istmo</w:t>
      </w:r>
      <w:proofErr w:type="spellEnd"/>
      <w:r w:rsidRPr="00E83EA3">
        <w:rPr>
          <w:rFonts w:ascii="文鼎粗圓" w:eastAsia="文鼎粗圓" w:hAnsi="華康粗圓體" w:hint="eastAsia"/>
          <w:lang w:eastAsia="zh-TW"/>
        </w:rPr>
        <w:t xml:space="preserve"> de Tehuantepec地峽計畫</w:t>
      </w:r>
      <w:bookmarkEnd w:id="18"/>
      <w:r w:rsidRPr="00E83EA3">
        <w:rPr>
          <w:rFonts w:ascii="文鼎粗圓" w:eastAsia="文鼎粗圓" w:hAnsi="華康粗圓體" w:hint="eastAsia"/>
          <w:lang w:eastAsia="zh-TW"/>
        </w:rPr>
        <w:t>、北部邊境自由區；其中</w:t>
      </w:r>
      <w:proofErr w:type="spellStart"/>
      <w:r w:rsidRPr="00E83EA3">
        <w:rPr>
          <w:rFonts w:ascii="文鼎粗圓" w:eastAsia="文鼎粗圓" w:hAnsi="華康粗圓體" w:hint="eastAsia"/>
          <w:lang w:eastAsia="zh-TW"/>
        </w:rPr>
        <w:t>Istmo</w:t>
      </w:r>
      <w:proofErr w:type="spellEnd"/>
      <w:r w:rsidRPr="00E83EA3">
        <w:rPr>
          <w:rFonts w:ascii="文鼎粗圓" w:eastAsia="文鼎粗圓" w:hAnsi="華康粗圓體" w:hint="eastAsia"/>
          <w:lang w:eastAsia="zh-TW"/>
        </w:rPr>
        <w:t xml:space="preserve"> de Tehuantepec地峽計畫</w:t>
      </w:r>
      <w:r w:rsidRPr="00E83EA3">
        <w:rPr>
          <w:rFonts w:ascii="文鼎粗圓" w:eastAsia="文鼎粗圓" w:hAnsi="華康粗圓體" w:hint="eastAsia"/>
          <w:lang w:val="x-none" w:eastAsia="zh-TW"/>
        </w:rPr>
        <w:t>為更新墨西哥灣</w:t>
      </w:r>
      <w:proofErr w:type="spellStart"/>
      <w:r w:rsidRPr="00E83EA3">
        <w:rPr>
          <w:rFonts w:ascii="文鼎粗圓" w:eastAsia="文鼎粗圓" w:hAnsi="華康粗圓體" w:hint="eastAsia"/>
          <w:lang w:val="x-none" w:eastAsia="zh-TW"/>
        </w:rPr>
        <w:t>Coatzacoalcos及太平洋岸</w:t>
      </w:r>
      <w:proofErr w:type="spellEnd"/>
      <w:r w:rsidRPr="00E83EA3">
        <w:rPr>
          <w:rFonts w:ascii="文鼎粗圓" w:eastAsia="文鼎粗圓" w:hAnsi="華康粗圓體" w:hint="eastAsia"/>
          <w:lang w:val="x-none" w:eastAsia="zh-TW"/>
        </w:rPr>
        <w:t xml:space="preserve">Salina </w:t>
      </w:r>
      <w:proofErr w:type="spellStart"/>
      <w:r w:rsidRPr="00E83EA3">
        <w:rPr>
          <w:rFonts w:ascii="文鼎粗圓" w:eastAsia="文鼎粗圓" w:hAnsi="華康粗圓體" w:hint="eastAsia"/>
          <w:lang w:val="x-none" w:eastAsia="zh-TW"/>
        </w:rPr>
        <w:t>Cruz兩港口、橋接兩港口鐵路之修復、工業區、</w:t>
      </w:r>
      <w:proofErr w:type="gramStart"/>
      <w:r w:rsidRPr="00E83EA3">
        <w:rPr>
          <w:rFonts w:ascii="文鼎粗圓" w:eastAsia="文鼎粗圓" w:hAnsi="華康粗圓體" w:hint="eastAsia"/>
          <w:lang w:val="x-none" w:eastAsia="zh-TW"/>
        </w:rPr>
        <w:lastRenderedPageBreak/>
        <w:t>陸港</w:t>
      </w:r>
      <w:proofErr w:type="gramEnd"/>
      <w:r w:rsidRPr="00E83EA3">
        <w:rPr>
          <w:rFonts w:ascii="文鼎粗圓" w:eastAsia="文鼎粗圓" w:hAnsi="華康粗圓體" w:hint="eastAsia"/>
          <w:lang w:val="x-none" w:eastAsia="zh-TW"/>
        </w:rPr>
        <w:t>、天然氣管線工程計畫，以爭取巴拿馬運河商機之計畫</w:t>
      </w:r>
      <w:proofErr w:type="spellEnd"/>
      <w:r w:rsidRPr="00E83EA3">
        <w:rPr>
          <w:rFonts w:ascii="文鼎粗圓" w:eastAsia="文鼎粗圓" w:hAnsi="華康粗圓體" w:hint="eastAsia"/>
          <w:lang w:val="x-none" w:eastAsia="zh-TW"/>
        </w:rPr>
        <w:t>。</w:t>
      </w:r>
    </w:p>
    <w:p w14:paraId="09EBC83E" w14:textId="77777777" w:rsidR="000643A9" w:rsidRPr="00E83EA3" w:rsidRDefault="000643A9" w:rsidP="000643A9">
      <w:pPr>
        <w:ind w:firstLine="472"/>
        <w:rPr>
          <w:rFonts w:ascii="文鼎粗圓" w:eastAsia="文鼎粗圓" w:hAnsi="華康粗圓體" w:hint="eastAsia"/>
          <w:lang w:val="x-none" w:eastAsia="zh-TW"/>
        </w:rPr>
      </w:pPr>
      <w:r w:rsidRPr="00E83EA3">
        <w:rPr>
          <w:rFonts w:ascii="文鼎粗圓" w:eastAsia="文鼎粗圓" w:hAnsi="華康粗圓體" w:hint="eastAsia"/>
          <w:lang w:eastAsia="zh-TW"/>
        </w:rPr>
        <w:t>全國數位支付系統</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 xml:space="preserve">Sistema de </w:t>
      </w:r>
      <w:proofErr w:type="spellStart"/>
      <w:r w:rsidRPr="00E83EA3">
        <w:rPr>
          <w:rFonts w:ascii="文鼎粗圓" w:eastAsia="文鼎粗圓" w:hAnsi="華康粗圓體" w:hint="eastAsia"/>
          <w:lang w:eastAsia="zh-TW"/>
        </w:rPr>
        <w:t>Cobro</w:t>
      </w:r>
      <w:proofErr w:type="spellEnd"/>
      <w:r w:rsidRPr="00E83EA3">
        <w:rPr>
          <w:rFonts w:ascii="文鼎粗圓" w:eastAsia="文鼎粗圓" w:hAnsi="華康粗圓體" w:hint="eastAsia"/>
          <w:lang w:eastAsia="zh-TW"/>
        </w:rPr>
        <w:t xml:space="preserve"> Digital, Codi</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墨國政府將自2019年起展開該系統建置工作，以利未來銀行客戶可透過手機相機掃描二維條碼利用該Codi系統進行電子支付。考量墨西哥全國約800個地方鄉鎮市尚無銀行設立分行，為達到全國可使用手機對手機採用Codi系統進行電子支付目標，全國網路覆蓋率必須達到100%。因此在墨西哥全國布建網路以達到全國網路覆蓋率100%之目標將是國家施政優先工作，舉凡無線通訊設備、光纖網路、支付平台設計與</w:t>
      </w:r>
      <w:proofErr w:type="gramStart"/>
      <w:r w:rsidRPr="00E83EA3">
        <w:rPr>
          <w:rFonts w:ascii="文鼎粗圓" w:eastAsia="文鼎粗圓" w:hAnsi="華康粗圓體" w:hint="eastAsia"/>
          <w:lang w:eastAsia="zh-TW"/>
        </w:rPr>
        <w:t>服務均為可能</w:t>
      </w:r>
      <w:proofErr w:type="gramEnd"/>
      <w:r w:rsidRPr="00E83EA3">
        <w:rPr>
          <w:rFonts w:ascii="文鼎粗圓" w:eastAsia="文鼎粗圓" w:hAnsi="華康粗圓體" w:hint="eastAsia"/>
          <w:lang w:eastAsia="zh-TW"/>
        </w:rPr>
        <w:t>衍生商機。</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"https://www.codi.org.mx/paginas/Estadisticas.html"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目前Codi平台有效帳號為1,334萬4,300個，</w:t>
      </w:r>
      <w:r w:rsidRPr="00E83EA3">
        <w:rPr>
          <w:rFonts w:ascii="文鼎粗圓" w:eastAsia="文鼎粗圓" w:hAnsi="華康粗圓體" w:hint="eastAsia"/>
          <w:strike/>
          <w:lang w:eastAsia="zh-TW"/>
        </w:rPr>
        <w:t>但</w:t>
      </w:r>
      <w:r w:rsidRPr="00E83EA3">
        <w:rPr>
          <w:rFonts w:ascii="文鼎粗圓" w:eastAsia="文鼎粗圓" w:hAnsi="華康粗圓體" w:hint="eastAsia"/>
          <w:lang w:eastAsia="zh-TW"/>
        </w:rPr>
        <w:t>實際行使過支付動作之帳戶數目為89萬3,973個，實際行使過收費動作之帳戶數目為67萬9,163個，2019年9月30日至2022年4月28日</w:t>
      </w:r>
      <w:r w:rsidRPr="00E83EA3">
        <w:rPr>
          <w:rFonts w:ascii="文鼎粗圓" w:eastAsia="文鼎粗圓" w:hAnsi="華康粗圓體" w:hint="eastAsia"/>
          <w:lang w:val="es-MX" w:eastAsia="zh-TW"/>
        </w:rPr>
        <w:t>操作</w:t>
      </w:r>
      <w:r w:rsidRPr="00E83EA3">
        <w:rPr>
          <w:rFonts w:ascii="文鼎粗圓" w:eastAsia="文鼎粗圓" w:hAnsi="華康粗圓體" w:hint="eastAsia"/>
          <w:lang w:eastAsia="zh-TW"/>
        </w:rPr>
        <w:t>次數達442萬9,949次，總交易金額為36億4,450萬墨幣</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1億8,223萬美元</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r w:rsidR="00F12EBF" w:rsidRPr="00E83EA3">
        <w:rPr>
          <w:rFonts w:ascii="文鼎粗圓" w:eastAsia="文鼎粗圓" w:hAnsi="華康粗圓體" w:hint="eastAsia"/>
          <w:lang w:eastAsia="zh-TW"/>
        </w:rPr>
        <w:fldChar w:fldCharType="end"/>
      </w:r>
    </w:p>
    <w:p w14:paraId="356DA926"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可技術合作項目</w:t>
      </w:r>
    </w:p>
    <w:p w14:paraId="4AFEDA3D" w14:textId="77777777" w:rsidR="000643A9" w:rsidRPr="00E83EA3" w:rsidRDefault="000643A9" w:rsidP="000643A9">
      <w:pPr>
        <w:ind w:firstLine="472"/>
        <w:rPr>
          <w:rFonts w:ascii="文鼎粗圓" w:eastAsia="文鼎粗圓" w:hAnsi="華康粗圓體" w:hint="eastAsia"/>
          <w:highlight w:val="yellow"/>
          <w:lang w:eastAsia="zh-TW"/>
        </w:rPr>
      </w:pPr>
      <w:r w:rsidRPr="00E83EA3">
        <w:rPr>
          <w:rFonts w:ascii="文鼎粗圓" w:eastAsia="文鼎粗圓" w:hAnsi="華康粗圓體" w:hint="eastAsia"/>
          <w:lang w:eastAsia="zh-TW"/>
        </w:rPr>
        <w:t>墨國近年來積極發展各項製造業及高科技產業，我國電子、資通訊、汽車零配件、工業機械、照明設備、航太及潔淨能源等相關</w:t>
      </w:r>
      <w:proofErr w:type="gramStart"/>
      <w:r w:rsidRPr="00E83EA3">
        <w:rPr>
          <w:rFonts w:ascii="文鼎粗圓" w:eastAsia="文鼎粗圓" w:hAnsi="華康粗圓體" w:hint="eastAsia"/>
          <w:lang w:eastAsia="zh-TW"/>
        </w:rPr>
        <w:t>產業均為可</w:t>
      </w:r>
      <w:proofErr w:type="gramEnd"/>
      <w:r w:rsidRPr="00E83EA3">
        <w:rPr>
          <w:rFonts w:ascii="文鼎粗圓" w:eastAsia="文鼎粗圓" w:hAnsi="華康粗圓體" w:hint="eastAsia"/>
          <w:lang w:eastAsia="zh-TW"/>
        </w:rPr>
        <w:t>合作之產業項目。</w:t>
      </w:r>
    </w:p>
    <w:p w14:paraId="2E074248" w14:textId="77777777" w:rsidR="000643A9" w:rsidRPr="00E83EA3" w:rsidRDefault="000643A9" w:rsidP="005A530E">
      <w:pPr>
        <w:pStyle w:val="a5"/>
        <w:spacing w:before="257" w:after="257"/>
        <w:ind w:left="632" w:hanging="632"/>
        <w:rPr>
          <w:rFonts w:ascii="文鼎粗圓" w:eastAsia="文鼎粗圓" w:hAnsi="華康粗圓體" w:hint="eastAsia"/>
          <w:lang w:eastAsia="zh-TW"/>
        </w:rPr>
      </w:pPr>
      <w:proofErr w:type="spellStart"/>
      <w:r w:rsidRPr="00E83EA3">
        <w:rPr>
          <w:rFonts w:ascii="文鼎粗圓" w:eastAsia="文鼎粗圓" w:hAnsi="華康粗圓體" w:hint="eastAsia"/>
        </w:rPr>
        <w:t>四、拓展建議</w:t>
      </w:r>
      <w:proofErr w:type="spellEnd"/>
    </w:p>
    <w:p w14:paraId="6786A21D"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從2020年至2021年臺灣對墨西哥出口的主要產品的金額、占比與成長率，其中可看出臺灣對墨西哥出口以資通訊產品為最</w:t>
      </w:r>
      <w:proofErr w:type="gramStart"/>
      <w:r w:rsidRPr="00E83EA3">
        <w:rPr>
          <w:rFonts w:ascii="文鼎粗圓" w:eastAsia="文鼎粗圓" w:hAnsi="華康粗圓體" w:hint="eastAsia"/>
          <w:lang w:eastAsia="zh-TW"/>
        </w:rPr>
        <w:t>大宗，</w:t>
      </w:r>
      <w:proofErr w:type="gramEnd"/>
      <w:r w:rsidRPr="00E83EA3">
        <w:rPr>
          <w:rFonts w:ascii="文鼎粗圓" w:eastAsia="文鼎粗圓" w:hAnsi="華康粗圓體" w:hint="eastAsia"/>
          <w:lang w:eastAsia="zh-TW"/>
        </w:rPr>
        <w:t>占臺灣對墨西哥出口金額的33.6%。其次為鋼鐵及其製品，占臺灣對墨西哥出口金額的14.8%，在2021年出口成長率達99.3%，反映出2021年鋼鐵等原物料價格上漲，以及墨西哥對鋼鐵製品的進口需求。電子零組件</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主要為積體電路</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占臺灣對墨西哥出口金額的10.1%，2021年出口成長率也高達34.9%。另外，由於墨西哥為汽車製造大國，臺灣對墨西哥</w:t>
      </w:r>
      <w:proofErr w:type="gramStart"/>
      <w:r w:rsidRPr="00E83EA3">
        <w:rPr>
          <w:rFonts w:ascii="文鼎粗圓" w:eastAsia="文鼎粗圓" w:hAnsi="華康粗圓體" w:hint="eastAsia"/>
          <w:lang w:eastAsia="zh-TW"/>
        </w:rPr>
        <w:t>出口汽配零件</w:t>
      </w:r>
      <w:proofErr w:type="gram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包含運輸工具</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占</w:t>
      </w:r>
      <w:proofErr w:type="gramStart"/>
      <w:r w:rsidRPr="00E83EA3">
        <w:rPr>
          <w:rFonts w:ascii="文鼎粗圓" w:eastAsia="文鼎粗圓" w:hAnsi="華康粗圓體" w:hint="eastAsia"/>
          <w:lang w:eastAsia="zh-TW"/>
        </w:rPr>
        <w:t>臺</w:t>
      </w:r>
      <w:proofErr w:type="gramEnd"/>
      <w:r w:rsidRPr="00E83EA3">
        <w:rPr>
          <w:rFonts w:ascii="文鼎粗圓" w:eastAsia="文鼎粗圓" w:hAnsi="華康粗圓體" w:hint="eastAsia"/>
          <w:lang w:eastAsia="zh-TW"/>
        </w:rPr>
        <w:t>對墨西哥出口總額的7.3%，2021年臺灣對</w:t>
      </w:r>
      <w:proofErr w:type="gramStart"/>
      <w:r w:rsidRPr="00E83EA3">
        <w:rPr>
          <w:rFonts w:ascii="文鼎粗圓" w:eastAsia="文鼎粗圓" w:hAnsi="華康粗圓體" w:hint="eastAsia"/>
          <w:lang w:eastAsia="zh-TW"/>
        </w:rPr>
        <w:t>墨西哥汽配零件</w:t>
      </w:r>
      <w:proofErr w:type="gramEnd"/>
      <w:r w:rsidRPr="00E83EA3">
        <w:rPr>
          <w:rFonts w:ascii="文鼎粗圓" w:eastAsia="文鼎粗圓" w:hAnsi="華康粗圓體" w:hint="eastAsia"/>
          <w:lang w:eastAsia="zh-TW"/>
        </w:rPr>
        <w:t>出口的成長率高達51.3%。針對這些外銷墨西哥的我國產品，提供拓展建議如下。</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44"/>
        <w:gridCol w:w="1745"/>
        <w:gridCol w:w="1722"/>
        <w:gridCol w:w="1765"/>
        <w:gridCol w:w="1744"/>
      </w:tblGrid>
      <w:tr w:rsidR="00CB6AFC" w:rsidRPr="00E83EA3" w14:paraId="62BB2A2D" w14:textId="77777777" w:rsidTr="005A530E">
        <w:trPr>
          <w:trHeight w:val="567"/>
        </w:trPr>
        <w:tc>
          <w:tcPr>
            <w:tcW w:w="1744" w:type="dxa"/>
            <w:vMerge w:val="restart"/>
            <w:shd w:val="clear" w:color="auto" w:fill="auto"/>
            <w:vAlign w:val="center"/>
          </w:tcPr>
          <w:p w14:paraId="33062A32" w14:textId="77777777" w:rsidR="000643A9" w:rsidRPr="00E83EA3" w:rsidRDefault="000643A9" w:rsidP="005A530E">
            <w:pPr>
              <w:pStyle w:val="afd"/>
              <w:rPr>
                <w:rFonts w:ascii="文鼎粗圓" w:eastAsia="文鼎粗圓" w:hAnsi="華康粗圓體" w:hint="eastAsia"/>
              </w:rPr>
            </w:pPr>
            <w:r w:rsidRPr="00E83EA3">
              <w:rPr>
                <w:rFonts w:ascii="文鼎粗圓" w:eastAsia="文鼎粗圓" w:hAnsi="華康粗圓體" w:hint="eastAsia"/>
              </w:rPr>
              <w:lastRenderedPageBreak/>
              <w:t>主要項目</w:t>
            </w:r>
          </w:p>
        </w:tc>
        <w:tc>
          <w:tcPr>
            <w:tcW w:w="1745" w:type="dxa"/>
            <w:shd w:val="clear" w:color="auto" w:fill="auto"/>
            <w:vAlign w:val="center"/>
          </w:tcPr>
          <w:p w14:paraId="0E8D9D14" w14:textId="77777777" w:rsidR="000643A9" w:rsidRPr="00E83EA3" w:rsidRDefault="000643A9" w:rsidP="005A530E">
            <w:pPr>
              <w:pStyle w:val="afd"/>
              <w:rPr>
                <w:rFonts w:ascii="文鼎粗圓" w:eastAsia="文鼎粗圓" w:hAnsi="華康粗圓體" w:hint="eastAsia"/>
              </w:rPr>
            </w:pPr>
            <w:r w:rsidRPr="00E83EA3">
              <w:rPr>
                <w:rFonts w:ascii="文鼎粗圓" w:eastAsia="文鼎粗圓" w:hAnsi="華康粗圓體" w:hint="eastAsia"/>
              </w:rPr>
              <w:t>2020年</w:t>
            </w:r>
          </w:p>
        </w:tc>
        <w:tc>
          <w:tcPr>
            <w:tcW w:w="5231" w:type="dxa"/>
            <w:gridSpan w:val="3"/>
            <w:shd w:val="clear" w:color="auto" w:fill="auto"/>
            <w:vAlign w:val="center"/>
          </w:tcPr>
          <w:p w14:paraId="69CFC4BB" w14:textId="77777777" w:rsidR="000643A9" w:rsidRPr="00E83EA3" w:rsidRDefault="000643A9" w:rsidP="005A530E">
            <w:pPr>
              <w:pStyle w:val="afd"/>
              <w:rPr>
                <w:rFonts w:ascii="文鼎粗圓" w:eastAsia="文鼎粗圓" w:hAnsi="華康粗圓體" w:hint="eastAsia"/>
              </w:rPr>
            </w:pPr>
            <w:r w:rsidRPr="00E83EA3">
              <w:rPr>
                <w:rFonts w:ascii="文鼎粗圓" w:eastAsia="文鼎粗圓" w:hAnsi="華康粗圓體" w:hint="eastAsia"/>
              </w:rPr>
              <w:t>2021年</w:t>
            </w:r>
          </w:p>
        </w:tc>
      </w:tr>
      <w:tr w:rsidR="00CB6AFC" w:rsidRPr="00E83EA3" w14:paraId="7FB20D9F" w14:textId="77777777" w:rsidTr="005A530E">
        <w:trPr>
          <w:trHeight w:val="567"/>
        </w:trPr>
        <w:tc>
          <w:tcPr>
            <w:tcW w:w="1744" w:type="dxa"/>
            <w:vMerge/>
            <w:shd w:val="clear" w:color="auto" w:fill="auto"/>
            <w:vAlign w:val="center"/>
          </w:tcPr>
          <w:p w14:paraId="414DDDEF" w14:textId="77777777" w:rsidR="000643A9" w:rsidRPr="00E83EA3" w:rsidRDefault="000643A9" w:rsidP="005A530E">
            <w:pPr>
              <w:pStyle w:val="afd"/>
              <w:rPr>
                <w:rFonts w:ascii="文鼎粗圓" w:eastAsia="文鼎粗圓" w:hAnsi="華康粗圓體" w:hint="eastAsia"/>
              </w:rPr>
            </w:pPr>
          </w:p>
        </w:tc>
        <w:tc>
          <w:tcPr>
            <w:tcW w:w="1745" w:type="dxa"/>
            <w:shd w:val="clear" w:color="auto" w:fill="auto"/>
            <w:vAlign w:val="center"/>
          </w:tcPr>
          <w:p w14:paraId="6347EEA4" w14:textId="77777777" w:rsidR="000643A9" w:rsidRPr="00E83EA3" w:rsidRDefault="000643A9" w:rsidP="005A530E">
            <w:pPr>
              <w:pStyle w:val="afd"/>
              <w:rPr>
                <w:rFonts w:ascii="文鼎粗圓" w:eastAsia="文鼎粗圓" w:hAnsi="華康粗圓體" w:hint="eastAsia"/>
                <w:lang w:eastAsia="zh-TW"/>
              </w:rPr>
            </w:pPr>
            <w:r w:rsidRPr="00E83EA3">
              <w:rPr>
                <w:rFonts w:ascii="文鼎粗圓" w:eastAsia="文鼎粗圓" w:hAnsi="華康粗圓體" w:hint="eastAsia"/>
                <w:lang w:eastAsia="zh-TW"/>
              </w:rPr>
              <w:t>出口金額</w:t>
            </w:r>
          </w:p>
          <w:p w14:paraId="599AFB18" w14:textId="77777777" w:rsidR="000643A9" w:rsidRPr="00E83EA3" w:rsidRDefault="00C21999" w:rsidP="005A530E">
            <w:pPr>
              <w:pStyle w:val="afd"/>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百萬美元</w:t>
            </w:r>
            <w:r w:rsidRPr="00E83EA3">
              <w:rPr>
                <w:rFonts w:ascii="文鼎粗圓" w:eastAsia="文鼎粗圓" w:hAnsi="華康粗圓體" w:hint="eastAsia"/>
                <w:lang w:eastAsia="zh-TW"/>
              </w:rPr>
              <w:t>）</w:t>
            </w:r>
          </w:p>
        </w:tc>
        <w:tc>
          <w:tcPr>
            <w:tcW w:w="1722" w:type="dxa"/>
            <w:shd w:val="clear" w:color="auto" w:fill="auto"/>
            <w:vAlign w:val="center"/>
          </w:tcPr>
          <w:p w14:paraId="299FA8AD" w14:textId="77777777" w:rsidR="000643A9" w:rsidRPr="00E83EA3" w:rsidRDefault="000643A9" w:rsidP="005A530E">
            <w:pPr>
              <w:pStyle w:val="afd"/>
              <w:rPr>
                <w:rFonts w:ascii="文鼎粗圓" w:eastAsia="文鼎粗圓" w:hAnsi="華康粗圓體" w:hint="eastAsia"/>
                <w:lang w:eastAsia="zh-TW"/>
              </w:rPr>
            </w:pPr>
            <w:r w:rsidRPr="00E83EA3">
              <w:rPr>
                <w:rFonts w:ascii="文鼎粗圓" w:eastAsia="文鼎粗圓" w:hAnsi="華康粗圓體" w:hint="eastAsia"/>
                <w:lang w:eastAsia="zh-TW"/>
              </w:rPr>
              <w:t>出口金額</w:t>
            </w:r>
          </w:p>
          <w:p w14:paraId="6D16D055" w14:textId="77777777" w:rsidR="000643A9" w:rsidRPr="00E83EA3" w:rsidRDefault="00C21999" w:rsidP="005A530E">
            <w:pPr>
              <w:pStyle w:val="afd"/>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百萬美元</w:t>
            </w:r>
            <w:r w:rsidRPr="00E83EA3">
              <w:rPr>
                <w:rFonts w:ascii="文鼎粗圓" w:eastAsia="文鼎粗圓" w:hAnsi="華康粗圓體" w:hint="eastAsia"/>
                <w:lang w:eastAsia="zh-TW"/>
              </w:rPr>
              <w:t>）</w:t>
            </w:r>
          </w:p>
        </w:tc>
        <w:tc>
          <w:tcPr>
            <w:tcW w:w="1765" w:type="dxa"/>
            <w:shd w:val="clear" w:color="auto" w:fill="auto"/>
            <w:vAlign w:val="center"/>
          </w:tcPr>
          <w:p w14:paraId="1F4344C4" w14:textId="77777777" w:rsidR="000643A9" w:rsidRPr="00E83EA3" w:rsidRDefault="000643A9" w:rsidP="005A530E">
            <w:pPr>
              <w:pStyle w:val="afd"/>
              <w:rPr>
                <w:rFonts w:ascii="文鼎粗圓" w:eastAsia="文鼎粗圓" w:hAnsi="華康粗圓體" w:hint="eastAsia"/>
              </w:rPr>
            </w:pPr>
            <w:r w:rsidRPr="00E83EA3">
              <w:rPr>
                <w:rFonts w:ascii="文鼎粗圓" w:eastAsia="文鼎粗圓" w:hAnsi="華康粗圓體" w:hint="eastAsia"/>
              </w:rPr>
              <w:t>占比</w:t>
            </w:r>
          </w:p>
          <w:p w14:paraId="72B1DEA7" w14:textId="77777777" w:rsidR="000643A9" w:rsidRPr="00E83EA3" w:rsidRDefault="00C21999" w:rsidP="005A530E">
            <w:pPr>
              <w:pStyle w:val="afd"/>
              <w:rPr>
                <w:rFonts w:ascii="文鼎粗圓" w:eastAsia="文鼎粗圓" w:hAnsi="華康粗圓體" w:hint="eastAsia"/>
              </w:rPr>
            </w:pPr>
            <w:r w:rsidRPr="00E83EA3">
              <w:rPr>
                <w:rFonts w:ascii="文鼎粗圓" w:eastAsia="文鼎粗圓" w:hAnsi="華康粗圓體" w:hint="eastAsia"/>
              </w:rPr>
              <w:t>（</w:t>
            </w:r>
            <w:r w:rsidR="000643A9" w:rsidRPr="00E83EA3">
              <w:rPr>
                <w:rFonts w:ascii="文鼎粗圓" w:eastAsia="文鼎粗圓" w:hAnsi="華康粗圓體" w:hint="eastAsia"/>
              </w:rPr>
              <w:t>%</w:t>
            </w:r>
            <w:r w:rsidRPr="00E83EA3">
              <w:rPr>
                <w:rFonts w:ascii="文鼎粗圓" w:eastAsia="文鼎粗圓" w:hAnsi="華康粗圓體" w:hint="eastAsia"/>
              </w:rPr>
              <w:t>）</w:t>
            </w:r>
          </w:p>
        </w:tc>
        <w:tc>
          <w:tcPr>
            <w:tcW w:w="1744" w:type="dxa"/>
            <w:shd w:val="clear" w:color="auto" w:fill="auto"/>
            <w:vAlign w:val="center"/>
          </w:tcPr>
          <w:p w14:paraId="2CB7A980" w14:textId="77777777" w:rsidR="000643A9" w:rsidRPr="00E83EA3" w:rsidRDefault="000643A9" w:rsidP="005A530E">
            <w:pPr>
              <w:pStyle w:val="afd"/>
              <w:rPr>
                <w:rFonts w:ascii="文鼎粗圓" w:eastAsia="文鼎粗圓" w:hAnsi="華康粗圓體" w:hint="eastAsia"/>
              </w:rPr>
            </w:pPr>
            <w:r w:rsidRPr="00E83EA3">
              <w:rPr>
                <w:rFonts w:ascii="文鼎粗圓" w:eastAsia="文鼎粗圓" w:hAnsi="華康粗圓體" w:hint="eastAsia"/>
              </w:rPr>
              <w:t>成長率</w:t>
            </w:r>
          </w:p>
          <w:p w14:paraId="1CEE5EA8" w14:textId="77777777" w:rsidR="000643A9" w:rsidRPr="00E83EA3" w:rsidRDefault="00C21999" w:rsidP="005A530E">
            <w:pPr>
              <w:pStyle w:val="afd"/>
              <w:rPr>
                <w:rFonts w:ascii="文鼎粗圓" w:eastAsia="文鼎粗圓" w:hAnsi="華康粗圓體" w:hint="eastAsia"/>
              </w:rPr>
            </w:pPr>
            <w:r w:rsidRPr="00E83EA3">
              <w:rPr>
                <w:rFonts w:ascii="文鼎粗圓" w:eastAsia="文鼎粗圓" w:hAnsi="華康粗圓體" w:hint="eastAsia"/>
              </w:rPr>
              <w:t>（</w:t>
            </w:r>
            <w:r w:rsidR="000643A9" w:rsidRPr="00E83EA3">
              <w:rPr>
                <w:rFonts w:ascii="文鼎粗圓" w:eastAsia="文鼎粗圓" w:hAnsi="華康粗圓體" w:hint="eastAsia"/>
              </w:rPr>
              <w:t>%</w:t>
            </w:r>
            <w:r w:rsidRPr="00E83EA3">
              <w:rPr>
                <w:rFonts w:ascii="文鼎粗圓" w:eastAsia="文鼎粗圓" w:hAnsi="華康粗圓體" w:hint="eastAsia"/>
              </w:rPr>
              <w:t>）</w:t>
            </w:r>
          </w:p>
        </w:tc>
      </w:tr>
      <w:tr w:rsidR="00CB6AFC" w:rsidRPr="00E83EA3" w14:paraId="79A9C12F" w14:textId="77777777" w:rsidTr="005A530E">
        <w:trPr>
          <w:trHeight w:val="567"/>
        </w:trPr>
        <w:tc>
          <w:tcPr>
            <w:tcW w:w="1744" w:type="dxa"/>
            <w:shd w:val="clear" w:color="auto" w:fill="auto"/>
            <w:vAlign w:val="center"/>
          </w:tcPr>
          <w:p w14:paraId="6CC18E9C" w14:textId="77777777" w:rsidR="000643A9" w:rsidRPr="00E83EA3" w:rsidRDefault="000643A9" w:rsidP="005A530E">
            <w:pPr>
              <w:pStyle w:val="af8"/>
              <w:rPr>
                <w:rFonts w:ascii="文鼎粗圓" w:eastAsia="文鼎粗圓" w:hAnsi="華康粗圓體" w:hint="eastAsia"/>
              </w:rPr>
            </w:pPr>
            <w:proofErr w:type="gramStart"/>
            <w:r w:rsidRPr="00E83EA3">
              <w:rPr>
                <w:rFonts w:ascii="文鼎粗圓" w:eastAsia="文鼎粗圓" w:hAnsi="華康粗圓體" w:hint="eastAsia"/>
              </w:rPr>
              <w:t>塑</w:t>
            </w:r>
            <w:proofErr w:type="gramEnd"/>
            <w:r w:rsidRPr="00E83EA3">
              <w:rPr>
                <w:rFonts w:ascii="文鼎粗圓" w:eastAsia="文鼎粗圓" w:hAnsi="華康粗圓體" w:hint="eastAsia"/>
              </w:rPr>
              <w:t>橡膠製品</w:t>
            </w:r>
          </w:p>
        </w:tc>
        <w:tc>
          <w:tcPr>
            <w:tcW w:w="1745" w:type="dxa"/>
            <w:shd w:val="clear" w:color="auto" w:fill="auto"/>
            <w:vAlign w:val="center"/>
          </w:tcPr>
          <w:p w14:paraId="5888EEA2"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170.4</w:t>
            </w:r>
          </w:p>
        </w:tc>
        <w:tc>
          <w:tcPr>
            <w:tcW w:w="1722" w:type="dxa"/>
            <w:shd w:val="clear" w:color="auto" w:fill="auto"/>
            <w:vAlign w:val="center"/>
          </w:tcPr>
          <w:p w14:paraId="18378F5A"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277.5</w:t>
            </w:r>
          </w:p>
        </w:tc>
        <w:tc>
          <w:tcPr>
            <w:tcW w:w="1765" w:type="dxa"/>
            <w:shd w:val="clear" w:color="auto" w:fill="auto"/>
            <w:vAlign w:val="center"/>
          </w:tcPr>
          <w:p w14:paraId="268322A6"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7.4</w:t>
            </w:r>
          </w:p>
        </w:tc>
        <w:tc>
          <w:tcPr>
            <w:tcW w:w="1744" w:type="dxa"/>
            <w:shd w:val="clear" w:color="auto" w:fill="auto"/>
            <w:vAlign w:val="center"/>
          </w:tcPr>
          <w:p w14:paraId="0FD50191"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62.8</w:t>
            </w:r>
          </w:p>
        </w:tc>
      </w:tr>
      <w:tr w:rsidR="00CB6AFC" w:rsidRPr="00E83EA3" w14:paraId="6B65DCC2" w14:textId="77777777" w:rsidTr="005A530E">
        <w:trPr>
          <w:trHeight w:val="567"/>
        </w:trPr>
        <w:tc>
          <w:tcPr>
            <w:tcW w:w="1744" w:type="dxa"/>
            <w:shd w:val="clear" w:color="auto" w:fill="auto"/>
            <w:vAlign w:val="center"/>
          </w:tcPr>
          <w:p w14:paraId="00651A0B" w14:textId="77777777" w:rsidR="000643A9" w:rsidRPr="00E83EA3" w:rsidRDefault="000643A9" w:rsidP="005A530E">
            <w:pPr>
              <w:pStyle w:val="af8"/>
              <w:rPr>
                <w:rFonts w:ascii="文鼎粗圓" w:eastAsia="文鼎粗圓" w:hAnsi="華康粗圓體" w:hint="eastAsia"/>
              </w:rPr>
            </w:pPr>
            <w:r w:rsidRPr="00E83EA3">
              <w:rPr>
                <w:rFonts w:ascii="文鼎粗圓" w:eastAsia="文鼎粗圓" w:hAnsi="華康粗圓體" w:hint="eastAsia"/>
              </w:rPr>
              <w:t>紡織品</w:t>
            </w:r>
          </w:p>
        </w:tc>
        <w:tc>
          <w:tcPr>
            <w:tcW w:w="1745" w:type="dxa"/>
            <w:shd w:val="clear" w:color="auto" w:fill="auto"/>
            <w:vAlign w:val="center"/>
          </w:tcPr>
          <w:p w14:paraId="41A4D61D"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63.9</w:t>
            </w:r>
          </w:p>
        </w:tc>
        <w:tc>
          <w:tcPr>
            <w:tcW w:w="1722" w:type="dxa"/>
            <w:shd w:val="clear" w:color="auto" w:fill="auto"/>
            <w:vAlign w:val="center"/>
          </w:tcPr>
          <w:p w14:paraId="6BB6E044"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76.0</w:t>
            </w:r>
          </w:p>
        </w:tc>
        <w:tc>
          <w:tcPr>
            <w:tcW w:w="1765" w:type="dxa"/>
            <w:shd w:val="clear" w:color="auto" w:fill="auto"/>
            <w:vAlign w:val="center"/>
          </w:tcPr>
          <w:p w14:paraId="61C66EBD"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2.0</w:t>
            </w:r>
          </w:p>
        </w:tc>
        <w:tc>
          <w:tcPr>
            <w:tcW w:w="1744" w:type="dxa"/>
            <w:shd w:val="clear" w:color="auto" w:fill="auto"/>
            <w:vAlign w:val="center"/>
          </w:tcPr>
          <w:p w14:paraId="14932101"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18.9</w:t>
            </w:r>
          </w:p>
        </w:tc>
      </w:tr>
      <w:tr w:rsidR="00CB6AFC" w:rsidRPr="00E83EA3" w14:paraId="5B0ED6D0" w14:textId="77777777" w:rsidTr="005A530E">
        <w:trPr>
          <w:trHeight w:val="567"/>
        </w:trPr>
        <w:tc>
          <w:tcPr>
            <w:tcW w:w="1744" w:type="dxa"/>
            <w:shd w:val="clear" w:color="auto" w:fill="auto"/>
            <w:vAlign w:val="center"/>
          </w:tcPr>
          <w:p w14:paraId="3DD2DD90" w14:textId="77777777" w:rsidR="000643A9" w:rsidRPr="00E83EA3" w:rsidRDefault="000643A9" w:rsidP="005A530E">
            <w:pPr>
              <w:pStyle w:val="af8"/>
              <w:rPr>
                <w:rFonts w:ascii="文鼎粗圓" w:eastAsia="文鼎粗圓" w:hAnsi="華康粗圓體" w:hint="eastAsia"/>
              </w:rPr>
            </w:pPr>
            <w:r w:rsidRPr="00E83EA3">
              <w:rPr>
                <w:rFonts w:ascii="文鼎粗圓" w:eastAsia="文鼎粗圓" w:hAnsi="華康粗圓體" w:hint="eastAsia"/>
              </w:rPr>
              <w:t>鋼鐵及其製品</w:t>
            </w:r>
          </w:p>
        </w:tc>
        <w:tc>
          <w:tcPr>
            <w:tcW w:w="1745" w:type="dxa"/>
            <w:shd w:val="clear" w:color="auto" w:fill="auto"/>
            <w:vAlign w:val="center"/>
          </w:tcPr>
          <w:p w14:paraId="5D8AA41E"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278.1</w:t>
            </w:r>
          </w:p>
        </w:tc>
        <w:tc>
          <w:tcPr>
            <w:tcW w:w="1722" w:type="dxa"/>
            <w:shd w:val="clear" w:color="auto" w:fill="auto"/>
            <w:vAlign w:val="center"/>
          </w:tcPr>
          <w:p w14:paraId="2AC705B1"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554.3</w:t>
            </w:r>
          </w:p>
        </w:tc>
        <w:tc>
          <w:tcPr>
            <w:tcW w:w="1765" w:type="dxa"/>
            <w:shd w:val="clear" w:color="auto" w:fill="auto"/>
            <w:vAlign w:val="center"/>
          </w:tcPr>
          <w:p w14:paraId="30321545"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14.8</w:t>
            </w:r>
          </w:p>
        </w:tc>
        <w:tc>
          <w:tcPr>
            <w:tcW w:w="1744" w:type="dxa"/>
            <w:shd w:val="clear" w:color="auto" w:fill="auto"/>
            <w:vAlign w:val="center"/>
          </w:tcPr>
          <w:p w14:paraId="0C66B3DD"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99.3</w:t>
            </w:r>
          </w:p>
        </w:tc>
      </w:tr>
      <w:tr w:rsidR="00CB6AFC" w:rsidRPr="00E83EA3" w14:paraId="21981F46" w14:textId="77777777" w:rsidTr="005A530E">
        <w:trPr>
          <w:trHeight w:val="567"/>
        </w:trPr>
        <w:tc>
          <w:tcPr>
            <w:tcW w:w="1744" w:type="dxa"/>
            <w:shd w:val="clear" w:color="auto" w:fill="auto"/>
            <w:vAlign w:val="center"/>
          </w:tcPr>
          <w:p w14:paraId="6353C5DF" w14:textId="77777777" w:rsidR="000643A9" w:rsidRPr="00E83EA3" w:rsidRDefault="000643A9" w:rsidP="005A530E">
            <w:pPr>
              <w:pStyle w:val="af8"/>
              <w:rPr>
                <w:rFonts w:ascii="文鼎粗圓" w:eastAsia="文鼎粗圓" w:hAnsi="華康粗圓體" w:hint="eastAsia"/>
              </w:rPr>
            </w:pPr>
            <w:r w:rsidRPr="00E83EA3">
              <w:rPr>
                <w:rFonts w:ascii="文鼎粗圓" w:eastAsia="文鼎粗圓" w:hAnsi="華康粗圓體" w:hint="eastAsia"/>
              </w:rPr>
              <w:t>電子零組件</w:t>
            </w:r>
          </w:p>
        </w:tc>
        <w:tc>
          <w:tcPr>
            <w:tcW w:w="1745" w:type="dxa"/>
            <w:shd w:val="clear" w:color="auto" w:fill="auto"/>
            <w:vAlign w:val="center"/>
          </w:tcPr>
          <w:p w14:paraId="1FDAF3D3"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279.5</w:t>
            </w:r>
          </w:p>
        </w:tc>
        <w:tc>
          <w:tcPr>
            <w:tcW w:w="1722" w:type="dxa"/>
            <w:shd w:val="clear" w:color="auto" w:fill="auto"/>
            <w:vAlign w:val="center"/>
          </w:tcPr>
          <w:p w14:paraId="2DC8AA23"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377.0</w:t>
            </w:r>
          </w:p>
        </w:tc>
        <w:tc>
          <w:tcPr>
            <w:tcW w:w="1765" w:type="dxa"/>
            <w:shd w:val="clear" w:color="auto" w:fill="auto"/>
            <w:vAlign w:val="center"/>
          </w:tcPr>
          <w:p w14:paraId="0633DB4F"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10.1</w:t>
            </w:r>
          </w:p>
        </w:tc>
        <w:tc>
          <w:tcPr>
            <w:tcW w:w="1744" w:type="dxa"/>
            <w:shd w:val="clear" w:color="auto" w:fill="auto"/>
            <w:vAlign w:val="center"/>
          </w:tcPr>
          <w:p w14:paraId="0E7109F8"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34.9</w:t>
            </w:r>
          </w:p>
        </w:tc>
      </w:tr>
      <w:tr w:rsidR="00CB6AFC" w:rsidRPr="00E83EA3" w14:paraId="360E01DC" w14:textId="77777777" w:rsidTr="005A530E">
        <w:trPr>
          <w:trHeight w:val="567"/>
        </w:trPr>
        <w:tc>
          <w:tcPr>
            <w:tcW w:w="1744" w:type="dxa"/>
            <w:shd w:val="clear" w:color="auto" w:fill="auto"/>
            <w:vAlign w:val="center"/>
          </w:tcPr>
          <w:p w14:paraId="63F49266" w14:textId="77777777" w:rsidR="000643A9" w:rsidRPr="00E83EA3" w:rsidRDefault="000643A9" w:rsidP="005A530E">
            <w:pPr>
              <w:pStyle w:val="af8"/>
              <w:rPr>
                <w:rFonts w:ascii="文鼎粗圓" w:eastAsia="文鼎粗圓" w:hAnsi="華康粗圓體" w:hint="eastAsia"/>
              </w:rPr>
            </w:pPr>
            <w:r w:rsidRPr="00E83EA3">
              <w:rPr>
                <w:rFonts w:ascii="文鼎粗圓" w:eastAsia="文鼎粗圓" w:hAnsi="華康粗圓體" w:hint="eastAsia"/>
              </w:rPr>
              <w:t>機械</w:t>
            </w:r>
          </w:p>
        </w:tc>
        <w:tc>
          <w:tcPr>
            <w:tcW w:w="1745" w:type="dxa"/>
            <w:shd w:val="clear" w:color="auto" w:fill="auto"/>
            <w:vAlign w:val="center"/>
          </w:tcPr>
          <w:p w14:paraId="38A14851"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191.1</w:t>
            </w:r>
          </w:p>
        </w:tc>
        <w:tc>
          <w:tcPr>
            <w:tcW w:w="1722" w:type="dxa"/>
            <w:shd w:val="clear" w:color="auto" w:fill="auto"/>
            <w:vAlign w:val="center"/>
          </w:tcPr>
          <w:p w14:paraId="1E602F88"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295.6</w:t>
            </w:r>
          </w:p>
        </w:tc>
        <w:tc>
          <w:tcPr>
            <w:tcW w:w="1765" w:type="dxa"/>
            <w:shd w:val="clear" w:color="auto" w:fill="auto"/>
            <w:vAlign w:val="center"/>
          </w:tcPr>
          <w:p w14:paraId="6B0C41A8"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7.9</w:t>
            </w:r>
          </w:p>
        </w:tc>
        <w:tc>
          <w:tcPr>
            <w:tcW w:w="1744" w:type="dxa"/>
            <w:shd w:val="clear" w:color="auto" w:fill="auto"/>
            <w:vAlign w:val="center"/>
          </w:tcPr>
          <w:p w14:paraId="503FAE49"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54.7</w:t>
            </w:r>
          </w:p>
        </w:tc>
      </w:tr>
      <w:tr w:rsidR="00CB6AFC" w:rsidRPr="00E83EA3" w14:paraId="70E6D451" w14:textId="77777777" w:rsidTr="005A530E">
        <w:trPr>
          <w:trHeight w:val="567"/>
        </w:trPr>
        <w:tc>
          <w:tcPr>
            <w:tcW w:w="1744" w:type="dxa"/>
            <w:shd w:val="clear" w:color="auto" w:fill="auto"/>
            <w:vAlign w:val="center"/>
          </w:tcPr>
          <w:p w14:paraId="526A1882" w14:textId="77777777" w:rsidR="000643A9" w:rsidRPr="00E83EA3" w:rsidRDefault="000643A9" w:rsidP="005A530E">
            <w:pPr>
              <w:pStyle w:val="af8"/>
              <w:rPr>
                <w:rFonts w:ascii="文鼎粗圓" w:eastAsia="文鼎粗圓" w:hAnsi="華康粗圓體" w:hint="eastAsia"/>
              </w:rPr>
            </w:pPr>
            <w:r w:rsidRPr="00E83EA3">
              <w:rPr>
                <w:rFonts w:ascii="文鼎粗圓" w:eastAsia="文鼎粗圓" w:hAnsi="華康粗圓體" w:hint="eastAsia"/>
              </w:rPr>
              <w:t>資通訊產品</w:t>
            </w:r>
          </w:p>
        </w:tc>
        <w:tc>
          <w:tcPr>
            <w:tcW w:w="1745" w:type="dxa"/>
            <w:shd w:val="clear" w:color="auto" w:fill="auto"/>
            <w:vAlign w:val="center"/>
          </w:tcPr>
          <w:p w14:paraId="4B3B06EC"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1,144.3</w:t>
            </w:r>
          </w:p>
        </w:tc>
        <w:tc>
          <w:tcPr>
            <w:tcW w:w="1722" w:type="dxa"/>
            <w:shd w:val="clear" w:color="auto" w:fill="auto"/>
            <w:vAlign w:val="center"/>
          </w:tcPr>
          <w:p w14:paraId="32856174"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1,257.3</w:t>
            </w:r>
          </w:p>
        </w:tc>
        <w:tc>
          <w:tcPr>
            <w:tcW w:w="1765" w:type="dxa"/>
            <w:shd w:val="clear" w:color="auto" w:fill="auto"/>
            <w:vAlign w:val="center"/>
          </w:tcPr>
          <w:p w14:paraId="41F87130"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33.6</w:t>
            </w:r>
          </w:p>
        </w:tc>
        <w:tc>
          <w:tcPr>
            <w:tcW w:w="1744" w:type="dxa"/>
            <w:shd w:val="clear" w:color="auto" w:fill="auto"/>
            <w:vAlign w:val="center"/>
          </w:tcPr>
          <w:p w14:paraId="731B144D"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9.9</w:t>
            </w:r>
          </w:p>
        </w:tc>
      </w:tr>
      <w:tr w:rsidR="00CB6AFC" w:rsidRPr="00E83EA3" w14:paraId="6EEF6194" w14:textId="77777777" w:rsidTr="005A530E">
        <w:trPr>
          <w:trHeight w:val="567"/>
        </w:trPr>
        <w:tc>
          <w:tcPr>
            <w:tcW w:w="1744" w:type="dxa"/>
            <w:shd w:val="clear" w:color="auto" w:fill="auto"/>
            <w:vAlign w:val="center"/>
          </w:tcPr>
          <w:p w14:paraId="626C1B7D" w14:textId="77777777" w:rsidR="000643A9" w:rsidRPr="00E83EA3" w:rsidRDefault="000643A9" w:rsidP="005A530E">
            <w:pPr>
              <w:pStyle w:val="af8"/>
              <w:rPr>
                <w:rFonts w:ascii="文鼎粗圓" w:eastAsia="文鼎粗圓" w:hAnsi="華康粗圓體" w:hint="eastAsia"/>
              </w:rPr>
            </w:pPr>
            <w:r w:rsidRPr="00E83EA3">
              <w:rPr>
                <w:rFonts w:ascii="文鼎粗圓" w:eastAsia="文鼎粗圓" w:hAnsi="華康粗圓體" w:hint="eastAsia"/>
              </w:rPr>
              <w:t>運輸工具</w:t>
            </w:r>
          </w:p>
        </w:tc>
        <w:tc>
          <w:tcPr>
            <w:tcW w:w="1745" w:type="dxa"/>
            <w:shd w:val="clear" w:color="auto" w:fill="auto"/>
            <w:vAlign w:val="center"/>
          </w:tcPr>
          <w:p w14:paraId="6867722F"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141.1</w:t>
            </w:r>
          </w:p>
        </w:tc>
        <w:tc>
          <w:tcPr>
            <w:tcW w:w="1722" w:type="dxa"/>
            <w:shd w:val="clear" w:color="auto" w:fill="auto"/>
            <w:vAlign w:val="center"/>
          </w:tcPr>
          <w:p w14:paraId="639464DE"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228.1</w:t>
            </w:r>
          </w:p>
        </w:tc>
        <w:tc>
          <w:tcPr>
            <w:tcW w:w="1765" w:type="dxa"/>
            <w:shd w:val="clear" w:color="auto" w:fill="auto"/>
            <w:vAlign w:val="center"/>
          </w:tcPr>
          <w:p w14:paraId="4EEE72C9"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6.1</w:t>
            </w:r>
          </w:p>
        </w:tc>
        <w:tc>
          <w:tcPr>
            <w:tcW w:w="1744" w:type="dxa"/>
            <w:shd w:val="clear" w:color="auto" w:fill="auto"/>
            <w:vAlign w:val="center"/>
          </w:tcPr>
          <w:p w14:paraId="2CB67691"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61.6</w:t>
            </w:r>
          </w:p>
        </w:tc>
      </w:tr>
      <w:tr w:rsidR="00CB6AFC" w:rsidRPr="00E83EA3" w14:paraId="17CF246F" w14:textId="77777777" w:rsidTr="005A530E">
        <w:trPr>
          <w:trHeight w:val="567"/>
        </w:trPr>
        <w:tc>
          <w:tcPr>
            <w:tcW w:w="1744" w:type="dxa"/>
            <w:shd w:val="clear" w:color="auto" w:fill="auto"/>
            <w:vAlign w:val="center"/>
          </w:tcPr>
          <w:p w14:paraId="707F60DA" w14:textId="77777777" w:rsidR="000643A9" w:rsidRPr="00E83EA3" w:rsidRDefault="000643A9" w:rsidP="005A530E">
            <w:pPr>
              <w:pStyle w:val="af8"/>
              <w:rPr>
                <w:rFonts w:ascii="文鼎粗圓" w:eastAsia="文鼎粗圓" w:hAnsi="華康粗圓體" w:hint="eastAsia"/>
              </w:rPr>
            </w:pPr>
            <w:proofErr w:type="gramStart"/>
            <w:r w:rsidRPr="00E83EA3">
              <w:rPr>
                <w:rFonts w:ascii="文鼎粗圓" w:eastAsia="文鼎粗圓" w:hAnsi="華康粗圓體" w:hint="eastAsia"/>
              </w:rPr>
              <w:t>汽配零件</w:t>
            </w:r>
            <w:proofErr w:type="gramEnd"/>
          </w:p>
        </w:tc>
        <w:tc>
          <w:tcPr>
            <w:tcW w:w="1745" w:type="dxa"/>
            <w:shd w:val="clear" w:color="auto" w:fill="auto"/>
            <w:vAlign w:val="center"/>
          </w:tcPr>
          <w:p w14:paraId="61B36F39"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180.9</w:t>
            </w:r>
          </w:p>
        </w:tc>
        <w:tc>
          <w:tcPr>
            <w:tcW w:w="1722" w:type="dxa"/>
            <w:shd w:val="clear" w:color="auto" w:fill="auto"/>
            <w:vAlign w:val="center"/>
          </w:tcPr>
          <w:p w14:paraId="3BBECA6E"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273.6</w:t>
            </w:r>
          </w:p>
        </w:tc>
        <w:tc>
          <w:tcPr>
            <w:tcW w:w="1765" w:type="dxa"/>
            <w:shd w:val="clear" w:color="auto" w:fill="auto"/>
            <w:vAlign w:val="center"/>
          </w:tcPr>
          <w:p w14:paraId="2168A6F1"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7.3</w:t>
            </w:r>
          </w:p>
        </w:tc>
        <w:tc>
          <w:tcPr>
            <w:tcW w:w="1744" w:type="dxa"/>
            <w:shd w:val="clear" w:color="auto" w:fill="auto"/>
            <w:vAlign w:val="center"/>
          </w:tcPr>
          <w:p w14:paraId="46D9423E" w14:textId="77777777" w:rsidR="000643A9" w:rsidRPr="00E83EA3" w:rsidRDefault="000643A9" w:rsidP="005A530E">
            <w:pPr>
              <w:pStyle w:val="afd"/>
              <w:jc w:val="right"/>
              <w:rPr>
                <w:rFonts w:ascii="文鼎粗圓" w:eastAsia="文鼎粗圓" w:hAnsi="華康粗圓體" w:hint="eastAsia"/>
              </w:rPr>
            </w:pPr>
            <w:r w:rsidRPr="00E83EA3">
              <w:rPr>
                <w:rFonts w:ascii="文鼎粗圓" w:eastAsia="文鼎粗圓" w:hAnsi="華康粗圓體" w:hint="eastAsia"/>
              </w:rPr>
              <w:t>51.3</w:t>
            </w:r>
          </w:p>
        </w:tc>
      </w:tr>
    </w:tbl>
    <w:p w14:paraId="00B57CFC" w14:textId="77777777" w:rsidR="000643A9" w:rsidRPr="00E83EA3" w:rsidRDefault="000643A9" w:rsidP="005A530E">
      <w:pPr>
        <w:pStyle w:val="af8"/>
        <w:rPr>
          <w:rFonts w:ascii="文鼎粗圓" w:eastAsia="文鼎粗圓" w:hAnsi="華康粗圓體" w:hint="eastAsia"/>
        </w:rPr>
      </w:pPr>
      <w:r w:rsidRPr="00E83EA3">
        <w:rPr>
          <w:rFonts w:ascii="文鼎粗圓" w:eastAsia="文鼎粗圓" w:hAnsi="華康粗圓體" w:hint="eastAsia"/>
        </w:rPr>
        <w:t>2020-2021年</w:t>
      </w:r>
      <w:r w:rsidR="00C21999" w:rsidRPr="00E83EA3">
        <w:rPr>
          <w:rFonts w:ascii="文鼎粗圓" w:eastAsia="文鼎粗圓" w:hAnsi="華康粗圓體" w:hint="eastAsia"/>
        </w:rPr>
        <w:t>臺灣</w:t>
      </w:r>
      <w:r w:rsidRPr="00E83EA3">
        <w:rPr>
          <w:rFonts w:ascii="文鼎粗圓" w:eastAsia="文鼎粗圓" w:hAnsi="華康粗圓體" w:hint="eastAsia"/>
        </w:rPr>
        <w:t>對墨西哥出口主要產品項目金額、占比、成長率</w:t>
      </w:r>
    </w:p>
    <w:p w14:paraId="4D888E09" w14:textId="77777777" w:rsidR="000643A9" w:rsidRPr="00E83EA3" w:rsidRDefault="000643A9" w:rsidP="005A530E">
      <w:pPr>
        <w:pStyle w:val="af8"/>
        <w:rPr>
          <w:rFonts w:ascii="文鼎粗圓" w:eastAsia="文鼎粗圓" w:hAnsi="華康粗圓體" w:hint="eastAsia"/>
        </w:rPr>
      </w:pPr>
      <w:r w:rsidRPr="00E83EA3">
        <w:rPr>
          <w:rFonts w:ascii="文鼎粗圓" w:eastAsia="文鼎粗圓" w:hAnsi="華康粗圓體" w:hint="eastAsia"/>
        </w:rPr>
        <w:t>資料來源</w:t>
      </w:r>
      <w:r w:rsidR="005A530E" w:rsidRPr="00E83EA3">
        <w:rPr>
          <w:rFonts w:ascii="文鼎粗圓" w:eastAsia="文鼎粗圓" w:hAnsi="華康粗圓體" w:hint="eastAsia"/>
        </w:rPr>
        <w:t>：</w:t>
      </w:r>
      <w:r w:rsidRPr="00E83EA3">
        <w:rPr>
          <w:rFonts w:ascii="文鼎粗圓" w:eastAsia="文鼎粗圓" w:hAnsi="華康粗圓體" w:hint="eastAsia"/>
        </w:rPr>
        <w:t>財政部進出口統計資料；外貿協會數據快捷包</w:t>
      </w:r>
    </w:p>
    <w:p w14:paraId="0ABDDBD8" w14:textId="77777777" w:rsidR="005A530E" w:rsidRPr="00E83EA3" w:rsidRDefault="005A530E" w:rsidP="005A530E">
      <w:pPr>
        <w:pStyle w:val="af8"/>
        <w:rPr>
          <w:rFonts w:ascii="文鼎粗圓" w:eastAsia="文鼎粗圓" w:hAnsi="華康粗圓體" w:hint="eastAsia"/>
        </w:rPr>
      </w:pPr>
    </w:p>
    <w:p w14:paraId="30A7B3FA" w14:textId="77777777" w:rsidR="000643A9" w:rsidRPr="00E83EA3" w:rsidRDefault="005A530E" w:rsidP="005A530E">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（一）</w:t>
      </w:r>
      <w:r w:rsidR="000643A9" w:rsidRPr="00E83EA3">
        <w:rPr>
          <w:rFonts w:ascii="文鼎粗圓" w:eastAsia="文鼎粗圓" w:hAnsi="華康粗圓體" w:hint="eastAsia"/>
          <w:lang w:eastAsia="zh-TW"/>
        </w:rPr>
        <w:t>資通訊產品與電子零組件</w:t>
      </w:r>
    </w:p>
    <w:p w14:paraId="2CB054BD" w14:textId="77777777" w:rsidR="000643A9" w:rsidRPr="00E83EA3" w:rsidRDefault="000643A9" w:rsidP="005A530E">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資通訊視聽產品與電子零組件向為我國對墨西哥第一大出口類別，如上述表所示，資通訊視聽產品占我對墨西哥出口的33.6%，電子零組件占我對墨西哥出口的10.1%，兩者合計占比達到43.7%。</w:t>
      </w:r>
    </w:p>
    <w:p w14:paraId="03AFA51D" w14:textId="77777777" w:rsidR="000643A9" w:rsidRPr="00E83EA3" w:rsidRDefault="000643A9" w:rsidP="005A530E">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臺灣出口至墨西哥的資通訊與電子產品多數是供應給在墨西哥的EMS</w:t>
      </w:r>
      <w:proofErr w:type="gramStart"/>
      <w:r w:rsidRPr="00E83EA3">
        <w:rPr>
          <w:rFonts w:ascii="文鼎粗圓" w:eastAsia="文鼎粗圓" w:hAnsi="華康粗圓體" w:hint="eastAsia"/>
          <w:lang w:eastAsia="zh-TW"/>
        </w:rPr>
        <w:t>臺</w:t>
      </w:r>
      <w:proofErr w:type="gramEnd"/>
      <w:r w:rsidRPr="00E83EA3">
        <w:rPr>
          <w:rFonts w:ascii="文鼎粗圓" w:eastAsia="文鼎粗圓" w:hAnsi="華康粗圓體" w:hint="eastAsia"/>
          <w:lang w:eastAsia="zh-TW"/>
        </w:rPr>
        <w:t>商及外資廠使用，經組裝為成品再出口到美國。這些工廠大部分座落在墨境之Tijuana</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美國加州San Diego對面</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、Ciudad Ju</w:t>
      </w:r>
      <w:r w:rsidRPr="00E83EA3">
        <w:rPr>
          <w:rFonts w:ascii="Calibri" w:eastAsia="文鼎粗圓" w:hAnsi="Calibri" w:cs="Calibri"/>
          <w:lang w:eastAsia="zh-TW"/>
        </w:rPr>
        <w:t>á</w:t>
      </w:r>
      <w:r w:rsidRPr="00E83EA3">
        <w:rPr>
          <w:rFonts w:ascii="文鼎粗圓" w:eastAsia="文鼎粗圓" w:hAnsi="華康粗圓體" w:hint="eastAsia"/>
          <w:lang w:eastAsia="zh-TW"/>
        </w:rPr>
        <w:t>rez</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美國德州El Paso對面</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及第二大城Guadalajara。就個別產品來看，臺灣對墨西哥出口的主要資通訊與電子零組件產品項目如下表所示，2021年臺灣對墨</w:t>
      </w:r>
      <w:r w:rsidRPr="00E83EA3">
        <w:rPr>
          <w:rFonts w:ascii="文鼎粗圓" w:eastAsia="文鼎粗圓" w:hAnsi="華康粗圓體" w:hint="eastAsia"/>
          <w:lang w:eastAsia="zh-TW"/>
        </w:rPr>
        <w:lastRenderedPageBreak/>
        <w:t>西哥出口的電腦零附件金額高達3.5億美元，但</w:t>
      </w:r>
      <w:proofErr w:type="gramStart"/>
      <w:r w:rsidRPr="00E83EA3">
        <w:rPr>
          <w:rFonts w:ascii="文鼎粗圓" w:eastAsia="文鼎粗圓" w:hAnsi="華康粗圓體" w:hint="eastAsia"/>
          <w:lang w:eastAsia="zh-TW"/>
        </w:rPr>
        <w:t>年減近</w:t>
      </w:r>
      <w:proofErr w:type="gramEnd"/>
      <w:r w:rsidRPr="00E83EA3">
        <w:rPr>
          <w:rFonts w:ascii="文鼎粗圓" w:eastAsia="文鼎粗圓" w:hAnsi="華康粗圓體" w:hint="eastAsia"/>
          <w:lang w:eastAsia="zh-TW"/>
        </w:rPr>
        <w:t>40%；同一</w:t>
      </w:r>
      <w:proofErr w:type="gramStart"/>
      <w:r w:rsidRPr="00E83EA3">
        <w:rPr>
          <w:rFonts w:ascii="文鼎粗圓" w:eastAsia="文鼎粗圓" w:hAnsi="華康粗圓體" w:hint="eastAsia"/>
          <w:lang w:eastAsia="zh-TW"/>
        </w:rPr>
        <w:t>期間，</w:t>
      </w:r>
      <w:proofErr w:type="gramEnd"/>
      <w:r w:rsidRPr="00E83EA3">
        <w:rPr>
          <w:rFonts w:ascii="文鼎粗圓" w:eastAsia="文鼎粗圓" w:hAnsi="華康粗圓體" w:hint="eastAsia"/>
          <w:lang w:eastAsia="zh-TW"/>
        </w:rPr>
        <w:t>資通訊設備</w:t>
      </w:r>
      <w:proofErr w:type="gramStart"/>
      <w:r w:rsidRPr="00E83EA3">
        <w:rPr>
          <w:rFonts w:ascii="文鼎粗圓" w:eastAsia="文鼎粗圓" w:hAnsi="華康粗圓體" w:hint="eastAsia"/>
          <w:lang w:eastAsia="zh-TW"/>
        </w:rPr>
        <w:t>—</w:t>
      </w:r>
      <w:proofErr w:type="gramEnd"/>
      <w:r w:rsidRPr="00E83EA3">
        <w:rPr>
          <w:rFonts w:ascii="文鼎粗圓" w:eastAsia="文鼎粗圓" w:hAnsi="華康粗圓體" w:hint="eastAsia"/>
          <w:lang w:eastAsia="zh-TW"/>
        </w:rPr>
        <w:t>交換器與路由器對墨西哥出口成長高達172.1%。</w:t>
      </w:r>
    </w:p>
    <w:p w14:paraId="045E03D5" w14:textId="77777777" w:rsidR="000643A9" w:rsidRPr="00E83EA3" w:rsidRDefault="000643A9" w:rsidP="005A530E">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shd w:val="clear" w:color="auto" w:fill="FFFFFF"/>
          <w:lang w:eastAsia="zh-TW"/>
        </w:rPr>
        <w:t>墨西哥人口約有1.2億人，墨西哥寬頻無線網路用戶估計逼近1億人，寬頻有線網路用戶也超過2,000萬人，網路人口滲透率持續提高。另就全球非常普遍的社群</w:t>
      </w:r>
      <w:proofErr w:type="gramStart"/>
      <w:r w:rsidRPr="00E83EA3">
        <w:rPr>
          <w:rFonts w:ascii="文鼎粗圓" w:eastAsia="文鼎粗圓" w:hAnsi="華康粗圓體" w:hint="eastAsia"/>
          <w:shd w:val="clear" w:color="auto" w:fill="FFFFFF"/>
          <w:lang w:eastAsia="zh-TW"/>
        </w:rPr>
        <w:t>網站臉書</w:t>
      </w:r>
      <w:proofErr w:type="gramEnd"/>
      <w:r w:rsidR="00C21999" w:rsidRPr="00E83EA3">
        <w:rPr>
          <w:rFonts w:ascii="文鼎粗圓" w:eastAsia="文鼎粗圓" w:hAnsi="華康粗圓體" w:hint="eastAsia"/>
          <w:shd w:val="clear" w:color="auto" w:fill="FFFFFF"/>
          <w:lang w:eastAsia="zh-TW"/>
        </w:rPr>
        <w:t>（</w:t>
      </w:r>
      <w:r w:rsidRPr="00E83EA3">
        <w:rPr>
          <w:rFonts w:ascii="文鼎粗圓" w:eastAsia="文鼎粗圓" w:hAnsi="華康粗圓體" w:hint="eastAsia"/>
          <w:shd w:val="clear" w:color="auto" w:fill="FFFFFF"/>
          <w:lang w:eastAsia="zh-TW"/>
        </w:rPr>
        <w:t>Facebook</w:t>
      </w:r>
      <w:r w:rsidR="00C21999" w:rsidRPr="00E83EA3">
        <w:rPr>
          <w:rFonts w:ascii="文鼎粗圓" w:eastAsia="文鼎粗圓" w:hAnsi="華康粗圓體" w:hint="eastAsia"/>
          <w:shd w:val="clear" w:color="auto" w:fill="FFFFFF"/>
          <w:lang w:eastAsia="zh-TW"/>
        </w:rPr>
        <w:t>）</w:t>
      </w:r>
      <w:r w:rsidRPr="00E83EA3">
        <w:rPr>
          <w:rFonts w:ascii="文鼎粗圓" w:eastAsia="文鼎粗圓" w:hAnsi="華康粗圓體" w:hint="eastAsia"/>
          <w:shd w:val="clear" w:color="auto" w:fill="FFFFFF"/>
          <w:lang w:eastAsia="zh-TW"/>
        </w:rPr>
        <w:t>而言，約98%墨西哥網路使用者</w:t>
      </w:r>
      <w:proofErr w:type="gramStart"/>
      <w:r w:rsidRPr="00E83EA3">
        <w:rPr>
          <w:rFonts w:ascii="文鼎粗圓" w:eastAsia="文鼎粗圓" w:hAnsi="華康粗圓體" w:hint="eastAsia"/>
          <w:shd w:val="clear" w:color="auto" w:fill="FFFFFF"/>
          <w:lang w:eastAsia="zh-TW"/>
        </w:rPr>
        <w:t>擁有臉書帳戶</w:t>
      </w:r>
      <w:proofErr w:type="gramEnd"/>
      <w:r w:rsidRPr="00E83EA3">
        <w:rPr>
          <w:rFonts w:ascii="文鼎粗圓" w:eastAsia="文鼎粗圓" w:hAnsi="華康粗圓體" w:hint="eastAsia"/>
          <w:shd w:val="clear" w:color="auto" w:fill="FFFFFF"/>
          <w:lang w:eastAsia="zh-TW"/>
        </w:rPr>
        <w:t>，墨國寬頻網路下載速率平均已達50.44 Mbps，行動無線網路下載速率平均已達20.16 Mbps，墨西哥電信公司也鋪設完成5G行動網路，整體而言，墨國網路環境較往年已大為改善。</w:t>
      </w:r>
    </w:p>
    <w:p w14:paraId="25C5C1FF" w14:textId="77777777" w:rsidR="000643A9" w:rsidRPr="00E83EA3" w:rsidRDefault="000643A9" w:rsidP="005A530E">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shd w:val="clear" w:color="auto" w:fill="FFFFFF"/>
          <w:lang w:eastAsia="zh-TW"/>
        </w:rPr>
        <w:t>我國產之有線或無線通訊產品在墨西哥市場成長迅速，與上述墨西哥網路環境日益普及有明顯相關。目前我國D-LINK、ASUS、GIGABYTE等廠商已在墨西哥設立行銷據點，對於我國有線或無線通訊</w:t>
      </w:r>
      <w:proofErr w:type="gramStart"/>
      <w:r w:rsidRPr="00E83EA3">
        <w:rPr>
          <w:rFonts w:ascii="文鼎粗圓" w:eastAsia="文鼎粗圓" w:hAnsi="華康粗圓體" w:hint="eastAsia"/>
          <w:shd w:val="clear" w:color="auto" w:fill="FFFFFF"/>
          <w:lang w:eastAsia="zh-TW"/>
        </w:rPr>
        <w:t>產品銷墨擴大</w:t>
      </w:r>
      <w:proofErr w:type="gramEnd"/>
      <w:r w:rsidRPr="00E83EA3">
        <w:rPr>
          <w:rFonts w:ascii="文鼎粗圓" w:eastAsia="文鼎粗圓" w:hAnsi="華康粗圓體" w:hint="eastAsia"/>
          <w:shd w:val="clear" w:color="auto" w:fill="FFFFFF"/>
          <w:lang w:eastAsia="zh-TW"/>
        </w:rPr>
        <w:t>市場</w:t>
      </w:r>
      <w:r w:rsidR="00C21999" w:rsidRPr="00E83EA3">
        <w:rPr>
          <w:rFonts w:ascii="文鼎粗圓" w:eastAsia="文鼎粗圓" w:hAnsi="華康粗圓體" w:hint="eastAsia"/>
          <w:shd w:val="clear" w:color="auto" w:fill="FFFFFF"/>
          <w:lang w:eastAsia="zh-TW"/>
        </w:rPr>
        <w:t>占</w:t>
      </w:r>
      <w:r w:rsidRPr="00E83EA3">
        <w:rPr>
          <w:rFonts w:ascii="文鼎粗圓" w:eastAsia="文鼎粗圓" w:hAnsi="華康粗圓體" w:hint="eastAsia"/>
          <w:shd w:val="clear" w:color="auto" w:fill="FFFFFF"/>
          <w:lang w:eastAsia="zh-TW"/>
        </w:rPr>
        <w:t>有更形有利。</w:t>
      </w:r>
    </w:p>
    <w:p w14:paraId="2EB00F48" w14:textId="77777777" w:rsidR="000643A9" w:rsidRPr="00E83EA3" w:rsidRDefault="000643A9" w:rsidP="005A530E">
      <w:pPr>
        <w:pStyle w:val="af"/>
        <w:ind w:left="945" w:firstLine="472"/>
        <w:rPr>
          <w:rFonts w:ascii="文鼎粗圓" w:eastAsia="文鼎粗圓" w:hAnsi="華康粗圓體" w:hint="eastAsia"/>
          <w:highlight w:val="magenta"/>
          <w:lang w:eastAsia="zh-TW"/>
        </w:rPr>
      </w:pPr>
      <w:r w:rsidRPr="00E83EA3">
        <w:rPr>
          <w:rFonts w:ascii="文鼎粗圓" w:eastAsia="文鼎粗圓" w:hAnsi="華康粗圓體" w:hint="eastAsia"/>
          <w:lang w:eastAsia="zh-TW"/>
        </w:rPr>
        <w:t>另外，2021年臺灣對墨西哥出口的電子零組件產品包括積體電路以及印刷電路產品產，不僅出口金額高且持續呈現高成長，如下表所示，2021年對墨西哥出口的積體電路金額為2.06億美元，成長36%；不含積體電路的電子零組件，包括印刷電路、LED等，對墨西哥出口金額為1.7億美元，成長率為34.9%。</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475"/>
        <w:gridCol w:w="2070"/>
        <w:gridCol w:w="2215"/>
        <w:gridCol w:w="1960"/>
      </w:tblGrid>
      <w:tr w:rsidR="00CB6AFC" w:rsidRPr="00E83EA3" w14:paraId="0D827B99" w14:textId="77777777" w:rsidTr="005A530E">
        <w:trPr>
          <w:trHeight w:val="567"/>
          <w:tblHeader/>
        </w:trPr>
        <w:tc>
          <w:tcPr>
            <w:tcW w:w="2375" w:type="dxa"/>
            <w:vMerge w:val="restart"/>
            <w:shd w:val="clear" w:color="auto" w:fill="auto"/>
            <w:vAlign w:val="center"/>
          </w:tcPr>
          <w:p w14:paraId="3347071D" w14:textId="77777777" w:rsidR="000643A9" w:rsidRPr="00E83EA3" w:rsidRDefault="000643A9" w:rsidP="005A530E">
            <w:pPr>
              <w:ind w:firstLineChars="0" w:firstLine="0"/>
              <w:rPr>
                <w:rFonts w:ascii="文鼎粗圓" w:eastAsia="文鼎粗圓" w:hAnsi="華康粗圓體" w:hint="eastAsia"/>
                <w:lang w:eastAsia="zh-TW"/>
              </w:rPr>
            </w:pPr>
            <w:proofErr w:type="gramStart"/>
            <w:r w:rsidRPr="00E83EA3">
              <w:rPr>
                <w:rFonts w:ascii="文鼎粗圓" w:eastAsia="文鼎粗圓" w:hAnsi="華康粗圓體" w:hint="eastAsia"/>
                <w:lang w:eastAsia="zh-TW"/>
              </w:rPr>
              <w:t>臺</w:t>
            </w:r>
            <w:proofErr w:type="gramEnd"/>
            <w:r w:rsidRPr="00E83EA3">
              <w:rPr>
                <w:rFonts w:ascii="文鼎粗圓" w:eastAsia="文鼎粗圓" w:hAnsi="華康粗圓體" w:hint="eastAsia"/>
                <w:lang w:eastAsia="zh-TW"/>
              </w:rPr>
              <w:t>對墨西哥出口主要資通訊與電子零組件項目</w:t>
            </w:r>
          </w:p>
        </w:tc>
        <w:tc>
          <w:tcPr>
            <w:tcW w:w="1986" w:type="dxa"/>
            <w:shd w:val="clear" w:color="auto" w:fill="auto"/>
            <w:vAlign w:val="center"/>
          </w:tcPr>
          <w:p w14:paraId="46E8A1BA"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2020年</w:t>
            </w:r>
          </w:p>
        </w:tc>
        <w:tc>
          <w:tcPr>
            <w:tcW w:w="4006" w:type="dxa"/>
            <w:gridSpan w:val="2"/>
            <w:shd w:val="clear" w:color="auto" w:fill="auto"/>
            <w:vAlign w:val="center"/>
          </w:tcPr>
          <w:p w14:paraId="65912D44"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2021年</w:t>
            </w:r>
          </w:p>
        </w:tc>
      </w:tr>
      <w:tr w:rsidR="00CB6AFC" w:rsidRPr="00E83EA3" w14:paraId="7478A350" w14:textId="77777777" w:rsidTr="005A530E">
        <w:trPr>
          <w:trHeight w:val="567"/>
          <w:tblHeader/>
        </w:trPr>
        <w:tc>
          <w:tcPr>
            <w:tcW w:w="2375" w:type="dxa"/>
            <w:vMerge/>
            <w:shd w:val="clear" w:color="auto" w:fill="auto"/>
            <w:vAlign w:val="center"/>
          </w:tcPr>
          <w:p w14:paraId="61CC53A7" w14:textId="77777777" w:rsidR="000643A9" w:rsidRPr="00E83EA3" w:rsidRDefault="000643A9" w:rsidP="005A530E">
            <w:pPr>
              <w:ind w:firstLineChars="0" w:firstLine="0"/>
              <w:rPr>
                <w:rFonts w:ascii="文鼎粗圓" w:eastAsia="文鼎粗圓" w:hAnsi="華康粗圓體" w:hint="eastAsia"/>
              </w:rPr>
            </w:pPr>
          </w:p>
        </w:tc>
        <w:tc>
          <w:tcPr>
            <w:tcW w:w="1986" w:type="dxa"/>
            <w:shd w:val="clear" w:color="auto" w:fill="auto"/>
            <w:vAlign w:val="center"/>
          </w:tcPr>
          <w:p w14:paraId="76B21AE9" w14:textId="77777777" w:rsidR="000643A9" w:rsidRPr="00E83EA3" w:rsidRDefault="000643A9" w:rsidP="005A530E">
            <w:pPr>
              <w:ind w:firstLineChars="0" w:firstLine="0"/>
              <w:jc w:val="center"/>
              <w:rPr>
                <w:rFonts w:ascii="文鼎粗圓" w:eastAsia="文鼎粗圓" w:hAnsi="華康粗圓體" w:hint="eastAsia"/>
                <w:lang w:eastAsia="zh-TW"/>
              </w:rPr>
            </w:pPr>
            <w:r w:rsidRPr="00E83EA3">
              <w:rPr>
                <w:rFonts w:ascii="文鼎粗圓" w:eastAsia="文鼎粗圓" w:hAnsi="華康粗圓體" w:hint="eastAsia"/>
                <w:lang w:eastAsia="zh-TW"/>
              </w:rPr>
              <w:t>出口金額</w:t>
            </w:r>
          </w:p>
          <w:p w14:paraId="29BF5668" w14:textId="77777777" w:rsidR="000643A9" w:rsidRPr="00E83EA3" w:rsidRDefault="00C21999" w:rsidP="005A530E">
            <w:pPr>
              <w:ind w:firstLineChars="0" w:firstLine="0"/>
              <w:jc w:val="center"/>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百萬美元</w:t>
            </w:r>
            <w:r w:rsidRPr="00E83EA3">
              <w:rPr>
                <w:rFonts w:ascii="文鼎粗圓" w:eastAsia="文鼎粗圓" w:hAnsi="華康粗圓體" w:hint="eastAsia"/>
                <w:lang w:eastAsia="zh-TW"/>
              </w:rPr>
              <w:t>）</w:t>
            </w:r>
          </w:p>
        </w:tc>
        <w:tc>
          <w:tcPr>
            <w:tcW w:w="2125" w:type="dxa"/>
            <w:shd w:val="clear" w:color="auto" w:fill="auto"/>
            <w:vAlign w:val="center"/>
          </w:tcPr>
          <w:p w14:paraId="2C628DB4" w14:textId="77777777" w:rsidR="000643A9" w:rsidRPr="00E83EA3" w:rsidRDefault="000643A9" w:rsidP="005A530E">
            <w:pPr>
              <w:ind w:firstLineChars="0" w:firstLine="0"/>
              <w:jc w:val="center"/>
              <w:rPr>
                <w:rFonts w:ascii="文鼎粗圓" w:eastAsia="文鼎粗圓" w:hAnsi="華康粗圓體" w:hint="eastAsia"/>
                <w:lang w:eastAsia="zh-TW"/>
              </w:rPr>
            </w:pPr>
            <w:r w:rsidRPr="00E83EA3">
              <w:rPr>
                <w:rFonts w:ascii="文鼎粗圓" w:eastAsia="文鼎粗圓" w:hAnsi="華康粗圓體" w:hint="eastAsia"/>
                <w:lang w:eastAsia="zh-TW"/>
              </w:rPr>
              <w:t>出口金額</w:t>
            </w:r>
          </w:p>
          <w:p w14:paraId="5BE2F586" w14:textId="77777777" w:rsidR="000643A9" w:rsidRPr="00E83EA3" w:rsidRDefault="00C21999" w:rsidP="005A530E">
            <w:pPr>
              <w:ind w:firstLineChars="0" w:firstLine="0"/>
              <w:jc w:val="center"/>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百萬美元</w:t>
            </w:r>
            <w:r w:rsidRPr="00E83EA3">
              <w:rPr>
                <w:rFonts w:ascii="文鼎粗圓" w:eastAsia="文鼎粗圓" w:hAnsi="華康粗圓體" w:hint="eastAsia"/>
                <w:lang w:eastAsia="zh-TW"/>
              </w:rPr>
              <w:t>）</w:t>
            </w:r>
          </w:p>
        </w:tc>
        <w:tc>
          <w:tcPr>
            <w:tcW w:w="1881" w:type="dxa"/>
            <w:shd w:val="clear" w:color="auto" w:fill="auto"/>
            <w:vAlign w:val="center"/>
          </w:tcPr>
          <w:p w14:paraId="2CF20C4B"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成長率</w:t>
            </w:r>
          </w:p>
          <w:p w14:paraId="5CCE6153" w14:textId="77777777" w:rsidR="000643A9" w:rsidRPr="00E83EA3" w:rsidRDefault="00C2199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w:t>
            </w:r>
            <w:r w:rsidR="000643A9" w:rsidRPr="00E83EA3">
              <w:rPr>
                <w:rFonts w:ascii="文鼎粗圓" w:eastAsia="文鼎粗圓" w:hAnsi="華康粗圓體" w:hint="eastAsia"/>
              </w:rPr>
              <w:t>%</w:t>
            </w:r>
            <w:r w:rsidRPr="00E83EA3">
              <w:rPr>
                <w:rFonts w:ascii="文鼎粗圓" w:eastAsia="文鼎粗圓" w:hAnsi="華康粗圓體" w:hint="eastAsia"/>
              </w:rPr>
              <w:t>）</w:t>
            </w:r>
          </w:p>
        </w:tc>
      </w:tr>
      <w:tr w:rsidR="00CB6AFC" w:rsidRPr="00E83EA3" w14:paraId="59B640C9" w14:textId="77777777" w:rsidTr="005A530E">
        <w:trPr>
          <w:trHeight w:val="567"/>
        </w:trPr>
        <w:tc>
          <w:tcPr>
            <w:tcW w:w="2375" w:type="dxa"/>
            <w:shd w:val="clear" w:color="auto" w:fill="auto"/>
            <w:vAlign w:val="center"/>
          </w:tcPr>
          <w:p w14:paraId="531E1F0F" w14:textId="77777777" w:rsidR="000643A9" w:rsidRPr="00E83EA3" w:rsidRDefault="000643A9" w:rsidP="005A530E">
            <w:pPr>
              <w:ind w:firstLineChars="0" w:firstLine="0"/>
              <w:rPr>
                <w:rFonts w:ascii="文鼎粗圓" w:eastAsia="文鼎粗圓" w:hAnsi="華康粗圓體" w:hint="eastAsia"/>
              </w:rPr>
            </w:pPr>
            <w:r w:rsidRPr="00E83EA3">
              <w:rPr>
                <w:rFonts w:ascii="文鼎粗圓" w:eastAsia="文鼎粗圓" w:hAnsi="華康粗圓體" w:hint="eastAsia"/>
              </w:rPr>
              <w:t>電腦之零附件</w:t>
            </w:r>
          </w:p>
        </w:tc>
        <w:tc>
          <w:tcPr>
            <w:tcW w:w="1986" w:type="dxa"/>
            <w:shd w:val="clear" w:color="auto" w:fill="auto"/>
            <w:vAlign w:val="center"/>
          </w:tcPr>
          <w:p w14:paraId="459A6AF9" w14:textId="77777777" w:rsidR="000643A9" w:rsidRPr="00E83EA3" w:rsidRDefault="000643A9" w:rsidP="005A530E">
            <w:pPr>
              <w:ind w:firstLineChars="0" w:firstLine="0"/>
              <w:jc w:val="right"/>
              <w:rPr>
                <w:rFonts w:ascii="文鼎粗圓" w:eastAsia="文鼎粗圓" w:hAnsi="華康粗圓體" w:hint="eastAsia"/>
              </w:rPr>
            </w:pPr>
            <w:r w:rsidRPr="00E83EA3">
              <w:rPr>
                <w:rFonts w:ascii="文鼎粗圓" w:eastAsia="文鼎粗圓" w:hAnsi="華康粗圓體" w:hint="eastAsia"/>
              </w:rPr>
              <w:t>584.1</w:t>
            </w:r>
          </w:p>
        </w:tc>
        <w:tc>
          <w:tcPr>
            <w:tcW w:w="2125" w:type="dxa"/>
            <w:shd w:val="clear" w:color="auto" w:fill="auto"/>
            <w:vAlign w:val="center"/>
          </w:tcPr>
          <w:p w14:paraId="5006BB35" w14:textId="77777777" w:rsidR="000643A9" w:rsidRPr="00E83EA3" w:rsidRDefault="000643A9" w:rsidP="005A530E">
            <w:pPr>
              <w:ind w:firstLineChars="0" w:firstLine="0"/>
              <w:jc w:val="right"/>
              <w:rPr>
                <w:rFonts w:ascii="文鼎粗圓" w:eastAsia="文鼎粗圓" w:hAnsi="華康粗圓體" w:hint="eastAsia"/>
              </w:rPr>
            </w:pPr>
            <w:r w:rsidRPr="00E83EA3">
              <w:rPr>
                <w:rFonts w:ascii="文鼎粗圓" w:eastAsia="文鼎粗圓" w:hAnsi="華康粗圓體" w:hint="eastAsia"/>
              </w:rPr>
              <w:t>352.4</w:t>
            </w:r>
          </w:p>
        </w:tc>
        <w:tc>
          <w:tcPr>
            <w:tcW w:w="1881" w:type="dxa"/>
            <w:shd w:val="clear" w:color="auto" w:fill="auto"/>
            <w:vAlign w:val="center"/>
          </w:tcPr>
          <w:p w14:paraId="2D48B78C" w14:textId="77777777" w:rsidR="000643A9" w:rsidRPr="00E83EA3" w:rsidRDefault="000643A9" w:rsidP="005A530E">
            <w:pPr>
              <w:ind w:firstLineChars="0" w:firstLine="0"/>
              <w:jc w:val="right"/>
              <w:rPr>
                <w:rFonts w:ascii="文鼎粗圓" w:eastAsia="文鼎粗圓" w:hAnsi="華康粗圓體" w:hint="eastAsia"/>
              </w:rPr>
            </w:pPr>
            <w:r w:rsidRPr="00E83EA3">
              <w:rPr>
                <w:rFonts w:ascii="文鼎粗圓" w:eastAsia="文鼎粗圓" w:hAnsi="華康粗圓體" w:hint="eastAsia"/>
              </w:rPr>
              <w:t>- 39.7</w:t>
            </w:r>
          </w:p>
        </w:tc>
      </w:tr>
      <w:tr w:rsidR="00CB6AFC" w:rsidRPr="00E83EA3" w14:paraId="24D72F57" w14:textId="77777777" w:rsidTr="005A530E">
        <w:trPr>
          <w:trHeight w:val="567"/>
        </w:trPr>
        <w:tc>
          <w:tcPr>
            <w:tcW w:w="2375" w:type="dxa"/>
            <w:shd w:val="clear" w:color="auto" w:fill="auto"/>
            <w:vAlign w:val="center"/>
          </w:tcPr>
          <w:p w14:paraId="3FE0516F" w14:textId="77777777" w:rsidR="000643A9" w:rsidRPr="00E83EA3" w:rsidRDefault="000643A9" w:rsidP="005A530E">
            <w:pPr>
              <w:ind w:firstLineChars="0" w:firstLine="0"/>
              <w:rPr>
                <w:rFonts w:ascii="文鼎粗圓" w:eastAsia="文鼎粗圓" w:hAnsi="華康粗圓體" w:hint="eastAsia"/>
              </w:rPr>
            </w:pPr>
            <w:r w:rsidRPr="00E83EA3">
              <w:rPr>
                <w:rFonts w:ascii="文鼎粗圓" w:eastAsia="文鼎粗圓" w:hAnsi="華康粗圓體" w:hint="eastAsia"/>
              </w:rPr>
              <w:t>交換器及路由器</w:t>
            </w:r>
          </w:p>
        </w:tc>
        <w:tc>
          <w:tcPr>
            <w:tcW w:w="1986" w:type="dxa"/>
            <w:shd w:val="clear" w:color="auto" w:fill="auto"/>
            <w:vAlign w:val="center"/>
          </w:tcPr>
          <w:p w14:paraId="1BA0F72D" w14:textId="77777777" w:rsidR="000643A9" w:rsidRPr="00E83EA3" w:rsidRDefault="000643A9" w:rsidP="005A530E">
            <w:pPr>
              <w:ind w:firstLineChars="0" w:firstLine="0"/>
              <w:jc w:val="right"/>
              <w:rPr>
                <w:rFonts w:ascii="文鼎粗圓" w:eastAsia="文鼎粗圓" w:hAnsi="華康粗圓體" w:hint="eastAsia"/>
              </w:rPr>
            </w:pPr>
            <w:r w:rsidRPr="00E83EA3">
              <w:rPr>
                <w:rFonts w:ascii="文鼎粗圓" w:eastAsia="文鼎粗圓" w:hAnsi="華康粗圓體" w:hint="eastAsia"/>
              </w:rPr>
              <w:t>71.9</w:t>
            </w:r>
          </w:p>
        </w:tc>
        <w:tc>
          <w:tcPr>
            <w:tcW w:w="2125" w:type="dxa"/>
            <w:shd w:val="clear" w:color="auto" w:fill="auto"/>
            <w:vAlign w:val="center"/>
          </w:tcPr>
          <w:p w14:paraId="093749C0" w14:textId="77777777" w:rsidR="000643A9" w:rsidRPr="00E83EA3" w:rsidRDefault="000643A9" w:rsidP="005A530E">
            <w:pPr>
              <w:ind w:firstLineChars="0" w:firstLine="0"/>
              <w:jc w:val="right"/>
              <w:rPr>
                <w:rFonts w:ascii="文鼎粗圓" w:eastAsia="文鼎粗圓" w:hAnsi="華康粗圓體" w:hint="eastAsia"/>
              </w:rPr>
            </w:pPr>
            <w:r w:rsidRPr="00E83EA3">
              <w:rPr>
                <w:rFonts w:ascii="文鼎粗圓" w:eastAsia="文鼎粗圓" w:hAnsi="華康粗圓體" w:hint="eastAsia"/>
              </w:rPr>
              <w:t>195.7</w:t>
            </w:r>
          </w:p>
        </w:tc>
        <w:tc>
          <w:tcPr>
            <w:tcW w:w="1881" w:type="dxa"/>
            <w:shd w:val="clear" w:color="auto" w:fill="auto"/>
            <w:vAlign w:val="center"/>
          </w:tcPr>
          <w:p w14:paraId="2914FA68" w14:textId="77777777" w:rsidR="000643A9" w:rsidRPr="00E83EA3" w:rsidRDefault="000643A9" w:rsidP="005A530E">
            <w:pPr>
              <w:ind w:firstLineChars="0" w:firstLine="0"/>
              <w:jc w:val="right"/>
              <w:rPr>
                <w:rFonts w:ascii="文鼎粗圓" w:eastAsia="文鼎粗圓" w:hAnsi="華康粗圓體" w:hint="eastAsia"/>
              </w:rPr>
            </w:pPr>
            <w:r w:rsidRPr="00E83EA3">
              <w:rPr>
                <w:rFonts w:ascii="文鼎粗圓" w:eastAsia="文鼎粗圓" w:hAnsi="華康粗圓體" w:hint="eastAsia"/>
              </w:rPr>
              <w:t>172.1</w:t>
            </w:r>
          </w:p>
        </w:tc>
      </w:tr>
      <w:tr w:rsidR="00CB6AFC" w:rsidRPr="00E83EA3" w14:paraId="72B51DEC" w14:textId="77777777" w:rsidTr="005A530E">
        <w:trPr>
          <w:trHeight w:val="567"/>
        </w:trPr>
        <w:tc>
          <w:tcPr>
            <w:tcW w:w="2375" w:type="dxa"/>
            <w:shd w:val="clear" w:color="auto" w:fill="auto"/>
            <w:vAlign w:val="center"/>
          </w:tcPr>
          <w:p w14:paraId="6E3FE1FD" w14:textId="77777777" w:rsidR="000643A9" w:rsidRPr="00E83EA3" w:rsidRDefault="000643A9" w:rsidP="005A530E">
            <w:pPr>
              <w:ind w:firstLineChars="0" w:firstLine="0"/>
              <w:rPr>
                <w:rFonts w:ascii="文鼎粗圓" w:eastAsia="文鼎粗圓" w:hAnsi="華康粗圓體" w:hint="eastAsia"/>
              </w:rPr>
            </w:pPr>
            <w:r w:rsidRPr="00E83EA3">
              <w:rPr>
                <w:rFonts w:ascii="文鼎粗圓" w:eastAsia="文鼎粗圓" w:hAnsi="華康粗圓體" w:hint="eastAsia"/>
              </w:rPr>
              <w:t>積體電路</w:t>
            </w:r>
          </w:p>
        </w:tc>
        <w:tc>
          <w:tcPr>
            <w:tcW w:w="1986" w:type="dxa"/>
            <w:shd w:val="clear" w:color="auto" w:fill="auto"/>
            <w:vAlign w:val="center"/>
          </w:tcPr>
          <w:p w14:paraId="23CD8865" w14:textId="77777777" w:rsidR="000643A9" w:rsidRPr="00E83EA3" w:rsidRDefault="000643A9" w:rsidP="005A530E">
            <w:pPr>
              <w:ind w:firstLineChars="0" w:firstLine="0"/>
              <w:jc w:val="right"/>
              <w:rPr>
                <w:rFonts w:ascii="文鼎粗圓" w:eastAsia="文鼎粗圓" w:hAnsi="華康粗圓體" w:hint="eastAsia"/>
              </w:rPr>
            </w:pPr>
            <w:r w:rsidRPr="00E83EA3">
              <w:rPr>
                <w:rFonts w:ascii="文鼎粗圓" w:eastAsia="文鼎粗圓" w:hAnsi="華康粗圓體" w:hint="eastAsia"/>
              </w:rPr>
              <w:t>154.1</w:t>
            </w:r>
          </w:p>
        </w:tc>
        <w:tc>
          <w:tcPr>
            <w:tcW w:w="2125" w:type="dxa"/>
            <w:shd w:val="clear" w:color="auto" w:fill="auto"/>
            <w:vAlign w:val="center"/>
          </w:tcPr>
          <w:p w14:paraId="1EF64A4F" w14:textId="77777777" w:rsidR="000643A9" w:rsidRPr="00E83EA3" w:rsidRDefault="000643A9" w:rsidP="005A530E">
            <w:pPr>
              <w:ind w:firstLineChars="0" w:firstLine="0"/>
              <w:jc w:val="right"/>
              <w:rPr>
                <w:rFonts w:ascii="文鼎粗圓" w:eastAsia="文鼎粗圓" w:hAnsi="華康粗圓體" w:hint="eastAsia"/>
              </w:rPr>
            </w:pPr>
            <w:r w:rsidRPr="00E83EA3">
              <w:rPr>
                <w:rFonts w:ascii="文鼎粗圓" w:eastAsia="文鼎粗圓" w:hAnsi="華康粗圓體" w:hint="eastAsia"/>
              </w:rPr>
              <w:t>206.4</w:t>
            </w:r>
          </w:p>
        </w:tc>
        <w:tc>
          <w:tcPr>
            <w:tcW w:w="1881" w:type="dxa"/>
            <w:shd w:val="clear" w:color="auto" w:fill="auto"/>
            <w:vAlign w:val="center"/>
          </w:tcPr>
          <w:p w14:paraId="698D7457" w14:textId="77777777" w:rsidR="000643A9" w:rsidRPr="00E83EA3" w:rsidRDefault="000643A9" w:rsidP="005A530E">
            <w:pPr>
              <w:ind w:firstLineChars="0" w:firstLine="0"/>
              <w:jc w:val="right"/>
              <w:rPr>
                <w:rFonts w:ascii="文鼎粗圓" w:eastAsia="文鼎粗圓" w:hAnsi="華康粗圓體" w:hint="eastAsia"/>
              </w:rPr>
            </w:pPr>
            <w:r w:rsidRPr="00E83EA3">
              <w:rPr>
                <w:rFonts w:ascii="文鼎粗圓" w:eastAsia="文鼎粗圓" w:hAnsi="華康粗圓體" w:hint="eastAsia"/>
              </w:rPr>
              <w:t>36.0</w:t>
            </w:r>
          </w:p>
        </w:tc>
      </w:tr>
      <w:tr w:rsidR="00CB6AFC" w:rsidRPr="00E83EA3" w14:paraId="755A3F73" w14:textId="77777777" w:rsidTr="005A530E">
        <w:trPr>
          <w:trHeight w:val="567"/>
        </w:trPr>
        <w:tc>
          <w:tcPr>
            <w:tcW w:w="2375" w:type="dxa"/>
            <w:shd w:val="clear" w:color="auto" w:fill="auto"/>
            <w:vAlign w:val="center"/>
          </w:tcPr>
          <w:p w14:paraId="2949CB4A" w14:textId="77777777" w:rsidR="000643A9" w:rsidRPr="00E83EA3" w:rsidRDefault="000643A9" w:rsidP="005A530E">
            <w:pPr>
              <w:ind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電子零組件</w:t>
            </w:r>
          </w:p>
          <w:p w14:paraId="0F08A6BC" w14:textId="77777777" w:rsidR="000643A9" w:rsidRPr="00E83EA3" w:rsidRDefault="00C21999" w:rsidP="005A530E">
            <w:pPr>
              <w:ind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lastRenderedPageBreak/>
              <w:t>（</w:t>
            </w:r>
            <w:r w:rsidR="000643A9" w:rsidRPr="00E83EA3">
              <w:rPr>
                <w:rFonts w:ascii="文鼎粗圓" w:eastAsia="文鼎粗圓" w:hAnsi="華康粗圓體" w:hint="eastAsia"/>
                <w:lang w:eastAsia="zh-TW"/>
              </w:rPr>
              <w:t>不含積體電路</w:t>
            </w:r>
            <w:r w:rsidRPr="00E83EA3">
              <w:rPr>
                <w:rFonts w:ascii="文鼎粗圓" w:eastAsia="文鼎粗圓" w:hAnsi="華康粗圓體" w:hint="eastAsia"/>
                <w:lang w:eastAsia="zh-TW"/>
              </w:rPr>
              <w:t>）</w:t>
            </w:r>
          </w:p>
        </w:tc>
        <w:tc>
          <w:tcPr>
            <w:tcW w:w="1986" w:type="dxa"/>
            <w:shd w:val="clear" w:color="auto" w:fill="auto"/>
            <w:vAlign w:val="center"/>
          </w:tcPr>
          <w:p w14:paraId="59F12D66" w14:textId="77777777" w:rsidR="000643A9" w:rsidRPr="00E83EA3" w:rsidRDefault="000643A9" w:rsidP="005A530E">
            <w:pPr>
              <w:ind w:firstLineChars="0" w:firstLine="0"/>
              <w:jc w:val="right"/>
              <w:rPr>
                <w:rFonts w:ascii="文鼎粗圓" w:eastAsia="文鼎粗圓" w:hAnsi="華康粗圓體" w:hint="eastAsia"/>
              </w:rPr>
            </w:pPr>
            <w:r w:rsidRPr="00E83EA3">
              <w:rPr>
                <w:rFonts w:ascii="文鼎粗圓" w:eastAsia="文鼎粗圓" w:hAnsi="華康粗圓體" w:hint="eastAsia"/>
              </w:rPr>
              <w:lastRenderedPageBreak/>
              <w:t>125.4</w:t>
            </w:r>
          </w:p>
        </w:tc>
        <w:tc>
          <w:tcPr>
            <w:tcW w:w="2125" w:type="dxa"/>
            <w:shd w:val="clear" w:color="auto" w:fill="auto"/>
            <w:vAlign w:val="center"/>
          </w:tcPr>
          <w:p w14:paraId="14677740" w14:textId="77777777" w:rsidR="000643A9" w:rsidRPr="00E83EA3" w:rsidRDefault="000643A9" w:rsidP="005A530E">
            <w:pPr>
              <w:ind w:firstLineChars="0" w:firstLine="0"/>
              <w:jc w:val="right"/>
              <w:rPr>
                <w:rFonts w:ascii="文鼎粗圓" w:eastAsia="文鼎粗圓" w:hAnsi="華康粗圓體" w:hint="eastAsia"/>
              </w:rPr>
            </w:pPr>
            <w:r w:rsidRPr="00E83EA3">
              <w:rPr>
                <w:rFonts w:ascii="文鼎粗圓" w:eastAsia="文鼎粗圓" w:hAnsi="華康粗圓體" w:hint="eastAsia"/>
              </w:rPr>
              <w:t>170.5</w:t>
            </w:r>
          </w:p>
        </w:tc>
        <w:tc>
          <w:tcPr>
            <w:tcW w:w="1881" w:type="dxa"/>
            <w:shd w:val="clear" w:color="auto" w:fill="auto"/>
            <w:vAlign w:val="center"/>
          </w:tcPr>
          <w:p w14:paraId="605699E1" w14:textId="77777777" w:rsidR="000643A9" w:rsidRPr="00E83EA3" w:rsidRDefault="000643A9" w:rsidP="005A530E">
            <w:pPr>
              <w:ind w:firstLineChars="0" w:firstLine="0"/>
              <w:jc w:val="right"/>
              <w:rPr>
                <w:rFonts w:ascii="文鼎粗圓" w:eastAsia="文鼎粗圓" w:hAnsi="華康粗圓體" w:hint="eastAsia"/>
              </w:rPr>
            </w:pPr>
            <w:r w:rsidRPr="00E83EA3">
              <w:rPr>
                <w:rFonts w:ascii="文鼎粗圓" w:eastAsia="文鼎粗圓" w:hAnsi="華康粗圓體" w:hint="eastAsia"/>
              </w:rPr>
              <w:t>34.9</w:t>
            </w:r>
          </w:p>
        </w:tc>
      </w:tr>
      <w:tr w:rsidR="00CB6AFC" w:rsidRPr="00E83EA3" w14:paraId="6DF5C15D" w14:textId="77777777" w:rsidTr="005A530E">
        <w:trPr>
          <w:trHeight w:val="567"/>
        </w:trPr>
        <w:tc>
          <w:tcPr>
            <w:tcW w:w="2375" w:type="dxa"/>
            <w:shd w:val="clear" w:color="auto" w:fill="auto"/>
            <w:vAlign w:val="center"/>
          </w:tcPr>
          <w:p w14:paraId="22412281" w14:textId="77777777" w:rsidR="000643A9" w:rsidRPr="00E83EA3" w:rsidRDefault="000643A9" w:rsidP="005A530E">
            <w:pPr>
              <w:ind w:firstLineChars="0" w:firstLine="0"/>
              <w:rPr>
                <w:rFonts w:ascii="文鼎粗圓" w:eastAsia="文鼎粗圓" w:hAnsi="華康粗圓體" w:hint="eastAsia"/>
              </w:rPr>
            </w:pPr>
            <w:r w:rsidRPr="00E83EA3">
              <w:rPr>
                <w:rFonts w:ascii="文鼎粗圓" w:eastAsia="文鼎粗圓" w:hAnsi="華康粗圓體" w:hint="eastAsia"/>
              </w:rPr>
              <w:t>印刷電路</w:t>
            </w:r>
          </w:p>
        </w:tc>
        <w:tc>
          <w:tcPr>
            <w:tcW w:w="1986" w:type="dxa"/>
            <w:shd w:val="clear" w:color="auto" w:fill="auto"/>
            <w:vAlign w:val="center"/>
          </w:tcPr>
          <w:p w14:paraId="37D56EEE" w14:textId="77777777" w:rsidR="000643A9" w:rsidRPr="00E83EA3" w:rsidRDefault="000643A9" w:rsidP="005A530E">
            <w:pPr>
              <w:ind w:firstLineChars="0" w:firstLine="0"/>
              <w:jc w:val="right"/>
              <w:rPr>
                <w:rFonts w:ascii="文鼎粗圓" w:eastAsia="文鼎粗圓" w:hAnsi="華康粗圓體" w:hint="eastAsia"/>
              </w:rPr>
            </w:pPr>
            <w:r w:rsidRPr="00E83EA3">
              <w:rPr>
                <w:rFonts w:ascii="文鼎粗圓" w:eastAsia="文鼎粗圓" w:hAnsi="華康粗圓體" w:hint="eastAsia"/>
              </w:rPr>
              <w:t>81.6</w:t>
            </w:r>
          </w:p>
        </w:tc>
        <w:tc>
          <w:tcPr>
            <w:tcW w:w="2125" w:type="dxa"/>
            <w:shd w:val="clear" w:color="auto" w:fill="auto"/>
            <w:vAlign w:val="center"/>
          </w:tcPr>
          <w:p w14:paraId="120D5F8E" w14:textId="77777777" w:rsidR="000643A9" w:rsidRPr="00E83EA3" w:rsidRDefault="000643A9" w:rsidP="005A530E">
            <w:pPr>
              <w:ind w:firstLineChars="0" w:firstLine="0"/>
              <w:jc w:val="right"/>
              <w:rPr>
                <w:rFonts w:ascii="文鼎粗圓" w:eastAsia="文鼎粗圓" w:hAnsi="華康粗圓體" w:hint="eastAsia"/>
              </w:rPr>
            </w:pPr>
            <w:r w:rsidRPr="00E83EA3">
              <w:rPr>
                <w:rFonts w:ascii="文鼎粗圓" w:eastAsia="文鼎粗圓" w:hAnsi="華康粗圓體" w:hint="eastAsia"/>
              </w:rPr>
              <w:t>102.5</w:t>
            </w:r>
          </w:p>
        </w:tc>
        <w:tc>
          <w:tcPr>
            <w:tcW w:w="1881" w:type="dxa"/>
            <w:shd w:val="clear" w:color="auto" w:fill="auto"/>
            <w:vAlign w:val="center"/>
          </w:tcPr>
          <w:p w14:paraId="26177BD1" w14:textId="77777777" w:rsidR="000643A9" w:rsidRPr="00E83EA3" w:rsidRDefault="000643A9" w:rsidP="005A530E">
            <w:pPr>
              <w:ind w:firstLineChars="0" w:firstLine="0"/>
              <w:jc w:val="right"/>
              <w:rPr>
                <w:rFonts w:ascii="文鼎粗圓" w:eastAsia="文鼎粗圓" w:hAnsi="華康粗圓體" w:hint="eastAsia"/>
              </w:rPr>
            </w:pPr>
            <w:r w:rsidRPr="00E83EA3">
              <w:rPr>
                <w:rFonts w:ascii="文鼎粗圓" w:eastAsia="文鼎粗圓" w:hAnsi="華康粗圓體" w:hint="eastAsia"/>
              </w:rPr>
              <w:t>25.7</w:t>
            </w:r>
          </w:p>
        </w:tc>
      </w:tr>
    </w:tbl>
    <w:p w14:paraId="0807EEB8" w14:textId="77777777" w:rsidR="000643A9" w:rsidRPr="00E83EA3" w:rsidRDefault="000643A9" w:rsidP="005A530E">
      <w:pPr>
        <w:pStyle w:val="af8"/>
        <w:rPr>
          <w:rFonts w:ascii="文鼎粗圓" w:eastAsia="文鼎粗圓" w:hAnsi="華康粗圓體" w:hint="eastAsia"/>
        </w:rPr>
      </w:pPr>
      <w:r w:rsidRPr="00E83EA3">
        <w:rPr>
          <w:rFonts w:ascii="文鼎粗圓" w:eastAsia="文鼎粗圓" w:hAnsi="華康粗圓體" w:hint="eastAsia"/>
        </w:rPr>
        <w:t>2020-2021年我對墨出口資通訊與電子零組件主要項目金額、成長率</w:t>
      </w:r>
    </w:p>
    <w:p w14:paraId="335DCBE8" w14:textId="77777777" w:rsidR="000643A9" w:rsidRPr="00E83EA3" w:rsidRDefault="000643A9" w:rsidP="005A530E">
      <w:pPr>
        <w:pStyle w:val="af8"/>
        <w:rPr>
          <w:rFonts w:ascii="文鼎粗圓" w:eastAsia="文鼎粗圓" w:hAnsi="華康粗圓體" w:hint="eastAsia"/>
        </w:rPr>
      </w:pPr>
      <w:r w:rsidRPr="00E83EA3">
        <w:rPr>
          <w:rFonts w:ascii="文鼎粗圓" w:eastAsia="文鼎粗圓" w:hAnsi="華康粗圓體" w:hint="eastAsia"/>
        </w:rPr>
        <w:t>資料來源</w:t>
      </w:r>
      <w:r w:rsidR="005A530E" w:rsidRPr="00E83EA3">
        <w:rPr>
          <w:rFonts w:ascii="文鼎粗圓" w:eastAsia="文鼎粗圓" w:hAnsi="華康粗圓體" w:hint="eastAsia"/>
        </w:rPr>
        <w:t>：</w:t>
      </w:r>
      <w:r w:rsidRPr="00E83EA3">
        <w:rPr>
          <w:rFonts w:ascii="文鼎粗圓" w:eastAsia="文鼎粗圓" w:hAnsi="華康粗圓體" w:hint="eastAsia"/>
        </w:rPr>
        <w:t>財政部進出口統計資料。</w:t>
      </w:r>
      <w:bookmarkStart w:id="19" w:name="_Hlk3276783"/>
      <w:bookmarkEnd w:id="19"/>
    </w:p>
    <w:p w14:paraId="30644C90" w14:textId="77777777" w:rsidR="005A530E" w:rsidRPr="00E83EA3" w:rsidRDefault="005A530E" w:rsidP="005A530E">
      <w:pPr>
        <w:pStyle w:val="af8"/>
        <w:rPr>
          <w:rFonts w:ascii="文鼎粗圓" w:eastAsia="文鼎粗圓" w:hAnsi="華康粗圓體" w:hint="eastAsia"/>
        </w:rPr>
      </w:pPr>
    </w:p>
    <w:p w14:paraId="12D9FC85" w14:textId="77777777" w:rsidR="000643A9" w:rsidRPr="00E83EA3" w:rsidRDefault="005A530E" w:rsidP="005A530E">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（二）</w:t>
      </w:r>
      <w:r w:rsidR="000643A9" w:rsidRPr="00E83EA3">
        <w:rPr>
          <w:rFonts w:ascii="文鼎粗圓" w:eastAsia="文鼎粗圓" w:hAnsi="華康粗圓體" w:hint="eastAsia"/>
          <w:lang w:eastAsia="zh-TW"/>
        </w:rPr>
        <w:t>鋼鐵及金屬製品</w:t>
      </w:r>
    </w:p>
    <w:p w14:paraId="4FB92360" w14:textId="77777777" w:rsidR="000643A9" w:rsidRPr="00E83EA3" w:rsidRDefault="000643A9" w:rsidP="005A530E">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由於墨西哥汽車產業的蓬勃發展，對鋼鐵等金屬產品之需求激增，為配合</w:t>
      </w:r>
      <w:proofErr w:type="gramStart"/>
      <w:r w:rsidRPr="00E83EA3">
        <w:rPr>
          <w:rFonts w:ascii="文鼎粗圓" w:eastAsia="文鼎粗圓" w:hAnsi="華康粗圓體" w:hint="eastAsia"/>
          <w:lang w:eastAsia="zh-TW"/>
        </w:rPr>
        <w:t>美墨加協定</w:t>
      </w:r>
      <w:proofErr w:type="gramEnd"/>
      <w:r w:rsidRPr="00E83EA3">
        <w:rPr>
          <w:rFonts w:ascii="文鼎粗圓" w:eastAsia="文鼎粗圓" w:hAnsi="華康粗圓體" w:hint="eastAsia"/>
          <w:lang w:eastAsia="zh-TW"/>
        </w:rPr>
        <w:t>USMCA對自製率的要求，許多外國鋼鐵廠</w:t>
      </w:r>
      <w:proofErr w:type="gramStart"/>
      <w:r w:rsidRPr="00E83EA3">
        <w:rPr>
          <w:rFonts w:ascii="文鼎粗圓" w:eastAsia="文鼎粗圓" w:hAnsi="華康粗圓體" w:hint="eastAsia"/>
          <w:lang w:eastAsia="zh-TW"/>
        </w:rPr>
        <w:t>先後來墨投資</w:t>
      </w:r>
      <w:proofErr w:type="gramEnd"/>
      <w:r w:rsidRPr="00E83EA3">
        <w:rPr>
          <w:rFonts w:ascii="文鼎粗圓" w:eastAsia="文鼎粗圓" w:hAnsi="華康粗圓體" w:hint="eastAsia"/>
          <w:lang w:eastAsia="zh-TW"/>
        </w:rPr>
        <w:t>以在地且及時供應墨西哥日益蓬勃發展的汽車工業所需。</w:t>
      </w:r>
    </w:p>
    <w:p w14:paraId="0C8F0866" w14:textId="77777777" w:rsidR="000643A9" w:rsidRPr="00E83EA3" w:rsidRDefault="000643A9" w:rsidP="005A530E">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至於</w:t>
      </w:r>
      <w:r w:rsidR="00C21999" w:rsidRPr="00E83EA3">
        <w:rPr>
          <w:rFonts w:ascii="文鼎粗圓" w:eastAsia="文鼎粗圓" w:hAnsi="華康粗圓體" w:hint="eastAsia"/>
          <w:lang w:eastAsia="zh-TW"/>
        </w:rPr>
        <w:t>中國大陸</w:t>
      </w:r>
      <w:r w:rsidRPr="00E83EA3">
        <w:rPr>
          <w:rFonts w:ascii="文鼎粗圓" w:eastAsia="文鼎粗圓" w:hAnsi="華康粗圓體" w:hint="eastAsia"/>
          <w:lang w:eastAsia="zh-TW"/>
        </w:rPr>
        <w:t>雖為全球第1大粗鋼生產國，但</w:t>
      </w:r>
      <w:r w:rsidR="00C21999" w:rsidRPr="00E83EA3">
        <w:rPr>
          <w:rFonts w:ascii="文鼎粗圓" w:eastAsia="文鼎粗圓" w:hAnsi="華康粗圓體" w:hint="eastAsia"/>
          <w:lang w:eastAsia="zh-TW"/>
        </w:rPr>
        <w:t>中國大陸</w:t>
      </w:r>
      <w:r w:rsidRPr="00E83EA3">
        <w:rPr>
          <w:rFonts w:ascii="文鼎粗圓" w:eastAsia="文鼎粗圓" w:hAnsi="華康粗圓體" w:hint="eastAsia"/>
          <w:lang w:eastAsia="zh-TW"/>
        </w:rPr>
        <w:t>汽車產量為全球第1，本身對鋼品的需求龐大，且中國大陸鋼</w:t>
      </w:r>
      <w:proofErr w:type="gramStart"/>
      <w:r w:rsidRPr="00E83EA3">
        <w:rPr>
          <w:rFonts w:ascii="文鼎粗圓" w:eastAsia="文鼎粗圓" w:hAnsi="華康粗圓體" w:hint="eastAsia"/>
          <w:lang w:eastAsia="zh-TW"/>
        </w:rPr>
        <w:t>品屢遭墨</w:t>
      </w:r>
      <w:proofErr w:type="gramEnd"/>
      <w:r w:rsidRPr="00E83EA3">
        <w:rPr>
          <w:rFonts w:ascii="文鼎粗圓" w:eastAsia="文鼎粗圓" w:hAnsi="華康粗圓體" w:hint="eastAsia"/>
          <w:lang w:eastAsia="zh-TW"/>
        </w:rPr>
        <w:t>國業者控訴傾銷，影響墨國業者進口中國大陸鋼品的意願。</w:t>
      </w:r>
    </w:p>
    <w:p w14:paraId="6641E175" w14:textId="77777777" w:rsidR="000643A9" w:rsidRPr="00E83EA3" w:rsidRDefault="000643A9" w:rsidP="005A530E">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shd w:val="clear" w:color="auto" w:fill="FFFFFF"/>
          <w:lang w:eastAsia="zh-TW"/>
        </w:rPr>
        <w:t>2021年，我對墨西哥出口的主要產品中，鋼鐵及其製品的出口金額達到5.54億美元，占我對墨出口總金額的14.8%，年增99.3%；就個別品項來看，</w:t>
      </w:r>
      <w:r w:rsidRPr="00E83EA3">
        <w:rPr>
          <w:rFonts w:ascii="文鼎粗圓" w:eastAsia="文鼎粗圓" w:hAnsi="華康粗圓體" w:hint="eastAsia"/>
          <w:lang w:eastAsia="zh-TW"/>
        </w:rPr>
        <w:t>就個別產品來看，臺灣對墨西哥出口的主要鋼鐵及其製品產品項目如下表所示，其中2021年臺灣對墨西哥出口的鐵或非合金鋼及其製品金額高達1.2億美元，年增224%；同一</w:t>
      </w:r>
      <w:proofErr w:type="gramStart"/>
      <w:r w:rsidRPr="00E83EA3">
        <w:rPr>
          <w:rFonts w:ascii="文鼎粗圓" w:eastAsia="文鼎粗圓" w:hAnsi="華康粗圓體" w:hint="eastAsia"/>
          <w:lang w:eastAsia="zh-TW"/>
        </w:rPr>
        <w:t>期間，不銹</w:t>
      </w:r>
      <w:proofErr w:type="gramEnd"/>
      <w:r w:rsidRPr="00E83EA3">
        <w:rPr>
          <w:rFonts w:ascii="文鼎粗圓" w:eastAsia="文鼎粗圓" w:hAnsi="華康粗圓體" w:hint="eastAsia"/>
          <w:lang w:eastAsia="zh-TW"/>
        </w:rPr>
        <w:t>鋼及其製品對墨西哥出口成長也高達79.2%。</w:t>
      </w:r>
    </w:p>
    <w:p w14:paraId="08732C62" w14:textId="77777777" w:rsidR="005A530E" w:rsidRPr="00E83EA3" w:rsidRDefault="005A530E" w:rsidP="005A530E">
      <w:pPr>
        <w:pStyle w:val="af"/>
        <w:ind w:left="945" w:firstLine="472"/>
        <w:rPr>
          <w:rFonts w:ascii="文鼎粗圓" w:eastAsia="文鼎粗圓" w:hAnsi="華康粗圓體" w:hint="eastAsia"/>
          <w:lang w:eastAsia="zh-TW"/>
        </w:rPr>
      </w:pPr>
    </w:p>
    <w:p w14:paraId="457A6E23" w14:textId="77777777" w:rsidR="005A530E" w:rsidRPr="00E83EA3" w:rsidRDefault="005A530E" w:rsidP="005A530E">
      <w:pPr>
        <w:pStyle w:val="af"/>
        <w:ind w:left="945" w:firstLine="472"/>
        <w:rPr>
          <w:rFonts w:ascii="文鼎粗圓" w:eastAsia="文鼎粗圓" w:hAnsi="華康粗圓體" w:hint="eastAsia"/>
          <w:lang w:eastAsia="zh-TW"/>
        </w:rPr>
      </w:pPr>
    </w:p>
    <w:p w14:paraId="04E019F2" w14:textId="77777777" w:rsidR="005A530E" w:rsidRPr="00E83EA3" w:rsidRDefault="005A530E" w:rsidP="005A530E">
      <w:pPr>
        <w:pStyle w:val="af"/>
        <w:ind w:left="945" w:firstLine="472"/>
        <w:rPr>
          <w:rFonts w:ascii="文鼎粗圓" w:eastAsia="文鼎粗圓" w:hAnsi="華康粗圓體" w:hint="eastAsia"/>
          <w:lang w:eastAsia="zh-TW"/>
        </w:rPr>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475"/>
        <w:gridCol w:w="2070"/>
        <w:gridCol w:w="2215"/>
        <w:gridCol w:w="1960"/>
      </w:tblGrid>
      <w:tr w:rsidR="00CB6AFC" w:rsidRPr="00E83EA3" w14:paraId="195B32B8" w14:textId="77777777" w:rsidTr="005A530E">
        <w:trPr>
          <w:trHeight w:val="369"/>
        </w:trPr>
        <w:tc>
          <w:tcPr>
            <w:tcW w:w="2375" w:type="dxa"/>
            <w:vMerge w:val="restart"/>
            <w:shd w:val="clear" w:color="auto" w:fill="auto"/>
            <w:vAlign w:val="center"/>
          </w:tcPr>
          <w:p w14:paraId="24501B9A" w14:textId="77777777" w:rsidR="000643A9" w:rsidRPr="00E83EA3" w:rsidRDefault="000643A9" w:rsidP="005A530E">
            <w:pPr>
              <w:ind w:firstLineChars="0" w:firstLine="0"/>
              <w:rPr>
                <w:rFonts w:ascii="文鼎粗圓" w:eastAsia="文鼎粗圓" w:hAnsi="華康粗圓體" w:hint="eastAsia"/>
                <w:lang w:eastAsia="zh-TW"/>
              </w:rPr>
            </w:pPr>
            <w:proofErr w:type="gramStart"/>
            <w:r w:rsidRPr="00E83EA3">
              <w:rPr>
                <w:rFonts w:ascii="文鼎粗圓" w:eastAsia="文鼎粗圓" w:hAnsi="華康粗圓體" w:hint="eastAsia"/>
                <w:lang w:eastAsia="zh-TW"/>
              </w:rPr>
              <w:lastRenderedPageBreak/>
              <w:t>臺</w:t>
            </w:r>
            <w:proofErr w:type="gramEnd"/>
            <w:r w:rsidRPr="00E83EA3">
              <w:rPr>
                <w:rFonts w:ascii="文鼎粗圓" w:eastAsia="文鼎粗圓" w:hAnsi="華康粗圓體" w:hint="eastAsia"/>
                <w:lang w:eastAsia="zh-TW"/>
              </w:rPr>
              <w:t>對墨西哥出口主要鋼鐵及其製品項目</w:t>
            </w:r>
          </w:p>
        </w:tc>
        <w:tc>
          <w:tcPr>
            <w:tcW w:w="1986" w:type="dxa"/>
            <w:shd w:val="clear" w:color="auto" w:fill="auto"/>
            <w:vAlign w:val="center"/>
          </w:tcPr>
          <w:p w14:paraId="303FAFC0"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2020年</w:t>
            </w:r>
          </w:p>
        </w:tc>
        <w:tc>
          <w:tcPr>
            <w:tcW w:w="4006" w:type="dxa"/>
            <w:gridSpan w:val="2"/>
            <w:shd w:val="clear" w:color="auto" w:fill="auto"/>
            <w:vAlign w:val="center"/>
          </w:tcPr>
          <w:p w14:paraId="16461332"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2021年</w:t>
            </w:r>
          </w:p>
        </w:tc>
      </w:tr>
      <w:tr w:rsidR="00CB6AFC" w:rsidRPr="00E83EA3" w14:paraId="4BB8557D" w14:textId="77777777" w:rsidTr="005A530E">
        <w:tc>
          <w:tcPr>
            <w:tcW w:w="2375" w:type="dxa"/>
            <w:vMerge/>
            <w:shd w:val="clear" w:color="auto" w:fill="auto"/>
            <w:vAlign w:val="center"/>
          </w:tcPr>
          <w:p w14:paraId="5AB5703E" w14:textId="77777777" w:rsidR="000643A9" w:rsidRPr="00E83EA3" w:rsidRDefault="000643A9" w:rsidP="005A530E">
            <w:pPr>
              <w:ind w:firstLineChars="0" w:firstLine="0"/>
              <w:rPr>
                <w:rFonts w:ascii="文鼎粗圓" w:eastAsia="文鼎粗圓" w:hAnsi="華康粗圓體" w:hint="eastAsia"/>
              </w:rPr>
            </w:pPr>
          </w:p>
        </w:tc>
        <w:tc>
          <w:tcPr>
            <w:tcW w:w="1986" w:type="dxa"/>
            <w:shd w:val="clear" w:color="auto" w:fill="auto"/>
            <w:vAlign w:val="center"/>
          </w:tcPr>
          <w:p w14:paraId="7D9FEB96" w14:textId="77777777" w:rsidR="000643A9" w:rsidRPr="00E83EA3" w:rsidRDefault="000643A9" w:rsidP="005A530E">
            <w:pPr>
              <w:ind w:firstLineChars="0" w:firstLine="0"/>
              <w:jc w:val="center"/>
              <w:rPr>
                <w:rFonts w:ascii="文鼎粗圓" w:eastAsia="文鼎粗圓" w:hAnsi="華康粗圓體" w:hint="eastAsia"/>
                <w:lang w:eastAsia="zh-TW"/>
              </w:rPr>
            </w:pPr>
            <w:r w:rsidRPr="00E83EA3">
              <w:rPr>
                <w:rFonts w:ascii="文鼎粗圓" w:eastAsia="文鼎粗圓" w:hAnsi="華康粗圓體" w:hint="eastAsia"/>
                <w:lang w:eastAsia="zh-TW"/>
              </w:rPr>
              <w:t>出口金額</w:t>
            </w:r>
          </w:p>
          <w:p w14:paraId="7B1DDD5D" w14:textId="77777777" w:rsidR="000643A9" w:rsidRPr="00E83EA3" w:rsidRDefault="00C21999" w:rsidP="005A530E">
            <w:pPr>
              <w:ind w:firstLineChars="0" w:firstLine="0"/>
              <w:jc w:val="center"/>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百萬美元</w:t>
            </w:r>
            <w:r w:rsidRPr="00E83EA3">
              <w:rPr>
                <w:rFonts w:ascii="文鼎粗圓" w:eastAsia="文鼎粗圓" w:hAnsi="華康粗圓體" w:hint="eastAsia"/>
                <w:lang w:eastAsia="zh-TW"/>
              </w:rPr>
              <w:t>）</w:t>
            </w:r>
          </w:p>
        </w:tc>
        <w:tc>
          <w:tcPr>
            <w:tcW w:w="2125" w:type="dxa"/>
            <w:shd w:val="clear" w:color="auto" w:fill="auto"/>
            <w:vAlign w:val="center"/>
          </w:tcPr>
          <w:p w14:paraId="43C22D00" w14:textId="77777777" w:rsidR="000643A9" w:rsidRPr="00E83EA3" w:rsidRDefault="000643A9" w:rsidP="005A530E">
            <w:pPr>
              <w:ind w:firstLineChars="0" w:firstLine="0"/>
              <w:jc w:val="center"/>
              <w:rPr>
                <w:rFonts w:ascii="文鼎粗圓" w:eastAsia="文鼎粗圓" w:hAnsi="華康粗圓體" w:hint="eastAsia"/>
                <w:lang w:eastAsia="zh-TW"/>
              </w:rPr>
            </w:pPr>
            <w:r w:rsidRPr="00E83EA3">
              <w:rPr>
                <w:rFonts w:ascii="文鼎粗圓" w:eastAsia="文鼎粗圓" w:hAnsi="華康粗圓體" w:hint="eastAsia"/>
                <w:lang w:eastAsia="zh-TW"/>
              </w:rPr>
              <w:t>出口金額</w:t>
            </w:r>
          </w:p>
          <w:p w14:paraId="0B45285A" w14:textId="77777777" w:rsidR="000643A9" w:rsidRPr="00E83EA3" w:rsidRDefault="00C21999" w:rsidP="005A530E">
            <w:pPr>
              <w:ind w:firstLineChars="0" w:firstLine="0"/>
              <w:jc w:val="center"/>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百萬美元</w:t>
            </w:r>
            <w:r w:rsidRPr="00E83EA3">
              <w:rPr>
                <w:rFonts w:ascii="文鼎粗圓" w:eastAsia="文鼎粗圓" w:hAnsi="華康粗圓體" w:hint="eastAsia"/>
                <w:lang w:eastAsia="zh-TW"/>
              </w:rPr>
              <w:t>）</w:t>
            </w:r>
          </w:p>
        </w:tc>
        <w:tc>
          <w:tcPr>
            <w:tcW w:w="1881" w:type="dxa"/>
            <w:shd w:val="clear" w:color="auto" w:fill="auto"/>
            <w:vAlign w:val="center"/>
          </w:tcPr>
          <w:p w14:paraId="7729C5E1"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成長率</w:t>
            </w:r>
          </w:p>
          <w:p w14:paraId="189949FE" w14:textId="77777777" w:rsidR="000643A9" w:rsidRPr="00E83EA3" w:rsidRDefault="00C2199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w:t>
            </w:r>
            <w:r w:rsidR="000643A9" w:rsidRPr="00E83EA3">
              <w:rPr>
                <w:rFonts w:ascii="文鼎粗圓" w:eastAsia="文鼎粗圓" w:hAnsi="華康粗圓體" w:hint="eastAsia"/>
              </w:rPr>
              <w:t>%</w:t>
            </w:r>
            <w:r w:rsidRPr="00E83EA3">
              <w:rPr>
                <w:rFonts w:ascii="文鼎粗圓" w:eastAsia="文鼎粗圓" w:hAnsi="華康粗圓體" w:hint="eastAsia"/>
              </w:rPr>
              <w:t>）</w:t>
            </w:r>
          </w:p>
        </w:tc>
      </w:tr>
      <w:tr w:rsidR="00CB6AFC" w:rsidRPr="00E83EA3" w14:paraId="011326E5" w14:textId="77777777" w:rsidTr="005A530E">
        <w:tc>
          <w:tcPr>
            <w:tcW w:w="2375" w:type="dxa"/>
            <w:shd w:val="clear" w:color="auto" w:fill="auto"/>
            <w:vAlign w:val="center"/>
          </w:tcPr>
          <w:p w14:paraId="79B4696F" w14:textId="77777777" w:rsidR="000643A9" w:rsidRPr="00E83EA3" w:rsidRDefault="000643A9" w:rsidP="005A530E">
            <w:pPr>
              <w:ind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鐵或非合金鋼及其製品</w:t>
            </w:r>
          </w:p>
        </w:tc>
        <w:tc>
          <w:tcPr>
            <w:tcW w:w="1986" w:type="dxa"/>
            <w:shd w:val="clear" w:color="auto" w:fill="auto"/>
            <w:vAlign w:val="center"/>
          </w:tcPr>
          <w:p w14:paraId="193DBD0A"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37.2</w:t>
            </w:r>
          </w:p>
        </w:tc>
        <w:tc>
          <w:tcPr>
            <w:tcW w:w="2125" w:type="dxa"/>
            <w:shd w:val="clear" w:color="auto" w:fill="auto"/>
            <w:vAlign w:val="center"/>
          </w:tcPr>
          <w:p w14:paraId="7089E9E5"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120.6</w:t>
            </w:r>
          </w:p>
        </w:tc>
        <w:tc>
          <w:tcPr>
            <w:tcW w:w="1881" w:type="dxa"/>
            <w:shd w:val="clear" w:color="auto" w:fill="auto"/>
            <w:vAlign w:val="center"/>
          </w:tcPr>
          <w:p w14:paraId="75DED80B"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224.3</w:t>
            </w:r>
          </w:p>
        </w:tc>
      </w:tr>
      <w:tr w:rsidR="00CB6AFC" w:rsidRPr="00E83EA3" w14:paraId="1CF2D003" w14:textId="77777777" w:rsidTr="005A530E">
        <w:tc>
          <w:tcPr>
            <w:tcW w:w="2375" w:type="dxa"/>
            <w:shd w:val="clear" w:color="auto" w:fill="auto"/>
            <w:vAlign w:val="center"/>
          </w:tcPr>
          <w:p w14:paraId="56C7CD45" w14:textId="77777777" w:rsidR="000643A9" w:rsidRPr="00E83EA3" w:rsidRDefault="000643A9" w:rsidP="005A530E">
            <w:pPr>
              <w:ind w:firstLineChars="0" w:firstLine="0"/>
              <w:rPr>
                <w:rFonts w:ascii="文鼎粗圓" w:eastAsia="文鼎粗圓" w:hAnsi="華康粗圓體" w:hint="eastAsia"/>
              </w:rPr>
            </w:pPr>
            <w:r w:rsidRPr="00E83EA3">
              <w:rPr>
                <w:rFonts w:ascii="文鼎粗圓" w:eastAsia="文鼎粗圓" w:hAnsi="華康粗圓體" w:hint="eastAsia"/>
              </w:rPr>
              <w:t>不銹鋼及其製品</w:t>
            </w:r>
          </w:p>
        </w:tc>
        <w:tc>
          <w:tcPr>
            <w:tcW w:w="1986" w:type="dxa"/>
            <w:shd w:val="clear" w:color="auto" w:fill="auto"/>
            <w:vAlign w:val="center"/>
          </w:tcPr>
          <w:p w14:paraId="4A1AC51B"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50.8</w:t>
            </w:r>
          </w:p>
        </w:tc>
        <w:tc>
          <w:tcPr>
            <w:tcW w:w="2125" w:type="dxa"/>
            <w:shd w:val="clear" w:color="auto" w:fill="auto"/>
            <w:vAlign w:val="center"/>
          </w:tcPr>
          <w:p w14:paraId="0008777A"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91.1</w:t>
            </w:r>
          </w:p>
        </w:tc>
        <w:tc>
          <w:tcPr>
            <w:tcW w:w="1881" w:type="dxa"/>
            <w:shd w:val="clear" w:color="auto" w:fill="auto"/>
            <w:vAlign w:val="center"/>
          </w:tcPr>
          <w:p w14:paraId="5FDC2E8D"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79.2</w:t>
            </w:r>
          </w:p>
        </w:tc>
      </w:tr>
      <w:tr w:rsidR="00CB6AFC" w:rsidRPr="00E83EA3" w14:paraId="5044AE55" w14:textId="77777777" w:rsidTr="005A530E">
        <w:tc>
          <w:tcPr>
            <w:tcW w:w="2375" w:type="dxa"/>
            <w:shd w:val="clear" w:color="auto" w:fill="auto"/>
            <w:vAlign w:val="center"/>
          </w:tcPr>
          <w:p w14:paraId="2A22BCB6" w14:textId="77777777" w:rsidR="000643A9" w:rsidRPr="00E83EA3" w:rsidRDefault="000643A9" w:rsidP="005A530E">
            <w:pPr>
              <w:ind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鋼鐵製螺釘、螺栓及類似製品</w:t>
            </w:r>
          </w:p>
        </w:tc>
        <w:tc>
          <w:tcPr>
            <w:tcW w:w="1986" w:type="dxa"/>
            <w:shd w:val="clear" w:color="auto" w:fill="auto"/>
            <w:vAlign w:val="center"/>
          </w:tcPr>
          <w:p w14:paraId="11AE5FBF"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77.9</w:t>
            </w:r>
          </w:p>
        </w:tc>
        <w:tc>
          <w:tcPr>
            <w:tcW w:w="2125" w:type="dxa"/>
            <w:shd w:val="clear" w:color="auto" w:fill="auto"/>
            <w:vAlign w:val="center"/>
          </w:tcPr>
          <w:p w14:paraId="699BDCC1"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119.5</w:t>
            </w:r>
          </w:p>
        </w:tc>
        <w:tc>
          <w:tcPr>
            <w:tcW w:w="1881" w:type="dxa"/>
            <w:shd w:val="clear" w:color="auto" w:fill="auto"/>
            <w:vAlign w:val="center"/>
          </w:tcPr>
          <w:p w14:paraId="1B70C510"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53.5</w:t>
            </w:r>
          </w:p>
        </w:tc>
      </w:tr>
    </w:tbl>
    <w:p w14:paraId="75E0E391" w14:textId="77777777" w:rsidR="000643A9" w:rsidRPr="00E83EA3" w:rsidRDefault="000643A9" w:rsidP="005A530E">
      <w:pPr>
        <w:pStyle w:val="af8"/>
        <w:rPr>
          <w:rFonts w:ascii="文鼎粗圓" w:eastAsia="文鼎粗圓" w:hAnsi="華康粗圓體" w:hint="eastAsia"/>
        </w:rPr>
      </w:pPr>
      <w:r w:rsidRPr="00E83EA3">
        <w:rPr>
          <w:rFonts w:ascii="文鼎粗圓" w:eastAsia="文鼎粗圓" w:hAnsi="華康粗圓體" w:hint="eastAsia"/>
        </w:rPr>
        <w:t>2020-2021年我對墨出口鋼鐵及其製品主要項目金額、成長率</w:t>
      </w:r>
    </w:p>
    <w:p w14:paraId="4F873912" w14:textId="77777777" w:rsidR="000643A9" w:rsidRPr="00E83EA3" w:rsidRDefault="000643A9" w:rsidP="005A530E">
      <w:pPr>
        <w:pStyle w:val="af8"/>
        <w:rPr>
          <w:rFonts w:ascii="文鼎粗圓" w:eastAsia="文鼎粗圓" w:hAnsi="華康粗圓體" w:hint="eastAsia"/>
        </w:rPr>
      </w:pPr>
      <w:r w:rsidRPr="00E83EA3">
        <w:rPr>
          <w:rFonts w:ascii="文鼎粗圓" w:eastAsia="文鼎粗圓" w:hAnsi="華康粗圓體" w:hint="eastAsia"/>
        </w:rPr>
        <w:t>資料來源</w:t>
      </w:r>
      <w:r w:rsidR="005A530E" w:rsidRPr="00E83EA3">
        <w:rPr>
          <w:rFonts w:ascii="文鼎粗圓" w:eastAsia="文鼎粗圓" w:hAnsi="華康粗圓體" w:hint="eastAsia"/>
        </w:rPr>
        <w:t>：</w:t>
      </w:r>
      <w:r w:rsidRPr="00E83EA3">
        <w:rPr>
          <w:rFonts w:ascii="文鼎粗圓" w:eastAsia="文鼎粗圓" w:hAnsi="華康粗圓體" w:hint="eastAsia"/>
        </w:rPr>
        <w:t>財政部進出口統計資料。</w:t>
      </w:r>
      <w:bookmarkStart w:id="20" w:name="_Hlk3276991"/>
      <w:bookmarkEnd w:id="20"/>
    </w:p>
    <w:p w14:paraId="11A54A13" w14:textId="77777777" w:rsidR="005A530E" w:rsidRPr="00E83EA3" w:rsidRDefault="005A530E" w:rsidP="005A530E">
      <w:pPr>
        <w:pStyle w:val="af8"/>
        <w:rPr>
          <w:rFonts w:ascii="文鼎粗圓" w:eastAsia="文鼎粗圓" w:hAnsi="華康粗圓體" w:hint="eastAsia"/>
        </w:rPr>
      </w:pPr>
    </w:p>
    <w:p w14:paraId="0D1768E9" w14:textId="77777777" w:rsidR="000643A9" w:rsidRPr="00E83EA3" w:rsidRDefault="000643A9" w:rsidP="005A530E">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另外由上表可看出，2021年臺灣對墨西哥出口的鋼鐵製螺釘、螺栓及類似製品，屬於五金</w:t>
      </w:r>
      <w:proofErr w:type="gramStart"/>
      <w:r w:rsidRPr="00E83EA3">
        <w:rPr>
          <w:rFonts w:ascii="文鼎粗圓" w:eastAsia="文鼎粗圓" w:hAnsi="華康粗圓體" w:hint="eastAsia"/>
          <w:lang w:eastAsia="zh-TW"/>
        </w:rPr>
        <w:t>扣件類</w:t>
      </w:r>
      <w:proofErr w:type="gramEnd"/>
      <w:r w:rsidRPr="00E83EA3">
        <w:rPr>
          <w:rFonts w:ascii="文鼎粗圓" w:eastAsia="文鼎粗圓" w:hAnsi="華康粗圓體" w:hint="eastAsia"/>
          <w:lang w:eastAsia="zh-TW"/>
        </w:rPr>
        <w:t>產品，對於汽車工業生產與電腦組裝工業都扮演關鍵角色，如上表所示，2021年對墨西哥出口的螺絲螺帽金額為1.19億美元，成長53.5%；成長幅度相當顯著。墨西哥則早自2012年起，即已成為我國五金</w:t>
      </w:r>
      <w:proofErr w:type="gramStart"/>
      <w:r w:rsidRPr="00E83EA3">
        <w:rPr>
          <w:rFonts w:ascii="文鼎粗圓" w:eastAsia="文鼎粗圓" w:hAnsi="華康粗圓體" w:hint="eastAsia"/>
          <w:lang w:eastAsia="zh-TW"/>
        </w:rPr>
        <w:t>扣件類</w:t>
      </w:r>
      <w:proofErr w:type="gramEnd"/>
      <w:r w:rsidRPr="00E83EA3">
        <w:rPr>
          <w:rFonts w:ascii="文鼎粗圓" w:eastAsia="文鼎粗圓" w:hAnsi="華康粗圓體" w:hint="eastAsia"/>
          <w:lang w:eastAsia="zh-TW"/>
        </w:rPr>
        <w:t>產品在拉丁美洲之最大市場，而迄2021年</w:t>
      </w:r>
      <w:proofErr w:type="gramStart"/>
      <w:r w:rsidRPr="00E83EA3">
        <w:rPr>
          <w:rFonts w:ascii="文鼎粗圓" w:eastAsia="文鼎粗圓" w:hAnsi="華康粗圓體" w:hint="eastAsia"/>
          <w:lang w:eastAsia="zh-TW"/>
        </w:rPr>
        <w:t>止</w:t>
      </w:r>
      <w:proofErr w:type="gramEnd"/>
      <w:r w:rsidRPr="00E83EA3">
        <w:rPr>
          <w:rFonts w:ascii="文鼎粗圓" w:eastAsia="文鼎粗圓" w:hAnsi="華康粗圓體" w:hint="eastAsia"/>
          <w:lang w:eastAsia="zh-TW"/>
        </w:rPr>
        <w:t>墨西哥更已連續第九年保持該一拉丁美洲冠軍寶座。</w:t>
      </w:r>
      <w:bookmarkStart w:id="21" w:name="OLE_LINK3"/>
      <w:bookmarkStart w:id="22" w:name="_Hlk3277118"/>
      <w:bookmarkEnd w:id="21"/>
      <w:bookmarkEnd w:id="22"/>
    </w:p>
    <w:p w14:paraId="56207A5A" w14:textId="77777777" w:rsidR="000643A9" w:rsidRPr="00E83EA3" w:rsidRDefault="005A530E" w:rsidP="005A530E">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（三）</w:t>
      </w:r>
      <w:r w:rsidR="000643A9" w:rsidRPr="00E83EA3">
        <w:rPr>
          <w:rFonts w:ascii="文鼎粗圓" w:eastAsia="文鼎粗圓" w:hAnsi="華康粗圓體" w:hint="eastAsia"/>
          <w:lang w:eastAsia="zh-TW"/>
        </w:rPr>
        <w:t>車輛零配件</w:t>
      </w:r>
    </w:p>
    <w:p w14:paraId="3702A204" w14:textId="77777777" w:rsidR="000643A9" w:rsidRPr="00E83EA3" w:rsidRDefault="000643A9" w:rsidP="005A530E">
      <w:pPr>
        <w:pStyle w:val="af"/>
        <w:ind w:left="945" w:firstLine="472"/>
        <w:rPr>
          <w:rFonts w:ascii="文鼎粗圓" w:eastAsia="文鼎粗圓" w:hAnsi="華康粗圓體" w:hint="eastAsia"/>
          <w:lang w:eastAsia="zh-TW"/>
        </w:rPr>
      </w:pPr>
      <w:bookmarkStart w:id="23" w:name="_Hlk3277197"/>
      <w:r w:rsidRPr="00E83EA3">
        <w:rPr>
          <w:rFonts w:ascii="文鼎粗圓" w:eastAsia="文鼎粗圓" w:hAnsi="華康粗圓體" w:hint="eastAsia"/>
          <w:lang w:eastAsia="zh-TW"/>
        </w:rPr>
        <w:t>墨西哥不僅是全球汽車生產大國，同時也是全球汽車零件的重要生產基地與市場，外資在墨國投資生產汽車零件主要是供應OEM原廠，至於自我國進口的車輛零配件則以供應售後服務零件市場</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After Service Market</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為主。</w:t>
      </w:r>
    </w:p>
    <w:p w14:paraId="7B0E4CB0" w14:textId="77777777" w:rsidR="000643A9" w:rsidRPr="00E83EA3" w:rsidRDefault="000643A9" w:rsidP="005A530E">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2021年我國外銷墨國車輛零配件達2.73億美元，年增51.3 %。</w:t>
      </w:r>
      <w:proofErr w:type="gramStart"/>
      <w:r w:rsidRPr="00E83EA3">
        <w:rPr>
          <w:rFonts w:ascii="文鼎粗圓" w:eastAsia="文鼎粗圓" w:hAnsi="華康粗圓體" w:hint="eastAsia"/>
          <w:lang w:eastAsia="zh-TW"/>
        </w:rPr>
        <w:t>我輸墨汽車</w:t>
      </w:r>
      <w:proofErr w:type="gramEnd"/>
      <w:r w:rsidRPr="00E83EA3">
        <w:rPr>
          <w:rFonts w:ascii="文鼎粗圓" w:eastAsia="文鼎粗圓" w:hAnsi="華康粗圓體" w:hint="eastAsia"/>
          <w:lang w:eastAsia="zh-TW"/>
        </w:rPr>
        <w:t>零配件主要項目包括「機器腳踏車用離合器、齒輪箱、傳動設備及其零件」</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HS CODE 87141010</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、「其他機動車輛及機器腳踏車用照明設備」</w:t>
      </w:r>
      <w:r w:rsidR="00C21999" w:rsidRPr="00E83EA3">
        <w:rPr>
          <w:rFonts w:ascii="文鼎粗圓" w:eastAsia="文鼎粗圓" w:hAnsi="華康粗圓體" w:hint="eastAsia"/>
          <w:lang w:eastAsia="zh-TW"/>
        </w:rPr>
        <w:lastRenderedPageBreak/>
        <w:t>（</w:t>
      </w:r>
      <w:r w:rsidRPr="00E83EA3">
        <w:rPr>
          <w:rFonts w:ascii="文鼎粗圓" w:eastAsia="文鼎粗圓" w:hAnsi="華康粗圓體" w:hint="eastAsia"/>
          <w:lang w:eastAsia="zh-TW"/>
        </w:rPr>
        <w:t>HS CODE 85122019</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、「機動車輛及機器腳踏車用車頭大燈及尾燈」</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HS CODE 85122011</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、「保險槓及其零件」</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HS CODE 87081000</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等。雖然許多墨西哥商基於價格因素也向中國大陸採購，或是肯定臺灣貿易商的服務，而採用相當普遍的「臺灣接單、大陸出口」方式交易，惟歸功於Made in Taiwan汽機車零配件品質佳，價格合理，因此墨商仍持續愛用我產品，也因此我國汽機車零配件在面對中國大陸低廉產品的激烈競爭下，對墨之出口仍持續穩定成長。</w:t>
      </w:r>
      <w:bookmarkEnd w:id="23"/>
    </w:p>
    <w:p w14:paraId="6EA108F3" w14:textId="77777777" w:rsidR="000643A9" w:rsidRPr="00E83EA3" w:rsidRDefault="005A530E" w:rsidP="005A530E">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（四）</w:t>
      </w:r>
      <w:r w:rsidR="000643A9" w:rsidRPr="00E83EA3">
        <w:rPr>
          <w:rFonts w:ascii="文鼎粗圓" w:eastAsia="文鼎粗圓" w:hAnsi="華康粗圓體" w:hint="eastAsia"/>
          <w:lang w:eastAsia="zh-TW"/>
        </w:rPr>
        <w:t>紡織產品</w:t>
      </w:r>
    </w:p>
    <w:p w14:paraId="32E14CC9" w14:textId="77777777" w:rsidR="000643A9" w:rsidRPr="00E83EA3" w:rsidRDefault="000643A9" w:rsidP="005A530E">
      <w:pPr>
        <w:pStyle w:val="af"/>
        <w:ind w:left="945" w:firstLine="472"/>
        <w:rPr>
          <w:rFonts w:ascii="文鼎粗圓" w:eastAsia="文鼎粗圓" w:hAnsi="華康粗圓體" w:hint="eastAsia"/>
          <w:lang w:eastAsia="zh-TW"/>
        </w:rPr>
      </w:pPr>
      <w:bookmarkStart w:id="24" w:name="_Hlk3277282"/>
      <w:r w:rsidRPr="00E83EA3">
        <w:rPr>
          <w:rFonts w:ascii="文鼎粗圓" w:eastAsia="文鼎粗圓" w:hAnsi="華康粗圓體" w:hint="eastAsia"/>
          <w:lang w:eastAsia="zh-TW"/>
        </w:rPr>
        <w:t>從</w:t>
      </w:r>
      <w:proofErr w:type="gramStart"/>
      <w:r w:rsidRPr="00E83EA3">
        <w:rPr>
          <w:rFonts w:ascii="文鼎粗圓" w:eastAsia="文鼎粗圓" w:hAnsi="華康粗圓體" w:hint="eastAsia"/>
          <w:lang w:eastAsia="zh-TW"/>
        </w:rPr>
        <w:t>1990</w:t>
      </w:r>
      <w:proofErr w:type="gramEnd"/>
      <w:r w:rsidRPr="00E83EA3">
        <w:rPr>
          <w:rFonts w:ascii="文鼎粗圓" w:eastAsia="文鼎粗圓" w:hAnsi="華康粗圓體" w:hint="eastAsia"/>
          <w:lang w:eastAsia="zh-TW"/>
        </w:rPr>
        <w:t>年代開始，紡織產品就是我國外銷墨西哥主力產品之一，墨西哥本身的紡織、成衣、製鞋產業也對該國傳統經濟、就業有重要的支撐作用。如今</w:t>
      </w:r>
      <w:proofErr w:type="gramStart"/>
      <w:r w:rsidRPr="00E83EA3">
        <w:rPr>
          <w:rFonts w:ascii="文鼎粗圓" w:eastAsia="文鼎粗圓" w:hAnsi="華康粗圓體" w:hint="eastAsia"/>
          <w:lang w:eastAsia="zh-TW"/>
        </w:rPr>
        <w:t>歷經廿餘載</w:t>
      </w:r>
      <w:proofErr w:type="gramEnd"/>
      <w:r w:rsidRPr="00E83EA3">
        <w:rPr>
          <w:rFonts w:ascii="文鼎粗圓" w:eastAsia="文鼎粗圓" w:hAnsi="華康粗圓體" w:hint="eastAsia"/>
          <w:lang w:eastAsia="zh-TW"/>
        </w:rPr>
        <w:t>，在我對墨的出口產品中，紡織產品仍為我國出口墨西哥之重要品項之一，2021年我外銷墨國紡織產品金額為7,600萬美元，年增18.9%，其中「HS CODE 54075200其他染色</w:t>
      </w:r>
      <w:proofErr w:type="gramStart"/>
      <w:r w:rsidRPr="00E83EA3">
        <w:rPr>
          <w:rFonts w:ascii="文鼎粗圓" w:eastAsia="文鼎粗圓" w:hAnsi="華康粗圓體" w:hint="eastAsia"/>
          <w:lang w:eastAsia="zh-TW"/>
        </w:rPr>
        <w:t>梭</w:t>
      </w:r>
      <w:proofErr w:type="gramEnd"/>
      <w:r w:rsidRPr="00E83EA3">
        <w:rPr>
          <w:rFonts w:ascii="文鼎粗圓" w:eastAsia="文鼎粗圓" w:hAnsi="華康粗圓體" w:hint="eastAsia"/>
          <w:lang w:eastAsia="zh-TW"/>
        </w:rPr>
        <w:t>織物，含聚酯加工絲重量在85%及以上者」一項、以及「HS CODE 55032000聚酯纖維棉，</w:t>
      </w:r>
      <w:proofErr w:type="gramStart"/>
      <w:r w:rsidRPr="00E83EA3">
        <w:rPr>
          <w:rFonts w:ascii="文鼎粗圓" w:eastAsia="文鼎粗圓" w:hAnsi="華康粗圓體" w:hint="eastAsia"/>
          <w:lang w:eastAsia="zh-TW"/>
        </w:rPr>
        <w:t>未初梳、</w:t>
      </w:r>
      <w:proofErr w:type="gramEnd"/>
      <w:r w:rsidRPr="00E83EA3">
        <w:rPr>
          <w:rFonts w:ascii="文鼎粗圓" w:eastAsia="文鼎粗圓" w:hAnsi="華康粗圓體" w:hint="eastAsia"/>
          <w:lang w:eastAsia="zh-TW"/>
        </w:rPr>
        <w:t>未精梳或未另行處理以</w:t>
      </w:r>
      <w:proofErr w:type="gramStart"/>
      <w:r w:rsidRPr="00E83EA3">
        <w:rPr>
          <w:rFonts w:ascii="文鼎粗圓" w:eastAsia="文鼎粗圓" w:hAnsi="華康粗圓體" w:hint="eastAsia"/>
          <w:lang w:eastAsia="zh-TW"/>
        </w:rPr>
        <w:t>供紡製用</w:t>
      </w:r>
      <w:proofErr w:type="gramEnd"/>
      <w:r w:rsidRPr="00E83EA3">
        <w:rPr>
          <w:rFonts w:ascii="文鼎粗圓" w:eastAsia="文鼎粗圓" w:hAnsi="華康粗圓體" w:hint="eastAsia"/>
          <w:lang w:eastAsia="zh-TW"/>
        </w:rPr>
        <w:t>者」，係我紡織品出口墨國的主力產品。</w:t>
      </w:r>
      <w:bookmarkEnd w:id="24"/>
    </w:p>
    <w:p w14:paraId="084B9443" w14:textId="77777777" w:rsidR="000643A9" w:rsidRPr="00E83EA3" w:rsidRDefault="005A530E" w:rsidP="005A530E">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（五）</w:t>
      </w:r>
      <w:r w:rsidR="000643A9" w:rsidRPr="00E83EA3">
        <w:rPr>
          <w:rFonts w:ascii="文鼎粗圓" w:eastAsia="文鼎粗圓" w:hAnsi="華康粗圓體" w:hint="eastAsia"/>
          <w:lang w:eastAsia="zh-TW"/>
        </w:rPr>
        <w:t>機械類產品</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工具機、塑膠機械與含相關模具</w:t>
      </w:r>
      <w:r w:rsidR="00C21999" w:rsidRPr="00E83EA3">
        <w:rPr>
          <w:rFonts w:ascii="文鼎粗圓" w:eastAsia="文鼎粗圓" w:hAnsi="華康粗圓體" w:hint="eastAsia"/>
          <w:lang w:eastAsia="zh-TW"/>
        </w:rPr>
        <w:t>）</w:t>
      </w:r>
    </w:p>
    <w:p w14:paraId="56838EA1" w14:textId="77777777" w:rsidR="000643A9" w:rsidRPr="00E83EA3" w:rsidRDefault="000643A9" w:rsidP="005A530E">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機械類產品是我對墨西哥出口的主力產品類別之一，2021年我國對墨出口機械類產品金額為2.95億美元，占我對墨出口總金額的7.9%，年增54.7%；其中就個別品項來說，2021年我對墨出口的金屬加工工具機金額為3,908萬美元，年增159%，表現相當亮眼；如下表所示。</w:t>
      </w:r>
    </w:p>
    <w:p w14:paraId="10038A7C" w14:textId="77777777" w:rsidR="000643A9" w:rsidRPr="00E83EA3" w:rsidRDefault="000643A9" w:rsidP="005A530E">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墨西哥的汽車及零配件工業、石化工業、家電工業是工具機最主要的終端使用者，最近幾年外商投資墨國航太工業，則是工具機新興潛在買主，加上墨西哥近年來汽車工業蓬勃發展，更加深墨西哥市場對相關工具機設備的需求。</w:t>
      </w:r>
      <w:proofErr w:type="gramStart"/>
      <w:r w:rsidRPr="00E83EA3">
        <w:rPr>
          <w:rFonts w:ascii="文鼎粗圓" w:eastAsia="文鼎粗圓" w:hAnsi="華康粗圓體" w:hint="eastAsia"/>
          <w:lang w:eastAsia="zh-TW"/>
        </w:rPr>
        <w:t>此外，</w:t>
      </w:r>
      <w:proofErr w:type="gramEnd"/>
      <w:r w:rsidRPr="00E83EA3">
        <w:rPr>
          <w:rFonts w:ascii="文鼎粗圓" w:eastAsia="文鼎粗圓" w:hAnsi="華康粗圓體" w:hint="eastAsia"/>
          <w:lang w:eastAsia="zh-TW"/>
        </w:rPr>
        <w:t>墨西哥的塑膠產品加工業也是工具機的重要客</w:t>
      </w:r>
      <w:r w:rsidRPr="00E83EA3">
        <w:rPr>
          <w:rFonts w:ascii="文鼎粗圓" w:eastAsia="文鼎粗圓" w:hAnsi="華康粗圓體" w:hint="eastAsia"/>
          <w:lang w:eastAsia="zh-TW"/>
        </w:rPr>
        <w:lastRenderedPageBreak/>
        <w:t>戶，主要應用在模具修復用途。我國工具機在墨西哥工具展覽常見的品牌有友嘉</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FEELER</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、東台精機</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TONGTAI</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、福裕</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CHEVALIER</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、油機工業</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YOU JI</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proofErr w:type="gramStart"/>
      <w:r w:rsidRPr="00E83EA3">
        <w:rPr>
          <w:rFonts w:ascii="文鼎粗圓" w:eastAsia="文鼎粗圓" w:hAnsi="華康粗圓體" w:hint="eastAsia"/>
          <w:lang w:eastAsia="zh-TW"/>
        </w:rPr>
        <w:t>協鴻</w:t>
      </w:r>
      <w:proofErr w:type="gram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HARTFORD</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proofErr w:type="gramStart"/>
      <w:r w:rsidRPr="00E83EA3">
        <w:rPr>
          <w:rFonts w:ascii="文鼎粗圓" w:eastAsia="文鼎粗圓" w:hAnsi="華康粗圓體" w:hint="eastAsia"/>
          <w:lang w:eastAsia="zh-TW"/>
        </w:rPr>
        <w:t>協易</w:t>
      </w:r>
      <w:proofErr w:type="gram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SEYI</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等。</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475"/>
        <w:gridCol w:w="2070"/>
        <w:gridCol w:w="2215"/>
        <w:gridCol w:w="1960"/>
      </w:tblGrid>
      <w:tr w:rsidR="00CB6AFC" w:rsidRPr="00E83EA3" w14:paraId="31D0305E" w14:textId="77777777" w:rsidTr="005A530E">
        <w:trPr>
          <w:trHeight w:val="369"/>
        </w:trPr>
        <w:tc>
          <w:tcPr>
            <w:tcW w:w="2375" w:type="dxa"/>
            <w:vMerge w:val="restart"/>
            <w:shd w:val="clear" w:color="auto" w:fill="auto"/>
            <w:vAlign w:val="center"/>
          </w:tcPr>
          <w:p w14:paraId="72E48246" w14:textId="77777777" w:rsidR="000643A9" w:rsidRPr="00E83EA3" w:rsidRDefault="000643A9" w:rsidP="005A530E">
            <w:pPr>
              <w:ind w:firstLineChars="0" w:firstLine="0"/>
              <w:rPr>
                <w:rFonts w:ascii="文鼎粗圓" w:eastAsia="文鼎粗圓" w:hAnsi="華康粗圓體" w:hint="eastAsia"/>
                <w:lang w:eastAsia="zh-TW"/>
              </w:rPr>
            </w:pPr>
            <w:proofErr w:type="gramStart"/>
            <w:r w:rsidRPr="00E83EA3">
              <w:rPr>
                <w:rFonts w:ascii="文鼎粗圓" w:eastAsia="文鼎粗圓" w:hAnsi="華康粗圓體" w:hint="eastAsia"/>
                <w:lang w:eastAsia="zh-TW"/>
              </w:rPr>
              <w:t>臺</w:t>
            </w:r>
            <w:proofErr w:type="gramEnd"/>
            <w:r w:rsidRPr="00E83EA3">
              <w:rPr>
                <w:rFonts w:ascii="文鼎粗圓" w:eastAsia="文鼎粗圓" w:hAnsi="華康粗圓體" w:hint="eastAsia"/>
                <w:lang w:eastAsia="zh-TW"/>
              </w:rPr>
              <w:t>對墨西哥出口主要機械類產品主要項目</w:t>
            </w:r>
          </w:p>
        </w:tc>
        <w:tc>
          <w:tcPr>
            <w:tcW w:w="1986" w:type="dxa"/>
            <w:shd w:val="clear" w:color="auto" w:fill="auto"/>
            <w:vAlign w:val="center"/>
          </w:tcPr>
          <w:p w14:paraId="43669F5B"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2020年</w:t>
            </w:r>
          </w:p>
        </w:tc>
        <w:tc>
          <w:tcPr>
            <w:tcW w:w="4006" w:type="dxa"/>
            <w:gridSpan w:val="2"/>
            <w:shd w:val="clear" w:color="auto" w:fill="auto"/>
            <w:vAlign w:val="center"/>
          </w:tcPr>
          <w:p w14:paraId="52FC3D80"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2021年</w:t>
            </w:r>
          </w:p>
        </w:tc>
      </w:tr>
      <w:tr w:rsidR="00CB6AFC" w:rsidRPr="00E83EA3" w14:paraId="5F2288C4" w14:textId="77777777" w:rsidTr="005A530E">
        <w:tc>
          <w:tcPr>
            <w:tcW w:w="2375" w:type="dxa"/>
            <w:vMerge/>
            <w:shd w:val="clear" w:color="auto" w:fill="auto"/>
            <w:vAlign w:val="center"/>
          </w:tcPr>
          <w:p w14:paraId="1ADC49F6" w14:textId="77777777" w:rsidR="000643A9" w:rsidRPr="00E83EA3" w:rsidRDefault="000643A9" w:rsidP="005A530E">
            <w:pPr>
              <w:ind w:firstLineChars="0" w:firstLine="0"/>
              <w:rPr>
                <w:rFonts w:ascii="文鼎粗圓" w:eastAsia="文鼎粗圓" w:hAnsi="華康粗圓體" w:hint="eastAsia"/>
              </w:rPr>
            </w:pPr>
          </w:p>
        </w:tc>
        <w:tc>
          <w:tcPr>
            <w:tcW w:w="1986" w:type="dxa"/>
            <w:shd w:val="clear" w:color="auto" w:fill="auto"/>
            <w:vAlign w:val="center"/>
          </w:tcPr>
          <w:p w14:paraId="100E249B" w14:textId="77777777" w:rsidR="000643A9" w:rsidRPr="00E83EA3" w:rsidRDefault="000643A9" w:rsidP="005A530E">
            <w:pPr>
              <w:ind w:firstLineChars="0" w:firstLine="0"/>
              <w:jc w:val="center"/>
              <w:rPr>
                <w:rFonts w:ascii="文鼎粗圓" w:eastAsia="文鼎粗圓" w:hAnsi="華康粗圓體" w:hint="eastAsia"/>
                <w:lang w:eastAsia="zh-TW"/>
              </w:rPr>
            </w:pPr>
            <w:r w:rsidRPr="00E83EA3">
              <w:rPr>
                <w:rFonts w:ascii="文鼎粗圓" w:eastAsia="文鼎粗圓" w:hAnsi="華康粗圓體" w:hint="eastAsia"/>
                <w:lang w:eastAsia="zh-TW"/>
              </w:rPr>
              <w:t>出口金額</w:t>
            </w:r>
          </w:p>
          <w:p w14:paraId="099F17AB" w14:textId="77777777" w:rsidR="000643A9" w:rsidRPr="00E83EA3" w:rsidRDefault="00C21999" w:rsidP="005A530E">
            <w:pPr>
              <w:ind w:firstLineChars="0" w:firstLine="0"/>
              <w:jc w:val="center"/>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百萬美元</w:t>
            </w:r>
            <w:r w:rsidRPr="00E83EA3">
              <w:rPr>
                <w:rFonts w:ascii="文鼎粗圓" w:eastAsia="文鼎粗圓" w:hAnsi="華康粗圓體" w:hint="eastAsia"/>
                <w:lang w:eastAsia="zh-TW"/>
              </w:rPr>
              <w:t>）</w:t>
            </w:r>
          </w:p>
        </w:tc>
        <w:tc>
          <w:tcPr>
            <w:tcW w:w="2125" w:type="dxa"/>
            <w:shd w:val="clear" w:color="auto" w:fill="auto"/>
            <w:vAlign w:val="center"/>
          </w:tcPr>
          <w:p w14:paraId="375BA7EE" w14:textId="77777777" w:rsidR="000643A9" w:rsidRPr="00E83EA3" w:rsidRDefault="000643A9" w:rsidP="005A530E">
            <w:pPr>
              <w:ind w:firstLineChars="0" w:firstLine="0"/>
              <w:jc w:val="center"/>
              <w:rPr>
                <w:rFonts w:ascii="文鼎粗圓" w:eastAsia="文鼎粗圓" w:hAnsi="華康粗圓體" w:hint="eastAsia"/>
                <w:lang w:eastAsia="zh-TW"/>
              </w:rPr>
            </w:pPr>
            <w:r w:rsidRPr="00E83EA3">
              <w:rPr>
                <w:rFonts w:ascii="文鼎粗圓" w:eastAsia="文鼎粗圓" w:hAnsi="華康粗圓體" w:hint="eastAsia"/>
                <w:lang w:eastAsia="zh-TW"/>
              </w:rPr>
              <w:t>出口金額</w:t>
            </w:r>
          </w:p>
          <w:p w14:paraId="524620C3" w14:textId="77777777" w:rsidR="000643A9" w:rsidRPr="00E83EA3" w:rsidRDefault="00C21999" w:rsidP="005A530E">
            <w:pPr>
              <w:ind w:firstLineChars="0" w:firstLine="0"/>
              <w:jc w:val="center"/>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百萬美元</w:t>
            </w:r>
            <w:r w:rsidRPr="00E83EA3">
              <w:rPr>
                <w:rFonts w:ascii="文鼎粗圓" w:eastAsia="文鼎粗圓" w:hAnsi="華康粗圓體" w:hint="eastAsia"/>
                <w:lang w:eastAsia="zh-TW"/>
              </w:rPr>
              <w:t>）</w:t>
            </w:r>
          </w:p>
        </w:tc>
        <w:tc>
          <w:tcPr>
            <w:tcW w:w="1881" w:type="dxa"/>
            <w:shd w:val="clear" w:color="auto" w:fill="auto"/>
            <w:vAlign w:val="center"/>
          </w:tcPr>
          <w:p w14:paraId="6763C7BB"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成長率</w:t>
            </w:r>
          </w:p>
          <w:p w14:paraId="79F24A8A" w14:textId="77777777" w:rsidR="000643A9" w:rsidRPr="00E83EA3" w:rsidRDefault="00C2199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w:t>
            </w:r>
            <w:r w:rsidR="000643A9" w:rsidRPr="00E83EA3">
              <w:rPr>
                <w:rFonts w:ascii="文鼎粗圓" w:eastAsia="文鼎粗圓" w:hAnsi="華康粗圓體" w:hint="eastAsia"/>
              </w:rPr>
              <w:t>%</w:t>
            </w:r>
            <w:r w:rsidRPr="00E83EA3">
              <w:rPr>
                <w:rFonts w:ascii="文鼎粗圓" w:eastAsia="文鼎粗圓" w:hAnsi="華康粗圓體" w:hint="eastAsia"/>
              </w:rPr>
              <w:t>）</w:t>
            </w:r>
          </w:p>
        </w:tc>
      </w:tr>
      <w:tr w:rsidR="00CB6AFC" w:rsidRPr="00E83EA3" w14:paraId="3FB805CF" w14:textId="77777777" w:rsidTr="005A530E">
        <w:tc>
          <w:tcPr>
            <w:tcW w:w="2375" w:type="dxa"/>
            <w:shd w:val="clear" w:color="auto" w:fill="auto"/>
            <w:vAlign w:val="center"/>
          </w:tcPr>
          <w:p w14:paraId="4AE5B220" w14:textId="77777777" w:rsidR="000643A9" w:rsidRPr="00E83EA3" w:rsidRDefault="000643A9" w:rsidP="005A530E">
            <w:pPr>
              <w:ind w:firstLineChars="0" w:firstLine="0"/>
              <w:rPr>
                <w:rFonts w:ascii="文鼎粗圓" w:eastAsia="文鼎粗圓" w:hAnsi="華康粗圓體" w:hint="eastAsia"/>
              </w:rPr>
            </w:pPr>
            <w:r w:rsidRPr="00E83EA3">
              <w:rPr>
                <w:rFonts w:ascii="文鼎粗圓" w:eastAsia="文鼎粗圓" w:hAnsi="華康粗圓體" w:hint="eastAsia"/>
              </w:rPr>
              <w:t>金屬加工工具機</w:t>
            </w:r>
          </w:p>
        </w:tc>
        <w:tc>
          <w:tcPr>
            <w:tcW w:w="1986" w:type="dxa"/>
            <w:shd w:val="clear" w:color="auto" w:fill="auto"/>
            <w:vAlign w:val="center"/>
          </w:tcPr>
          <w:p w14:paraId="68EF572E"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15.09</w:t>
            </w:r>
          </w:p>
        </w:tc>
        <w:tc>
          <w:tcPr>
            <w:tcW w:w="2125" w:type="dxa"/>
            <w:shd w:val="clear" w:color="auto" w:fill="auto"/>
            <w:vAlign w:val="center"/>
          </w:tcPr>
          <w:p w14:paraId="40F06C95"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39.08</w:t>
            </w:r>
          </w:p>
        </w:tc>
        <w:tc>
          <w:tcPr>
            <w:tcW w:w="1881" w:type="dxa"/>
            <w:shd w:val="clear" w:color="auto" w:fill="auto"/>
            <w:vAlign w:val="center"/>
          </w:tcPr>
          <w:p w14:paraId="6282670B"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159.0</w:t>
            </w:r>
          </w:p>
        </w:tc>
      </w:tr>
      <w:tr w:rsidR="00CB6AFC" w:rsidRPr="00E83EA3" w14:paraId="2E579B84" w14:textId="77777777" w:rsidTr="005A530E">
        <w:tc>
          <w:tcPr>
            <w:tcW w:w="2375" w:type="dxa"/>
            <w:shd w:val="clear" w:color="auto" w:fill="auto"/>
            <w:vAlign w:val="center"/>
          </w:tcPr>
          <w:p w14:paraId="11C3B6DC" w14:textId="77777777" w:rsidR="000643A9" w:rsidRPr="00E83EA3" w:rsidRDefault="000643A9" w:rsidP="005A530E">
            <w:pPr>
              <w:ind w:firstLineChars="0" w:firstLine="0"/>
              <w:rPr>
                <w:rFonts w:ascii="文鼎粗圓" w:eastAsia="文鼎粗圓" w:hAnsi="華康粗圓體" w:hint="eastAsia"/>
              </w:rPr>
            </w:pPr>
            <w:r w:rsidRPr="00E83EA3">
              <w:rPr>
                <w:rFonts w:ascii="文鼎粗圓" w:eastAsia="文鼎粗圓" w:hAnsi="華康粗圓體" w:hint="eastAsia"/>
              </w:rPr>
              <w:t>塑橡膠加工機</w:t>
            </w:r>
          </w:p>
        </w:tc>
        <w:tc>
          <w:tcPr>
            <w:tcW w:w="1986" w:type="dxa"/>
            <w:shd w:val="clear" w:color="auto" w:fill="auto"/>
            <w:vAlign w:val="center"/>
          </w:tcPr>
          <w:p w14:paraId="1C4AD58A"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10.70</w:t>
            </w:r>
          </w:p>
        </w:tc>
        <w:tc>
          <w:tcPr>
            <w:tcW w:w="2125" w:type="dxa"/>
            <w:shd w:val="clear" w:color="auto" w:fill="auto"/>
            <w:vAlign w:val="center"/>
          </w:tcPr>
          <w:p w14:paraId="7DEECAC6"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24.59</w:t>
            </w:r>
          </w:p>
        </w:tc>
        <w:tc>
          <w:tcPr>
            <w:tcW w:w="1881" w:type="dxa"/>
            <w:shd w:val="clear" w:color="auto" w:fill="auto"/>
            <w:vAlign w:val="center"/>
          </w:tcPr>
          <w:p w14:paraId="4CE5FE3F"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129.8</w:t>
            </w:r>
          </w:p>
        </w:tc>
      </w:tr>
      <w:tr w:rsidR="00CB6AFC" w:rsidRPr="00E83EA3" w14:paraId="52EDAC9E" w14:textId="77777777" w:rsidTr="005A530E">
        <w:tc>
          <w:tcPr>
            <w:tcW w:w="2375" w:type="dxa"/>
            <w:shd w:val="clear" w:color="auto" w:fill="auto"/>
            <w:vAlign w:val="center"/>
          </w:tcPr>
          <w:p w14:paraId="71F5EE9E" w14:textId="77777777" w:rsidR="000643A9" w:rsidRPr="00E83EA3" w:rsidRDefault="000643A9" w:rsidP="005A530E">
            <w:pPr>
              <w:ind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滾珠、滾子軸承及傳動軸</w:t>
            </w:r>
          </w:p>
        </w:tc>
        <w:tc>
          <w:tcPr>
            <w:tcW w:w="1986" w:type="dxa"/>
            <w:shd w:val="clear" w:color="auto" w:fill="auto"/>
            <w:vAlign w:val="center"/>
          </w:tcPr>
          <w:p w14:paraId="02D0112C"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37.96</w:t>
            </w:r>
          </w:p>
        </w:tc>
        <w:tc>
          <w:tcPr>
            <w:tcW w:w="2125" w:type="dxa"/>
            <w:shd w:val="clear" w:color="auto" w:fill="auto"/>
            <w:vAlign w:val="center"/>
          </w:tcPr>
          <w:p w14:paraId="032F7C83"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58.22</w:t>
            </w:r>
          </w:p>
        </w:tc>
        <w:tc>
          <w:tcPr>
            <w:tcW w:w="1881" w:type="dxa"/>
            <w:shd w:val="clear" w:color="auto" w:fill="auto"/>
            <w:vAlign w:val="center"/>
          </w:tcPr>
          <w:p w14:paraId="4FC8518F" w14:textId="77777777" w:rsidR="000643A9" w:rsidRPr="00E83EA3" w:rsidRDefault="000643A9" w:rsidP="005A530E">
            <w:pPr>
              <w:ind w:firstLineChars="0" w:firstLine="0"/>
              <w:jc w:val="center"/>
              <w:rPr>
                <w:rFonts w:ascii="文鼎粗圓" w:eastAsia="文鼎粗圓" w:hAnsi="華康粗圓體" w:hint="eastAsia"/>
              </w:rPr>
            </w:pPr>
            <w:r w:rsidRPr="00E83EA3">
              <w:rPr>
                <w:rFonts w:ascii="文鼎粗圓" w:eastAsia="文鼎粗圓" w:hAnsi="華康粗圓體" w:hint="eastAsia"/>
              </w:rPr>
              <w:t>53.3</w:t>
            </w:r>
          </w:p>
        </w:tc>
      </w:tr>
    </w:tbl>
    <w:p w14:paraId="0303FB26"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2020-2021年我對墨出口機械類產品主要項目金額、成長率資料來源。</w:t>
      </w:r>
    </w:p>
    <w:p w14:paraId="4AC69ACD"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財政部進出口統計資料。</w:t>
      </w:r>
      <w:bookmarkStart w:id="25" w:name="_Hlk3277365"/>
      <w:bookmarkEnd w:id="25"/>
    </w:p>
    <w:p w14:paraId="402D7494" w14:textId="77777777" w:rsidR="005A530E" w:rsidRPr="00E83EA3" w:rsidRDefault="005A530E" w:rsidP="000643A9">
      <w:pPr>
        <w:ind w:firstLine="472"/>
        <w:rPr>
          <w:rFonts w:ascii="文鼎粗圓" w:eastAsia="文鼎粗圓" w:hAnsi="華康粗圓體" w:hint="eastAsia"/>
          <w:lang w:eastAsia="zh-TW"/>
        </w:rPr>
      </w:pPr>
    </w:p>
    <w:p w14:paraId="2ADE34E6" w14:textId="77777777" w:rsidR="000643A9" w:rsidRPr="00E83EA3" w:rsidRDefault="000643A9" w:rsidP="000643A9">
      <w:pPr>
        <w:tabs>
          <w:tab w:val="left" w:pos="426"/>
        </w:tabs>
        <w:ind w:firstLine="472"/>
        <w:rPr>
          <w:rFonts w:ascii="文鼎粗圓" w:eastAsia="文鼎粗圓" w:hAnsi="華康粗圓體" w:hint="eastAsia"/>
          <w:lang w:eastAsia="zh-TW"/>
        </w:rPr>
      </w:pPr>
      <w:r w:rsidRPr="00E83EA3">
        <w:rPr>
          <w:rFonts w:ascii="文鼎粗圓" w:eastAsia="文鼎粗圓" w:hAnsi="華康粗圓體" w:hint="eastAsia"/>
          <w:lang w:eastAsia="zh-TW"/>
        </w:rPr>
        <w:t>另外，</w:t>
      </w:r>
      <w:bookmarkStart w:id="26" w:name="_Hlk3277440"/>
      <w:r w:rsidRPr="00E83EA3">
        <w:rPr>
          <w:rFonts w:ascii="文鼎粗圓" w:eastAsia="文鼎粗圓" w:hAnsi="華康粗圓體" w:hint="eastAsia"/>
          <w:lang w:eastAsia="zh-TW"/>
        </w:rPr>
        <w:t>我國機械產品對墨西哥出口另一大項則是塑膠機械。如上表所示，</w:t>
      </w:r>
      <w:proofErr w:type="gramStart"/>
      <w:r w:rsidRPr="00E83EA3">
        <w:rPr>
          <w:rFonts w:ascii="文鼎粗圓" w:eastAsia="文鼎粗圓" w:hAnsi="華康粗圓體" w:hint="eastAsia"/>
          <w:lang w:eastAsia="zh-TW"/>
        </w:rPr>
        <w:t>單就塑橡膠</w:t>
      </w:r>
      <w:proofErr w:type="gramEnd"/>
      <w:r w:rsidRPr="00E83EA3">
        <w:rPr>
          <w:rFonts w:ascii="文鼎粗圓" w:eastAsia="文鼎粗圓" w:hAnsi="華康粗圓體" w:hint="eastAsia"/>
          <w:lang w:eastAsia="zh-TW"/>
        </w:rPr>
        <w:t>加工機一項，2021年我國對墨西哥出口金額為2,459萬美元，年增129.8%。</w:t>
      </w:r>
    </w:p>
    <w:p w14:paraId="29A01AF2"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我國塑膠機械在墨西哥市場雖然面臨韓國、</w:t>
      </w:r>
      <w:r w:rsidR="00C21999" w:rsidRPr="00E83EA3">
        <w:rPr>
          <w:rFonts w:ascii="文鼎粗圓" w:eastAsia="文鼎粗圓" w:hAnsi="華康粗圓體" w:hint="eastAsia"/>
          <w:lang w:eastAsia="zh-TW"/>
        </w:rPr>
        <w:t>中國大陸</w:t>
      </w:r>
      <w:r w:rsidRPr="00E83EA3">
        <w:rPr>
          <w:rFonts w:ascii="文鼎粗圓" w:eastAsia="文鼎粗圓" w:hAnsi="華康粗圓體" w:hint="eastAsia"/>
          <w:lang w:eastAsia="zh-TW"/>
        </w:rPr>
        <w:t>及巴西等國產品的激烈競爭，但根據墨西哥進口業者表示我國塑膠機械性價比</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CP值</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高，對墨西哥出口的競爭力與日俱增。</w:t>
      </w:r>
      <w:r w:rsidR="00C21999" w:rsidRPr="00E83EA3">
        <w:rPr>
          <w:rFonts w:ascii="文鼎粗圓" w:eastAsia="文鼎粗圓" w:hAnsi="華康粗圓體" w:hint="eastAsia"/>
          <w:lang w:eastAsia="zh-TW"/>
        </w:rPr>
        <w:t>中國大陸</w:t>
      </w:r>
      <w:r w:rsidRPr="00E83EA3">
        <w:rPr>
          <w:rFonts w:ascii="文鼎粗圓" w:eastAsia="文鼎粗圓" w:hAnsi="華康粗圓體" w:hint="eastAsia"/>
          <w:lang w:eastAsia="zh-TW"/>
        </w:rPr>
        <w:t>的海天機械</w:t>
      </w:r>
      <w:proofErr w:type="gramStart"/>
      <w:r w:rsidR="00C21999" w:rsidRPr="00E83EA3">
        <w:rPr>
          <w:rFonts w:ascii="文鼎粗圓" w:eastAsia="文鼎粗圓" w:hAnsi="華康粗圓體" w:hint="eastAsia"/>
          <w:lang w:eastAsia="zh-TW"/>
        </w:rPr>
        <w:t>（</w:t>
      </w:r>
      <w:proofErr w:type="gramEnd"/>
      <w:r w:rsidRPr="00E83EA3">
        <w:rPr>
          <w:rFonts w:ascii="文鼎粗圓" w:eastAsia="文鼎粗圓" w:hAnsi="華康粗圓體" w:hint="eastAsia"/>
          <w:lang w:eastAsia="zh-TW"/>
        </w:rPr>
        <w:t>CHINA PLASTIC MACHINERY, S.A. DE C.V.</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www.haitianmexico.com.mx</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在墨西哥已設有8個行銷與服務據點，並提供分期付款，同時也與墨西哥塑膠業媒體</w:t>
      </w:r>
      <w:proofErr w:type="spellStart"/>
      <w:r w:rsidRPr="00E83EA3">
        <w:rPr>
          <w:rFonts w:ascii="文鼎粗圓" w:eastAsia="文鼎粗圓" w:hAnsi="華康粗圓體" w:hint="eastAsia"/>
          <w:lang w:eastAsia="zh-TW"/>
        </w:rPr>
        <w:t>Plastico</w:t>
      </w:r>
      <w:proofErr w:type="spellEnd"/>
      <w:r w:rsidRPr="00E83EA3">
        <w:rPr>
          <w:rFonts w:ascii="文鼎粗圓" w:eastAsia="文鼎粗圓" w:hAnsi="華康粗圓體" w:hint="eastAsia"/>
          <w:lang w:eastAsia="zh-TW"/>
        </w:rPr>
        <w:t xml:space="preserve"> </w:t>
      </w:r>
      <w:proofErr w:type="spellStart"/>
      <w:r w:rsidRPr="00E83EA3">
        <w:rPr>
          <w:rFonts w:ascii="文鼎粗圓" w:eastAsia="文鼎粗圓" w:hAnsi="華康粗圓體" w:hint="eastAsia"/>
          <w:lang w:eastAsia="zh-TW"/>
        </w:rPr>
        <w:t>Ambiente</w:t>
      </w:r>
      <w:proofErr w:type="spellEnd"/>
      <w:r w:rsidRPr="00E83EA3">
        <w:rPr>
          <w:rFonts w:ascii="文鼎粗圓" w:eastAsia="文鼎粗圓" w:hAnsi="華康粗圓體" w:hint="eastAsia"/>
          <w:lang w:eastAsia="zh-TW"/>
        </w:rPr>
        <w:t>合作邀請買主到</w:t>
      </w:r>
      <w:r w:rsidR="00C21999" w:rsidRPr="00E83EA3">
        <w:rPr>
          <w:rFonts w:ascii="文鼎粗圓" w:eastAsia="文鼎粗圓" w:hAnsi="華康粗圓體" w:hint="eastAsia"/>
          <w:lang w:eastAsia="zh-TW"/>
        </w:rPr>
        <w:t>中國大陸</w:t>
      </w:r>
      <w:r w:rsidRPr="00E83EA3">
        <w:rPr>
          <w:rFonts w:ascii="文鼎粗圓" w:eastAsia="文鼎粗圓" w:hAnsi="華康粗圓體" w:hint="eastAsia"/>
          <w:lang w:eastAsia="zh-TW"/>
        </w:rPr>
        <w:t>海天總公司參觀，並在雜誌推薦。臺灣塑膠射出機從1990年代初期就進入墨西哥市場，如今面臨海天的競爭，儘管性價比</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CP值</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高，但如缺乏銀行體系的後援，提供優惠付款條件，未來市場拓展有待補強這部分的缺口。</w:t>
      </w:r>
    </w:p>
    <w:p w14:paraId="7E368303"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墨西哥兩年一度的塑膠工業展</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PLASTIMAGEN</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是墨國最重要的塑膠機械展，有許多臺灣機械廠商參加，中國大陸也設立專館，裝潢年年進步，尤其是海天機械</w:t>
      </w:r>
      <w:r w:rsidRPr="00E83EA3">
        <w:rPr>
          <w:rFonts w:ascii="文鼎粗圓" w:eastAsia="文鼎粗圓" w:hAnsi="華康粗圓體" w:hint="eastAsia"/>
          <w:lang w:eastAsia="zh-TW"/>
        </w:rPr>
        <w:lastRenderedPageBreak/>
        <w:t>個別參展並重視攤位裝潢，呈現大廠氣勢。2022年</w:t>
      </w:r>
      <w:proofErr w:type="gramStart"/>
      <w:r w:rsidRPr="00E83EA3">
        <w:rPr>
          <w:rFonts w:ascii="文鼎粗圓" w:eastAsia="文鼎粗圓" w:hAnsi="華康粗圓體" w:hint="eastAsia"/>
          <w:lang w:eastAsia="zh-TW"/>
        </w:rPr>
        <w:t>疫情趨</w:t>
      </w:r>
      <w:proofErr w:type="gramEnd"/>
      <w:r w:rsidRPr="00E83EA3">
        <w:rPr>
          <w:rFonts w:ascii="文鼎粗圓" w:eastAsia="文鼎粗圓" w:hAnsi="華康粗圓體" w:hint="eastAsia"/>
          <w:lang w:eastAsia="zh-TW"/>
        </w:rPr>
        <w:t>緩後，許多國家</w:t>
      </w:r>
      <w:proofErr w:type="gramStart"/>
      <w:r w:rsidRPr="00E83EA3">
        <w:rPr>
          <w:rFonts w:ascii="文鼎粗圓" w:eastAsia="文鼎粗圓" w:hAnsi="華康粗圓體" w:hint="eastAsia"/>
          <w:lang w:eastAsia="zh-TW"/>
        </w:rPr>
        <w:t>逐漸解封</w:t>
      </w:r>
      <w:proofErr w:type="gramEnd"/>
      <w:r w:rsidRPr="00E83EA3">
        <w:rPr>
          <w:rFonts w:ascii="文鼎粗圓" w:eastAsia="文鼎粗圓" w:hAnsi="華康粗圓體" w:hint="eastAsia"/>
          <w:lang w:eastAsia="zh-TW"/>
        </w:rPr>
        <w:t>，墨西哥的各類工業展覽也開始採取實體辦理，建議臺灣塑膠射出機廠商經營墨西哥市場應該更有企圖心，並考慮在墨國設立行銷據點。</w:t>
      </w:r>
      <w:bookmarkEnd w:id="26"/>
    </w:p>
    <w:p w14:paraId="0C4D06C6" w14:textId="77777777" w:rsidR="000643A9" w:rsidRPr="00E83EA3" w:rsidRDefault="000643A9" w:rsidP="000643A9">
      <w:pPr>
        <w:pStyle w:val="a5"/>
        <w:spacing w:before="257" w:after="257"/>
        <w:ind w:left="632" w:hanging="632"/>
        <w:rPr>
          <w:rFonts w:ascii="文鼎粗圓" w:eastAsia="文鼎粗圓" w:hAnsi="華康粗圓體" w:hint="eastAsia"/>
          <w:lang w:eastAsia="zh-TW"/>
        </w:rPr>
      </w:pPr>
      <w:proofErr w:type="spellStart"/>
      <w:r w:rsidRPr="00E83EA3">
        <w:rPr>
          <w:rFonts w:ascii="文鼎粗圓" w:eastAsia="文鼎粗圓" w:hAnsi="華康粗圓體" w:hint="eastAsia"/>
        </w:rPr>
        <w:t>五、拓銷墨西哥市場須知</w:t>
      </w:r>
      <w:proofErr w:type="spellEnd"/>
    </w:p>
    <w:p w14:paraId="02099700"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一</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參展並親自拜訪買主，有助成交</w:t>
      </w:r>
    </w:p>
    <w:p w14:paraId="44F28FE6"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墨西哥市場大，進口資訊來源多，單憑E-Mail或郵寄型錄推銷效果差，所謂見面三分情，先做朋友再談生意，建議我商利用參展之便，親自拜訪買主推銷。</w:t>
      </w:r>
    </w:p>
    <w:p w14:paraId="28874D8A"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墨西哥許多專業展國際化程度高，展覽歷史悠久，我商可考慮參展，舉例如下列：</w:t>
      </w:r>
    </w:p>
    <w:tbl>
      <w:tblPr>
        <w:tblW w:w="5000" w:type="pct"/>
        <w:tblInd w:w="10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4286"/>
        <w:gridCol w:w="2366"/>
        <w:gridCol w:w="2068"/>
      </w:tblGrid>
      <w:tr w:rsidR="00CB6AFC" w:rsidRPr="00E83EA3" w14:paraId="7792996B" w14:textId="77777777" w:rsidTr="00871B2D">
        <w:trPr>
          <w:tblHeader/>
        </w:trPr>
        <w:tc>
          <w:tcPr>
            <w:tcW w:w="4092" w:type="dxa"/>
            <w:shd w:val="clear" w:color="auto" w:fill="CCFFCC"/>
            <w:vAlign w:val="center"/>
          </w:tcPr>
          <w:p w14:paraId="69B66F96" w14:textId="77777777" w:rsidR="000643A9" w:rsidRPr="00E83EA3" w:rsidRDefault="000643A9" w:rsidP="00871B2D">
            <w:pPr>
              <w:ind w:firstLineChars="0" w:firstLine="0"/>
              <w:jc w:val="center"/>
              <w:rPr>
                <w:rFonts w:ascii="文鼎粗圓" w:eastAsia="文鼎粗圓" w:hAnsi="華康粗圓體" w:cs="Arial" w:hint="eastAsia"/>
                <w:bCs/>
              </w:rPr>
            </w:pPr>
            <w:r w:rsidRPr="00E83EA3">
              <w:rPr>
                <w:rFonts w:ascii="文鼎粗圓" w:eastAsia="文鼎粗圓" w:hAnsi="華康粗圓體" w:cs="Arial" w:hint="eastAsia"/>
                <w:bCs/>
              </w:rPr>
              <w:t>Mexico City</w:t>
            </w:r>
          </w:p>
        </w:tc>
        <w:tc>
          <w:tcPr>
            <w:tcW w:w="2259" w:type="dxa"/>
            <w:shd w:val="clear" w:color="auto" w:fill="CCFFCC"/>
            <w:vAlign w:val="center"/>
          </w:tcPr>
          <w:p w14:paraId="16E3C023" w14:textId="77777777" w:rsidR="000643A9" w:rsidRPr="00E83EA3" w:rsidRDefault="000643A9" w:rsidP="00871B2D">
            <w:pPr>
              <w:ind w:firstLineChars="0" w:firstLine="0"/>
              <w:jc w:val="center"/>
              <w:rPr>
                <w:rFonts w:ascii="文鼎粗圓" w:eastAsia="文鼎粗圓" w:hAnsi="華康粗圓體" w:cs="Arial" w:hint="eastAsia"/>
                <w:bCs/>
              </w:rPr>
            </w:pPr>
            <w:r w:rsidRPr="00E83EA3">
              <w:rPr>
                <w:rFonts w:ascii="文鼎粗圓" w:eastAsia="文鼎粗圓" w:hAnsi="華康粗圓體" w:cs="Arial" w:hint="eastAsia"/>
                <w:bCs/>
              </w:rPr>
              <w:t>Guadalajara</w:t>
            </w:r>
          </w:p>
        </w:tc>
        <w:tc>
          <w:tcPr>
            <w:tcW w:w="1975" w:type="dxa"/>
            <w:shd w:val="clear" w:color="auto" w:fill="CCFFCC"/>
            <w:vAlign w:val="center"/>
          </w:tcPr>
          <w:p w14:paraId="3A4EAEBF" w14:textId="77777777" w:rsidR="000643A9" w:rsidRPr="00E83EA3" w:rsidRDefault="000643A9" w:rsidP="00871B2D">
            <w:pPr>
              <w:ind w:firstLineChars="0" w:firstLine="0"/>
              <w:jc w:val="center"/>
              <w:rPr>
                <w:rFonts w:ascii="文鼎粗圓" w:eastAsia="文鼎粗圓" w:hAnsi="華康粗圓體" w:cs="Arial" w:hint="eastAsia"/>
                <w:bCs/>
              </w:rPr>
            </w:pPr>
            <w:r w:rsidRPr="00E83EA3">
              <w:rPr>
                <w:rFonts w:ascii="文鼎粗圓" w:eastAsia="文鼎粗圓" w:hAnsi="華康粗圓體" w:cs="Arial" w:hint="eastAsia"/>
                <w:bCs/>
              </w:rPr>
              <w:t>Monterrey</w:t>
            </w:r>
          </w:p>
        </w:tc>
      </w:tr>
      <w:tr w:rsidR="00CB6AFC" w:rsidRPr="00E83EA3" w14:paraId="53510821" w14:textId="77777777" w:rsidTr="00871B2D">
        <w:tc>
          <w:tcPr>
            <w:tcW w:w="4092" w:type="dxa"/>
            <w:shd w:val="clear" w:color="auto" w:fill="auto"/>
            <w:vAlign w:val="center"/>
          </w:tcPr>
          <w:p w14:paraId="4E149B60" w14:textId="77777777" w:rsidR="000643A9" w:rsidRPr="00E83EA3" w:rsidRDefault="000643A9" w:rsidP="00871B2D">
            <w:pPr>
              <w:ind w:firstLineChars="0" w:firstLine="0"/>
              <w:jc w:val="left"/>
              <w:rPr>
                <w:rFonts w:ascii="文鼎粗圓" w:eastAsia="文鼎粗圓" w:hAnsi="華康粗圓體" w:cs="Arial" w:hint="eastAsia"/>
                <w:bCs/>
              </w:rPr>
            </w:pPr>
            <w:r w:rsidRPr="00E83EA3">
              <w:rPr>
                <w:rFonts w:ascii="文鼎粗圓" w:eastAsia="文鼎粗圓" w:hAnsi="華康粗圓體" w:cs="Arial" w:hint="eastAsia"/>
                <w:bCs/>
              </w:rPr>
              <w:t xml:space="preserve">Expo </w:t>
            </w:r>
            <w:proofErr w:type="spellStart"/>
            <w:r w:rsidRPr="00E83EA3">
              <w:rPr>
                <w:rFonts w:ascii="文鼎粗圓" w:eastAsia="文鼎粗圓" w:hAnsi="華康粗圓體" w:cs="Arial" w:hint="eastAsia"/>
                <w:bCs/>
              </w:rPr>
              <w:t>Electrica</w:t>
            </w:r>
            <w:proofErr w:type="spellEnd"/>
            <w:r w:rsidRPr="00E83EA3">
              <w:rPr>
                <w:rFonts w:ascii="文鼎粗圓" w:eastAsia="文鼎粗圓" w:hAnsi="華康粗圓體" w:cs="Arial" w:hint="eastAsia"/>
                <w:bCs/>
              </w:rPr>
              <w:t xml:space="preserve"> </w:t>
            </w:r>
            <w:proofErr w:type="spellStart"/>
            <w:r w:rsidRPr="00E83EA3">
              <w:rPr>
                <w:rFonts w:ascii="文鼎粗圓" w:eastAsia="文鼎粗圓" w:hAnsi="華康粗圓體" w:cs="Arial" w:hint="eastAsia"/>
                <w:bCs/>
              </w:rPr>
              <w:t>Internacional</w:t>
            </w:r>
            <w:proofErr w:type="spellEnd"/>
            <w:r w:rsidR="00C21999" w:rsidRPr="00E83EA3">
              <w:rPr>
                <w:rFonts w:ascii="文鼎粗圓" w:eastAsia="文鼎粗圓" w:hAnsi="華康粗圓體" w:cs="Arial" w:hint="eastAsia"/>
                <w:bCs/>
              </w:rPr>
              <w:t>（</w:t>
            </w:r>
            <w:r w:rsidRPr="00E83EA3">
              <w:rPr>
                <w:rFonts w:ascii="文鼎粗圓" w:eastAsia="文鼎粗圓" w:hAnsi="華康粗圓體" w:cs="Arial" w:hint="eastAsia"/>
                <w:bCs/>
              </w:rPr>
              <w:t>電工器材暨照明展</w:t>
            </w:r>
            <w:r w:rsidR="00C21999" w:rsidRPr="00E83EA3">
              <w:rPr>
                <w:rFonts w:ascii="文鼎粗圓" w:eastAsia="文鼎粗圓" w:hAnsi="華康粗圓體" w:cs="Arial" w:hint="eastAsia"/>
                <w:bCs/>
              </w:rPr>
              <w:t>）</w:t>
            </w:r>
          </w:p>
          <w:p w14:paraId="0799954F" w14:textId="77777777" w:rsidR="000643A9" w:rsidRPr="00E83EA3" w:rsidRDefault="000643A9" w:rsidP="00871B2D">
            <w:pPr>
              <w:ind w:firstLineChars="0" w:firstLine="0"/>
              <w:jc w:val="left"/>
              <w:rPr>
                <w:rFonts w:ascii="文鼎粗圓" w:eastAsia="文鼎粗圓" w:hAnsi="華康粗圓體" w:cs="Arial" w:hint="eastAsia"/>
                <w:bCs/>
              </w:rPr>
            </w:pPr>
            <w:r w:rsidRPr="00E83EA3">
              <w:rPr>
                <w:rFonts w:ascii="文鼎粗圓" w:eastAsia="文鼎粗圓" w:hAnsi="華康粗圓體" w:cs="Arial" w:hint="eastAsia"/>
                <w:bCs/>
              </w:rPr>
              <w:t>*外貿協會組團參展</w:t>
            </w:r>
          </w:p>
        </w:tc>
        <w:tc>
          <w:tcPr>
            <w:tcW w:w="2259" w:type="dxa"/>
            <w:shd w:val="clear" w:color="auto" w:fill="auto"/>
            <w:vAlign w:val="center"/>
          </w:tcPr>
          <w:p w14:paraId="2A01AC9A" w14:textId="77777777" w:rsidR="000643A9" w:rsidRPr="00E83EA3" w:rsidRDefault="000643A9" w:rsidP="00871B2D">
            <w:pPr>
              <w:ind w:firstLineChars="0" w:firstLine="0"/>
              <w:jc w:val="left"/>
              <w:rPr>
                <w:rFonts w:ascii="文鼎粗圓" w:eastAsia="文鼎粗圓" w:hAnsi="華康粗圓體" w:cs="Arial" w:hint="eastAsia"/>
                <w:bCs/>
              </w:rPr>
            </w:pPr>
          </w:p>
        </w:tc>
        <w:tc>
          <w:tcPr>
            <w:tcW w:w="1975" w:type="dxa"/>
            <w:shd w:val="clear" w:color="auto" w:fill="auto"/>
            <w:vAlign w:val="center"/>
          </w:tcPr>
          <w:p w14:paraId="1D474C91" w14:textId="77777777" w:rsidR="000643A9" w:rsidRPr="00E83EA3" w:rsidRDefault="000643A9" w:rsidP="00871B2D">
            <w:pPr>
              <w:ind w:firstLineChars="0" w:firstLine="0"/>
              <w:jc w:val="left"/>
              <w:rPr>
                <w:rFonts w:ascii="文鼎粗圓" w:eastAsia="文鼎粗圓" w:hAnsi="華康粗圓體" w:cs="Arial" w:hint="eastAsia"/>
                <w:bCs/>
              </w:rPr>
            </w:pPr>
          </w:p>
        </w:tc>
      </w:tr>
      <w:tr w:rsidR="00CB6AFC" w:rsidRPr="00E83EA3" w14:paraId="2D8FF0A3" w14:textId="77777777" w:rsidTr="00871B2D">
        <w:tc>
          <w:tcPr>
            <w:tcW w:w="4092" w:type="dxa"/>
            <w:shd w:val="clear" w:color="auto" w:fill="auto"/>
            <w:vAlign w:val="center"/>
          </w:tcPr>
          <w:p w14:paraId="66B1AF54" w14:textId="77777777" w:rsidR="000643A9" w:rsidRPr="00E83EA3" w:rsidRDefault="000643A9" w:rsidP="00871B2D">
            <w:pPr>
              <w:ind w:firstLineChars="0" w:firstLine="0"/>
              <w:jc w:val="left"/>
              <w:rPr>
                <w:rFonts w:ascii="文鼎粗圓" w:eastAsia="文鼎粗圓" w:hAnsi="華康粗圓體" w:cs="Arial" w:hint="eastAsia"/>
                <w:bCs/>
              </w:rPr>
            </w:pPr>
            <w:r w:rsidRPr="00E83EA3">
              <w:rPr>
                <w:rFonts w:ascii="文鼎粗圓" w:eastAsia="文鼎粗圓" w:hAnsi="華康粗圓體" w:cs="Arial" w:hint="eastAsia"/>
                <w:bCs/>
              </w:rPr>
              <w:t>PAACE Automechanika M</w:t>
            </w:r>
            <w:r w:rsidRPr="00E83EA3">
              <w:rPr>
                <w:rFonts w:ascii="Calibri" w:eastAsia="文鼎粗圓" w:hAnsi="Calibri" w:cs="Calibri"/>
                <w:bCs/>
              </w:rPr>
              <w:t>é</w:t>
            </w:r>
            <w:r w:rsidRPr="00E83EA3">
              <w:rPr>
                <w:rFonts w:ascii="文鼎粗圓" w:eastAsia="文鼎粗圓" w:hAnsi="華康粗圓體" w:cs="Arial" w:hint="eastAsia"/>
                <w:bCs/>
              </w:rPr>
              <w:t>xico</w:t>
            </w:r>
            <w:r w:rsidR="00C21999" w:rsidRPr="00E83EA3">
              <w:rPr>
                <w:rFonts w:ascii="文鼎粗圓" w:eastAsia="文鼎粗圓" w:hAnsi="華康粗圓體" w:cs="Arial" w:hint="eastAsia"/>
                <w:bCs/>
              </w:rPr>
              <w:t>（</w:t>
            </w:r>
            <w:r w:rsidRPr="00E83EA3">
              <w:rPr>
                <w:rFonts w:ascii="文鼎粗圓" w:eastAsia="文鼎粗圓" w:hAnsi="華康粗圓體" w:cs="Arial" w:hint="eastAsia"/>
                <w:bCs/>
              </w:rPr>
              <w:t>汽車零配件展</w:t>
            </w:r>
            <w:r w:rsidR="00C21999" w:rsidRPr="00E83EA3">
              <w:rPr>
                <w:rFonts w:ascii="文鼎粗圓" w:eastAsia="文鼎粗圓" w:hAnsi="華康粗圓體" w:cs="Arial" w:hint="eastAsia"/>
                <w:bCs/>
              </w:rPr>
              <w:t>）</w:t>
            </w:r>
          </w:p>
          <w:p w14:paraId="49A02572" w14:textId="77777777" w:rsidR="000643A9" w:rsidRPr="00E83EA3" w:rsidRDefault="000643A9" w:rsidP="00871B2D">
            <w:pPr>
              <w:ind w:firstLineChars="0" w:firstLine="0"/>
              <w:jc w:val="left"/>
              <w:rPr>
                <w:rFonts w:ascii="文鼎粗圓" w:eastAsia="文鼎粗圓" w:hAnsi="華康粗圓體" w:cs="Arial" w:hint="eastAsia"/>
                <w:bCs/>
                <w:lang w:eastAsia="zh-TW"/>
              </w:rPr>
            </w:pPr>
            <w:r w:rsidRPr="00E83EA3">
              <w:rPr>
                <w:rFonts w:ascii="文鼎粗圓" w:eastAsia="文鼎粗圓" w:hAnsi="華康粗圓體" w:cs="Arial" w:hint="eastAsia"/>
                <w:bCs/>
                <w:lang w:eastAsia="zh-TW"/>
              </w:rPr>
              <w:t>*台北市進出口公會組團參展</w:t>
            </w:r>
          </w:p>
        </w:tc>
        <w:tc>
          <w:tcPr>
            <w:tcW w:w="2259" w:type="dxa"/>
            <w:shd w:val="clear" w:color="auto" w:fill="auto"/>
            <w:vAlign w:val="center"/>
          </w:tcPr>
          <w:p w14:paraId="1FC970E4" w14:textId="77777777" w:rsidR="000643A9" w:rsidRPr="00E83EA3" w:rsidRDefault="000643A9" w:rsidP="00871B2D">
            <w:pPr>
              <w:ind w:firstLineChars="0" w:firstLine="0"/>
              <w:jc w:val="left"/>
              <w:rPr>
                <w:rFonts w:ascii="文鼎粗圓" w:eastAsia="文鼎粗圓" w:hAnsi="華康粗圓體" w:cs="Arial" w:hint="eastAsia"/>
                <w:bCs/>
              </w:rPr>
            </w:pPr>
            <w:r w:rsidRPr="00E83EA3">
              <w:rPr>
                <w:rFonts w:ascii="文鼎粗圓" w:eastAsia="文鼎粗圓" w:hAnsi="華康粗圓體" w:cs="Arial" w:hint="eastAsia"/>
                <w:bCs/>
              </w:rPr>
              <w:t>汽車零配件展</w:t>
            </w:r>
            <w:r w:rsidR="00C21999" w:rsidRPr="00E83EA3">
              <w:rPr>
                <w:rFonts w:ascii="文鼎粗圓" w:eastAsia="文鼎粗圓" w:hAnsi="華康粗圓體" w:cs="Arial" w:hint="eastAsia"/>
                <w:bCs/>
              </w:rPr>
              <w:t>（</w:t>
            </w:r>
            <w:r w:rsidRPr="00E83EA3">
              <w:rPr>
                <w:rFonts w:ascii="文鼎粗圓" w:eastAsia="文鼎粗圓" w:hAnsi="華康粗圓體" w:cs="Arial" w:hint="eastAsia"/>
                <w:bCs/>
              </w:rPr>
              <w:t xml:space="preserve">Expo </w:t>
            </w:r>
            <w:proofErr w:type="spellStart"/>
            <w:r w:rsidRPr="00E83EA3">
              <w:rPr>
                <w:rFonts w:ascii="文鼎粗圓" w:eastAsia="文鼎粗圓" w:hAnsi="華康粗圓體" w:cs="Arial" w:hint="eastAsia"/>
                <w:bCs/>
              </w:rPr>
              <w:t>Internacional</w:t>
            </w:r>
            <w:proofErr w:type="spellEnd"/>
            <w:r w:rsidRPr="00E83EA3">
              <w:rPr>
                <w:rFonts w:ascii="文鼎粗圓" w:eastAsia="文鼎粗圓" w:hAnsi="華康粗圓體" w:cs="Arial" w:hint="eastAsia"/>
                <w:bCs/>
              </w:rPr>
              <w:t xml:space="preserve"> </w:t>
            </w:r>
            <w:proofErr w:type="spellStart"/>
            <w:r w:rsidRPr="00E83EA3">
              <w:rPr>
                <w:rFonts w:ascii="文鼎粗圓" w:eastAsia="文鼎粗圓" w:hAnsi="華康粗圓體" w:cs="Arial" w:hint="eastAsia"/>
                <w:bCs/>
              </w:rPr>
              <w:t>Rujac</w:t>
            </w:r>
            <w:proofErr w:type="spellEnd"/>
            <w:r w:rsidR="00C21999" w:rsidRPr="00E83EA3">
              <w:rPr>
                <w:rFonts w:ascii="文鼎粗圓" w:eastAsia="文鼎粗圓" w:hAnsi="華康粗圓體" w:cs="Arial" w:hint="eastAsia"/>
                <w:bCs/>
              </w:rPr>
              <w:t>）</w:t>
            </w:r>
          </w:p>
        </w:tc>
        <w:tc>
          <w:tcPr>
            <w:tcW w:w="1975" w:type="dxa"/>
            <w:shd w:val="clear" w:color="auto" w:fill="auto"/>
            <w:vAlign w:val="center"/>
          </w:tcPr>
          <w:p w14:paraId="0DFC9294" w14:textId="77777777" w:rsidR="000643A9" w:rsidRPr="00E83EA3" w:rsidRDefault="000643A9" w:rsidP="00871B2D">
            <w:pPr>
              <w:ind w:firstLineChars="0" w:firstLine="0"/>
              <w:jc w:val="left"/>
              <w:rPr>
                <w:rFonts w:ascii="文鼎粗圓" w:eastAsia="文鼎粗圓" w:hAnsi="華康粗圓體" w:cs="Arial" w:hint="eastAsia"/>
                <w:bCs/>
              </w:rPr>
            </w:pPr>
            <w:r w:rsidRPr="00E83EA3">
              <w:rPr>
                <w:rFonts w:ascii="文鼎粗圓" w:eastAsia="文鼎粗圓" w:hAnsi="華康粗圓體" w:cs="Arial" w:hint="eastAsia"/>
                <w:bCs/>
              </w:rPr>
              <w:t xml:space="preserve">Expo </w:t>
            </w:r>
            <w:proofErr w:type="spellStart"/>
            <w:r w:rsidRPr="00E83EA3">
              <w:rPr>
                <w:rFonts w:ascii="文鼎粗圓" w:eastAsia="文鼎粗圓" w:hAnsi="華康粗圓體" w:cs="Arial" w:hint="eastAsia"/>
                <w:bCs/>
              </w:rPr>
              <w:t>Manufactura</w:t>
            </w:r>
            <w:proofErr w:type="spellEnd"/>
            <w:r w:rsidR="00C21999" w:rsidRPr="00E83EA3">
              <w:rPr>
                <w:rFonts w:ascii="文鼎粗圓" w:eastAsia="文鼎粗圓" w:hAnsi="華康粗圓體" w:cs="Arial" w:hint="eastAsia"/>
                <w:bCs/>
              </w:rPr>
              <w:t>（</w:t>
            </w:r>
            <w:r w:rsidRPr="00E83EA3">
              <w:rPr>
                <w:rFonts w:ascii="文鼎粗圓" w:eastAsia="文鼎粗圓" w:hAnsi="華康粗圓體" w:cs="Arial" w:hint="eastAsia"/>
                <w:bCs/>
              </w:rPr>
              <w:t>金屬加工及製造技術設備</w:t>
            </w:r>
            <w:r w:rsidR="00C21999" w:rsidRPr="00E83EA3">
              <w:rPr>
                <w:rFonts w:ascii="文鼎粗圓" w:eastAsia="文鼎粗圓" w:hAnsi="華康粗圓體" w:cs="Arial" w:hint="eastAsia"/>
                <w:bCs/>
              </w:rPr>
              <w:t>）</w:t>
            </w:r>
          </w:p>
        </w:tc>
      </w:tr>
      <w:tr w:rsidR="00CB6AFC" w:rsidRPr="00E83EA3" w14:paraId="6E75E0E1" w14:textId="77777777" w:rsidTr="00871B2D">
        <w:tc>
          <w:tcPr>
            <w:tcW w:w="4092" w:type="dxa"/>
            <w:shd w:val="clear" w:color="auto" w:fill="auto"/>
            <w:vAlign w:val="center"/>
          </w:tcPr>
          <w:p w14:paraId="060F71E3" w14:textId="77777777" w:rsidR="000643A9" w:rsidRPr="00E83EA3" w:rsidRDefault="000643A9" w:rsidP="00871B2D">
            <w:pPr>
              <w:ind w:firstLineChars="0" w:firstLine="0"/>
              <w:jc w:val="left"/>
              <w:rPr>
                <w:rFonts w:ascii="文鼎粗圓" w:eastAsia="文鼎粗圓" w:hAnsi="華康粗圓體" w:cs="Arial" w:hint="eastAsia"/>
                <w:bCs/>
                <w:lang w:eastAsia="zh-TW"/>
              </w:rPr>
            </w:pPr>
            <w:r w:rsidRPr="00E83EA3">
              <w:rPr>
                <w:rFonts w:ascii="文鼎粗圓" w:eastAsia="文鼎粗圓" w:hAnsi="華康粗圓體" w:cs="Arial" w:hint="eastAsia"/>
                <w:bCs/>
                <w:lang w:eastAsia="zh-TW"/>
              </w:rPr>
              <w:t>TECMA</w:t>
            </w:r>
            <w:r w:rsidR="00C21999" w:rsidRPr="00E83EA3">
              <w:rPr>
                <w:rFonts w:ascii="文鼎粗圓" w:eastAsia="文鼎粗圓" w:hAnsi="華康粗圓體" w:cs="Arial" w:hint="eastAsia"/>
                <w:bCs/>
                <w:lang w:eastAsia="zh-TW"/>
              </w:rPr>
              <w:t>（</w:t>
            </w:r>
            <w:r w:rsidRPr="00E83EA3">
              <w:rPr>
                <w:rFonts w:ascii="文鼎粗圓" w:eastAsia="文鼎粗圓" w:hAnsi="華康粗圓體" w:cs="Arial" w:hint="eastAsia"/>
                <w:bCs/>
                <w:lang w:eastAsia="zh-TW"/>
              </w:rPr>
              <w:t>工具機展</w:t>
            </w:r>
            <w:r w:rsidR="00C21999" w:rsidRPr="00E83EA3">
              <w:rPr>
                <w:rFonts w:ascii="文鼎粗圓" w:eastAsia="文鼎粗圓" w:hAnsi="華康粗圓體" w:cs="Arial" w:hint="eastAsia"/>
                <w:bCs/>
                <w:lang w:eastAsia="zh-TW"/>
              </w:rPr>
              <w:t>）</w:t>
            </w:r>
            <w:r w:rsidR="00871B2D" w:rsidRPr="00E83EA3">
              <w:rPr>
                <w:rFonts w:ascii="文鼎粗圓" w:eastAsia="文鼎粗圓" w:hAnsi="華康粗圓體" w:cs="Arial" w:hint="eastAsia"/>
                <w:bCs/>
                <w:lang w:eastAsia="zh-TW"/>
              </w:rPr>
              <w:t>，</w:t>
            </w:r>
            <w:r w:rsidRPr="00E83EA3">
              <w:rPr>
                <w:rFonts w:ascii="文鼎粗圓" w:eastAsia="文鼎粗圓" w:hAnsi="華康粗圓體" w:cs="Arial" w:hint="eastAsia"/>
                <w:bCs/>
                <w:lang w:eastAsia="zh-TW"/>
              </w:rPr>
              <w:t>每單數年3月初舉辦</w:t>
            </w:r>
          </w:p>
        </w:tc>
        <w:tc>
          <w:tcPr>
            <w:tcW w:w="2259" w:type="dxa"/>
            <w:shd w:val="clear" w:color="auto" w:fill="auto"/>
            <w:vAlign w:val="center"/>
          </w:tcPr>
          <w:p w14:paraId="1990CEAF" w14:textId="77777777" w:rsidR="000643A9" w:rsidRPr="00E83EA3" w:rsidRDefault="000643A9" w:rsidP="00871B2D">
            <w:pPr>
              <w:ind w:firstLineChars="0" w:firstLine="0"/>
              <w:jc w:val="left"/>
              <w:rPr>
                <w:rFonts w:ascii="文鼎粗圓" w:eastAsia="文鼎粗圓" w:hAnsi="華康粗圓體" w:cs="Arial" w:hint="eastAsia"/>
                <w:bCs/>
                <w:lang w:eastAsia="zh-TW"/>
              </w:rPr>
            </w:pPr>
          </w:p>
        </w:tc>
        <w:tc>
          <w:tcPr>
            <w:tcW w:w="1975" w:type="dxa"/>
            <w:shd w:val="clear" w:color="auto" w:fill="auto"/>
            <w:vAlign w:val="center"/>
          </w:tcPr>
          <w:p w14:paraId="6355D269" w14:textId="77777777" w:rsidR="000643A9" w:rsidRPr="00E83EA3" w:rsidRDefault="000643A9" w:rsidP="00871B2D">
            <w:pPr>
              <w:ind w:firstLineChars="0" w:firstLine="0"/>
              <w:jc w:val="left"/>
              <w:rPr>
                <w:rFonts w:ascii="文鼎粗圓" w:eastAsia="文鼎粗圓" w:hAnsi="華康粗圓體" w:cs="Arial" w:hint="eastAsia"/>
                <w:bCs/>
                <w:lang w:eastAsia="zh-TW"/>
              </w:rPr>
            </w:pPr>
          </w:p>
        </w:tc>
      </w:tr>
      <w:tr w:rsidR="00CB6AFC" w:rsidRPr="00E83EA3" w14:paraId="05457BA5" w14:textId="77777777" w:rsidTr="00871B2D">
        <w:tc>
          <w:tcPr>
            <w:tcW w:w="4092" w:type="dxa"/>
            <w:shd w:val="clear" w:color="auto" w:fill="auto"/>
            <w:vAlign w:val="center"/>
          </w:tcPr>
          <w:p w14:paraId="3B4116AB" w14:textId="77777777" w:rsidR="000643A9" w:rsidRPr="00E83EA3" w:rsidRDefault="000643A9" w:rsidP="00871B2D">
            <w:pPr>
              <w:ind w:firstLineChars="0" w:firstLine="0"/>
              <w:jc w:val="left"/>
              <w:rPr>
                <w:rFonts w:ascii="文鼎粗圓" w:eastAsia="文鼎粗圓" w:hAnsi="華康粗圓體" w:cs="Arial" w:hint="eastAsia"/>
                <w:bCs/>
              </w:rPr>
            </w:pPr>
            <w:r w:rsidRPr="00E83EA3">
              <w:rPr>
                <w:rFonts w:ascii="文鼎粗圓" w:eastAsia="文鼎粗圓" w:hAnsi="華康粗圓體" w:cs="Arial" w:hint="eastAsia"/>
                <w:bCs/>
              </w:rPr>
              <w:t>FABTECH/METAL FORM M</w:t>
            </w:r>
            <w:r w:rsidRPr="00E83EA3">
              <w:rPr>
                <w:rFonts w:ascii="文鼎粗圓" w:eastAsia="文鼎粗圓" w:hAnsi="Calibri" w:cs="Calibri" w:hint="eastAsia"/>
                <w:bCs/>
              </w:rPr>
              <w:t>É</w:t>
            </w:r>
            <w:r w:rsidRPr="00E83EA3">
              <w:rPr>
                <w:rFonts w:ascii="文鼎粗圓" w:eastAsia="文鼎粗圓" w:hAnsi="華康粗圓體" w:cs="Arial" w:hint="eastAsia"/>
                <w:bCs/>
              </w:rPr>
              <w:t>XICO/AWS WELDMEX</w:t>
            </w:r>
            <w:r w:rsidR="00C21999" w:rsidRPr="00E83EA3">
              <w:rPr>
                <w:rFonts w:ascii="文鼎粗圓" w:eastAsia="文鼎粗圓" w:hAnsi="華康粗圓體" w:cs="Arial" w:hint="eastAsia"/>
                <w:bCs/>
              </w:rPr>
              <w:t>（</w:t>
            </w:r>
            <w:r w:rsidRPr="00E83EA3">
              <w:rPr>
                <w:rFonts w:ascii="文鼎粗圓" w:eastAsia="文鼎粗圓" w:hAnsi="華康粗圓體" w:cs="Arial" w:hint="eastAsia"/>
                <w:bCs/>
              </w:rPr>
              <w:t>金屬成型工業展</w:t>
            </w:r>
            <w:r w:rsidR="00C21999" w:rsidRPr="00E83EA3">
              <w:rPr>
                <w:rFonts w:ascii="文鼎粗圓" w:eastAsia="文鼎粗圓" w:hAnsi="華康粗圓體" w:cs="Arial" w:hint="eastAsia"/>
                <w:bCs/>
              </w:rPr>
              <w:t>）</w:t>
            </w:r>
            <w:r w:rsidR="00871B2D" w:rsidRPr="00E83EA3">
              <w:rPr>
                <w:rFonts w:ascii="文鼎粗圓" w:eastAsia="文鼎粗圓" w:hAnsi="華康粗圓體" w:cs="Arial" w:hint="eastAsia"/>
                <w:bCs/>
                <w:lang w:eastAsia="zh-TW"/>
              </w:rPr>
              <w:t>，</w:t>
            </w:r>
            <w:r w:rsidRPr="00E83EA3">
              <w:rPr>
                <w:rFonts w:ascii="文鼎粗圓" w:eastAsia="文鼎粗圓" w:hAnsi="華康粗圓體" w:cs="Arial" w:hint="eastAsia"/>
                <w:bCs/>
              </w:rPr>
              <w:t>每雙數年5月初舉辦</w:t>
            </w:r>
          </w:p>
        </w:tc>
        <w:tc>
          <w:tcPr>
            <w:tcW w:w="2259" w:type="dxa"/>
            <w:shd w:val="clear" w:color="auto" w:fill="auto"/>
            <w:vAlign w:val="center"/>
          </w:tcPr>
          <w:p w14:paraId="4B0F6C92" w14:textId="77777777" w:rsidR="000643A9" w:rsidRPr="00E83EA3" w:rsidRDefault="000643A9" w:rsidP="00871B2D">
            <w:pPr>
              <w:ind w:firstLineChars="0" w:firstLine="0"/>
              <w:jc w:val="left"/>
              <w:rPr>
                <w:rFonts w:ascii="文鼎粗圓" w:eastAsia="文鼎粗圓" w:hAnsi="華康粗圓體" w:cs="Arial" w:hint="eastAsia"/>
                <w:bCs/>
              </w:rPr>
            </w:pPr>
          </w:p>
        </w:tc>
        <w:tc>
          <w:tcPr>
            <w:tcW w:w="1975" w:type="dxa"/>
            <w:shd w:val="clear" w:color="auto" w:fill="auto"/>
            <w:vAlign w:val="center"/>
          </w:tcPr>
          <w:p w14:paraId="29C4FDB3" w14:textId="77777777" w:rsidR="000643A9" w:rsidRPr="00E83EA3" w:rsidRDefault="000643A9" w:rsidP="00871B2D">
            <w:pPr>
              <w:ind w:firstLineChars="0" w:firstLine="0"/>
              <w:jc w:val="left"/>
              <w:rPr>
                <w:rFonts w:ascii="文鼎粗圓" w:eastAsia="文鼎粗圓" w:hAnsi="華康粗圓體" w:cs="Arial" w:hint="eastAsia"/>
                <w:bCs/>
              </w:rPr>
            </w:pPr>
          </w:p>
        </w:tc>
      </w:tr>
      <w:tr w:rsidR="00CB6AFC" w:rsidRPr="00E83EA3" w14:paraId="17EB4247" w14:textId="77777777" w:rsidTr="00871B2D">
        <w:tc>
          <w:tcPr>
            <w:tcW w:w="4092" w:type="dxa"/>
            <w:shd w:val="clear" w:color="auto" w:fill="auto"/>
            <w:vAlign w:val="center"/>
          </w:tcPr>
          <w:p w14:paraId="55A52495" w14:textId="77777777" w:rsidR="000643A9" w:rsidRPr="00E83EA3" w:rsidRDefault="000643A9" w:rsidP="00871B2D">
            <w:pPr>
              <w:ind w:firstLineChars="0" w:firstLine="0"/>
              <w:jc w:val="left"/>
              <w:rPr>
                <w:rFonts w:ascii="文鼎粗圓" w:eastAsia="文鼎粗圓" w:hAnsi="華康粗圓體" w:cs="Arial" w:hint="eastAsia"/>
                <w:bCs/>
                <w:lang w:eastAsia="zh-TW"/>
              </w:rPr>
            </w:pPr>
            <w:proofErr w:type="spellStart"/>
            <w:r w:rsidRPr="00E83EA3">
              <w:rPr>
                <w:rFonts w:ascii="文鼎粗圓" w:eastAsia="文鼎粗圓" w:hAnsi="華康粗圓體" w:cs="Arial" w:hint="eastAsia"/>
                <w:bCs/>
                <w:lang w:eastAsia="zh-TW"/>
              </w:rPr>
              <w:t>Plastimagen</w:t>
            </w:r>
            <w:proofErr w:type="spellEnd"/>
            <w:r w:rsidR="00C21999" w:rsidRPr="00E83EA3">
              <w:rPr>
                <w:rFonts w:ascii="文鼎粗圓" w:eastAsia="文鼎粗圓" w:hAnsi="華康粗圓體" w:cs="Arial" w:hint="eastAsia"/>
                <w:bCs/>
                <w:lang w:eastAsia="zh-TW"/>
              </w:rPr>
              <w:t>（</w:t>
            </w:r>
            <w:r w:rsidRPr="00E83EA3">
              <w:rPr>
                <w:rFonts w:ascii="文鼎粗圓" w:eastAsia="文鼎粗圓" w:hAnsi="華康粗圓體" w:cs="Arial" w:hint="eastAsia"/>
                <w:bCs/>
                <w:lang w:eastAsia="zh-TW"/>
              </w:rPr>
              <w:t>塑膠工業展</w:t>
            </w:r>
            <w:r w:rsidR="00C21999" w:rsidRPr="00E83EA3">
              <w:rPr>
                <w:rFonts w:ascii="文鼎粗圓" w:eastAsia="文鼎粗圓" w:hAnsi="華康粗圓體" w:cs="Arial" w:hint="eastAsia"/>
                <w:bCs/>
                <w:lang w:eastAsia="zh-TW"/>
              </w:rPr>
              <w:t>）</w:t>
            </w:r>
            <w:r w:rsidRPr="00E83EA3">
              <w:rPr>
                <w:rFonts w:ascii="文鼎粗圓" w:eastAsia="文鼎粗圓" w:hAnsi="華康粗圓體" w:cs="Arial" w:hint="eastAsia"/>
                <w:bCs/>
                <w:lang w:eastAsia="zh-TW"/>
              </w:rPr>
              <w:t>，從2011年</w:t>
            </w:r>
            <w:r w:rsidRPr="00E83EA3">
              <w:rPr>
                <w:rFonts w:ascii="文鼎粗圓" w:eastAsia="文鼎粗圓" w:hAnsi="華康粗圓體" w:cs="Arial" w:hint="eastAsia"/>
                <w:bCs/>
                <w:lang w:eastAsia="zh-TW"/>
              </w:rPr>
              <w:lastRenderedPageBreak/>
              <w:t>起，改為每單數年舉辦</w:t>
            </w:r>
          </w:p>
          <w:p w14:paraId="3B795872" w14:textId="77777777" w:rsidR="000643A9" w:rsidRPr="00E83EA3" w:rsidRDefault="000643A9" w:rsidP="00871B2D">
            <w:pPr>
              <w:ind w:firstLineChars="0" w:firstLine="0"/>
              <w:jc w:val="left"/>
              <w:rPr>
                <w:rFonts w:ascii="文鼎粗圓" w:eastAsia="文鼎粗圓" w:hAnsi="華康粗圓體" w:cs="Arial" w:hint="eastAsia"/>
                <w:bCs/>
                <w:lang w:eastAsia="zh-TW"/>
              </w:rPr>
            </w:pPr>
            <w:r w:rsidRPr="00E83EA3">
              <w:rPr>
                <w:rFonts w:ascii="文鼎粗圓" w:eastAsia="文鼎粗圓" w:hAnsi="華康粗圓體" w:cs="Arial" w:hint="eastAsia"/>
                <w:bCs/>
                <w:lang w:eastAsia="zh-TW"/>
              </w:rPr>
              <w:t>*臺灣機械工業同業公會及臺灣區模具工業同業公會組團參展</w:t>
            </w:r>
          </w:p>
        </w:tc>
        <w:tc>
          <w:tcPr>
            <w:tcW w:w="2259" w:type="dxa"/>
            <w:shd w:val="clear" w:color="auto" w:fill="auto"/>
            <w:vAlign w:val="center"/>
          </w:tcPr>
          <w:p w14:paraId="3942F1F8" w14:textId="77777777" w:rsidR="000643A9" w:rsidRPr="00E83EA3" w:rsidRDefault="000643A9" w:rsidP="00871B2D">
            <w:pPr>
              <w:ind w:firstLineChars="0" w:firstLine="0"/>
              <w:jc w:val="left"/>
              <w:rPr>
                <w:rFonts w:ascii="文鼎粗圓" w:eastAsia="文鼎粗圓" w:hAnsi="華康粗圓體" w:cs="Arial" w:hint="eastAsia"/>
                <w:bCs/>
              </w:rPr>
            </w:pPr>
            <w:r w:rsidRPr="00E83EA3">
              <w:rPr>
                <w:rFonts w:ascii="文鼎粗圓" w:eastAsia="文鼎粗圓" w:hAnsi="華康粗圓體" w:cs="Arial" w:hint="eastAsia"/>
                <w:bCs/>
              </w:rPr>
              <w:lastRenderedPageBreak/>
              <w:t xml:space="preserve">Expo </w:t>
            </w:r>
            <w:proofErr w:type="spellStart"/>
            <w:r w:rsidRPr="00E83EA3">
              <w:rPr>
                <w:rFonts w:ascii="文鼎粗圓" w:eastAsia="文鼎粗圓" w:hAnsi="華康粗圓體" w:cs="Arial" w:hint="eastAsia"/>
                <w:bCs/>
              </w:rPr>
              <w:t>Plasticos</w:t>
            </w:r>
            <w:proofErr w:type="spellEnd"/>
          </w:p>
        </w:tc>
        <w:tc>
          <w:tcPr>
            <w:tcW w:w="1975" w:type="dxa"/>
            <w:shd w:val="clear" w:color="auto" w:fill="auto"/>
            <w:vAlign w:val="center"/>
          </w:tcPr>
          <w:p w14:paraId="584987CA" w14:textId="77777777" w:rsidR="000643A9" w:rsidRPr="00E83EA3" w:rsidRDefault="000643A9" w:rsidP="00871B2D">
            <w:pPr>
              <w:ind w:firstLineChars="0" w:firstLine="0"/>
              <w:jc w:val="left"/>
              <w:rPr>
                <w:rFonts w:ascii="文鼎粗圓" w:eastAsia="文鼎粗圓" w:hAnsi="華康粗圓體" w:cs="Arial" w:hint="eastAsia"/>
                <w:bCs/>
              </w:rPr>
            </w:pPr>
          </w:p>
        </w:tc>
      </w:tr>
      <w:tr w:rsidR="00CB6AFC" w:rsidRPr="00E83EA3" w14:paraId="290BCCBE" w14:textId="77777777" w:rsidTr="00871B2D">
        <w:tc>
          <w:tcPr>
            <w:tcW w:w="4092" w:type="dxa"/>
            <w:shd w:val="clear" w:color="auto" w:fill="auto"/>
            <w:vAlign w:val="center"/>
          </w:tcPr>
          <w:p w14:paraId="375A54DE" w14:textId="77777777" w:rsidR="000643A9" w:rsidRPr="00E83EA3" w:rsidRDefault="000643A9" w:rsidP="00871B2D">
            <w:pPr>
              <w:ind w:firstLineChars="0" w:firstLine="0"/>
              <w:jc w:val="left"/>
              <w:rPr>
                <w:rFonts w:ascii="文鼎粗圓" w:eastAsia="文鼎粗圓" w:hAnsi="華康粗圓體" w:cs="Arial" w:hint="eastAsia"/>
                <w:bCs/>
                <w:lang w:val="es-MX"/>
              </w:rPr>
            </w:pPr>
            <w:r w:rsidRPr="00E83EA3">
              <w:rPr>
                <w:rFonts w:ascii="文鼎粗圓" w:eastAsia="文鼎粗圓" w:hAnsi="華康粗圓體" w:cs="Arial" w:hint="eastAsia"/>
                <w:bCs/>
                <w:lang w:val="es-MX"/>
              </w:rPr>
              <w:t>Expo Cihac</w:t>
            </w:r>
            <w:r w:rsidR="00C21999" w:rsidRPr="00E83EA3">
              <w:rPr>
                <w:rFonts w:ascii="文鼎粗圓" w:eastAsia="文鼎粗圓" w:hAnsi="華康粗圓體" w:cs="Arial" w:hint="eastAsia"/>
                <w:bCs/>
                <w:lang w:val="es-MX"/>
              </w:rPr>
              <w:t>（</w:t>
            </w:r>
            <w:r w:rsidRPr="00E83EA3">
              <w:rPr>
                <w:rFonts w:ascii="文鼎粗圓" w:eastAsia="文鼎粗圓" w:hAnsi="華康粗圓體" w:cs="Arial" w:hint="eastAsia"/>
                <w:bCs/>
              </w:rPr>
              <w:t>建材展</w:t>
            </w:r>
            <w:r w:rsidR="00C21999" w:rsidRPr="00E83EA3">
              <w:rPr>
                <w:rFonts w:ascii="文鼎粗圓" w:eastAsia="文鼎粗圓" w:hAnsi="華康粗圓體" w:cs="Arial" w:hint="eastAsia"/>
                <w:bCs/>
                <w:lang w:val="es-MX"/>
              </w:rPr>
              <w:t>）</w:t>
            </w:r>
          </w:p>
        </w:tc>
        <w:tc>
          <w:tcPr>
            <w:tcW w:w="2259" w:type="dxa"/>
            <w:shd w:val="clear" w:color="auto" w:fill="auto"/>
            <w:vAlign w:val="center"/>
          </w:tcPr>
          <w:p w14:paraId="1F768F88" w14:textId="77777777" w:rsidR="000643A9" w:rsidRPr="00E83EA3" w:rsidRDefault="000643A9" w:rsidP="00871B2D">
            <w:pPr>
              <w:ind w:firstLineChars="0" w:firstLine="0"/>
              <w:jc w:val="left"/>
              <w:rPr>
                <w:rFonts w:ascii="文鼎粗圓" w:eastAsia="文鼎粗圓" w:hAnsi="華康粗圓體" w:cs="Arial" w:hint="eastAsia"/>
                <w:bCs/>
                <w:lang w:val="es-MX"/>
              </w:rPr>
            </w:pPr>
            <w:r w:rsidRPr="00E83EA3">
              <w:rPr>
                <w:rFonts w:ascii="文鼎粗圓" w:eastAsia="文鼎粗圓" w:hAnsi="華康粗圓體" w:cs="Arial" w:hint="eastAsia"/>
                <w:bCs/>
                <w:lang w:val="es-MX"/>
              </w:rPr>
              <w:t>Expo Ferretera</w:t>
            </w:r>
            <w:r w:rsidR="00C21999" w:rsidRPr="00E83EA3">
              <w:rPr>
                <w:rFonts w:ascii="文鼎粗圓" w:eastAsia="文鼎粗圓" w:hAnsi="華康粗圓體" w:cs="Arial" w:hint="eastAsia"/>
                <w:bCs/>
                <w:lang w:val="es-MX"/>
              </w:rPr>
              <w:t>（</w:t>
            </w:r>
            <w:r w:rsidRPr="00E83EA3">
              <w:rPr>
                <w:rFonts w:ascii="文鼎粗圓" w:eastAsia="文鼎粗圓" w:hAnsi="華康粗圓體" w:cs="Arial" w:hint="eastAsia"/>
                <w:bCs/>
              </w:rPr>
              <w:t>五金、建材展</w:t>
            </w:r>
            <w:r w:rsidR="00C21999" w:rsidRPr="00E83EA3">
              <w:rPr>
                <w:rFonts w:ascii="文鼎粗圓" w:eastAsia="文鼎粗圓" w:hAnsi="華康粗圓體" w:cs="Arial" w:hint="eastAsia"/>
                <w:bCs/>
                <w:lang w:val="es-MX"/>
              </w:rPr>
              <w:t>）</w:t>
            </w:r>
          </w:p>
          <w:p w14:paraId="226D27CE" w14:textId="77777777" w:rsidR="000643A9" w:rsidRPr="00E83EA3" w:rsidRDefault="000643A9" w:rsidP="00871B2D">
            <w:pPr>
              <w:ind w:firstLineChars="0" w:firstLine="0"/>
              <w:jc w:val="left"/>
              <w:rPr>
                <w:rFonts w:ascii="文鼎粗圓" w:eastAsia="文鼎粗圓" w:hAnsi="華康粗圓體" w:cs="Arial" w:hint="eastAsia"/>
                <w:bCs/>
                <w:lang w:eastAsia="zh-TW"/>
              </w:rPr>
            </w:pPr>
            <w:r w:rsidRPr="00E83EA3">
              <w:rPr>
                <w:rFonts w:ascii="文鼎粗圓" w:eastAsia="文鼎粗圓" w:hAnsi="華康粗圓體" w:cs="Arial" w:hint="eastAsia"/>
                <w:bCs/>
                <w:lang w:eastAsia="zh-TW"/>
              </w:rPr>
              <w:t>*臺灣區手工具工業公會組團參展</w:t>
            </w:r>
          </w:p>
        </w:tc>
        <w:tc>
          <w:tcPr>
            <w:tcW w:w="1975" w:type="dxa"/>
            <w:shd w:val="clear" w:color="auto" w:fill="auto"/>
            <w:vAlign w:val="center"/>
          </w:tcPr>
          <w:p w14:paraId="509CC3AE" w14:textId="77777777" w:rsidR="000643A9" w:rsidRPr="00E83EA3" w:rsidRDefault="000643A9" w:rsidP="00871B2D">
            <w:pPr>
              <w:ind w:firstLineChars="0" w:firstLine="0"/>
              <w:jc w:val="left"/>
              <w:rPr>
                <w:rFonts w:ascii="文鼎粗圓" w:eastAsia="文鼎粗圓" w:hAnsi="華康粗圓體" w:cs="Arial" w:hint="eastAsia"/>
                <w:bCs/>
                <w:lang w:val="es-MX" w:eastAsia="zh-TW"/>
              </w:rPr>
            </w:pPr>
          </w:p>
        </w:tc>
      </w:tr>
      <w:tr w:rsidR="00CB6AFC" w:rsidRPr="00E83EA3" w14:paraId="1FD22F1E" w14:textId="77777777" w:rsidTr="00871B2D">
        <w:tc>
          <w:tcPr>
            <w:tcW w:w="4092" w:type="dxa"/>
            <w:shd w:val="clear" w:color="auto" w:fill="auto"/>
            <w:vAlign w:val="center"/>
          </w:tcPr>
          <w:p w14:paraId="44BA6965" w14:textId="77777777" w:rsidR="000643A9" w:rsidRPr="00E83EA3" w:rsidRDefault="000643A9" w:rsidP="00871B2D">
            <w:pPr>
              <w:ind w:firstLineChars="0" w:firstLine="0"/>
              <w:jc w:val="left"/>
              <w:rPr>
                <w:rFonts w:ascii="文鼎粗圓" w:eastAsia="文鼎粗圓" w:hAnsi="華康粗圓體" w:cs="Arial" w:hint="eastAsia"/>
                <w:bCs/>
              </w:rPr>
            </w:pPr>
            <w:r w:rsidRPr="00E83EA3">
              <w:rPr>
                <w:rFonts w:ascii="文鼎粗圓" w:eastAsia="文鼎粗圓" w:hAnsi="華康粗圓體" w:cs="Arial" w:hint="eastAsia"/>
                <w:bCs/>
              </w:rPr>
              <w:t>Expo Pack</w:t>
            </w:r>
            <w:r w:rsidR="00C21999" w:rsidRPr="00E83EA3">
              <w:rPr>
                <w:rFonts w:ascii="文鼎粗圓" w:eastAsia="文鼎粗圓" w:hAnsi="華康粗圓體" w:cs="Arial" w:hint="eastAsia"/>
                <w:bCs/>
              </w:rPr>
              <w:t>（</w:t>
            </w:r>
            <w:r w:rsidRPr="00E83EA3">
              <w:rPr>
                <w:rFonts w:ascii="文鼎粗圓" w:eastAsia="文鼎粗圓" w:hAnsi="華康粗圓體" w:cs="Arial" w:hint="eastAsia"/>
                <w:bCs/>
              </w:rPr>
              <w:t>包裝工業展</w:t>
            </w:r>
            <w:r w:rsidR="00C21999" w:rsidRPr="00E83EA3">
              <w:rPr>
                <w:rFonts w:ascii="文鼎粗圓" w:eastAsia="文鼎粗圓" w:hAnsi="華康粗圓體" w:cs="Arial" w:hint="eastAsia"/>
                <w:bCs/>
              </w:rPr>
              <w:t>）</w:t>
            </w:r>
          </w:p>
        </w:tc>
        <w:tc>
          <w:tcPr>
            <w:tcW w:w="2259" w:type="dxa"/>
            <w:shd w:val="clear" w:color="auto" w:fill="auto"/>
            <w:vAlign w:val="center"/>
          </w:tcPr>
          <w:p w14:paraId="3E6A0F66" w14:textId="77777777" w:rsidR="000643A9" w:rsidRPr="00E83EA3" w:rsidRDefault="000643A9" w:rsidP="00871B2D">
            <w:pPr>
              <w:ind w:firstLineChars="0" w:firstLine="0"/>
              <w:jc w:val="left"/>
              <w:rPr>
                <w:rFonts w:ascii="文鼎粗圓" w:eastAsia="文鼎粗圓" w:hAnsi="華康粗圓體" w:cs="Arial" w:hint="eastAsia"/>
                <w:bCs/>
              </w:rPr>
            </w:pPr>
          </w:p>
        </w:tc>
        <w:tc>
          <w:tcPr>
            <w:tcW w:w="1975" w:type="dxa"/>
            <w:shd w:val="clear" w:color="auto" w:fill="auto"/>
            <w:vAlign w:val="center"/>
          </w:tcPr>
          <w:p w14:paraId="05DD8F61" w14:textId="77777777" w:rsidR="000643A9" w:rsidRPr="00E83EA3" w:rsidRDefault="000643A9" w:rsidP="00871B2D">
            <w:pPr>
              <w:ind w:firstLineChars="0" w:firstLine="0"/>
              <w:jc w:val="left"/>
              <w:rPr>
                <w:rFonts w:ascii="文鼎粗圓" w:eastAsia="文鼎粗圓" w:hAnsi="華康粗圓體" w:cs="Arial" w:hint="eastAsia"/>
                <w:bCs/>
              </w:rPr>
            </w:pPr>
          </w:p>
        </w:tc>
      </w:tr>
      <w:tr w:rsidR="00CB6AFC" w:rsidRPr="00E83EA3" w14:paraId="71792925" w14:textId="77777777" w:rsidTr="00871B2D">
        <w:tc>
          <w:tcPr>
            <w:tcW w:w="4092" w:type="dxa"/>
            <w:shd w:val="clear" w:color="auto" w:fill="auto"/>
            <w:vAlign w:val="center"/>
          </w:tcPr>
          <w:p w14:paraId="5D66522F" w14:textId="77777777" w:rsidR="000643A9" w:rsidRPr="00E83EA3" w:rsidRDefault="000643A9" w:rsidP="00871B2D">
            <w:pPr>
              <w:ind w:firstLineChars="0" w:firstLine="0"/>
              <w:jc w:val="left"/>
              <w:rPr>
                <w:rFonts w:ascii="文鼎粗圓" w:eastAsia="文鼎粗圓" w:hAnsi="華康粗圓體" w:cs="Arial" w:hint="eastAsia"/>
                <w:bCs/>
              </w:rPr>
            </w:pPr>
            <w:r w:rsidRPr="00E83EA3">
              <w:rPr>
                <w:rFonts w:ascii="文鼎粗圓" w:eastAsia="文鼎粗圓" w:hAnsi="華康粗圓體" w:cs="Arial" w:hint="eastAsia"/>
                <w:bCs/>
              </w:rPr>
              <w:t xml:space="preserve">Expo </w:t>
            </w:r>
            <w:proofErr w:type="spellStart"/>
            <w:r w:rsidRPr="00E83EA3">
              <w:rPr>
                <w:rFonts w:ascii="文鼎粗圓" w:eastAsia="文鼎粗圓" w:hAnsi="華康粗圓體" w:cs="Arial" w:hint="eastAsia"/>
                <w:bCs/>
              </w:rPr>
              <w:t>Tecnologia</w:t>
            </w:r>
            <w:proofErr w:type="spellEnd"/>
            <w:r w:rsidR="00C21999" w:rsidRPr="00E83EA3">
              <w:rPr>
                <w:rFonts w:ascii="文鼎粗圓" w:eastAsia="文鼎粗圓" w:hAnsi="華康粗圓體" w:cs="Arial" w:hint="eastAsia"/>
                <w:bCs/>
              </w:rPr>
              <w:t>（</w:t>
            </w:r>
            <w:r w:rsidRPr="00E83EA3">
              <w:rPr>
                <w:rFonts w:ascii="文鼎粗圓" w:eastAsia="文鼎粗圓" w:hAnsi="華康粗圓體" w:cs="Arial" w:hint="eastAsia"/>
                <w:bCs/>
              </w:rPr>
              <w:t>資通訊展</w:t>
            </w:r>
            <w:r w:rsidR="00C21999" w:rsidRPr="00E83EA3">
              <w:rPr>
                <w:rFonts w:ascii="文鼎粗圓" w:eastAsia="文鼎粗圓" w:hAnsi="華康粗圓體" w:cs="Arial" w:hint="eastAsia"/>
                <w:bCs/>
              </w:rPr>
              <w:t>）</w:t>
            </w:r>
          </w:p>
        </w:tc>
        <w:tc>
          <w:tcPr>
            <w:tcW w:w="2259" w:type="dxa"/>
            <w:shd w:val="clear" w:color="auto" w:fill="auto"/>
            <w:vAlign w:val="center"/>
          </w:tcPr>
          <w:p w14:paraId="396BCF6F" w14:textId="77777777" w:rsidR="000643A9" w:rsidRPr="00E83EA3" w:rsidRDefault="000643A9" w:rsidP="00871B2D">
            <w:pPr>
              <w:ind w:firstLineChars="0" w:firstLine="0"/>
              <w:jc w:val="left"/>
              <w:rPr>
                <w:rFonts w:ascii="文鼎粗圓" w:eastAsia="文鼎粗圓" w:hAnsi="華康粗圓體" w:cs="Arial" w:hint="eastAsia"/>
                <w:bCs/>
              </w:rPr>
            </w:pPr>
          </w:p>
        </w:tc>
        <w:tc>
          <w:tcPr>
            <w:tcW w:w="1975" w:type="dxa"/>
            <w:shd w:val="clear" w:color="auto" w:fill="auto"/>
            <w:vAlign w:val="center"/>
          </w:tcPr>
          <w:p w14:paraId="7801A08D" w14:textId="77777777" w:rsidR="000643A9" w:rsidRPr="00E83EA3" w:rsidRDefault="000643A9" w:rsidP="00871B2D">
            <w:pPr>
              <w:ind w:firstLineChars="0" w:firstLine="0"/>
              <w:jc w:val="left"/>
              <w:rPr>
                <w:rFonts w:ascii="文鼎粗圓" w:eastAsia="文鼎粗圓" w:hAnsi="華康粗圓體" w:cs="Arial" w:hint="eastAsia"/>
                <w:bCs/>
              </w:rPr>
            </w:pPr>
          </w:p>
        </w:tc>
      </w:tr>
      <w:tr w:rsidR="00CB6AFC" w:rsidRPr="00E83EA3" w14:paraId="37C7BA3A" w14:textId="77777777" w:rsidTr="00871B2D">
        <w:tc>
          <w:tcPr>
            <w:tcW w:w="4092" w:type="dxa"/>
            <w:shd w:val="clear" w:color="auto" w:fill="auto"/>
            <w:vAlign w:val="center"/>
          </w:tcPr>
          <w:p w14:paraId="502C6E3F" w14:textId="77777777" w:rsidR="000643A9" w:rsidRPr="00E83EA3" w:rsidRDefault="000643A9" w:rsidP="00871B2D">
            <w:pPr>
              <w:ind w:firstLineChars="0" w:firstLine="0"/>
              <w:jc w:val="left"/>
              <w:rPr>
                <w:rFonts w:ascii="文鼎粗圓" w:eastAsia="文鼎粗圓" w:hAnsi="華康粗圓體" w:cs="Arial" w:hint="eastAsia"/>
                <w:bCs/>
                <w:lang w:val="es-MX"/>
              </w:rPr>
            </w:pPr>
            <w:r w:rsidRPr="00E83EA3">
              <w:rPr>
                <w:rFonts w:ascii="文鼎粗圓" w:eastAsia="文鼎粗圓" w:hAnsi="華康粗圓體" w:cs="Arial" w:hint="eastAsia"/>
                <w:bCs/>
                <w:lang w:val="es-MX"/>
              </w:rPr>
              <w:t>Expo Seguridad</w:t>
            </w:r>
            <w:r w:rsidR="00C21999" w:rsidRPr="00E83EA3">
              <w:rPr>
                <w:rFonts w:ascii="文鼎粗圓" w:eastAsia="文鼎粗圓" w:hAnsi="華康粗圓體" w:cs="Arial" w:hint="eastAsia"/>
                <w:bCs/>
                <w:lang w:val="es-MX"/>
              </w:rPr>
              <w:t>（</w:t>
            </w:r>
            <w:r w:rsidRPr="00E83EA3">
              <w:rPr>
                <w:rFonts w:ascii="文鼎粗圓" w:eastAsia="文鼎粗圓" w:hAnsi="華康粗圓體" w:cs="Arial" w:hint="eastAsia"/>
                <w:bCs/>
              </w:rPr>
              <w:t>安全科技展</w:t>
            </w:r>
            <w:r w:rsidR="00C21999" w:rsidRPr="00E83EA3">
              <w:rPr>
                <w:rFonts w:ascii="文鼎粗圓" w:eastAsia="文鼎粗圓" w:hAnsi="華康粗圓體" w:cs="Arial" w:hint="eastAsia"/>
                <w:bCs/>
                <w:lang w:val="es-MX"/>
              </w:rPr>
              <w:t>）</w:t>
            </w:r>
          </w:p>
        </w:tc>
        <w:tc>
          <w:tcPr>
            <w:tcW w:w="2259" w:type="dxa"/>
            <w:shd w:val="clear" w:color="auto" w:fill="auto"/>
            <w:vAlign w:val="center"/>
          </w:tcPr>
          <w:p w14:paraId="538E3FD3" w14:textId="77777777" w:rsidR="000643A9" w:rsidRPr="00E83EA3" w:rsidRDefault="000643A9" w:rsidP="00871B2D">
            <w:pPr>
              <w:ind w:firstLineChars="0" w:firstLine="0"/>
              <w:jc w:val="left"/>
              <w:rPr>
                <w:rFonts w:ascii="文鼎粗圓" w:eastAsia="文鼎粗圓" w:hAnsi="華康粗圓體" w:cs="Arial" w:hint="eastAsia"/>
                <w:bCs/>
                <w:lang w:val="es-MX"/>
              </w:rPr>
            </w:pPr>
          </w:p>
        </w:tc>
        <w:tc>
          <w:tcPr>
            <w:tcW w:w="1975" w:type="dxa"/>
            <w:shd w:val="clear" w:color="auto" w:fill="auto"/>
            <w:vAlign w:val="center"/>
          </w:tcPr>
          <w:p w14:paraId="133372CC" w14:textId="77777777" w:rsidR="000643A9" w:rsidRPr="00E83EA3" w:rsidRDefault="000643A9" w:rsidP="00871B2D">
            <w:pPr>
              <w:ind w:firstLineChars="0" w:firstLine="0"/>
              <w:jc w:val="left"/>
              <w:rPr>
                <w:rFonts w:ascii="文鼎粗圓" w:eastAsia="文鼎粗圓" w:hAnsi="華康粗圓體" w:cs="Arial" w:hint="eastAsia"/>
                <w:bCs/>
                <w:lang w:val="es-MX"/>
              </w:rPr>
            </w:pPr>
          </w:p>
        </w:tc>
      </w:tr>
      <w:tr w:rsidR="00CB6AFC" w:rsidRPr="00E83EA3" w14:paraId="7CF7788E" w14:textId="77777777" w:rsidTr="00871B2D">
        <w:tc>
          <w:tcPr>
            <w:tcW w:w="4092" w:type="dxa"/>
            <w:shd w:val="clear" w:color="auto" w:fill="auto"/>
            <w:vAlign w:val="center"/>
          </w:tcPr>
          <w:p w14:paraId="04400CCE" w14:textId="77777777" w:rsidR="000643A9" w:rsidRPr="00E83EA3" w:rsidRDefault="000643A9" w:rsidP="00871B2D">
            <w:pPr>
              <w:ind w:firstLineChars="0" w:firstLine="0"/>
              <w:jc w:val="left"/>
              <w:rPr>
                <w:rFonts w:ascii="文鼎粗圓" w:eastAsia="文鼎粗圓" w:hAnsi="華康粗圓體" w:cs="Arial" w:hint="eastAsia"/>
                <w:bCs/>
              </w:rPr>
            </w:pPr>
            <w:r w:rsidRPr="00E83EA3">
              <w:rPr>
                <w:rFonts w:ascii="文鼎粗圓" w:eastAsia="文鼎粗圓" w:hAnsi="華康粗圓體" w:cs="Arial" w:hint="eastAsia"/>
                <w:bCs/>
              </w:rPr>
              <w:t>The Green Expo M</w:t>
            </w:r>
            <w:r w:rsidRPr="00E83EA3">
              <w:rPr>
                <w:rFonts w:ascii="Calibri" w:eastAsia="文鼎粗圓" w:hAnsi="Calibri" w:cs="Calibri"/>
                <w:bCs/>
              </w:rPr>
              <w:t>é</w:t>
            </w:r>
            <w:r w:rsidRPr="00E83EA3">
              <w:rPr>
                <w:rFonts w:ascii="文鼎粗圓" w:eastAsia="文鼎粗圓" w:hAnsi="華康粗圓體" w:cs="Arial" w:hint="eastAsia"/>
                <w:bCs/>
              </w:rPr>
              <w:t>xico</w:t>
            </w:r>
            <w:r w:rsidR="00C21999" w:rsidRPr="00E83EA3">
              <w:rPr>
                <w:rFonts w:ascii="文鼎粗圓" w:eastAsia="文鼎粗圓" w:hAnsi="華康粗圓體" w:cs="Arial" w:hint="eastAsia"/>
                <w:bCs/>
              </w:rPr>
              <w:t>（</w:t>
            </w:r>
            <w:r w:rsidRPr="00E83EA3">
              <w:rPr>
                <w:rFonts w:ascii="文鼎粗圓" w:eastAsia="文鼎粗圓" w:hAnsi="華康粗圓體" w:cs="Arial" w:hint="eastAsia"/>
                <w:bCs/>
              </w:rPr>
              <w:t>綠能展</w:t>
            </w:r>
            <w:r w:rsidR="00C21999" w:rsidRPr="00E83EA3">
              <w:rPr>
                <w:rFonts w:ascii="文鼎粗圓" w:eastAsia="文鼎粗圓" w:hAnsi="華康粗圓體" w:cs="Arial" w:hint="eastAsia"/>
                <w:bCs/>
              </w:rPr>
              <w:t>）</w:t>
            </w:r>
          </w:p>
        </w:tc>
        <w:tc>
          <w:tcPr>
            <w:tcW w:w="2259" w:type="dxa"/>
            <w:shd w:val="clear" w:color="auto" w:fill="auto"/>
            <w:vAlign w:val="center"/>
          </w:tcPr>
          <w:p w14:paraId="2837E420" w14:textId="77777777" w:rsidR="000643A9" w:rsidRPr="00E83EA3" w:rsidRDefault="000643A9" w:rsidP="00871B2D">
            <w:pPr>
              <w:ind w:firstLineChars="0" w:firstLine="0"/>
              <w:jc w:val="left"/>
              <w:rPr>
                <w:rFonts w:ascii="文鼎粗圓" w:eastAsia="文鼎粗圓" w:hAnsi="華康粗圓體" w:cs="Arial" w:hint="eastAsia"/>
                <w:bCs/>
              </w:rPr>
            </w:pPr>
          </w:p>
        </w:tc>
        <w:tc>
          <w:tcPr>
            <w:tcW w:w="1975" w:type="dxa"/>
            <w:shd w:val="clear" w:color="auto" w:fill="auto"/>
            <w:vAlign w:val="center"/>
          </w:tcPr>
          <w:p w14:paraId="03375654" w14:textId="77777777" w:rsidR="000643A9" w:rsidRPr="00E83EA3" w:rsidRDefault="000643A9" w:rsidP="00871B2D">
            <w:pPr>
              <w:ind w:firstLineChars="0" w:firstLine="0"/>
              <w:jc w:val="left"/>
              <w:rPr>
                <w:rFonts w:ascii="文鼎粗圓" w:eastAsia="文鼎粗圓" w:hAnsi="華康粗圓體" w:cs="Arial" w:hint="eastAsia"/>
                <w:bCs/>
              </w:rPr>
            </w:pPr>
          </w:p>
        </w:tc>
      </w:tr>
    </w:tbl>
    <w:p w14:paraId="3CD8C797" w14:textId="77777777" w:rsidR="000643A9" w:rsidRPr="00E83EA3" w:rsidRDefault="000643A9" w:rsidP="00871B2D">
      <w:pPr>
        <w:pStyle w:val="af8"/>
        <w:rPr>
          <w:rFonts w:ascii="文鼎粗圓" w:eastAsia="文鼎粗圓" w:hAnsi="華康粗圓體" w:hint="eastAsia"/>
        </w:rPr>
      </w:pPr>
      <w:r w:rsidRPr="00E83EA3">
        <w:rPr>
          <w:rFonts w:ascii="文鼎粗圓" w:eastAsia="文鼎粗圓" w:hAnsi="華康粗圓體" w:hint="eastAsia"/>
        </w:rPr>
        <w:t>資料來源：墨西哥臺灣貿易中心整理</w:t>
      </w:r>
    </w:p>
    <w:p w14:paraId="636DBAE7" w14:textId="77777777" w:rsidR="00871B2D" w:rsidRPr="00E83EA3" w:rsidRDefault="00871B2D" w:rsidP="00871B2D">
      <w:pPr>
        <w:pStyle w:val="af8"/>
        <w:snapToGrid w:val="0"/>
        <w:rPr>
          <w:rFonts w:ascii="文鼎粗圓" w:eastAsia="文鼎粗圓" w:hAnsi="華康粗圓體" w:hint="eastAsia"/>
        </w:rPr>
      </w:pPr>
    </w:p>
    <w:p w14:paraId="03A821F6"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二</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提供售後服務，技術合作</w:t>
      </w:r>
    </w:p>
    <w:p w14:paraId="642B9F60"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經實際訪談墨國廠商表示，提供具整合性的市場資訊及新產品資訊，例如引</w:t>
      </w:r>
      <w:proofErr w:type="gramStart"/>
      <w:r w:rsidRPr="00E83EA3">
        <w:rPr>
          <w:rFonts w:ascii="文鼎粗圓" w:eastAsia="文鼎粗圓" w:hAnsi="華康粗圓體" w:hint="eastAsia"/>
          <w:lang w:eastAsia="zh-TW"/>
        </w:rPr>
        <w:t>介</w:t>
      </w:r>
      <w:proofErr w:type="gramEnd"/>
      <w:r w:rsidRPr="00E83EA3">
        <w:rPr>
          <w:rFonts w:ascii="文鼎粗圓" w:eastAsia="文鼎粗圓" w:hAnsi="華康粗圓體" w:hint="eastAsia"/>
          <w:lang w:eastAsia="zh-TW"/>
        </w:rPr>
        <w:t>新材質使用、協助解決加工技術問題、具體的廣宣支援等，是建立長期合作關係之良方。</w:t>
      </w:r>
    </w:p>
    <w:p w14:paraId="788E0AE0"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三</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縮短交貨期，少量多樣供貨</w:t>
      </w:r>
    </w:p>
    <w:p w14:paraId="7C442DE1"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墨西哥雖不乏大型進口商，但是多數仍為中、小型企業，共同特點為少量多樣訂貨，以避免存貨，故我商宜具備中、長期經營中南美洲計畫，並在墨國設立行銷據點與發貨倉庫，以縮短交貨期，並接受少量多樣供貨。</w:t>
      </w:r>
    </w:p>
    <w:p w14:paraId="5EA11057"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四</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付款條件</w:t>
      </w:r>
    </w:p>
    <w:p w14:paraId="63FCC055"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墨西哥銀行開立信用狀時，常要求開狀者提供不動產之抵押債權等，</w:t>
      </w:r>
      <w:r w:rsidRPr="00E83EA3">
        <w:rPr>
          <w:rFonts w:ascii="文鼎粗圓" w:eastAsia="文鼎粗圓" w:hAnsi="華康粗圓體" w:hint="eastAsia"/>
          <w:lang w:eastAsia="zh-TW"/>
        </w:rPr>
        <w:lastRenderedPageBreak/>
        <w:t>降低進口商申請信用狀的意願。</w:t>
      </w:r>
    </w:p>
    <w:p w14:paraId="726B57D7"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T/T為最普遍的付款方式，我出口商與墨商簽約後，要求</w:t>
      </w:r>
      <w:proofErr w:type="gramStart"/>
      <w:r w:rsidRPr="00E83EA3">
        <w:rPr>
          <w:rFonts w:ascii="文鼎粗圓" w:eastAsia="文鼎粗圓" w:hAnsi="華康粗圓體" w:hint="eastAsia"/>
          <w:lang w:eastAsia="zh-TW"/>
        </w:rPr>
        <w:t>墨商先支付</w:t>
      </w:r>
      <w:proofErr w:type="gramEnd"/>
      <w:r w:rsidRPr="00E83EA3">
        <w:rPr>
          <w:rFonts w:ascii="文鼎粗圓" w:eastAsia="文鼎粗圓" w:hAnsi="華康粗圓體" w:hint="eastAsia"/>
          <w:lang w:eastAsia="zh-TW"/>
        </w:rPr>
        <w:t>貨款30%至50%，當進口商付清尾款之後，我商再將裝船文件以快遞寄送給進口商提貨；但資本財交易，因受買主特定規格限制，如買主臨時取消訂單，賣方往往轉售不易，故仍以信用狀往來較有保障。</w:t>
      </w:r>
    </w:p>
    <w:p w14:paraId="1B15C094"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再次特別提醒廠商，接單生產切記收取訂金，以免進口商因貨幣貶值或週轉不靈而放棄訂單。此外出貨前，</w:t>
      </w:r>
      <w:proofErr w:type="gramStart"/>
      <w:r w:rsidRPr="00E83EA3">
        <w:rPr>
          <w:rFonts w:ascii="文鼎粗圓" w:eastAsia="文鼎粗圓" w:hAnsi="華康粗圓體" w:hint="eastAsia"/>
          <w:lang w:eastAsia="zh-TW"/>
        </w:rPr>
        <w:t>務</w:t>
      </w:r>
      <w:proofErr w:type="gramEnd"/>
      <w:r w:rsidRPr="00E83EA3">
        <w:rPr>
          <w:rFonts w:ascii="文鼎粗圓" w:eastAsia="文鼎粗圓" w:hAnsi="華康粗圓體" w:hint="eastAsia"/>
          <w:lang w:eastAsia="zh-TW"/>
        </w:rPr>
        <w:t>請買主付清尾款，否則易生貿易糾紛。</w:t>
      </w:r>
    </w:p>
    <w:p w14:paraId="2C89AFC7"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但如果交易往來較久，買主會要求放帳，惟以目前正值墨幣波動階段，在</w:t>
      </w:r>
      <w:proofErr w:type="gramStart"/>
      <w:r w:rsidRPr="00E83EA3">
        <w:rPr>
          <w:rFonts w:ascii="文鼎粗圓" w:eastAsia="文鼎粗圓" w:hAnsi="華康粗圓體" w:hint="eastAsia"/>
          <w:lang w:eastAsia="zh-TW"/>
        </w:rPr>
        <w:t>疫</w:t>
      </w:r>
      <w:proofErr w:type="gramEnd"/>
      <w:r w:rsidRPr="00E83EA3">
        <w:rPr>
          <w:rFonts w:ascii="文鼎粗圓" w:eastAsia="文鼎粗圓" w:hAnsi="華康粗圓體" w:hint="eastAsia"/>
          <w:lang w:eastAsia="zh-TW"/>
        </w:rPr>
        <w:t>情尚未結束經濟前景不明朗的狀況下，建議仍以循上述方式交易為宜。</w:t>
      </w:r>
    </w:p>
    <w:p w14:paraId="3929401B"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五</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墨西哥政府採購商機</w:t>
      </w:r>
    </w:p>
    <w:p w14:paraId="7E8D2B57"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墨西哥非政府採購協定</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GPA</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會員國，所以，大部分的政府公共工程或採購標案，原則上以國內標為優先考慮，雖然墨國政府對開放國內標或國際標並無特別規範，但如果申購</w:t>
      </w:r>
      <w:proofErr w:type="gramStart"/>
      <w:r w:rsidRPr="00E83EA3">
        <w:rPr>
          <w:rFonts w:ascii="文鼎粗圓" w:eastAsia="文鼎粗圓" w:hAnsi="華康粗圓體" w:hint="eastAsia"/>
          <w:lang w:eastAsia="zh-TW"/>
        </w:rPr>
        <w:t>單位擬僅採用</w:t>
      </w:r>
      <w:proofErr w:type="gramEnd"/>
      <w:r w:rsidRPr="00E83EA3">
        <w:rPr>
          <w:rFonts w:ascii="文鼎粗圓" w:eastAsia="文鼎粗圓" w:hAnsi="華康粗圓體" w:hint="eastAsia"/>
          <w:lang w:eastAsia="zh-TW"/>
        </w:rPr>
        <w:t>國際標，則必須符合下列任一項條件：</w:t>
      </w:r>
    </w:p>
    <w:p w14:paraId="08C49927" w14:textId="77777777" w:rsidR="000643A9"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lang w:eastAsia="zh-TW"/>
        </w:rPr>
        <w:t>１、</w:t>
      </w:r>
      <w:r w:rsidRPr="00E83EA3">
        <w:rPr>
          <w:rFonts w:ascii="文鼎粗圓" w:eastAsia="文鼎粗圓" w:hAnsi="華康粗圓體" w:hint="eastAsia"/>
        </w:rPr>
        <w:t>墨西哥商之供應無法符合需求。</w:t>
      </w:r>
    </w:p>
    <w:p w14:paraId="79341A0C" w14:textId="77777777" w:rsidR="000643A9"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lang w:eastAsia="zh-TW"/>
        </w:rPr>
        <w:t>２、</w:t>
      </w:r>
      <w:r w:rsidRPr="00E83EA3">
        <w:rPr>
          <w:rFonts w:ascii="文鼎粗圓" w:eastAsia="文鼎粗圓" w:hAnsi="華康粗圓體" w:hint="eastAsia"/>
        </w:rPr>
        <w:t>依據墨國所簽署的自由貿易協定</w:t>
      </w:r>
      <w:proofErr w:type="gramStart"/>
      <w:r w:rsidR="00C21999" w:rsidRPr="00E83EA3">
        <w:rPr>
          <w:rFonts w:ascii="文鼎粗圓" w:eastAsia="文鼎粗圓" w:hAnsi="華康粗圓體" w:hint="eastAsia"/>
        </w:rPr>
        <w:t>（</w:t>
      </w:r>
      <w:proofErr w:type="gramEnd"/>
      <w:r w:rsidRPr="00E83EA3">
        <w:rPr>
          <w:rFonts w:ascii="文鼎粗圓" w:eastAsia="文鼎粗圓" w:hAnsi="華康粗圓體" w:hint="eastAsia"/>
        </w:rPr>
        <w:t>對象包括：NAFTA、哥倫比亞、智利、以色列、歐盟、</w:t>
      </w:r>
      <w:r w:rsidRPr="00E83EA3">
        <w:rPr>
          <w:rFonts w:ascii="文鼎粗圓" w:eastAsia="文鼎粗圓" w:hAnsi="華康粗圓體" w:hint="eastAsia"/>
          <w:bCs/>
        </w:rPr>
        <w:t>歐洲自由貿易聯盟、烏拉圭、</w:t>
      </w:r>
      <w:r w:rsidRPr="00E83EA3">
        <w:rPr>
          <w:rFonts w:ascii="文鼎粗圓" w:eastAsia="文鼎粗圓" w:hAnsi="華康粗圓體" w:hint="eastAsia"/>
        </w:rPr>
        <w:t>日本、秘魯、中美洲5國、巴拿馬及太平洋聯盟</w:t>
      </w:r>
      <w:r w:rsidR="00C21999" w:rsidRPr="00E83EA3">
        <w:rPr>
          <w:rFonts w:ascii="文鼎粗圓" w:eastAsia="文鼎粗圓" w:hAnsi="華康粗圓體" w:hint="eastAsia"/>
        </w:rPr>
        <w:t>（</w:t>
      </w:r>
      <w:r w:rsidRPr="00E83EA3">
        <w:rPr>
          <w:rFonts w:ascii="文鼎粗圓" w:eastAsia="文鼎粗圓" w:hAnsi="華康粗圓體" w:hint="eastAsia"/>
        </w:rPr>
        <w:t>PA</w:t>
      </w:r>
      <w:r w:rsidR="00C21999" w:rsidRPr="00E83EA3">
        <w:rPr>
          <w:rFonts w:ascii="文鼎粗圓" w:eastAsia="文鼎粗圓" w:hAnsi="華康粗圓體" w:hint="eastAsia"/>
        </w:rPr>
        <w:t>）</w:t>
      </w:r>
      <w:r w:rsidRPr="00E83EA3">
        <w:rPr>
          <w:rFonts w:ascii="文鼎粗圓" w:eastAsia="文鼎粗圓" w:hAnsi="華康粗圓體" w:hint="eastAsia"/>
        </w:rPr>
        <w:t>等4</w:t>
      </w:r>
      <w:r w:rsidRPr="00E83EA3">
        <w:rPr>
          <w:rFonts w:ascii="文鼎粗圓" w:eastAsia="文鼎粗圓" w:hAnsi="華康粗圓體" w:hint="eastAsia"/>
          <w:lang w:eastAsia="zh-TW"/>
        </w:rPr>
        <w:t>6</w:t>
      </w:r>
      <w:r w:rsidRPr="00E83EA3">
        <w:rPr>
          <w:rFonts w:ascii="文鼎粗圓" w:eastAsia="文鼎粗圓" w:hAnsi="華康粗圓體" w:hint="eastAsia"/>
        </w:rPr>
        <w:t>國</w:t>
      </w:r>
      <w:r w:rsidR="00C21999" w:rsidRPr="00E83EA3">
        <w:rPr>
          <w:rFonts w:ascii="文鼎粗圓" w:eastAsia="文鼎粗圓" w:hAnsi="華康粗圓體" w:hint="eastAsia"/>
        </w:rPr>
        <w:t>）</w:t>
      </w:r>
      <w:r w:rsidRPr="00E83EA3">
        <w:rPr>
          <w:rFonts w:ascii="文鼎粗圓" w:eastAsia="文鼎粗圓" w:hAnsi="華康粗圓體" w:hint="eastAsia"/>
        </w:rPr>
        <w:t>條文規定。</w:t>
      </w:r>
    </w:p>
    <w:p w14:paraId="5ED836FE" w14:textId="77777777" w:rsidR="000643A9"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lang w:eastAsia="zh-TW"/>
        </w:rPr>
        <w:t>３、</w:t>
      </w:r>
      <w:r w:rsidRPr="00E83EA3">
        <w:rPr>
          <w:rFonts w:ascii="文鼎粗圓" w:eastAsia="文鼎粗圓" w:hAnsi="華康粗圓體" w:hint="eastAsia"/>
        </w:rPr>
        <w:t>採購經費來自國際融資。</w:t>
      </w:r>
    </w:p>
    <w:p w14:paraId="27C29933" w14:textId="77777777" w:rsidR="000643A9" w:rsidRPr="00E83EA3" w:rsidRDefault="000643A9" w:rsidP="00871B2D">
      <w:pPr>
        <w:pStyle w:val="af"/>
        <w:ind w:left="945" w:firstLine="472"/>
        <w:rPr>
          <w:rFonts w:ascii="文鼎粗圓" w:eastAsia="文鼎粗圓" w:hAnsi="華康粗圓體" w:hint="eastAsia"/>
        </w:rPr>
      </w:pPr>
      <w:r w:rsidRPr="00E83EA3">
        <w:rPr>
          <w:rFonts w:ascii="文鼎粗圓" w:eastAsia="文鼎粗圓" w:hAnsi="華康粗圓體" w:hint="eastAsia"/>
        </w:rPr>
        <w:t>政府採購包括購買物品及公共工程，採購方式分為公開招標</w:t>
      </w:r>
      <w:r w:rsidR="00C21999" w:rsidRPr="00E83EA3">
        <w:rPr>
          <w:rFonts w:ascii="文鼎粗圓" w:eastAsia="文鼎粗圓" w:hAnsi="華康粗圓體" w:hint="eastAsia"/>
        </w:rPr>
        <w:t>（</w:t>
      </w:r>
      <w:proofErr w:type="spellStart"/>
      <w:r w:rsidRPr="00E83EA3">
        <w:rPr>
          <w:rFonts w:ascii="文鼎粗圓" w:eastAsia="文鼎粗圓" w:hAnsi="華康粗圓體" w:hint="eastAsia"/>
        </w:rPr>
        <w:t>Licitacion</w:t>
      </w:r>
      <w:proofErr w:type="spellEnd"/>
      <w:r w:rsidRPr="00E83EA3">
        <w:rPr>
          <w:rFonts w:ascii="文鼎粗圓" w:eastAsia="文鼎粗圓" w:hAnsi="華康粗圓體" w:hint="eastAsia"/>
        </w:rPr>
        <w:t xml:space="preserve"> Publica</w:t>
      </w:r>
      <w:r w:rsidR="00C21999" w:rsidRPr="00E83EA3">
        <w:rPr>
          <w:rFonts w:ascii="文鼎粗圓" w:eastAsia="文鼎粗圓" w:hAnsi="華康粗圓體" w:hint="eastAsia"/>
        </w:rPr>
        <w:t>）</w:t>
      </w:r>
      <w:r w:rsidRPr="00E83EA3">
        <w:rPr>
          <w:rFonts w:ascii="文鼎粗圓" w:eastAsia="文鼎粗圓" w:hAnsi="華康粗圓體" w:hint="eastAsia"/>
        </w:rPr>
        <w:t>及指定採購</w:t>
      </w:r>
      <w:r w:rsidR="00C21999" w:rsidRPr="00E83EA3">
        <w:rPr>
          <w:rFonts w:ascii="文鼎粗圓" w:eastAsia="文鼎粗圓" w:hAnsi="華康粗圓體" w:hint="eastAsia"/>
        </w:rPr>
        <w:t>（</w:t>
      </w:r>
      <w:proofErr w:type="spellStart"/>
      <w:r w:rsidRPr="00E83EA3">
        <w:rPr>
          <w:rFonts w:ascii="文鼎粗圓" w:eastAsia="文鼎粗圓" w:hAnsi="華康粗圓體" w:hint="eastAsia"/>
        </w:rPr>
        <w:t>Adjudicacion</w:t>
      </w:r>
      <w:proofErr w:type="spellEnd"/>
      <w:r w:rsidRPr="00E83EA3">
        <w:rPr>
          <w:rFonts w:ascii="文鼎粗圓" w:eastAsia="文鼎粗圓" w:hAnsi="華康粗圓體" w:hint="eastAsia"/>
        </w:rPr>
        <w:t xml:space="preserve"> Directa</w:t>
      </w:r>
      <w:r w:rsidR="00C21999" w:rsidRPr="00E83EA3">
        <w:rPr>
          <w:rFonts w:ascii="文鼎粗圓" w:eastAsia="文鼎粗圓" w:hAnsi="華康粗圓體" w:hint="eastAsia"/>
        </w:rPr>
        <w:t>）</w:t>
      </w:r>
      <w:r w:rsidRPr="00E83EA3">
        <w:rPr>
          <w:rFonts w:ascii="文鼎粗圓" w:eastAsia="文鼎粗圓" w:hAnsi="華康粗圓體" w:hint="eastAsia"/>
        </w:rPr>
        <w:t>，如果只有1家供應商參與投標或是採購金額不到300個基本工資</w:t>
      </w:r>
      <w:r w:rsidR="00C21999" w:rsidRPr="00E83EA3">
        <w:rPr>
          <w:rFonts w:ascii="文鼎粗圓" w:eastAsia="文鼎粗圓" w:hAnsi="華康粗圓體" w:hint="eastAsia"/>
        </w:rPr>
        <w:t>（</w:t>
      </w:r>
      <w:proofErr w:type="spellStart"/>
      <w:r w:rsidRPr="00E83EA3">
        <w:rPr>
          <w:rFonts w:ascii="文鼎粗圓" w:eastAsia="文鼎粗圓" w:hAnsi="華康粗圓體" w:hint="eastAsia"/>
        </w:rPr>
        <w:t>Salario</w:t>
      </w:r>
      <w:proofErr w:type="spellEnd"/>
      <w:r w:rsidRPr="00E83EA3">
        <w:rPr>
          <w:rFonts w:ascii="文鼎粗圓" w:eastAsia="文鼎粗圓" w:hAnsi="華康粗圓體" w:hint="eastAsia"/>
        </w:rPr>
        <w:t xml:space="preserve"> </w:t>
      </w:r>
      <w:proofErr w:type="spellStart"/>
      <w:r w:rsidRPr="00E83EA3">
        <w:rPr>
          <w:rFonts w:ascii="文鼎粗圓" w:eastAsia="文鼎粗圓" w:hAnsi="華康粗圓體" w:hint="eastAsia"/>
        </w:rPr>
        <w:t>Minimo</w:t>
      </w:r>
      <w:proofErr w:type="spellEnd"/>
      <w:r w:rsidR="00C21999" w:rsidRPr="00E83EA3">
        <w:rPr>
          <w:rFonts w:ascii="文鼎粗圓" w:eastAsia="文鼎粗圓" w:hAnsi="華康粗圓體" w:hint="eastAsia"/>
        </w:rPr>
        <w:t>）</w:t>
      </w:r>
      <w:r w:rsidRPr="00E83EA3">
        <w:rPr>
          <w:rFonts w:ascii="文鼎粗圓" w:eastAsia="文鼎粗圓" w:hAnsi="華康粗圓體" w:hint="eastAsia"/>
        </w:rPr>
        <w:t>，將近墨幣2萬6,400</w:t>
      </w:r>
      <w:r w:rsidR="00C21999" w:rsidRPr="00E83EA3">
        <w:rPr>
          <w:rFonts w:ascii="文鼎粗圓" w:eastAsia="文鼎粗圓" w:hAnsi="華康粗圓體" w:hint="eastAsia"/>
        </w:rPr>
        <w:t>（</w:t>
      </w:r>
      <w:r w:rsidRPr="00E83EA3">
        <w:rPr>
          <w:rFonts w:ascii="文鼎粗圓" w:eastAsia="文鼎粗圓" w:hAnsi="華康粗圓體" w:hint="eastAsia"/>
        </w:rPr>
        <w:t>約折合USD1,400，以1US$=19pesos估</w:t>
      </w:r>
      <w:r w:rsidRPr="00E83EA3">
        <w:rPr>
          <w:rFonts w:ascii="文鼎粗圓" w:eastAsia="文鼎粗圓" w:hAnsi="華康粗圓體" w:hint="eastAsia"/>
        </w:rPr>
        <w:lastRenderedPageBreak/>
        <w:t>算</w:t>
      </w:r>
      <w:r w:rsidR="00C21999" w:rsidRPr="00E83EA3">
        <w:rPr>
          <w:rFonts w:ascii="文鼎粗圓" w:eastAsia="文鼎粗圓" w:hAnsi="華康粗圓體" w:hint="eastAsia"/>
        </w:rPr>
        <w:t>）</w:t>
      </w:r>
      <w:r w:rsidRPr="00E83EA3">
        <w:rPr>
          <w:rFonts w:ascii="文鼎粗圓" w:eastAsia="文鼎粗圓" w:hAnsi="華康粗圓體" w:hint="eastAsia"/>
        </w:rPr>
        <w:t>，則可指定採購。</w:t>
      </w:r>
    </w:p>
    <w:p w14:paraId="6F7BF4B8" w14:textId="77777777" w:rsidR="000643A9" w:rsidRPr="00E83EA3" w:rsidRDefault="000643A9" w:rsidP="00871B2D">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rPr>
        <w:t>墨國政府公開招標的案件公告於「聯邦政府採購網站</w:t>
      </w:r>
      <w:proofErr w:type="spellStart"/>
      <w:r w:rsidRPr="00E83EA3">
        <w:rPr>
          <w:rFonts w:ascii="文鼎粗圓" w:eastAsia="文鼎粗圓" w:hAnsi="華康粗圓體" w:hint="eastAsia"/>
        </w:rPr>
        <w:t>compranet</w:t>
      </w:r>
      <w:proofErr w:type="spellEnd"/>
      <w:r w:rsidRPr="00E83EA3">
        <w:rPr>
          <w:rFonts w:ascii="文鼎粗圓" w:eastAsia="文鼎粗圓" w:hAnsi="華康粗圓體" w:hint="eastAsia"/>
        </w:rPr>
        <w:t>」</w:t>
      </w:r>
      <w:r w:rsidR="00C21999" w:rsidRPr="00E83EA3">
        <w:rPr>
          <w:rFonts w:ascii="文鼎粗圓" w:eastAsia="文鼎粗圓" w:hAnsi="華康粗圓體" w:hint="eastAsia"/>
        </w:rPr>
        <w:t>（</w:t>
      </w:r>
      <w:r w:rsidRPr="00E83EA3">
        <w:rPr>
          <w:rFonts w:ascii="文鼎粗圓" w:eastAsia="文鼎粗圓" w:hAnsi="華康粗圓體" w:hint="eastAsia"/>
        </w:rPr>
        <w:t>www.compranet.gob.mx</w:t>
      </w:r>
      <w:r w:rsidR="00C21999" w:rsidRPr="00E83EA3">
        <w:rPr>
          <w:rFonts w:ascii="文鼎粗圓" w:eastAsia="文鼎粗圓" w:hAnsi="華康粗圓體" w:hint="eastAsia"/>
        </w:rPr>
        <w:t>）</w:t>
      </w:r>
      <w:r w:rsidRPr="00E83EA3">
        <w:rPr>
          <w:rFonts w:ascii="文鼎粗圓" w:eastAsia="文鼎粗圓" w:hAnsi="華康粗圓體" w:hint="eastAsia"/>
        </w:rPr>
        <w:t>，</w:t>
      </w:r>
      <w:proofErr w:type="spellStart"/>
      <w:r w:rsidRPr="00E83EA3">
        <w:rPr>
          <w:rFonts w:ascii="文鼎粗圓" w:eastAsia="文鼎粗圓" w:hAnsi="華康粗圓體" w:hint="eastAsia"/>
        </w:rPr>
        <w:t>Compranet</w:t>
      </w:r>
      <w:proofErr w:type="spellEnd"/>
      <w:r w:rsidRPr="00E83EA3">
        <w:rPr>
          <w:rFonts w:ascii="文鼎粗圓" w:eastAsia="文鼎粗圓" w:hAnsi="華康粗圓體" w:hint="eastAsia"/>
        </w:rPr>
        <w:t>資料相當透明，包括：具有參與投標資格，參與投標及得標廠商的資料等。</w:t>
      </w:r>
      <w:r w:rsidRPr="00E83EA3">
        <w:rPr>
          <w:rFonts w:ascii="文鼎粗圓" w:eastAsia="文鼎粗圓" w:hAnsi="華康粗圓體" w:hint="eastAsia"/>
          <w:lang w:eastAsia="zh-TW"/>
        </w:rPr>
        <w:t>墨西哥許多工業產品都靠進口，對外國出口商而言，得標廠商資料便是潛在買主或標案合作的名單。</w:t>
      </w:r>
    </w:p>
    <w:p w14:paraId="016823B8" w14:textId="77777777" w:rsidR="000643A9" w:rsidRPr="00E83EA3" w:rsidRDefault="000643A9" w:rsidP="00871B2D">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墨西哥自2009年5月26日開放自由貿易協定</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FTA</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簽署國依其協定條文所規範參與墨西哥政府採購，但臺灣並非其FTA夥伴國。在墨西哥未加入政府採購協定</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GPA</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，且與臺灣無簽訂FTA的情況下，臺灣廠商如要參加墨西哥政府採購案可採取下列策略：</w:t>
      </w:r>
    </w:p>
    <w:p w14:paraId="132EFA7A" w14:textId="77777777" w:rsidR="000643A9" w:rsidRPr="00E83EA3" w:rsidRDefault="00871B2D" w:rsidP="008C7815">
      <w:pPr>
        <w:pStyle w:val="af2"/>
        <w:ind w:left="1433"/>
        <w:rPr>
          <w:rFonts w:ascii="文鼎粗圓" w:eastAsia="文鼎粗圓" w:hAnsi="華康粗圓體" w:hint="eastAsia"/>
        </w:rPr>
      </w:pPr>
      <w:r w:rsidRPr="00E83EA3">
        <w:rPr>
          <w:rFonts w:ascii="文鼎粗圓" w:eastAsia="文鼎粗圓" w:hAnsi="華康粗圓體" w:hint="eastAsia"/>
          <w:lang w:eastAsia="zh-TW"/>
        </w:rPr>
        <w:t>１、</w:t>
      </w:r>
      <w:r w:rsidR="000643A9" w:rsidRPr="00E83EA3">
        <w:rPr>
          <w:rFonts w:ascii="文鼎粗圓" w:eastAsia="文鼎粗圓" w:hAnsi="華康粗圓體" w:hint="eastAsia"/>
        </w:rPr>
        <w:t>與墨西哥商合作，以墨西哥商名義參與投標，做為墨商的供貨或技術支援等對象。但臺灣距離墨西哥遙遠，我商必須特別注意得標後的交貨驗收時效。</w:t>
      </w:r>
    </w:p>
    <w:p w14:paraId="0C4BC961" w14:textId="77777777" w:rsidR="000643A9" w:rsidRPr="00E83EA3" w:rsidRDefault="00871B2D" w:rsidP="008C7815">
      <w:pPr>
        <w:pStyle w:val="af2"/>
        <w:ind w:left="1433"/>
        <w:rPr>
          <w:rFonts w:ascii="文鼎粗圓" w:eastAsia="文鼎粗圓" w:hAnsi="華康粗圓體" w:hint="eastAsia"/>
        </w:rPr>
      </w:pPr>
      <w:r w:rsidRPr="00E83EA3">
        <w:rPr>
          <w:rFonts w:ascii="文鼎粗圓" w:eastAsia="文鼎粗圓" w:hAnsi="華康粗圓體" w:hint="eastAsia"/>
          <w:lang w:eastAsia="zh-TW"/>
        </w:rPr>
        <w:t>２、</w:t>
      </w:r>
      <w:r w:rsidR="000643A9" w:rsidRPr="00E83EA3">
        <w:rPr>
          <w:rFonts w:ascii="文鼎粗圓" w:eastAsia="文鼎粗圓" w:hAnsi="華康粗圓體" w:hint="eastAsia"/>
        </w:rPr>
        <w:t>在墨西哥設立公司以成為墨西哥商，然後到</w:t>
      </w:r>
      <w:proofErr w:type="spellStart"/>
      <w:r w:rsidR="000643A9" w:rsidRPr="00E83EA3">
        <w:rPr>
          <w:rFonts w:ascii="文鼎粗圓" w:eastAsia="文鼎粗圓" w:hAnsi="華康粗圓體" w:hint="eastAsia"/>
        </w:rPr>
        <w:t>Compranet</w:t>
      </w:r>
      <w:proofErr w:type="spellEnd"/>
      <w:r w:rsidR="000643A9" w:rsidRPr="00E83EA3">
        <w:rPr>
          <w:rFonts w:ascii="文鼎粗圓" w:eastAsia="文鼎粗圓" w:hAnsi="華康粗圓體" w:hint="eastAsia"/>
        </w:rPr>
        <w:t>上網登記申請資格。</w:t>
      </w:r>
    </w:p>
    <w:p w14:paraId="52794FEA" w14:textId="77777777" w:rsidR="00D834C4" w:rsidRPr="00E83EA3" w:rsidRDefault="00D834C4" w:rsidP="008A1ADF">
      <w:pPr>
        <w:ind w:firstLine="472"/>
        <w:rPr>
          <w:rFonts w:ascii="文鼎粗圓" w:eastAsia="文鼎粗圓" w:hAnsi="華康粗圓體" w:hint="eastAsia"/>
          <w:lang w:val="x-none" w:eastAsia="zh-TW"/>
        </w:rPr>
      </w:pPr>
    </w:p>
    <w:p w14:paraId="12FB92A6" w14:textId="77777777" w:rsidR="00291F9D" w:rsidRPr="00E83EA3" w:rsidRDefault="00291F9D" w:rsidP="004B42A9">
      <w:pPr>
        <w:ind w:firstLine="472"/>
        <w:rPr>
          <w:rFonts w:ascii="文鼎粗圓" w:eastAsia="文鼎粗圓" w:hAnsi="華康粗圓體" w:hint="eastAsia"/>
          <w:lang w:eastAsia="zh-TW"/>
        </w:rPr>
      </w:pPr>
    </w:p>
    <w:p w14:paraId="5835A2CD" w14:textId="77777777" w:rsidR="003E0BC3" w:rsidRPr="00E83EA3" w:rsidRDefault="003E0BC3" w:rsidP="004B42A9">
      <w:pPr>
        <w:ind w:left="472" w:firstLineChars="0" w:firstLine="0"/>
        <w:rPr>
          <w:rFonts w:ascii="文鼎粗圓" w:eastAsia="文鼎粗圓" w:hAnsi="華康粗圓體" w:hint="eastAsia"/>
          <w:lang w:eastAsia="zh-TW"/>
        </w:rPr>
        <w:sectPr w:rsidR="003E0BC3" w:rsidRPr="00E83EA3" w:rsidSect="003E0BC3">
          <w:headerReference w:type="default" r:id="rId120"/>
          <w:pgSz w:w="11906" w:h="16838" w:code="9"/>
          <w:pgMar w:top="2268" w:right="1701" w:bottom="1701" w:left="1701" w:header="1134" w:footer="851" w:gutter="0"/>
          <w:cols w:space="425"/>
          <w:docGrid w:type="linesAndChars" w:linePitch="514" w:charSpace="-774"/>
        </w:sectPr>
      </w:pPr>
    </w:p>
    <w:p w14:paraId="1CB36AAA" w14:textId="77777777" w:rsidR="008152D1" w:rsidRPr="00E83EA3" w:rsidRDefault="00FB187C" w:rsidP="00E16F87">
      <w:pPr>
        <w:pStyle w:val="a3"/>
        <w:rPr>
          <w:rFonts w:ascii="文鼎粗圓" w:eastAsia="文鼎粗圓" w:hAnsi="華康粗圓體" w:hint="eastAsia"/>
        </w:rPr>
      </w:pPr>
      <w:bookmarkStart w:id="27" w:name="_Toc108214784"/>
      <w:r w:rsidRPr="00E83EA3">
        <w:rPr>
          <w:rFonts w:ascii="文鼎粗圓" w:eastAsia="文鼎粗圓" w:hAnsi="華康粗圓體" w:hint="eastAsia"/>
        </w:rPr>
        <w:lastRenderedPageBreak/>
        <w:t>第肆章</w:t>
      </w:r>
      <w:r w:rsidRPr="00E83EA3">
        <w:rPr>
          <w:rFonts w:ascii="微軟正黑體" w:eastAsia="微軟正黑體" w:hAnsi="微軟正黑體" w:cs="微軟正黑體" w:hint="eastAsia"/>
        </w:rPr>
        <w:t xml:space="preserve">　</w:t>
      </w:r>
      <w:r w:rsidRPr="00E83EA3">
        <w:rPr>
          <w:rFonts w:ascii="文鼎粗圓" w:eastAsia="文鼎粗圓" w:hAnsi="華康粗圓體" w:cs="華康粗圓體" w:hint="eastAsia"/>
        </w:rPr>
        <w:t>投資法規及程序</w:t>
      </w:r>
      <w:bookmarkEnd w:id="27"/>
    </w:p>
    <w:p w14:paraId="2A0FCD95" w14:textId="77777777" w:rsidR="008A1ADF" w:rsidRPr="00E83EA3" w:rsidRDefault="008A1ADF" w:rsidP="008A1ADF">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一、主要投資法令</w:t>
      </w:r>
      <w:proofErr w:type="spellEnd"/>
    </w:p>
    <w:p w14:paraId="3B4E8E18" w14:textId="77777777" w:rsidR="000643A9" w:rsidRPr="00E83EA3" w:rsidRDefault="000643A9" w:rsidP="000643A9">
      <w:pPr>
        <w:ind w:firstLine="488"/>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依據墨西哥1993年</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"http://www.diputados.gob.mx/LeyesBiblio/ref/lie.htm"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spacing w:val="4"/>
          <w:lang w:eastAsia="ja-JP"/>
        </w:rPr>
        <w:t>外人投資法</w:t>
      </w:r>
      <w:r w:rsidR="00F12EBF" w:rsidRPr="00E83EA3">
        <w:rPr>
          <w:rFonts w:ascii="文鼎粗圓" w:eastAsia="文鼎粗圓" w:hAnsi="華康粗圓體" w:hint="eastAsia"/>
          <w:spacing w:val="4"/>
          <w:lang w:eastAsia="ja-JP"/>
        </w:rPr>
        <w:fldChar w:fldCharType="end"/>
      </w:r>
      <w:r w:rsidR="00C21999" w:rsidRPr="00E83EA3">
        <w:rPr>
          <w:rFonts w:ascii="文鼎粗圓" w:eastAsia="文鼎粗圓" w:hAnsi="華康粗圓體" w:hint="eastAsia"/>
          <w:spacing w:val="4"/>
          <w:lang w:eastAsia="ja-JP"/>
        </w:rPr>
        <w:t>（</w:t>
      </w:r>
      <w:r w:rsidRPr="00E83EA3">
        <w:rPr>
          <w:rFonts w:ascii="文鼎粗圓" w:eastAsia="文鼎粗圓" w:hAnsi="華康粗圓體" w:hint="eastAsia"/>
          <w:spacing w:val="4"/>
          <w:lang w:eastAsia="ja-JP"/>
        </w:rPr>
        <w:t xml:space="preserve">Ley de </w:t>
      </w:r>
      <w:proofErr w:type="spellStart"/>
      <w:r w:rsidRPr="00E83EA3">
        <w:rPr>
          <w:rFonts w:ascii="文鼎粗圓" w:eastAsia="文鼎粗圓" w:hAnsi="華康粗圓體" w:hint="eastAsia"/>
          <w:spacing w:val="4"/>
          <w:lang w:eastAsia="ja-JP"/>
        </w:rPr>
        <w:t>Inversi</w:t>
      </w:r>
      <w:r w:rsidRPr="00E83EA3">
        <w:rPr>
          <w:rFonts w:ascii="文鼎粗圓" w:eastAsia="文鼎粗圓" w:hAnsi="Calibri" w:cs="Calibri" w:hint="eastAsia"/>
          <w:spacing w:val="4"/>
          <w:lang w:eastAsia="ja-JP"/>
        </w:rPr>
        <w:t>ó</w:t>
      </w:r>
      <w:r w:rsidRPr="00E83EA3">
        <w:rPr>
          <w:rFonts w:ascii="文鼎粗圓" w:eastAsia="文鼎粗圓" w:hAnsi="華康粗圓體" w:hint="eastAsia"/>
          <w:spacing w:val="4"/>
          <w:lang w:eastAsia="ja-JP"/>
        </w:rPr>
        <w:t>n</w:t>
      </w:r>
      <w:proofErr w:type="spellEnd"/>
      <w:r w:rsidRPr="00E83EA3">
        <w:rPr>
          <w:rFonts w:ascii="文鼎粗圓" w:eastAsia="文鼎粗圓" w:hAnsi="華康粗圓體" w:hint="eastAsia"/>
          <w:spacing w:val="4"/>
          <w:lang w:eastAsia="ja-JP"/>
        </w:rPr>
        <w:t xml:space="preserve"> </w:t>
      </w:r>
      <w:proofErr w:type="spellStart"/>
      <w:r w:rsidRPr="00E83EA3">
        <w:rPr>
          <w:rFonts w:ascii="文鼎粗圓" w:eastAsia="文鼎粗圓" w:hAnsi="華康粗圓體" w:hint="eastAsia"/>
          <w:spacing w:val="4"/>
          <w:lang w:eastAsia="ja-JP"/>
        </w:rPr>
        <w:t>Extranjera</w:t>
      </w:r>
      <w:proofErr w:type="spellEnd"/>
      <w:r w:rsidRPr="00E83EA3">
        <w:rPr>
          <w:rFonts w:ascii="文鼎粗圓" w:eastAsia="文鼎粗圓" w:hAnsi="華康粗圓體" w:hint="eastAsia"/>
          <w:spacing w:val="4"/>
          <w:lang w:eastAsia="ja-JP"/>
        </w:rPr>
        <w:t>, Foreign Investment Law</w:t>
      </w:r>
      <w:r w:rsidR="00C21999" w:rsidRPr="00E83EA3">
        <w:rPr>
          <w:rFonts w:ascii="文鼎粗圓" w:eastAsia="文鼎粗圓" w:hAnsi="華康粗圓體" w:hint="eastAsia"/>
          <w:spacing w:val="4"/>
          <w:lang w:eastAsia="ja-JP"/>
        </w:rPr>
        <w:t>）</w:t>
      </w:r>
      <w:r w:rsidRPr="00E83EA3">
        <w:rPr>
          <w:rFonts w:ascii="文鼎粗圓" w:eastAsia="文鼎粗圓" w:hAnsi="華康粗圓體" w:hint="eastAsia"/>
          <w:spacing w:val="4"/>
          <w:lang w:eastAsia="ja-JP"/>
        </w:rPr>
        <w:t>，絕大多數製造業及服務業均開放100%外資；該法1996年12月修法簡化投資手續，增加投資之安全及開放多項行業讓外資可100%參與經營，再加上墨西哥國會於2014年8月及同年7月分別通過能源改革法及電信法配套法案，打破墨國石油、能源及電信產業長期被國營企業及財團壟斷之局面，已允許其本國及外國之私人投資，</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"http://www.diputados.gob.mx/LeyesBiblio/doc/44_150618.doc"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spacing w:val="4"/>
          <w:lang w:eastAsia="ja-JP"/>
        </w:rPr>
        <w:t>依據2018年6月最新修正公布內容</w:t>
      </w:r>
      <w:r w:rsidR="00F12EBF" w:rsidRPr="00E83EA3">
        <w:rPr>
          <w:rFonts w:ascii="文鼎粗圓" w:eastAsia="文鼎粗圓" w:hAnsi="華康粗圓體" w:hint="eastAsia"/>
          <w:spacing w:val="4"/>
          <w:lang w:eastAsia="ja-JP"/>
        </w:rPr>
        <w:fldChar w:fldCharType="end"/>
      </w:r>
      <w:r w:rsidRPr="00E83EA3">
        <w:rPr>
          <w:rFonts w:ascii="文鼎粗圓" w:eastAsia="文鼎粗圓" w:hAnsi="華康粗圓體" w:hint="eastAsia"/>
          <w:spacing w:val="4"/>
          <w:lang w:eastAsia="ja-JP"/>
        </w:rPr>
        <w:t>，仍保留或具有特殊限制的產業計有：</w:t>
      </w:r>
    </w:p>
    <w:p w14:paraId="4FADF4B3" w14:textId="77777777" w:rsidR="000643A9" w:rsidRPr="00E83EA3" w:rsidRDefault="00C21999" w:rsidP="000643A9">
      <w:pPr>
        <w:pStyle w:val="a8"/>
        <w:ind w:left="969" w:hanging="733"/>
        <w:rPr>
          <w:rFonts w:ascii="文鼎粗圓" w:eastAsia="文鼎粗圓" w:hAnsi="華康粗圓體" w:hint="eastAsia"/>
          <w:spacing w:val="4"/>
          <w:lang w:val="en-US" w:eastAsia="ja-JP"/>
        </w:rPr>
      </w:pPr>
      <w:r w:rsidRPr="00E83EA3">
        <w:rPr>
          <w:rFonts w:ascii="文鼎粗圓" w:eastAsia="文鼎粗圓" w:hAnsi="華康粗圓體" w:hint="eastAsia"/>
          <w:spacing w:val="4"/>
          <w:lang w:val="en-US" w:eastAsia="ja-JP"/>
        </w:rPr>
        <w:t>（</w:t>
      </w:r>
      <w:r w:rsidR="000643A9" w:rsidRPr="00E83EA3">
        <w:rPr>
          <w:rFonts w:ascii="文鼎粗圓" w:eastAsia="文鼎粗圓" w:hAnsi="華康粗圓體" w:hint="eastAsia"/>
          <w:spacing w:val="4"/>
          <w:lang w:val="en-US" w:eastAsia="ja-JP"/>
        </w:rPr>
        <w:t>一</w:t>
      </w:r>
      <w:r w:rsidRPr="00E83EA3">
        <w:rPr>
          <w:rFonts w:ascii="文鼎粗圓" w:eastAsia="文鼎粗圓" w:hAnsi="華康粗圓體" w:hint="eastAsia"/>
          <w:spacing w:val="4"/>
          <w:lang w:val="en-US" w:eastAsia="ja-JP"/>
        </w:rPr>
        <w:t>）</w:t>
      </w:r>
      <w:r w:rsidR="000643A9" w:rsidRPr="00E83EA3">
        <w:rPr>
          <w:rFonts w:ascii="文鼎粗圓" w:eastAsia="文鼎粗圓" w:hAnsi="華康粗圓體" w:hint="eastAsia"/>
          <w:spacing w:val="4"/>
          <w:lang w:val="en-US" w:eastAsia="ja-JP"/>
        </w:rPr>
        <w:t>限定國營之產業</w:t>
      </w:r>
      <w:r w:rsidRPr="00E83EA3">
        <w:rPr>
          <w:rFonts w:ascii="文鼎粗圓" w:eastAsia="文鼎粗圓" w:hAnsi="華康粗圓體" w:hint="eastAsia"/>
          <w:spacing w:val="4"/>
          <w:lang w:val="en-US" w:eastAsia="ja-JP"/>
        </w:rPr>
        <w:t>（</w:t>
      </w:r>
      <w:r w:rsidR="000643A9" w:rsidRPr="00E83EA3">
        <w:rPr>
          <w:rFonts w:ascii="文鼎粗圓" w:eastAsia="文鼎粗圓" w:hAnsi="華康粗圓體" w:hint="eastAsia"/>
          <w:spacing w:val="4"/>
          <w:lang w:val="en-US" w:eastAsia="ja-JP"/>
        </w:rPr>
        <w:t>第2章</w:t>
      </w:r>
      <w:r w:rsidRPr="00E83EA3">
        <w:rPr>
          <w:rFonts w:ascii="文鼎粗圓" w:eastAsia="文鼎粗圓" w:hAnsi="華康粗圓體" w:hint="eastAsia"/>
          <w:spacing w:val="4"/>
          <w:lang w:val="en-US" w:eastAsia="ja-JP"/>
        </w:rPr>
        <w:t>）</w:t>
      </w:r>
    </w:p>
    <w:p w14:paraId="5F9169E4" w14:textId="77777777" w:rsidR="000643A9" w:rsidRPr="00E83EA3" w:rsidRDefault="000643A9" w:rsidP="000643A9">
      <w:pPr>
        <w:pStyle w:val="af"/>
        <w:ind w:left="945" w:firstLine="488"/>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國家電力系統</w:t>
      </w:r>
      <w:r w:rsidR="00C21999" w:rsidRPr="00E83EA3">
        <w:rPr>
          <w:rFonts w:ascii="文鼎粗圓" w:eastAsia="文鼎粗圓" w:hAnsi="華康粗圓體" w:hint="eastAsia"/>
          <w:spacing w:val="4"/>
          <w:lang w:eastAsia="ja-JP"/>
        </w:rPr>
        <w:t>規劃</w:t>
      </w:r>
      <w:r w:rsidRPr="00E83EA3">
        <w:rPr>
          <w:rFonts w:ascii="文鼎粗圓" w:eastAsia="文鼎粗圓" w:hAnsi="華康粗圓體" w:hint="eastAsia"/>
          <w:spacing w:val="4"/>
          <w:lang w:eastAsia="ja-JP"/>
        </w:rPr>
        <w:t>及控制、核能發電、放射性礦產、有線無線電報通訊、國內郵政、印鈔、鑄幣、海港及機場及直升飛機航站之監控。</w:t>
      </w:r>
    </w:p>
    <w:p w14:paraId="68983B20" w14:textId="77777777" w:rsidR="000643A9" w:rsidRPr="00E83EA3" w:rsidRDefault="00C21999" w:rsidP="000643A9">
      <w:pPr>
        <w:pStyle w:val="a8"/>
        <w:ind w:left="969" w:hanging="733"/>
        <w:rPr>
          <w:rFonts w:ascii="文鼎粗圓" w:eastAsia="文鼎粗圓" w:hAnsi="華康粗圓體" w:hint="eastAsia"/>
          <w:spacing w:val="4"/>
          <w:lang w:val="en-US" w:eastAsia="ja-JP"/>
        </w:rPr>
      </w:pPr>
      <w:r w:rsidRPr="00E83EA3">
        <w:rPr>
          <w:rFonts w:ascii="文鼎粗圓" w:eastAsia="文鼎粗圓" w:hAnsi="華康粗圓體" w:hint="eastAsia"/>
          <w:spacing w:val="4"/>
          <w:lang w:val="en-US" w:eastAsia="ja-JP"/>
        </w:rPr>
        <w:t>（</w:t>
      </w:r>
      <w:r w:rsidR="000643A9" w:rsidRPr="00E83EA3">
        <w:rPr>
          <w:rFonts w:ascii="文鼎粗圓" w:eastAsia="文鼎粗圓" w:hAnsi="華康粗圓體" w:hint="eastAsia"/>
          <w:spacing w:val="4"/>
          <w:lang w:val="en-US" w:eastAsia="ja-JP"/>
        </w:rPr>
        <w:t>二</w:t>
      </w:r>
      <w:r w:rsidRPr="00E83EA3">
        <w:rPr>
          <w:rFonts w:ascii="文鼎粗圓" w:eastAsia="文鼎粗圓" w:hAnsi="華康粗圓體" w:hint="eastAsia"/>
          <w:spacing w:val="4"/>
          <w:lang w:val="en-US" w:eastAsia="ja-JP"/>
        </w:rPr>
        <w:t>）</w:t>
      </w:r>
      <w:r w:rsidR="000643A9" w:rsidRPr="00E83EA3">
        <w:rPr>
          <w:rFonts w:ascii="文鼎粗圓" w:eastAsia="文鼎粗圓" w:hAnsi="華康粗圓體" w:hint="eastAsia"/>
          <w:spacing w:val="4"/>
          <w:lang w:val="en-US" w:eastAsia="ja-JP"/>
        </w:rPr>
        <w:t>限定墨西哥公民或公司經營之產業</w:t>
      </w:r>
    </w:p>
    <w:p w14:paraId="332118A9" w14:textId="77777777" w:rsidR="000643A9" w:rsidRPr="00E83EA3" w:rsidRDefault="000643A9" w:rsidP="000643A9">
      <w:pPr>
        <w:pStyle w:val="af"/>
        <w:ind w:left="945" w:firstLine="488"/>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供乘客、觀光、貨物用途之全國陸運</w:t>
      </w:r>
      <w:r w:rsidR="00C21999" w:rsidRPr="00E83EA3">
        <w:rPr>
          <w:rFonts w:ascii="文鼎粗圓" w:eastAsia="文鼎粗圓" w:hAnsi="華康粗圓體" w:hint="eastAsia"/>
          <w:spacing w:val="4"/>
          <w:lang w:eastAsia="ja-JP"/>
        </w:rPr>
        <w:t>（</w:t>
      </w:r>
      <w:r w:rsidRPr="00E83EA3">
        <w:rPr>
          <w:rFonts w:ascii="文鼎粗圓" w:eastAsia="文鼎粗圓" w:hAnsi="華康粗圓體" w:hint="eastAsia"/>
          <w:spacing w:val="4"/>
          <w:lang w:eastAsia="ja-JP"/>
        </w:rPr>
        <w:t>快遞服務業除外</w:t>
      </w:r>
      <w:r w:rsidR="00C21999" w:rsidRPr="00E83EA3">
        <w:rPr>
          <w:rFonts w:ascii="文鼎粗圓" w:eastAsia="文鼎粗圓" w:hAnsi="華康粗圓體" w:hint="eastAsia"/>
          <w:spacing w:val="4"/>
          <w:lang w:eastAsia="ja-JP"/>
        </w:rPr>
        <w:t>）</w:t>
      </w:r>
      <w:r w:rsidRPr="00E83EA3">
        <w:rPr>
          <w:rFonts w:ascii="文鼎粗圓" w:eastAsia="文鼎粗圓" w:hAnsi="華康粗圓體" w:hint="eastAsia"/>
          <w:spacing w:val="4"/>
          <w:lang w:eastAsia="ja-JP"/>
        </w:rPr>
        <w:t>；依銀行法規定之開發銀行；法律規定之專門及技術服務業。</w:t>
      </w:r>
    </w:p>
    <w:p w14:paraId="17BBE3AA" w14:textId="77777777" w:rsidR="000643A9" w:rsidRPr="00E83EA3" w:rsidRDefault="00C21999" w:rsidP="000643A9">
      <w:pPr>
        <w:pStyle w:val="a8"/>
        <w:ind w:left="969" w:hanging="733"/>
        <w:rPr>
          <w:rFonts w:ascii="文鼎粗圓" w:eastAsia="文鼎粗圓" w:hAnsi="華康粗圓體" w:hint="eastAsia"/>
          <w:spacing w:val="4"/>
          <w:lang w:val="en-US" w:eastAsia="ja-JP"/>
        </w:rPr>
      </w:pPr>
      <w:r w:rsidRPr="00E83EA3">
        <w:rPr>
          <w:rFonts w:ascii="文鼎粗圓" w:eastAsia="文鼎粗圓" w:hAnsi="華康粗圓體" w:hint="eastAsia"/>
          <w:spacing w:val="4"/>
          <w:lang w:val="en-US" w:eastAsia="ja-JP"/>
        </w:rPr>
        <w:t>（</w:t>
      </w:r>
      <w:r w:rsidR="000643A9" w:rsidRPr="00E83EA3">
        <w:rPr>
          <w:rFonts w:ascii="文鼎粗圓" w:eastAsia="文鼎粗圓" w:hAnsi="華康粗圓體" w:hint="eastAsia"/>
          <w:spacing w:val="4"/>
          <w:lang w:val="en-US" w:eastAsia="ja-JP"/>
        </w:rPr>
        <w:t>三</w:t>
      </w:r>
      <w:r w:rsidRPr="00E83EA3">
        <w:rPr>
          <w:rFonts w:ascii="文鼎粗圓" w:eastAsia="文鼎粗圓" w:hAnsi="華康粗圓體" w:hint="eastAsia"/>
          <w:spacing w:val="4"/>
          <w:lang w:val="en-US" w:eastAsia="ja-JP"/>
        </w:rPr>
        <w:t>）</w:t>
      </w:r>
      <w:r w:rsidR="000643A9" w:rsidRPr="00E83EA3">
        <w:rPr>
          <w:rFonts w:ascii="文鼎粗圓" w:eastAsia="文鼎粗圓" w:hAnsi="華康粗圓體" w:hint="eastAsia"/>
          <w:spacing w:val="4"/>
          <w:lang w:val="en-US" w:eastAsia="ja-JP"/>
        </w:rPr>
        <w:t>限制外資上限之產業</w:t>
      </w:r>
      <w:r w:rsidRPr="00E83EA3">
        <w:rPr>
          <w:rFonts w:ascii="文鼎粗圓" w:eastAsia="文鼎粗圓" w:hAnsi="華康粗圓體" w:hint="eastAsia"/>
          <w:spacing w:val="4"/>
          <w:lang w:val="en-US" w:eastAsia="ja-JP"/>
        </w:rPr>
        <w:t>（</w:t>
      </w:r>
      <w:r w:rsidR="000643A9" w:rsidRPr="00E83EA3">
        <w:rPr>
          <w:rFonts w:ascii="文鼎粗圓" w:eastAsia="文鼎粗圓" w:hAnsi="華康粗圓體" w:hint="eastAsia"/>
          <w:spacing w:val="4"/>
          <w:lang w:val="en-US" w:eastAsia="ja-JP"/>
        </w:rPr>
        <w:t>第3章</w:t>
      </w:r>
      <w:r w:rsidRPr="00E83EA3">
        <w:rPr>
          <w:rFonts w:ascii="文鼎粗圓" w:eastAsia="文鼎粗圓" w:hAnsi="華康粗圓體" w:hint="eastAsia"/>
          <w:spacing w:val="4"/>
          <w:lang w:val="en-US" w:eastAsia="ja-JP"/>
        </w:rPr>
        <w:t>）</w:t>
      </w:r>
    </w:p>
    <w:p w14:paraId="1E19A330" w14:textId="77777777" w:rsidR="000643A9" w:rsidRPr="00E83EA3" w:rsidRDefault="000643A9" w:rsidP="000643A9">
      <w:pPr>
        <w:pStyle w:val="af"/>
        <w:ind w:left="945" w:firstLine="488"/>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上限10%者，如生產合作社公司。上限49%者，如國內空運、專門空中運輸、空中穿梭班機服務、炸藥/武器/彈藥/煙火之製造與銷售、國內報紙之印刷及出版、農牧業養牛及林地、淡水、沿海及專屬經濟海域魚撈</w:t>
      </w:r>
      <w:r w:rsidR="00C21999" w:rsidRPr="00E83EA3">
        <w:rPr>
          <w:rFonts w:ascii="文鼎粗圓" w:eastAsia="文鼎粗圓" w:hAnsi="華康粗圓體" w:hint="eastAsia"/>
          <w:spacing w:val="4"/>
          <w:lang w:eastAsia="ja-JP"/>
        </w:rPr>
        <w:t>（</w:t>
      </w:r>
      <w:r w:rsidRPr="00E83EA3">
        <w:rPr>
          <w:rFonts w:ascii="文鼎粗圓" w:eastAsia="文鼎粗圓" w:hAnsi="華康粗圓體" w:hint="eastAsia"/>
          <w:spacing w:val="4"/>
          <w:lang w:eastAsia="ja-JP"/>
        </w:rPr>
        <w:t>養殖不在此限</w:t>
      </w:r>
      <w:r w:rsidR="00C21999" w:rsidRPr="00E83EA3">
        <w:rPr>
          <w:rFonts w:ascii="文鼎粗圓" w:eastAsia="文鼎粗圓" w:hAnsi="華康粗圓體" w:hint="eastAsia"/>
          <w:spacing w:val="4"/>
          <w:lang w:eastAsia="ja-JP"/>
        </w:rPr>
        <w:t>）</w:t>
      </w:r>
      <w:r w:rsidRPr="00E83EA3">
        <w:rPr>
          <w:rFonts w:ascii="文鼎粗圓" w:eastAsia="文鼎粗圓" w:hAnsi="華康粗圓體" w:hint="eastAsia"/>
          <w:spacing w:val="4"/>
          <w:lang w:eastAsia="ja-JP"/>
        </w:rPr>
        <w:t>、綜合港務管理、領航/繫舶/駁運/拖船港</w:t>
      </w:r>
      <w:r w:rsidRPr="00E83EA3">
        <w:rPr>
          <w:rFonts w:ascii="文鼎粗圓" w:eastAsia="文鼎粗圓" w:hAnsi="華康粗圓體" w:hint="eastAsia"/>
          <w:spacing w:val="4"/>
          <w:lang w:eastAsia="ja-JP"/>
        </w:rPr>
        <w:lastRenderedPageBreak/>
        <w:t>口服務、沿海商務船公司</w:t>
      </w:r>
      <w:r w:rsidR="00C21999" w:rsidRPr="00E83EA3">
        <w:rPr>
          <w:rFonts w:ascii="文鼎粗圓" w:eastAsia="文鼎粗圓" w:hAnsi="華康粗圓體" w:hint="eastAsia"/>
          <w:spacing w:val="4"/>
          <w:lang w:eastAsia="ja-JP"/>
        </w:rPr>
        <w:t>（</w:t>
      </w:r>
      <w:r w:rsidRPr="00E83EA3">
        <w:rPr>
          <w:rFonts w:ascii="文鼎粗圓" w:eastAsia="文鼎粗圓" w:hAnsi="華康粗圓體" w:hint="eastAsia"/>
          <w:spacing w:val="4"/>
          <w:lang w:eastAsia="ja-JP"/>
        </w:rPr>
        <w:t>觀光巡航船及港口營建、挖泥清淤、養護、作業不在此限</w:t>
      </w:r>
      <w:r w:rsidR="00C21999" w:rsidRPr="00E83EA3">
        <w:rPr>
          <w:rFonts w:ascii="文鼎粗圓" w:eastAsia="文鼎粗圓" w:hAnsi="華康粗圓體" w:hint="eastAsia"/>
          <w:spacing w:val="4"/>
          <w:lang w:eastAsia="ja-JP"/>
        </w:rPr>
        <w:t>）</w:t>
      </w:r>
      <w:r w:rsidRPr="00E83EA3">
        <w:rPr>
          <w:rFonts w:ascii="文鼎粗圓" w:eastAsia="文鼎粗圓" w:hAnsi="華康粗圓體" w:hint="eastAsia"/>
          <w:spacing w:val="4"/>
          <w:lang w:eastAsia="ja-JP"/>
        </w:rPr>
        <w:t>、船隻/飛機/鐵路設施之燃料與潤滑油補給業、廣播、空運服務等。若外資欲參與並持有港口內部導航、拖曳、停靠作業服務、國際港船務、特許飛機場航站服務、私立教育服務業等超過49%的股份，須經墨西哥外人投資委員會審議核可。</w:t>
      </w:r>
    </w:p>
    <w:p w14:paraId="58962547" w14:textId="77777777" w:rsidR="000643A9" w:rsidRPr="00E83EA3" w:rsidRDefault="000643A9" w:rsidP="00871B2D">
      <w:pPr>
        <w:pStyle w:val="a5"/>
        <w:spacing w:before="257" w:after="257"/>
        <w:ind w:left="632" w:hanging="632"/>
        <w:rPr>
          <w:rFonts w:ascii="文鼎粗圓" w:eastAsia="文鼎粗圓" w:hAnsi="華康粗圓體" w:hint="eastAsia"/>
          <w:lang w:eastAsia="ja-JP"/>
        </w:rPr>
      </w:pPr>
      <w:r w:rsidRPr="00E83EA3">
        <w:rPr>
          <w:rFonts w:ascii="文鼎粗圓" w:eastAsia="文鼎粗圓" w:hAnsi="華康粗圓體" w:hint="eastAsia"/>
          <w:lang w:eastAsia="ja-JP"/>
        </w:rPr>
        <w:t>二、投資申請之規定、程序、應準備文件及審查流程</w:t>
      </w:r>
    </w:p>
    <w:p w14:paraId="13210184" w14:textId="77777777" w:rsidR="000643A9" w:rsidRPr="00E83EA3" w:rsidRDefault="00C21999" w:rsidP="000643A9">
      <w:pPr>
        <w:pStyle w:val="a8"/>
        <w:ind w:left="969" w:hanging="733"/>
        <w:rPr>
          <w:rFonts w:ascii="文鼎粗圓" w:eastAsia="文鼎粗圓" w:hAnsi="華康粗圓體" w:hint="eastAsia"/>
          <w:spacing w:val="4"/>
          <w:lang w:val="en-US" w:eastAsia="ja-JP"/>
        </w:rPr>
      </w:pPr>
      <w:r w:rsidRPr="00E83EA3">
        <w:rPr>
          <w:rFonts w:ascii="文鼎粗圓" w:eastAsia="文鼎粗圓" w:hAnsi="華康粗圓體" w:hint="eastAsia"/>
          <w:spacing w:val="4"/>
          <w:lang w:val="en-US" w:eastAsia="ja-JP"/>
        </w:rPr>
        <w:t>（</w:t>
      </w:r>
      <w:r w:rsidR="000643A9" w:rsidRPr="00E83EA3">
        <w:rPr>
          <w:rFonts w:ascii="文鼎粗圓" w:eastAsia="文鼎粗圓" w:hAnsi="華康粗圓體" w:hint="eastAsia"/>
          <w:spacing w:val="4"/>
          <w:lang w:val="en-US" w:eastAsia="ja-JP"/>
        </w:rPr>
        <w:t>一</w:t>
      </w:r>
      <w:r w:rsidRPr="00E83EA3">
        <w:rPr>
          <w:rFonts w:ascii="文鼎粗圓" w:eastAsia="文鼎粗圓" w:hAnsi="華康粗圓體" w:hint="eastAsia"/>
          <w:spacing w:val="4"/>
          <w:lang w:val="en-US" w:eastAsia="ja-JP"/>
        </w:rPr>
        <w:t>）</w:t>
      </w:r>
      <w:hyperlink r:id="rId121">
        <w:r w:rsidR="000643A9" w:rsidRPr="00E83EA3">
          <w:rPr>
            <w:rFonts w:ascii="文鼎粗圓" w:eastAsia="文鼎粗圓" w:hAnsi="華康粗圓體" w:hint="eastAsia"/>
            <w:spacing w:val="4"/>
            <w:lang w:val="en-US" w:eastAsia="ja-JP"/>
          </w:rPr>
          <w:t>墨西哥公司型態</w:t>
        </w:r>
      </w:hyperlink>
      <w:r w:rsidR="000643A9" w:rsidRPr="00E83EA3">
        <w:rPr>
          <w:rFonts w:ascii="文鼎粗圓" w:eastAsia="文鼎粗圓" w:hAnsi="華康粗圓體" w:hint="eastAsia"/>
          <w:spacing w:val="4"/>
          <w:lang w:val="en-US" w:eastAsia="ja-JP"/>
        </w:rPr>
        <w:t>—茲將較常見者列表說明如次：</w:t>
      </w:r>
    </w:p>
    <w:tbl>
      <w:tblPr>
        <w:tblW w:w="8472" w:type="dxa"/>
        <w:tblLayout w:type="fixed"/>
        <w:tblLook w:val="04A0" w:firstRow="1" w:lastRow="0" w:firstColumn="1" w:lastColumn="0" w:noHBand="0" w:noVBand="1"/>
      </w:tblPr>
      <w:tblGrid>
        <w:gridCol w:w="1526"/>
        <w:gridCol w:w="2349"/>
        <w:gridCol w:w="1195"/>
        <w:gridCol w:w="3402"/>
      </w:tblGrid>
      <w:tr w:rsidR="00CB6AFC" w:rsidRPr="00E83EA3" w14:paraId="4926FF3E" w14:textId="77777777" w:rsidTr="00CC0555">
        <w:trPr>
          <w:tblHeader/>
        </w:trPr>
        <w:tc>
          <w:tcPr>
            <w:tcW w:w="1525" w:type="dxa"/>
            <w:tcBorders>
              <w:top w:val="single" w:sz="4" w:space="0" w:color="000000"/>
              <w:left w:val="single" w:sz="4" w:space="0" w:color="000000"/>
              <w:bottom w:val="single" w:sz="4" w:space="0" w:color="000000"/>
              <w:right w:val="single" w:sz="4" w:space="0" w:color="000000"/>
            </w:tcBorders>
            <w:shd w:val="clear" w:color="auto" w:fill="auto"/>
          </w:tcPr>
          <w:p w14:paraId="7443EDEE" w14:textId="77777777" w:rsidR="000643A9" w:rsidRPr="00E83EA3" w:rsidRDefault="000643A9" w:rsidP="00871B2D">
            <w:pPr>
              <w:pStyle w:val="afd"/>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公司型態</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14:paraId="6D0BC084" w14:textId="77777777" w:rsidR="000643A9" w:rsidRPr="00E83EA3" w:rsidRDefault="000643A9" w:rsidP="00871B2D">
            <w:pPr>
              <w:pStyle w:val="afd"/>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最低資本額</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76E567EF" w14:textId="77777777" w:rsidR="000643A9" w:rsidRPr="00E83EA3" w:rsidRDefault="000643A9" w:rsidP="00871B2D">
            <w:pPr>
              <w:pStyle w:val="afd"/>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股東人數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9D12FE3" w14:textId="77777777" w:rsidR="000643A9" w:rsidRPr="00E83EA3" w:rsidRDefault="000643A9" w:rsidP="00871B2D">
            <w:pPr>
              <w:pStyle w:val="afd"/>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說明</w:t>
            </w:r>
          </w:p>
        </w:tc>
      </w:tr>
      <w:tr w:rsidR="00CB6AFC" w:rsidRPr="00E83EA3" w14:paraId="0B6BF9AD" w14:textId="77777777" w:rsidTr="00CC0555">
        <w:tc>
          <w:tcPr>
            <w:tcW w:w="1525" w:type="dxa"/>
            <w:tcBorders>
              <w:top w:val="single" w:sz="4" w:space="0" w:color="000000"/>
              <w:left w:val="single" w:sz="4" w:space="0" w:color="000000"/>
              <w:bottom w:val="single" w:sz="4" w:space="0" w:color="000000"/>
              <w:right w:val="single" w:sz="4" w:space="0" w:color="000000"/>
            </w:tcBorders>
            <w:shd w:val="clear" w:color="auto" w:fill="auto"/>
          </w:tcPr>
          <w:p w14:paraId="781AB6F3" w14:textId="77777777" w:rsidR="000643A9" w:rsidRPr="00E83EA3" w:rsidRDefault="00000000" w:rsidP="00871B2D">
            <w:pPr>
              <w:ind w:firstLineChars="0" w:firstLine="0"/>
              <w:rPr>
                <w:rFonts w:ascii="文鼎粗圓" w:eastAsia="文鼎粗圓" w:hAnsi="華康粗圓體" w:hint="eastAsia"/>
                <w:spacing w:val="4"/>
                <w:lang w:eastAsia="ja-JP"/>
              </w:rPr>
            </w:pPr>
            <w:hyperlink r:id="rId122">
              <w:r w:rsidR="000643A9" w:rsidRPr="00E83EA3">
                <w:rPr>
                  <w:rFonts w:ascii="文鼎粗圓" w:eastAsia="文鼎粗圓" w:hAnsi="華康粗圓體" w:hint="eastAsia"/>
                  <w:spacing w:val="4"/>
                  <w:lang w:eastAsia="ja-JP"/>
                </w:rPr>
                <w:t>S.A.</w:t>
              </w:r>
            </w:hyperlink>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14:paraId="33E988C8" w14:textId="77777777" w:rsidR="000643A9" w:rsidRPr="00E83EA3" w:rsidRDefault="000643A9" w:rsidP="00871B2D">
            <w:pPr>
              <w:ind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法律無規定最低資本額，但成立時須至少20% 資本額。</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213127EA" w14:textId="77777777" w:rsidR="000643A9" w:rsidRPr="00E83EA3" w:rsidRDefault="000643A9" w:rsidP="00871B2D">
            <w:pPr>
              <w:ind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至少2人</w:t>
            </w:r>
            <w:r w:rsidR="00C21999" w:rsidRPr="00E83EA3">
              <w:rPr>
                <w:rFonts w:ascii="文鼎粗圓" w:eastAsia="文鼎粗圓" w:hAnsi="華康粗圓體" w:hint="eastAsia"/>
                <w:spacing w:val="4"/>
                <w:lang w:eastAsia="ja-JP"/>
              </w:rPr>
              <w:t>（</w:t>
            </w:r>
            <w:r w:rsidRPr="00E83EA3">
              <w:rPr>
                <w:rFonts w:ascii="文鼎粗圓" w:eastAsia="文鼎粗圓" w:hAnsi="華康粗圓體" w:hint="eastAsia"/>
                <w:spacing w:val="4"/>
                <w:lang w:eastAsia="ja-JP"/>
              </w:rPr>
              <w:t>第89條</w:t>
            </w:r>
            <w:r w:rsidR="00C21999" w:rsidRPr="00E83EA3">
              <w:rPr>
                <w:rFonts w:ascii="文鼎粗圓" w:eastAsia="文鼎粗圓" w:hAnsi="華康粗圓體" w:hint="eastAsia"/>
                <w:spacing w:val="4"/>
                <w:lang w:eastAsia="ja-JP"/>
              </w:rPr>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5D50BE1" w14:textId="77777777" w:rsidR="000643A9" w:rsidRPr="00E83EA3" w:rsidRDefault="000643A9" w:rsidP="00871B2D">
            <w:pPr>
              <w:ind w:left="83"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-為墨國最常見之公司型態</w:t>
            </w:r>
          </w:p>
          <w:p w14:paraId="0935A8B5" w14:textId="77777777" w:rsidR="000643A9" w:rsidRPr="00E83EA3" w:rsidRDefault="000643A9" w:rsidP="00871B2D">
            <w:pPr>
              <w:ind w:left="83"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-類似我國之「股份有限公司」</w:t>
            </w:r>
          </w:p>
          <w:p w14:paraId="6A95E5DE" w14:textId="77777777" w:rsidR="000643A9" w:rsidRPr="00E83EA3" w:rsidRDefault="000643A9" w:rsidP="00871B2D">
            <w:pPr>
              <w:ind w:left="83"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-股東僅就出資部分負責</w:t>
            </w:r>
          </w:p>
          <w:p w14:paraId="13A065BF" w14:textId="77777777" w:rsidR="000643A9" w:rsidRPr="00E83EA3" w:rsidRDefault="000643A9" w:rsidP="00871B2D">
            <w:pPr>
              <w:ind w:left="83"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-需有外聘會計師稽核</w:t>
            </w:r>
          </w:p>
        </w:tc>
      </w:tr>
      <w:tr w:rsidR="00CB6AFC" w:rsidRPr="00E83EA3" w14:paraId="69B695E8" w14:textId="77777777" w:rsidTr="00CC0555">
        <w:tc>
          <w:tcPr>
            <w:tcW w:w="1525" w:type="dxa"/>
            <w:tcBorders>
              <w:top w:val="single" w:sz="4" w:space="0" w:color="000000"/>
              <w:left w:val="single" w:sz="4" w:space="0" w:color="000000"/>
              <w:bottom w:val="single" w:sz="4" w:space="0" w:color="000000"/>
              <w:right w:val="single" w:sz="4" w:space="0" w:color="000000"/>
            </w:tcBorders>
            <w:shd w:val="clear" w:color="auto" w:fill="auto"/>
          </w:tcPr>
          <w:p w14:paraId="4856188C" w14:textId="77777777" w:rsidR="000643A9" w:rsidRPr="00E83EA3" w:rsidRDefault="000643A9" w:rsidP="00871B2D">
            <w:pPr>
              <w:ind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S.A. De C.V.</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14:paraId="29F87D44" w14:textId="77777777" w:rsidR="000643A9" w:rsidRPr="00E83EA3" w:rsidRDefault="000643A9" w:rsidP="00871B2D">
            <w:pPr>
              <w:ind w:left="236"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約4,500美元</w:t>
            </w:r>
          </w:p>
          <w:p w14:paraId="3CEA5B57" w14:textId="77777777" w:rsidR="000643A9" w:rsidRPr="00E83EA3" w:rsidRDefault="000643A9" w:rsidP="00871B2D">
            <w:pPr>
              <w:ind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成立時須至少20% Paid-In</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05BEF6F2" w14:textId="77777777" w:rsidR="000643A9" w:rsidRPr="00E83EA3" w:rsidRDefault="000643A9" w:rsidP="00871B2D">
            <w:pPr>
              <w:ind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至少2人</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A144954" w14:textId="77777777" w:rsidR="000643A9" w:rsidRPr="00E83EA3" w:rsidRDefault="000643A9" w:rsidP="00871B2D">
            <w:pPr>
              <w:ind w:left="114"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-外資最常用的法律實體類型；S.A.與S.A. De C.V.唯一區別是S.A. De C.V.資本可變部分不受限制，並在波動後不需要進行公證認證。</w:t>
            </w:r>
          </w:p>
          <w:p w14:paraId="474DE3D2" w14:textId="77777777" w:rsidR="000643A9" w:rsidRPr="00E83EA3" w:rsidRDefault="000643A9" w:rsidP="00871B2D">
            <w:pPr>
              <w:ind w:left="114"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-在符合最低資本額規定下，只要章程明定可辦理增減資，無須修改章程即可經股東大會通過辦理</w:t>
            </w:r>
          </w:p>
          <w:p w14:paraId="1229D3FF" w14:textId="77777777" w:rsidR="000643A9" w:rsidRPr="00E83EA3" w:rsidRDefault="000643A9" w:rsidP="00871B2D">
            <w:pPr>
              <w:ind w:left="83"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-餘皆與上同</w:t>
            </w:r>
          </w:p>
        </w:tc>
      </w:tr>
      <w:tr w:rsidR="00CB6AFC" w:rsidRPr="00E83EA3" w14:paraId="36F726AB" w14:textId="77777777" w:rsidTr="00CC0555">
        <w:tc>
          <w:tcPr>
            <w:tcW w:w="1525" w:type="dxa"/>
            <w:tcBorders>
              <w:top w:val="single" w:sz="4" w:space="0" w:color="000000"/>
              <w:left w:val="single" w:sz="4" w:space="0" w:color="000000"/>
              <w:bottom w:val="single" w:sz="4" w:space="0" w:color="000000"/>
              <w:right w:val="single" w:sz="4" w:space="0" w:color="000000"/>
            </w:tcBorders>
            <w:shd w:val="clear" w:color="auto" w:fill="auto"/>
          </w:tcPr>
          <w:p w14:paraId="1CA1CEEF" w14:textId="77777777" w:rsidR="000643A9" w:rsidRPr="00E83EA3" w:rsidRDefault="000643A9" w:rsidP="00871B2D">
            <w:pPr>
              <w:ind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lastRenderedPageBreak/>
              <w:t>S. De R.L.</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14:paraId="068C5EA6" w14:textId="77777777" w:rsidR="000643A9" w:rsidRPr="00E83EA3" w:rsidRDefault="000643A9" w:rsidP="00871B2D">
            <w:pPr>
              <w:ind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法律無規定最低資本額，但成立時須至少50%資本額。</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5217C625" w14:textId="77777777" w:rsidR="000643A9" w:rsidRPr="00E83EA3" w:rsidRDefault="000643A9" w:rsidP="00871B2D">
            <w:pPr>
              <w:ind w:firstLineChars="0" w:firstLine="0"/>
              <w:jc w:val="left"/>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至少2人，至多50人</w:t>
            </w:r>
            <w:r w:rsidR="00C21999" w:rsidRPr="00E83EA3">
              <w:rPr>
                <w:rFonts w:ascii="文鼎粗圓" w:eastAsia="文鼎粗圓" w:hAnsi="華康粗圓體" w:hint="eastAsia"/>
                <w:spacing w:val="4"/>
                <w:lang w:eastAsia="ja-JP"/>
              </w:rPr>
              <w:t>（</w:t>
            </w:r>
            <w:r w:rsidRPr="00E83EA3">
              <w:rPr>
                <w:rFonts w:ascii="文鼎粗圓" w:eastAsia="文鼎粗圓" w:hAnsi="華康粗圓體" w:hint="eastAsia"/>
                <w:spacing w:val="4"/>
                <w:lang w:eastAsia="ja-JP"/>
              </w:rPr>
              <w:t>第61條</w:t>
            </w:r>
            <w:r w:rsidR="00C21999" w:rsidRPr="00E83EA3">
              <w:rPr>
                <w:rFonts w:ascii="文鼎粗圓" w:eastAsia="文鼎粗圓" w:hAnsi="華康粗圓體" w:hint="eastAsia"/>
                <w:spacing w:val="4"/>
                <w:lang w:eastAsia="ja-JP"/>
              </w:rPr>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51949FD" w14:textId="77777777" w:rsidR="000643A9" w:rsidRPr="00E83EA3" w:rsidRDefault="000643A9" w:rsidP="00871B2D">
            <w:pPr>
              <w:ind w:left="83"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-類似我國之「有限公司」</w:t>
            </w:r>
          </w:p>
          <w:p w14:paraId="663852DD" w14:textId="77777777" w:rsidR="000643A9" w:rsidRPr="00E83EA3" w:rsidRDefault="000643A9" w:rsidP="00871B2D">
            <w:pPr>
              <w:ind w:left="83"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-股東僅就出資部分負責</w:t>
            </w:r>
          </w:p>
          <w:p w14:paraId="19CFCE1E" w14:textId="77777777" w:rsidR="000643A9" w:rsidRPr="00E83EA3" w:rsidRDefault="000643A9" w:rsidP="00871B2D">
            <w:pPr>
              <w:ind w:left="83"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-在符合最低資本額規定下，容許增減資</w:t>
            </w:r>
          </w:p>
          <w:p w14:paraId="5423029B" w14:textId="77777777" w:rsidR="000643A9" w:rsidRPr="00E83EA3" w:rsidRDefault="000643A9" w:rsidP="00871B2D">
            <w:pPr>
              <w:ind w:left="83"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-無需外聘會計稽核</w:t>
            </w:r>
          </w:p>
          <w:p w14:paraId="5E27C681" w14:textId="77777777" w:rsidR="000643A9" w:rsidRPr="00E83EA3" w:rsidRDefault="000643A9" w:rsidP="00871B2D">
            <w:pPr>
              <w:ind w:left="83"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-較S.A.減少許多法律要求</w:t>
            </w:r>
          </w:p>
        </w:tc>
      </w:tr>
      <w:tr w:rsidR="00CB6AFC" w:rsidRPr="00E83EA3" w14:paraId="0CAE7A35" w14:textId="77777777" w:rsidTr="00CC0555">
        <w:tc>
          <w:tcPr>
            <w:tcW w:w="1525" w:type="dxa"/>
            <w:tcBorders>
              <w:top w:val="single" w:sz="4" w:space="0" w:color="000000"/>
              <w:left w:val="single" w:sz="4" w:space="0" w:color="000000"/>
              <w:bottom w:val="thickThinSmallGap" w:sz="24" w:space="0" w:color="000000"/>
              <w:right w:val="single" w:sz="4" w:space="0" w:color="000000"/>
            </w:tcBorders>
            <w:shd w:val="clear" w:color="auto" w:fill="auto"/>
          </w:tcPr>
          <w:p w14:paraId="429345DD" w14:textId="77777777" w:rsidR="000643A9" w:rsidRPr="00E83EA3" w:rsidRDefault="000643A9" w:rsidP="00871B2D">
            <w:pPr>
              <w:ind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S.C</w:t>
            </w:r>
          </w:p>
        </w:tc>
        <w:tc>
          <w:tcPr>
            <w:tcW w:w="2349" w:type="dxa"/>
            <w:tcBorders>
              <w:top w:val="single" w:sz="4" w:space="0" w:color="000000"/>
              <w:left w:val="single" w:sz="4" w:space="0" w:color="000000"/>
              <w:bottom w:val="thickThinSmallGap" w:sz="24" w:space="0" w:color="000000"/>
              <w:right w:val="single" w:sz="4" w:space="0" w:color="000000"/>
            </w:tcBorders>
            <w:shd w:val="clear" w:color="auto" w:fill="auto"/>
          </w:tcPr>
          <w:p w14:paraId="26EBFDA9" w14:textId="77777777" w:rsidR="000643A9" w:rsidRPr="00E83EA3" w:rsidRDefault="000643A9" w:rsidP="00871B2D">
            <w:pPr>
              <w:ind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無限制</w:t>
            </w:r>
          </w:p>
        </w:tc>
        <w:tc>
          <w:tcPr>
            <w:tcW w:w="1195" w:type="dxa"/>
            <w:tcBorders>
              <w:top w:val="single" w:sz="4" w:space="0" w:color="000000"/>
              <w:left w:val="single" w:sz="4" w:space="0" w:color="000000"/>
              <w:bottom w:val="thickThinSmallGap" w:sz="24" w:space="0" w:color="000000"/>
              <w:right w:val="single" w:sz="4" w:space="0" w:color="000000"/>
            </w:tcBorders>
            <w:shd w:val="clear" w:color="auto" w:fill="auto"/>
          </w:tcPr>
          <w:p w14:paraId="466F1615" w14:textId="77777777" w:rsidR="000643A9" w:rsidRPr="00E83EA3" w:rsidRDefault="000643A9" w:rsidP="00871B2D">
            <w:pPr>
              <w:ind w:firstLineChars="0" w:firstLine="0"/>
              <w:rPr>
                <w:rFonts w:ascii="文鼎粗圓" w:eastAsia="文鼎粗圓" w:hAnsi="華康粗圓體" w:hint="eastAsia"/>
                <w:spacing w:val="4"/>
                <w:lang w:eastAsia="ja-JP"/>
              </w:rPr>
            </w:pPr>
          </w:p>
        </w:tc>
        <w:tc>
          <w:tcPr>
            <w:tcW w:w="3402" w:type="dxa"/>
            <w:tcBorders>
              <w:top w:val="single" w:sz="4" w:space="0" w:color="000000"/>
              <w:left w:val="single" w:sz="4" w:space="0" w:color="000000"/>
              <w:bottom w:val="thickThinSmallGap" w:sz="24" w:space="0" w:color="000000"/>
              <w:right w:val="single" w:sz="4" w:space="0" w:color="000000"/>
            </w:tcBorders>
            <w:shd w:val="clear" w:color="auto" w:fill="auto"/>
          </w:tcPr>
          <w:p w14:paraId="2EAF0DBB" w14:textId="77777777" w:rsidR="000643A9" w:rsidRPr="00E83EA3" w:rsidRDefault="000643A9" w:rsidP="00871B2D">
            <w:pPr>
              <w:ind w:left="83"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-專業服務業如律師／會計師事務所</w:t>
            </w:r>
          </w:p>
        </w:tc>
      </w:tr>
      <w:tr w:rsidR="00CB6AFC" w:rsidRPr="00E83EA3" w14:paraId="7ED3FBA2" w14:textId="77777777" w:rsidTr="00CC0555">
        <w:tc>
          <w:tcPr>
            <w:tcW w:w="1525" w:type="dxa"/>
            <w:tcBorders>
              <w:top w:val="thickThinSmallGap" w:sz="24" w:space="0" w:color="000000"/>
              <w:left w:val="single" w:sz="4" w:space="0" w:color="000000"/>
              <w:bottom w:val="single" w:sz="4" w:space="0" w:color="000000"/>
              <w:right w:val="single" w:sz="4" w:space="0" w:color="000000"/>
            </w:tcBorders>
            <w:shd w:val="clear" w:color="auto" w:fill="auto"/>
          </w:tcPr>
          <w:p w14:paraId="1C92EA5E" w14:textId="77777777" w:rsidR="000643A9" w:rsidRPr="00E83EA3" w:rsidRDefault="000643A9" w:rsidP="00871B2D">
            <w:pPr>
              <w:ind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Branch</w:t>
            </w:r>
          </w:p>
          <w:p w14:paraId="4B35EAF2" w14:textId="77777777" w:rsidR="000643A9" w:rsidRPr="00E83EA3" w:rsidRDefault="000643A9" w:rsidP="00871B2D">
            <w:pPr>
              <w:ind w:firstLineChars="0" w:firstLine="0"/>
              <w:rPr>
                <w:rFonts w:ascii="文鼎粗圓" w:eastAsia="文鼎粗圓" w:hAnsi="華康粗圓體" w:hint="eastAsia"/>
                <w:spacing w:val="4"/>
                <w:lang w:eastAsia="ja-JP"/>
              </w:rPr>
            </w:pPr>
          </w:p>
        </w:tc>
        <w:tc>
          <w:tcPr>
            <w:tcW w:w="2349" w:type="dxa"/>
            <w:tcBorders>
              <w:top w:val="thickThinSmallGap" w:sz="24" w:space="0" w:color="000000"/>
              <w:left w:val="single" w:sz="4" w:space="0" w:color="000000"/>
              <w:bottom w:val="single" w:sz="4" w:space="0" w:color="000000"/>
              <w:right w:val="single" w:sz="4" w:space="0" w:color="000000"/>
            </w:tcBorders>
            <w:shd w:val="clear" w:color="auto" w:fill="auto"/>
          </w:tcPr>
          <w:p w14:paraId="6E8314BC" w14:textId="77777777" w:rsidR="000643A9" w:rsidRPr="00E83EA3" w:rsidRDefault="000643A9" w:rsidP="00871B2D">
            <w:pPr>
              <w:ind w:firstLineChars="0" w:firstLine="0"/>
              <w:rPr>
                <w:rFonts w:ascii="文鼎粗圓" w:eastAsia="文鼎粗圓" w:hAnsi="華康粗圓體" w:hint="eastAsia"/>
                <w:spacing w:val="4"/>
                <w:lang w:eastAsia="ja-JP"/>
              </w:rPr>
            </w:pPr>
          </w:p>
        </w:tc>
        <w:tc>
          <w:tcPr>
            <w:tcW w:w="1195" w:type="dxa"/>
            <w:tcBorders>
              <w:top w:val="thickThinSmallGap" w:sz="24" w:space="0" w:color="000000"/>
              <w:left w:val="single" w:sz="4" w:space="0" w:color="000000"/>
              <w:bottom w:val="single" w:sz="4" w:space="0" w:color="000000"/>
              <w:right w:val="single" w:sz="4" w:space="0" w:color="000000"/>
            </w:tcBorders>
            <w:shd w:val="clear" w:color="auto" w:fill="auto"/>
          </w:tcPr>
          <w:p w14:paraId="35BF73CC" w14:textId="77777777" w:rsidR="000643A9" w:rsidRPr="00E83EA3" w:rsidRDefault="000643A9" w:rsidP="00871B2D">
            <w:pPr>
              <w:ind w:firstLineChars="0" w:firstLine="0"/>
              <w:rPr>
                <w:rFonts w:ascii="文鼎粗圓" w:eastAsia="文鼎粗圓" w:hAnsi="華康粗圓體" w:hint="eastAsia"/>
                <w:spacing w:val="4"/>
                <w:lang w:eastAsia="ja-JP"/>
              </w:rPr>
            </w:pPr>
          </w:p>
        </w:tc>
        <w:tc>
          <w:tcPr>
            <w:tcW w:w="3402" w:type="dxa"/>
            <w:tcBorders>
              <w:top w:val="thickThinSmallGap" w:sz="24" w:space="0" w:color="000000"/>
              <w:left w:val="single" w:sz="4" w:space="0" w:color="000000"/>
              <w:bottom w:val="single" w:sz="4" w:space="0" w:color="000000"/>
              <w:right w:val="single" w:sz="4" w:space="0" w:color="000000"/>
            </w:tcBorders>
            <w:shd w:val="clear" w:color="auto" w:fill="auto"/>
          </w:tcPr>
          <w:p w14:paraId="0CCA2A8F" w14:textId="77777777" w:rsidR="000643A9" w:rsidRPr="00E83EA3" w:rsidRDefault="000643A9" w:rsidP="00871B2D">
            <w:pPr>
              <w:ind w:left="83"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-分公司</w:t>
            </w:r>
          </w:p>
          <w:p w14:paraId="42CF746F" w14:textId="77777777" w:rsidR="000643A9" w:rsidRPr="00E83EA3" w:rsidRDefault="000643A9" w:rsidP="00871B2D">
            <w:pPr>
              <w:ind w:left="83"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-分公司須就在墨國發生之收入報稅</w:t>
            </w:r>
          </w:p>
          <w:p w14:paraId="2BB2A0EA" w14:textId="77777777" w:rsidR="000643A9" w:rsidRPr="00E83EA3" w:rsidRDefault="000643A9" w:rsidP="00871B2D">
            <w:pPr>
              <w:ind w:left="83"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-外國母公司須就分公司之任何負債擔負全部責任</w:t>
            </w:r>
          </w:p>
        </w:tc>
      </w:tr>
      <w:tr w:rsidR="00266172" w:rsidRPr="00E83EA3" w14:paraId="5344BF52" w14:textId="77777777" w:rsidTr="00CC0555">
        <w:trPr>
          <w:trHeight w:val="1595"/>
        </w:trPr>
        <w:tc>
          <w:tcPr>
            <w:tcW w:w="1525" w:type="dxa"/>
            <w:tcBorders>
              <w:top w:val="single" w:sz="4" w:space="0" w:color="000000"/>
              <w:left w:val="single" w:sz="4" w:space="0" w:color="000000"/>
              <w:bottom w:val="single" w:sz="4" w:space="0" w:color="000000"/>
              <w:right w:val="single" w:sz="4" w:space="0" w:color="000000"/>
            </w:tcBorders>
            <w:shd w:val="clear" w:color="auto" w:fill="auto"/>
          </w:tcPr>
          <w:p w14:paraId="256972C2" w14:textId="77777777" w:rsidR="000643A9" w:rsidRPr="00E83EA3" w:rsidRDefault="000643A9" w:rsidP="00871B2D">
            <w:pPr>
              <w:ind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Subsidiary</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14:paraId="59644E86" w14:textId="77777777" w:rsidR="000643A9" w:rsidRPr="00E83EA3" w:rsidRDefault="000643A9" w:rsidP="00871B2D">
            <w:pPr>
              <w:ind w:firstLineChars="0" w:firstLine="0"/>
              <w:rPr>
                <w:rFonts w:ascii="文鼎粗圓" w:eastAsia="文鼎粗圓" w:hAnsi="華康粗圓體" w:hint="eastAsia"/>
                <w:spacing w:val="4"/>
                <w:lang w:eastAsia="ja-JP"/>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7825408B" w14:textId="77777777" w:rsidR="000643A9" w:rsidRPr="00E83EA3" w:rsidRDefault="000643A9" w:rsidP="00871B2D">
            <w:pPr>
              <w:ind w:firstLineChars="0" w:firstLine="0"/>
              <w:rPr>
                <w:rFonts w:ascii="文鼎粗圓" w:eastAsia="文鼎粗圓" w:hAnsi="華康粗圓體" w:hint="eastAsia"/>
                <w:spacing w:val="4"/>
                <w:lang w:eastAsia="ja-JP"/>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82A1AD8" w14:textId="77777777" w:rsidR="000643A9" w:rsidRPr="00E83EA3" w:rsidRDefault="000643A9" w:rsidP="00871B2D">
            <w:pPr>
              <w:ind w:left="83"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-子公司</w:t>
            </w:r>
          </w:p>
          <w:p w14:paraId="12549E2C" w14:textId="77777777" w:rsidR="000643A9" w:rsidRPr="00E83EA3" w:rsidRDefault="000643A9" w:rsidP="00871B2D">
            <w:pPr>
              <w:ind w:left="83" w:firstLineChars="0" w:firstLine="0"/>
              <w:rPr>
                <w:rFonts w:ascii="文鼎粗圓" w:eastAsia="文鼎粗圓" w:hAnsi="華康粗圓體" w:hint="eastAsia"/>
                <w:spacing w:val="4"/>
                <w:lang w:eastAsia="ja-JP"/>
              </w:rPr>
            </w:pPr>
            <w:r w:rsidRPr="00E83EA3">
              <w:rPr>
                <w:rFonts w:ascii="文鼎粗圓" w:eastAsia="文鼎粗圓" w:hAnsi="華康粗圓體" w:hint="eastAsia"/>
                <w:spacing w:val="4"/>
                <w:lang w:eastAsia="ja-JP"/>
              </w:rPr>
              <w:t>-子公司為獨立法人，其在墨負債與其外國母公司無關</w:t>
            </w:r>
          </w:p>
        </w:tc>
      </w:tr>
    </w:tbl>
    <w:p w14:paraId="0F6C959E" w14:textId="77777777" w:rsidR="00871B2D" w:rsidRPr="00E83EA3" w:rsidRDefault="00871B2D" w:rsidP="00871B2D">
      <w:pPr>
        <w:pStyle w:val="a8"/>
        <w:snapToGrid w:val="0"/>
        <w:ind w:left="969" w:hanging="733"/>
        <w:rPr>
          <w:rFonts w:ascii="文鼎粗圓" w:eastAsia="文鼎粗圓" w:hAnsi="華康粗圓體" w:hint="eastAsia"/>
          <w:spacing w:val="4"/>
          <w:lang w:val="en-US" w:eastAsia="zh-TW"/>
        </w:rPr>
      </w:pPr>
    </w:p>
    <w:p w14:paraId="53B4864B" w14:textId="77777777" w:rsidR="000643A9" w:rsidRPr="00E83EA3" w:rsidRDefault="00C21999" w:rsidP="000643A9">
      <w:pPr>
        <w:pStyle w:val="a8"/>
        <w:ind w:left="969" w:hanging="733"/>
        <w:rPr>
          <w:rFonts w:ascii="文鼎粗圓" w:eastAsia="文鼎粗圓" w:hAnsi="華康粗圓體" w:hint="eastAsia"/>
          <w:shd w:val="clear" w:color="auto" w:fill="FFFF00"/>
          <w:lang w:eastAsia="zh-TW"/>
        </w:rPr>
      </w:pPr>
      <w:r w:rsidRPr="00E83EA3">
        <w:rPr>
          <w:rFonts w:ascii="文鼎粗圓" w:eastAsia="文鼎粗圓" w:hAnsi="華康粗圓體" w:hint="eastAsia"/>
          <w:spacing w:val="4"/>
          <w:lang w:val="en-US" w:eastAsia="ja-JP"/>
        </w:rPr>
        <w:t>（</w:t>
      </w:r>
      <w:r w:rsidR="000643A9" w:rsidRPr="00E83EA3">
        <w:rPr>
          <w:rFonts w:ascii="文鼎粗圓" w:eastAsia="文鼎粗圓" w:hAnsi="華康粗圓體" w:hint="eastAsia"/>
          <w:spacing w:val="4"/>
          <w:lang w:val="en-US" w:eastAsia="ja-JP"/>
        </w:rPr>
        <w:t>二</w:t>
      </w:r>
      <w:r w:rsidRPr="00E83EA3">
        <w:rPr>
          <w:rFonts w:ascii="文鼎粗圓" w:eastAsia="文鼎粗圓" w:hAnsi="華康粗圓體" w:hint="eastAsia"/>
          <w:spacing w:val="4"/>
          <w:lang w:val="en-US" w:eastAsia="ja-JP"/>
        </w:rPr>
        <w:t>）</w:t>
      </w:r>
      <w:r w:rsidR="000643A9" w:rsidRPr="00E83EA3">
        <w:rPr>
          <w:rFonts w:ascii="文鼎粗圓" w:eastAsia="文鼎粗圓" w:hAnsi="華康粗圓體" w:hint="eastAsia"/>
          <w:spacing w:val="4"/>
          <w:lang w:val="en-US" w:eastAsia="ja-JP"/>
        </w:rPr>
        <w:t>外國公司在墨國進行投資有下列方式：</w:t>
      </w:r>
    </w:p>
    <w:p w14:paraId="4F90D86A" w14:textId="77777777" w:rsidR="000643A9"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lang w:val="x-none" w:eastAsia="zh-TW"/>
        </w:rPr>
        <w:t>１</w:t>
      </w:r>
      <w:r w:rsidRPr="00E83EA3">
        <w:rPr>
          <w:rFonts w:ascii="文鼎粗圓" w:eastAsia="文鼎粗圓" w:hAnsi="華康粗圓體" w:hint="eastAsia"/>
          <w:lang w:eastAsia="zh-TW"/>
        </w:rPr>
        <w:t>、</w:t>
      </w:r>
      <w:hyperlink r:id="rId123">
        <w:r w:rsidRPr="00E83EA3">
          <w:rPr>
            <w:rFonts w:ascii="文鼎粗圓" w:eastAsia="文鼎粗圓" w:hAnsi="華康粗圓體" w:hint="eastAsia"/>
          </w:rPr>
          <w:t>依據墨西哥法律</w:t>
        </w:r>
        <w:r w:rsidRPr="00E83EA3">
          <w:rPr>
            <w:rFonts w:ascii="文鼎粗圓" w:eastAsia="文鼎粗圓" w:hAnsi="華康粗圓體" w:hint="eastAsia"/>
            <w:lang w:eastAsia="zh-TW"/>
          </w:rPr>
          <w:t>，</w:t>
        </w:r>
        <w:r w:rsidRPr="00E83EA3">
          <w:rPr>
            <w:rFonts w:ascii="文鼎粗圓" w:eastAsia="文鼎粗圓" w:hAnsi="華康粗圓體" w:hint="eastAsia"/>
          </w:rPr>
          <w:t>在墨成立公司</w:t>
        </w:r>
      </w:hyperlink>
      <w:r w:rsidRPr="00E83EA3">
        <w:rPr>
          <w:rFonts w:ascii="文鼎粗圓" w:eastAsia="文鼎粗圓" w:hAnsi="華康粗圓體" w:hint="eastAsia"/>
        </w:rPr>
        <w:t>或</w:t>
      </w:r>
      <w:hyperlink r:id="rId124">
        <w:r w:rsidRPr="00E83EA3">
          <w:rPr>
            <w:rFonts w:ascii="文鼎粗圓" w:eastAsia="文鼎粗圓" w:hAnsi="華康粗圓體" w:hint="eastAsia"/>
          </w:rPr>
          <w:t>分公司</w:t>
        </w:r>
        <w:r w:rsidR="00C21999" w:rsidRPr="00E83EA3">
          <w:rPr>
            <w:rFonts w:ascii="文鼎粗圓" w:eastAsia="文鼎粗圓" w:hAnsi="華康粗圓體" w:hint="eastAsia"/>
          </w:rPr>
          <w:t>（</w:t>
        </w:r>
        <w:r w:rsidRPr="00E83EA3">
          <w:rPr>
            <w:rFonts w:ascii="文鼎粗圓" w:eastAsia="文鼎粗圓" w:hAnsi="華康粗圓體" w:hint="eastAsia"/>
          </w:rPr>
          <w:t>Branch</w:t>
        </w:r>
        <w:r w:rsidR="00C21999" w:rsidRPr="00E83EA3">
          <w:rPr>
            <w:rFonts w:ascii="文鼎粗圓" w:eastAsia="文鼎粗圓" w:hAnsi="華康粗圓體" w:hint="eastAsia"/>
          </w:rPr>
          <w:t>）</w:t>
        </w:r>
        <w:r w:rsidRPr="00E83EA3">
          <w:rPr>
            <w:rFonts w:ascii="文鼎粗圓" w:eastAsia="文鼎粗圓" w:hAnsi="華康粗圓體" w:hint="eastAsia"/>
            <w:lang w:eastAsia="zh-TW"/>
          </w:rPr>
          <w:t>程序大致如下</w:t>
        </w:r>
      </w:hyperlink>
      <w:r w:rsidRPr="00E83EA3">
        <w:rPr>
          <w:rFonts w:ascii="文鼎粗圓" w:eastAsia="文鼎粗圓" w:hAnsi="華康粗圓體" w:hint="eastAsia"/>
          <w:lang w:eastAsia="zh-TW"/>
        </w:rPr>
        <w:t>：</w:t>
      </w:r>
    </w:p>
    <w:p w14:paraId="02CB4D4D" w14:textId="77777777" w:rsidR="000643A9" w:rsidRPr="00E83EA3" w:rsidRDefault="00C2199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1</w:t>
      </w:r>
      <w:r w:rsidRPr="00E83EA3">
        <w:rPr>
          <w:rFonts w:ascii="文鼎粗圓" w:eastAsia="文鼎粗圓" w:hAnsi="華康粗圓體" w:hint="eastAsia"/>
          <w:lang w:eastAsia="zh-TW"/>
        </w:rPr>
        <w:t>）</w:t>
      </w:r>
      <w:r w:rsidR="00871B2D" w:rsidRPr="00E83EA3">
        <w:rPr>
          <w:rFonts w:ascii="文鼎粗圓" w:eastAsia="文鼎粗圓" w:hAnsi="華康粗圓體" w:hint="eastAsia"/>
          <w:lang w:eastAsia="zh-TW"/>
        </w:rPr>
        <w:t>須向墨經濟部提出授權使用特定公司商號</w:t>
      </w:r>
      <w:proofErr w:type="gramStart"/>
      <w:r w:rsidR="00871B2D" w:rsidRPr="00E83EA3">
        <w:rPr>
          <w:rFonts w:ascii="文鼎粗圓" w:eastAsia="文鼎粗圓" w:hAnsi="華康粗圓體" w:hint="eastAsia"/>
          <w:lang w:eastAsia="zh-TW"/>
        </w:rPr>
        <w:t>（</w:t>
      </w:r>
      <w:proofErr w:type="gramEnd"/>
      <w:r w:rsidR="00871B2D" w:rsidRPr="00E83EA3">
        <w:rPr>
          <w:rFonts w:ascii="文鼎粗圓" w:eastAsia="文鼎粗圓" w:hAnsi="華康粗圓體" w:hint="eastAsia"/>
          <w:lang w:eastAsia="zh-TW"/>
        </w:rPr>
        <w:t>如已擁有電子簽章，</w:t>
      </w:r>
      <w:r w:rsidR="00871B2D" w:rsidRPr="00E83EA3">
        <w:rPr>
          <w:rFonts w:ascii="文鼎粗圓" w:eastAsia="文鼎粗圓" w:hAnsi="華康粗圓體" w:hint="eastAsia"/>
          <w:lang w:val="en-US" w:eastAsia="zh-TW"/>
        </w:rPr>
        <w:t>可線上申請，連結為https://mua.economia.gob.mx/mua-web/mua Home</w:t>
      </w:r>
      <w:proofErr w:type="gramStart"/>
      <w:r w:rsidR="00871B2D" w:rsidRPr="00E83EA3">
        <w:rPr>
          <w:rFonts w:ascii="文鼎粗圓" w:eastAsia="文鼎粗圓" w:hAnsi="華康粗圓體" w:hint="eastAsia"/>
          <w:lang w:eastAsia="zh-TW"/>
        </w:rPr>
        <w:t>）</w:t>
      </w:r>
      <w:proofErr w:type="gramEnd"/>
      <w:r w:rsidR="00871B2D" w:rsidRPr="00E83EA3">
        <w:rPr>
          <w:rFonts w:ascii="文鼎粗圓" w:eastAsia="文鼎粗圓" w:hAnsi="華康粗圓體" w:hint="eastAsia"/>
          <w:lang w:eastAsia="zh-TW"/>
        </w:rPr>
        <w:t>，最慢2個工作天可裁定審查結果，申請單位再向經濟部通知將使用新公司商號，並向該部申請日常在墨從事商業</w:t>
      </w:r>
      <w:r w:rsidR="00871B2D" w:rsidRPr="00E83EA3">
        <w:rPr>
          <w:rFonts w:ascii="文鼎粗圓" w:eastAsia="文鼎粗圓" w:hAnsi="華康粗圓體" w:hint="eastAsia"/>
          <w:lang w:eastAsia="zh-TW"/>
        </w:rPr>
        <w:lastRenderedPageBreak/>
        <w:t>行為或設立代表處（免費</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w:t>
      </w:r>
    </w:p>
    <w:p w14:paraId="4C6140F0" w14:textId="77777777" w:rsidR="000643A9" w:rsidRPr="00E83EA3" w:rsidRDefault="00C21999" w:rsidP="000643A9">
      <w:pPr>
        <w:pStyle w:val="12"/>
        <w:ind w:left="1772" w:hanging="591"/>
        <w:rPr>
          <w:rFonts w:ascii="文鼎粗圓" w:eastAsia="文鼎粗圓" w:hAnsi="華康粗圓體" w:hint="eastAsia"/>
        </w:rPr>
      </w:pPr>
      <w:r w:rsidRPr="00E83EA3">
        <w:rPr>
          <w:rFonts w:ascii="文鼎粗圓" w:eastAsia="文鼎粗圓" w:hAnsi="華康粗圓體" w:hint="eastAsia"/>
        </w:rPr>
        <w:t>（</w:t>
      </w:r>
      <w:r w:rsidR="000643A9" w:rsidRPr="00E83EA3">
        <w:rPr>
          <w:rFonts w:ascii="文鼎粗圓" w:eastAsia="文鼎粗圓" w:hAnsi="華康粗圓體" w:hint="eastAsia"/>
        </w:rPr>
        <w:t>2</w:t>
      </w:r>
      <w:r w:rsidRPr="00E83EA3">
        <w:rPr>
          <w:rFonts w:ascii="文鼎粗圓" w:eastAsia="文鼎粗圓" w:hAnsi="華康粗圓體" w:hint="eastAsia"/>
        </w:rPr>
        <w:t>）</w:t>
      </w:r>
      <w:r w:rsidR="000643A9" w:rsidRPr="00E83EA3">
        <w:rPr>
          <w:rFonts w:ascii="文鼎粗圓" w:eastAsia="文鼎粗圓" w:hAnsi="華康粗圓體" w:hint="eastAsia"/>
        </w:rPr>
        <w:t>透過公證人或親自前往墨西哥財政部國稅局</w:t>
      </w:r>
      <w:r w:rsidRPr="00E83EA3">
        <w:rPr>
          <w:rFonts w:ascii="文鼎粗圓" w:eastAsia="文鼎粗圓" w:hAnsi="華康粗圓體" w:hint="eastAsia"/>
        </w:rPr>
        <w:t>（</w:t>
      </w:r>
      <w:proofErr w:type="spellStart"/>
      <w:r w:rsidR="000643A9" w:rsidRPr="00E83EA3">
        <w:rPr>
          <w:rFonts w:ascii="文鼎粗圓" w:eastAsia="文鼎粗圓" w:hAnsi="華康粗圓體" w:hint="eastAsia"/>
        </w:rPr>
        <w:t>SAT申請電子簽章以辦理</w:t>
      </w:r>
      <w:proofErr w:type="spellEnd"/>
      <w:r w:rsidR="000643A9" w:rsidRPr="00E83EA3">
        <w:rPr>
          <w:rFonts w:ascii="文鼎粗圓" w:eastAsia="文鼎粗圓" w:hAnsi="華康粗圓體" w:hint="eastAsia"/>
        </w:rPr>
        <w:t>RFC</w:t>
      </w:r>
      <w:r w:rsidRPr="00E83EA3">
        <w:rPr>
          <w:rFonts w:ascii="文鼎粗圓" w:eastAsia="文鼎粗圓" w:hAnsi="華康粗圓體" w:hint="eastAsia"/>
        </w:rPr>
        <w:t>（</w:t>
      </w:r>
      <w:proofErr w:type="spellStart"/>
      <w:r w:rsidR="000643A9" w:rsidRPr="00E83EA3">
        <w:rPr>
          <w:rFonts w:ascii="文鼎粗圓" w:eastAsia="文鼎粗圓" w:hAnsi="華康粗圓體" w:hint="eastAsia"/>
        </w:rPr>
        <w:t>Registro</w:t>
      </w:r>
      <w:proofErr w:type="spellEnd"/>
      <w:r w:rsidR="000643A9" w:rsidRPr="00E83EA3">
        <w:rPr>
          <w:rFonts w:ascii="文鼎粗圓" w:eastAsia="文鼎粗圓" w:hAnsi="華康粗圓體" w:hint="eastAsia"/>
        </w:rPr>
        <w:t xml:space="preserve"> Federal de </w:t>
      </w:r>
      <w:proofErr w:type="spellStart"/>
      <w:r w:rsidR="000643A9" w:rsidRPr="00E83EA3">
        <w:rPr>
          <w:rFonts w:ascii="文鼎粗圓" w:eastAsia="文鼎粗圓" w:hAnsi="華康粗圓體" w:hint="eastAsia"/>
        </w:rPr>
        <w:t>Contribuyentes</w:t>
      </w:r>
      <w:proofErr w:type="spellEnd"/>
      <w:r w:rsidRPr="00E83EA3">
        <w:rPr>
          <w:rFonts w:ascii="文鼎粗圓" w:eastAsia="文鼎粗圓" w:hAnsi="華康粗圓體" w:hint="eastAsia"/>
        </w:rPr>
        <w:t>）</w:t>
      </w:r>
      <w:r w:rsidR="000643A9" w:rsidRPr="00E83EA3">
        <w:rPr>
          <w:rFonts w:ascii="文鼎粗圓" w:eastAsia="文鼎粗圓" w:hAnsi="華康粗圓體" w:hint="eastAsia"/>
        </w:rPr>
        <w:t>，當天即可取得稅號。</w:t>
      </w:r>
    </w:p>
    <w:p w14:paraId="4A051958" w14:textId="77777777" w:rsidR="000643A9" w:rsidRPr="00E83EA3" w:rsidRDefault="00C2199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3</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向地方稅務機關</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市政府</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登記，檢附文件包括法定代表人章程及身分證明、申請表、納稅人稅號、社會保險局</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IMSS</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註冊通知、電子簽章。</w:t>
      </w:r>
    </w:p>
    <w:p w14:paraId="40AA33DD" w14:textId="77777777" w:rsidR="000643A9" w:rsidRPr="00E83EA3" w:rsidRDefault="00C21999" w:rsidP="000643A9">
      <w:pPr>
        <w:pStyle w:val="12"/>
        <w:ind w:left="1772" w:hanging="591"/>
        <w:rPr>
          <w:rFonts w:ascii="文鼎粗圓" w:eastAsia="文鼎粗圓" w:hAnsi="華康粗圓體" w:hint="eastAsia"/>
          <w:lang w:val="en-US"/>
        </w:rPr>
      </w:pPr>
      <w:r w:rsidRPr="00E83EA3">
        <w:rPr>
          <w:rFonts w:ascii="文鼎粗圓" w:eastAsia="文鼎粗圓" w:hAnsi="華康粗圓體" w:hint="eastAsia"/>
        </w:rPr>
        <w:t>（</w:t>
      </w:r>
      <w:r w:rsidR="000643A9" w:rsidRPr="00E83EA3">
        <w:rPr>
          <w:rFonts w:ascii="文鼎粗圓" w:eastAsia="文鼎粗圓" w:hAnsi="華康粗圓體" w:hint="eastAsia"/>
        </w:rPr>
        <w:t>4</w:t>
      </w:r>
      <w:r w:rsidRPr="00E83EA3">
        <w:rPr>
          <w:rFonts w:ascii="文鼎粗圓" w:eastAsia="文鼎粗圓" w:hAnsi="華康粗圓體" w:hint="eastAsia"/>
        </w:rPr>
        <w:t>）</w:t>
      </w:r>
      <w:r w:rsidR="000643A9" w:rsidRPr="00E83EA3">
        <w:rPr>
          <w:rFonts w:ascii="文鼎粗圓" w:eastAsia="文鼎粗圓" w:hAnsi="華康粗圓體" w:hint="eastAsia"/>
          <w:lang w:val="en-US"/>
        </w:rPr>
        <w:t>辦理商業登記</w:t>
      </w:r>
      <w:r w:rsidRPr="00E83EA3">
        <w:rPr>
          <w:rFonts w:ascii="文鼎粗圓" w:eastAsia="文鼎粗圓" w:hAnsi="華康粗圓體" w:hint="eastAsia"/>
          <w:lang w:val="en-US"/>
        </w:rPr>
        <w:t>（</w:t>
      </w:r>
      <w:r w:rsidR="000643A9" w:rsidRPr="00E83EA3">
        <w:rPr>
          <w:rFonts w:ascii="文鼎粗圓" w:eastAsia="文鼎粗圓" w:hAnsi="華康粗圓體" w:hint="eastAsia"/>
          <w:lang w:val="en-US"/>
        </w:rPr>
        <w:t>RPC</w:t>
      </w:r>
      <w:r w:rsidRPr="00E83EA3">
        <w:rPr>
          <w:rFonts w:ascii="文鼎粗圓" w:eastAsia="文鼎粗圓" w:hAnsi="華康粗圓體" w:hint="eastAsia"/>
          <w:lang w:val="en-US"/>
        </w:rPr>
        <w:t>）</w:t>
      </w:r>
      <w:r w:rsidR="000643A9" w:rsidRPr="00E83EA3">
        <w:rPr>
          <w:rFonts w:ascii="文鼎粗圓" w:eastAsia="文鼎粗圓" w:hAnsi="華康粗圓體" w:hint="eastAsia"/>
          <w:lang w:val="en-US"/>
        </w:rPr>
        <w:t>公告新公司行號</w:t>
      </w:r>
      <w:r w:rsidRPr="00E83EA3">
        <w:rPr>
          <w:rFonts w:ascii="文鼎粗圓" w:eastAsia="文鼎粗圓" w:hAnsi="華康粗圓體" w:hint="eastAsia"/>
          <w:lang w:val="en-US"/>
        </w:rPr>
        <w:t>（</w:t>
      </w:r>
      <w:r w:rsidR="000643A9" w:rsidRPr="00E83EA3">
        <w:rPr>
          <w:rFonts w:ascii="文鼎粗圓" w:eastAsia="文鼎粗圓" w:hAnsi="華康粗圓體" w:hint="eastAsia"/>
          <w:lang w:val="en-US"/>
        </w:rPr>
        <w:t>線上申請連結</w:t>
      </w:r>
      <w:r w:rsidR="00871B2D" w:rsidRPr="00E83EA3">
        <w:rPr>
          <w:rFonts w:ascii="文鼎粗圓" w:eastAsia="文鼎粗圓" w:hAnsi="華康粗圓體" w:hint="eastAsia"/>
          <w:lang w:val="en-US"/>
        </w:rPr>
        <w:t>https://</w:t>
      </w:r>
      <w:r w:rsidR="00871B2D" w:rsidRPr="00E83EA3">
        <w:rPr>
          <w:rFonts w:ascii="文鼎粗圓" w:eastAsia="文鼎粗圓" w:hAnsi="華康粗圓體" w:hint="eastAsia"/>
          <w:lang w:val="en-US" w:eastAsia="zh-TW"/>
        </w:rPr>
        <w:t xml:space="preserve"> </w:t>
      </w:r>
      <w:r w:rsidR="00871B2D" w:rsidRPr="00E83EA3">
        <w:rPr>
          <w:rFonts w:ascii="文鼎粗圓" w:eastAsia="文鼎粗圓" w:hAnsi="華康粗圓體" w:hint="eastAsia"/>
          <w:lang w:val="en-US"/>
        </w:rPr>
        <w:t>rpc.economia.gob.mx/siger2/</w:t>
      </w:r>
      <w:proofErr w:type="spellStart"/>
      <w:r w:rsidR="00871B2D" w:rsidRPr="00E83EA3">
        <w:rPr>
          <w:rFonts w:ascii="文鼎粗圓" w:eastAsia="文鼎粗圓" w:hAnsi="華康粗圓體" w:hint="eastAsia"/>
          <w:lang w:val="en-US"/>
        </w:rPr>
        <w:t>xhtml</w:t>
      </w:r>
      <w:proofErr w:type="spellEnd"/>
      <w:r w:rsidR="00871B2D" w:rsidRPr="00E83EA3">
        <w:rPr>
          <w:rFonts w:ascii="文鼎粗圓" w:eastAsia="文鼎粗圓" w:hAnsi="華康粗圓體" w:hint="eastAsia"/>
          <w:lang w:val="en-US"/>
        </w:rPr>
        <w:t>/login/</w:t>
      </w:r>
      <w:proofErr w:type="spellStart"/>
      <w:r w:rsidR="00871B2D" w:rsidRPr="00E83EA3">
        <w:rPr>
          <w:rFonts w:ascii="文鼎粗圓" w:eastAsia="文鼎粗圓" w:hAnsi="華康粗圓體" w:hint="eastAsia"/>
          <w:lang w:val="en-US"/>
        </w:rPr>
        <w:t>login.xhtml</w:t>
      </w:r>
      <w:proofErr w:type="spellEnd"/>
      <w:r w:rsidR="000643A9" w:rsidRPr="00E83EA3">
        <w:rPr>
          <w:rFonts w:ascii="文鼎粗圓" w:eastAsia="文鼎粗圓" w:hAnsi="華康粗圓體" w:hint="eastAsia"/>
          <w:lang w:val="en-US"/>
        </w:rPr>
        <w:t>或本人或</w:t>
      </w:r>
      <w:r w:rsidR="000643A9" w:rsidRPr="00E83EA3">
        <w:rPr>
          <w:rFonts w:ascii="文鼎粗圓" w:eastAsia="文鼎粗圓" w:hAnsi="華康粗圓體" w:hint="eastAsia"/>
        </w:rPr>
        <w:t>由公證人前往辦公室辦理</w:t>
      </w:r>
      <w:r w:rsidRPr="00E83EA3">
        <w:rPr>
          <w:rFonts w:ascii="文鼎粗圓" w:eastAsia="文鼎粗圓" w:hAnsi="華康粗圓體" w:hint="eastAsia"/>
          <w:lang w:val="en-US"/>
        </w:rPr>
        <w:t>）</w:t>
      </w:r>
      <w:r w:rsidR="000643A9" w:rsidRPr="00E83EA3">
        <w:rPr>
          <w:rFonts w:ascii="文鼎粗圓" w:eastAsia="文鼎粗圓" w:hAnsi="華康粗圓體" w:hint="eastAsia"/>
          <w:lang w:val="en-US"/>
        </w:rPr>
        <w:t>，最慢10個工作天裁定審查結果。</w:t>
      </w:r>
    </w:p>
    <w:p w14:paraId="5C947887" w14:textId="77777777" w:rsidR="000643A9" w:rsidRPr="00E83EA3" w:rsidRDefault="00C21999" w:rsidP="000643A9">
      <w:pPr>
        <w:pStyle w:val="12"/>
        <w:ind w:left="1772" w:hanging="591"/>
        <w:rPr>
          <w:rFonts w:ascii="文鼎粗圓" w:eastAsia="文鼎粗圓" w:hAnsi="華康粗圓體" w:hint="eastAsia"/>
        </w:rPr>
      </w:pPr>
      <w:r w:rsidRPr="00E83EA3">
        <w:rPr>
          <w:rFonts w:ascii="文鼎粗圓" w:eastAsia="文鼎粗圓" w:hAnsi="華康粗圓體" w:hint="eastAsia"/>
        </w:rPr>
        <w:t>（</w:t>
      </w:r>
      <w:r w:rsidR="000643A9" w:rsidRPr="00E83EA3">
        <w:rPr>
          <w:rFonts w:ascii="文鼎粗圓" w:eastAsia="文鼎粗圓" w:hAnsi="華康粗圓體" w:hint="eastAsia"/>
        </w:rPr>
        <w:t>5</w:t>
      </w:r>
      <w:r w:rsidRPr="00E83EA3">
        <w:rPr>
          <w:rFonts w:ascii="文鼎粗圓" w:eastAsia="文鼎粗圓" w:hAnsi="華康粗圓體" w:hint="eastAsia"/>
        </w:rPr>
        <w:t>）</w:t>
      </w:r>
      <w:r w:rsidR="000643A9" w:rsidRPr="00E83EA3">
        <w:rPr>
          <w:rFonts w:ascii="文鼎粗圓" w:eastAsia="文鼎粗圓" w:hAnsi="華康粗圓體" w:hint="eastAsia"/>
        </w:rPr>
        <w:t>向經濟部辦理外人投資國家登記RNIE</w:t>
      </w:r>
      <w:r w:rsidRPr="00E83EA3">
        <w:rPr>
          <w:rFonts w:ascii="文鼎粗圓" w:eastAsia="文鼎粗圓" w:hAnsi="華康粗圓體" w:hint="eastAsia"/>
        </w:rPr>
        <w:t>（</w:t>
      </w:r>
      <w:proofErr w:type="spellStart"/>
      <w:r w:rsidR="000643A9" w:rsidRPr="00E83EA3">
        <w:rPr>
          <w:rFonts w:ascii="文鼎粗圓" w:eastAsia="文鼎粗圓" w:hAnsi="華康粗圓體" w:hint="eastAsia"/>
        </w:rPr>
        <w:t>Registro</w:t>
      </w:r>
      <w:proofErr w:type="spellEnd"/>
      <w:r w:rsidR="000643A9" w:rsidRPr="00E83EA3">
        <w:rPr>
          <w:rFonts w:ascii="文鼎粗圓" w:eastAsia="文鼎粗圓" w:hAnsi="華康粗圓體" w:hint="eastAsia"/>
        </w:rPr>
        <w:t xml:space="preserve"> Nacional de </w:t>
      </w:r>
      <w:proofErr w:type="spellStart"/>
      <w:r w:rsidR="000643A9" w:rsidRPr="00E83EA3">
        <w:rPr>
          <w:rFonts w:ascii="文鼎粗圓" w:eastAsia="文鼎粗圓" w:hAnsi="華康粗圓體" w:hint="eastAsia"/>
        </w:rPr>
        <w:t>Inversiones</w:t>
      </w:r>
      <w:proofErr w:type="spellEnd"/>
      <w:r w:rsidR="000643A9" w:rsidRPr="00E83EA3">
        <w:rPr>
          <w:rFonts w:ascii="文鼎粗圓" w:eastAsia="文鼎粗圓" w:hAnsi="華康粗圓體" w:hint="eastAsia"/>
        </w:rPr>
        <w:t xml:space="preserve"> </w:t>
      </w:r>
      <w:proofErr w:type="spellStart"/>
      <w:r w:rsidR="000643A9" w:rsidRPr="00E83EA3">
        <w:rPr>
          <w:rFonts w:ascii="文鼎粗圓" w:eastAsia="文鼎粗圓" w:hAnsi="華康粗圓體" w:hint="eastAsia"/>
        </w:rPr>
        <w:t>Extranjeras</w:t>
      </w:r>
      <w:proofErr w:type="spellEnd"/>
      <w:r w:rsidR="000643A9" w:rsidRPr="00E83EA3">
        <w:rPr>
          <w:rFonts w:ascii="文鼎粗圓" w:eastAsia="文鼎粗圓" w:hAnsi="華康粗圓體" w:hint="eastAsia"/>
        </w:rPr>
        <w:t>，10個工作天</w:t>
      </w:r>
      <w:r w:rsidRPr="00E83EA3">
        <w:rPr>
          <w:rFonts w:ascii="文鼎粗圓" w:eastAsia="文鼎粗圓" w:hAnsi="華康粗圓體" w:hint="eastAsia"/>
        </w:rPr>
        <w:t>）</w:t>
      </w:r>
      <w:r w:rsidR="000643A9" w:rsidRPr="00E83EA3">
        <w:rPr>
          <w:rFonts w:ascii="文鼎粗圓" w:eastAsia="文鼎粗圓" w:hAnsi="華康粗圓體" w:hint="eastAsia"/>
        </w:rPr>
        <w:t>。</w:t>
      </w:r>
    </w:p>
    <w:p w14:paraId="46E0CBAD" w14:textId="77777777" w:rsidR="000643A9" w:rsidRPr="00E83EA3" w:rsidRDefault="00C21999" w:rsidP="000643A9">
      <w:pPr>
        <w:pStyle w:val="12"/>
        <w:ind w:left="1772" w:hanging="591"/>
        <w:rPr>
          <w:rFonts w:ascii="文鼎粗圓" w:eastAsia="文鼎粗圓" w:hAnsi="華康粗圓體" w:hint="eastAsia"/>
        </w:rPr>
      </w:pPr>
      <w:r w:rsidRPr="00E83EA3">
        <w:rPr>
          <w:rFonts w:ascii="文鼎粗圓" w:eastAsia="文鼎粗圓" w:hAnsi="華康粗圓體" w:hint="eastAsia"/>
        </w:rPr>
        <w:t>（</w:t>
      </w:r>
      <w:r w:rsidR="000643A9" w:rsidRPr="00E83EA3">
        <w:rPr>
          <w:rFonts w:ascii="文鼎粗圓" w:eastAsia="文鼎粗圓" w:hAnsi="華康粗圓體" w:hint="eastAsia"/>
        </w:rPr>
        <w:t>6</w:t>
      </w:r>
      <w:r w:rsidRPr="00E83EA3">
        <w:rPr>
          <w:rFonts w:ascii="文鼎粗圓" w:eastAsia="文鼎粗圓" w:hAnsi="華康粗圓體" w:hint="eastAsia"/>
        </w:rPr>
        <w:t>）</w:t>
      </w:r>
      <w:r w:rsidR="000643A9" w:rsidRPr="00E83EA3">
        <w:rPr>
          <w:rFonts w:ascii="文鼎粗圓" w:eastAsia="文鼎粗圓" w:hAnsi="華康粗圓體" w:hint="eastAsia"/>
        </w:rPr>
        <w:t>於取得稅號</w:t>
      </w:r>
      <w:proofErr w:type="spellStart"/>
      <w:r w:rsidR="000643A9" w:rsidRPr="00E83EA3">
        <w:rPr>
          <w:rFonts w:ascii="文鼎粗圓" w:eastAsia="文鼎粗圓" w:hAnsi="華康粗圓體" w:hint="eastAsia"/>
        </w:rPr>
        <w:t>RFC兩個月內，向經濟部認可之企業商會辦理墨西哥企業資訊系統</w:t>
      </w:r>
      <w:proofErr w:type="spellEnd"/>
      <w:r w:rsidR="000643A9" w:rsidRPr="00E83EA3">
        <w:rPr>
          <w:rFonts w:ascii="文鼎粗圓" w:eastAsia="文鼎粗圓" w:hAnsi="華康粗圓體" w:hint="eastAsia"/>
        </w:rPr>
        <w:t>SIEM</w:t>
      </w:r>
      <w:r w:rsidRPr="00E83EA3">
        <w:rPr>
          <w:rFonts w:ascii="文鼎粗圓" w:eastAsia="文鼎粗圓" w:hAnsi="華康粗圓體" w:hint="eastAsia"/>
        </w:rPr>
        <w:t>（</w:t>
      </w:r>
      <w:r w:rsidR="000643A9" w:rsidRPr="00E83EA3">
        <w:rPr>
          <w:rFonts w:ascii="文鼎粗圓" w:eastAsia="文鼎粗圓" w:hAnsi="華康粗圓體" w:hint="eastAsia"/>
          <w:lang w:val="en-US"/>
        </w:rPr>
        <w:t xml:space="preserve">Sistema de </w:t>
      </w:r>
      <w:proofErr w:type="spellStart"/>
      <w:r w:rsidR="000643A9" w:rsidRPr="00E83EA3">
        <w:rPr>
          <w:rFonts w:ascii="文鼎粗圓" w:eastAsia="文鼎粗圓" w:hAnsi="華康粗圓體" w:hint="eastAsia"/>
          <w:lang w:val="en-US"/>
        </w:rPr>
        <w:t>Informaci</w:t>
      </w:r>
      <w:r w:rsidR="000643A9" w:rsidRPr="00E83EA3">
        <w:rPr>
          <w:rFonts w:ascii="Calibri" w:eastAsia="文鼎粗圓" w:hAnsi="Calibri" w:cs="Calibri"/>
          <w:lang w:val="en-US"/>
        </w:rPr>
        <w:t>ó</w:t>
      </w:r>
      <w:r w:rsidR="000643A9" w:rsidRPr="00E83EA3">
        <w:rPr>
          <w:rFonts w:ascii="文鼎粗圓" w:eastAsia="文鼎粗圓" w:hAnsi="華康粗圓體" w:hint="eastAsia"/>
          <w:lang w:val="en-US"/>
        </w:rPr>
        <w:t>n</w:t>
      </w:r>
      <w:proofErr w:type="spellEnd"/>
      <w:r w:rsidR="000643A9" w:rsidRPr="00E83EA3">
        <w:rPr>
          <w:rFonts w:ascii="文鼎粗圓" w:eastAsia="文鼎粗圓" w:hAnsi="華康粗圓體" w:hint="eastAsia"/>
          <w:lang w:val="en-US"/>
        </w:rPr>
        <w:t xml:space="preserve"> </w:t>
      </w:r>
      <w:proofErr w:type="spellStart"/>
      <w:r w:rsidR="000643A9" w:rsidRPr="00E83EA3">
        <w:rPr>
          <w:rFonts w:ascii="文鼎粗圓" w:eastAsia="文鼎粗圓" w:hAnsi="華康粗圓體" w:hint="eastAsia"/>
          <w:lang w:val="en-US"/>
        </w:rPr>
        <w:t>Empresarial</w:t>
      </w:r>
      <w:proofErr w:type="spellEnd"/>
      <w:r w:rsidR="000643A9" w:rsidRPr="00E83EA3">
        <w:rPr>
          <w:rFonts w:ascii="文鼎粗圓" w:eastAsia="文鼎粗圓" w:hAnsi="華康粗圓體" w:hint="eastAsia"/>
          <w:lang w:val="en-US"/>
        </w:rPr>
        <w:t xml:space="preserve"> </w:t>
      </w:r>
      <w:proofErr w:type="spellStart"/>
      <w:r w:rsidR="000643A9" w:rsidRPr="00E83EA3">
        <w:rPr>
          <w:rFonts w:ascii="文鼎粗圓" w:eastAsia="文鼎粗圓" w:hAnsi="華康粗圓體" w:hint="eastAsia"/>
          <w:lang w:val="en-US"/>
        </w:rPr>
        <w:t>Mexicano</w:t>
      </w:r>
      <w:proofErr w:type="spellEnd"/>
      <w:r w:rsidRPr="00E83EA3">
        <w:rPr>
          <w:rFonts w:ascii="文鼎粗圓" w:eastAsia="文鼎粗圓" w:hAnsi="華康粗圓體" w:hint="eastAsia"/>
        </w:rPr>
        <w:t>）</w:t>
      </w:r>
      <w:r w:rsidR="000643A9" w:rsidRPr="00E83EA3">
        <w:rPr>
          <w:rFonts w:ascii="文鼎粗圓" w:eastAsia="文鼎粗圓" w:hAnsi="華康粗圓體" w:hint="eastAsia"/>
        </w:rPr>
        <w:t>登記，費用因公司員工人數而異。</w:t>
      </w:r>
    </w:p>
    <w:p w14:paraId="38F2969F" w14:textId="77777777" w:rsidR="000643A9" w:rsidRPr="00E83EA3" w:rsidRDefault="00C2199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val="en-US" w:eastAsia="zh-TW"/>
        </w:rPr>
        <w:t>7</w:t>
      </w:r>
      <w:r w:rsidRPr="00E83EA3">
        <w:rPr>
          <w:rFonts w:ascii="文鼎粗圓" w:eastAsia="文鼎粗圓" w:hAnsi="華康粗圓體" w:hint="eastAsia"/>
          <w:lang w:val="en-US" w:eastAsia="zh-TW"/>
        </w:rPr>
        <w:t>）</w:t>
      </w:r>
      <w:r w:rsidR="000643A9" w:rsidRPr="00E83EA3">
        <w:rPr>
          <w:rFonts w:ascii="文鼎粗圓" w:eastAsia="文鼎粗圓" w:hAnsi="華康粗圓體" w:hint="eastAsia"/>
          <w:lang w:eastAsia="zh-TW"/>
        </w:rPr>
        <w:t>須向社會保險局</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IMSS</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、勞工住宅基金</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INFONAVIT</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等辦理登記</w:t>
      </w:r>
      <w:r w:rsidR="000643A9" w:rsidRPr="00E83EA3">
        <w:rPr>
          <w:rFonts w:ascii="文鼎粗圓" w:eastAsia="文鼎粗圓" w:hAnsi="華康粗圓體" w:hint="eastAsia"/>
          <w:lang w:val="es-MX" w:eastAsia="zh-TW"/>
        </w:rPr>
        <w:t>，提供員工社會保險</w:t>
      </w:r>
      <w:r w:rsidR="000643A9" w:rsidRPr="00E83EA3">
        <w:rPr>
          <w:rFonts w:ascii="文鼎粗圓" w:eastAsia="文鼎粗圓" w:hAnsi="華康粗圓體" w:hint="eastAsia"/>
          <w:lang w:eastAsia="zh-TW"/>
        </w:rPr>
        <w:t>。</w:t>
      </w:r>
    </w:p>
    <w:p w14:paraId="4D892562" w14:textId="77777777" w:rsidR="000643A9"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lang w:eastAsia="zh-TW"/>
        </w:rPr>
        <w:t>２</w:t>
      </w:r>
      <w:r w:rsidRPr="00E83EA3">
        <w:rPr>
          <w:rFonts w:ascii="文鼎粗圓" w:eastAsia="文鼎粗圓" w:hAnsi="華康粗圓體" w:hint="eastAsia"/>
        </w:rPr>
        <w:t>、成立代表處</w:t>
      </w:r>
      <w:r w:rsidR="00C21999" w:rsidRPr="00E83EA3">
        <w:rPr>
          <w:rFonts w:ascii="文鼎粗圓" w:eastAsia="文鼎粗圓" w:hAnsi="華康粗圓體" w:hint="eastAsia"/>
        </w:rPr>
        <w:t>（</w:t>
      </w:r>
      <w:r w:rsidRPr="00E83EA3">
        <w:rPr>
          <w:rFonts w:ascii="文鼎粗圓" w:eastAsia="文鼎粗圓" w:hAnsi="華康粗圓體" w:hint="eastAsia"/>
        </w:rPr>
        <w:t>Representative Office</w:t>
      </w:r>
      <w:r w:rsidR="00C21999" w:rsidRPr="00E83EA3">
        <w:rPr>
          <w:rFonts w:ascii="文鼎粗圓" w:eastAsia="文鼎粗圓" w:hAnsi="華康粗圓體" w:hint="eastAsia"/>
        </w:rPr>
        <w:t>）</w:t>
      </w:r>
      <w:r w:rsidRPr="00E83EA3">
        <w:rPr>
          <w:rFonts w:ascii="文鼎粗圓" w:eastAsia="文鼎粗圓" w:hAnsi="華康粗圓體" w:hint="eastAsia"/>
        </w:rPr>
        <w:t>：僅須經濟部申請核准即可，因其不能執行商業交易行為，僅提供其母公司產品或服務之資訊及顧問服務，因此不必辦理公開商業登記，但須向財政部</w:t>
      </w:r>
      <w:r w:rsidR="00C21999" w:rsidRPr="00E83EA3">
        <w:rPr>
          <w:rFonts w:ascii="文鼎粗圓" w:eastAsia="文鼎粗圓" w:hAnsi="華康粗圓體" w:hint="eastAsia"/>
        </w:rPr>
        <w:t>（</w:t>
      </w:r>
      <w:r w:rsidRPr="00E83EA3">
        <w:rPr>
          <w:rFonts w:ascii="文鼎粗圓" w:eastAsia="文鼎粗圓" w:hAnsi="華康粗圓體" w:hint="eastAsia"/>
        </w:rPr>
        <w:t>SAT</w:t>
      </w:r>
      <w:r w:rsidR="00C21999" w:rsidRPr="00E83EA3">
        <w:rPr>
          <w:rFonts w:ascii="文鼎粗圓" w:eastAsia="文鼎粗圓" w:hAnsi="華康粗圓體" w:hint="eastAsia"/>
        </w:rPr>
        <w:t>）</w:t>
      </w:r>
      <w:r w:rsidRPr="00E83EA3">
        <w:rPr>
          <w:rFonts w:ascii="文鼎粗圓" w:eastAsia="文鼎粗圓" w:hAnsi="華康粗圓體" w:hint="eastAsia"/>
        </w:rPr>
        <w:t>登記申請稅號RFC。</w:t>
      </w:r>
    </w:p>
    <w:p w14:paraId="216BEF5A" w14:textId="77777777" w:rsidR="000643A9" w:rsidRPr="00E83EA3" w:rsidRDefault="000643A9" w:rsidP="00871B2D">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在墨西哥設立公司至可營運所需時間約1至2個月；若設立工廠，行政手續部分約需2至3個月，若自行蓋工廠，一般性之工廠約需4個月</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視工廠規模大小，所需期間不同</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，若以租賃或購買現成工廠，則僅需行政手續。</w:t>
      </w:r>
      <w:proofErr w:type="gramStart"/>
      <w:r w:rsidRPr="00E83EA3">
        <w:rPr>
          <w:rFonts w:ascii="文鼎粗圓" w:eastAsia="文鼎粗圓" w:hAnsi="華康粗圓體" w:hint="eastAsia"/>
          <w:lang w:eastAsia="zh-TW"/>
        </w:rPr>
        <w:t>此外，</w:t>
      </w:r>
      <w:proofErr w:type="gramEnd"/>
      <w:r w:rsidRPr="00E83EA3">
        <w:rPr>
          <w:rFonts w:ascii="文鼎粗圓" w:eastAsia="文鼎粗圓" w:hAnsi="華康粗圓體" w:hint="eastAsia"/>
          <w:lang w:eastAsia="zh-TW"/>
        </w:rPr>
        <w:t>美墨邊境如下加州Mexicali市有快速設立工廠法，手續最快3</w:t>
      </w:r>
      <w:r w:rsidRPr="00E83EA3">
        <w:rPr>
          <w:rFonts w:ascii="文鼎粗圓" w:eastAsia="文鼎粗圓" w:hAnsi="華康粗圓體" w:hint="eastAsia"/>
          <w:lang w:eastAsia="zh-TW"/>
        </w:rPr>
        <w:lastRenderedPageBreak/>
        <w:t>至4</w:t>
      </w:r>
      <w:proofErr w:type="gramStart"/>
      <w:r w:rsidRPr="00E83EA3">
        <w:rPr>
          <w:rFonts w:ascii="文鼎粗圓" w:eastAsia="文鼎粗圓" w:hAnsi="華康粗圓體" w:hint="eastAsia"/>
          <w:lang w:eastAsia="zh-TW"/>
        </w:rPr>
        <w:t>週</w:t>
      </w:r>
      <w:proofErr w:type="gramEnd"/>
      <w:r w:rsidRPr="00E83EA3">
        <w:rPr>
          <w:rFonts w:ascii="文鼎粗圓" w:eastAsia="文鼎粗圓" w:hAnsi="華康粗圓體" w:hint="eastAsia"/>
          <w:lang w:eastAsia="zh-TW"/>
        </w:rPr>
        <w:t>即可完成。</w:t>
      </w:r>
    </w:p>
    <w:p w14:paraId="44CA25DD" w14:textId="77777777" w:rsidR="000643A9" w:rsidRPr="00E83EA3" w:rsidRDefault="000643A9" w:rsidP="000643A9">
      <w:pPr>
        <w:pStyle w:val="a5"/>
        <w:spacing w:before="257" w:after="257"/>
        <w:ind w:left="632" w:hanging="632"/>
        <w:rPr>
          <w:rFonts w:ascii="文鼎粗圓" w:eastAsia="文鼎粗圓" w:hAnsi="華康粗圓體" w:hint="eastAsia"/>
          <w:sz w:val="24"/>
          <w:lang w:eastAsia="zh-TW"/>
        </w:rPr>
      </w:pPr>
      <w:r w:rsidRPr="00E83EA3">
        <w:rPr>
          <w:rFonts w:ascii="文鼎粗圓" w:eastAsia="文鼎粗圓" w:hAnsi="華康粗圓體" w:hint="eastAsia"/>
          <w:szCs w:val="32"/>
          <w:lang w:eastAsia="zh-TW"/>
        </w:rPr>
        <w:t>三、投資相關機關</w:t>
      </w:r>
    </w:p>
    <w:p w14:paraId="1A1B64C8" w14:textId="77777777" w:rsidR="000643A9" w:rsidRPr="00E83EA3" w:rsidRDefault="000643A9" w:rsidP="00871B2D">
      <w:pPr>
        <w:ind w:firstLine="472"/>
        <w:rPr>
          <w:rFonts w:ascii="文鼎粗圓" w:eastAsia="文鼎粗圓" w:hAnsi="華康粗圓體" w:hint="eastAsia"/>
        </w:rPr>
      </w:pPr>
      <w:r w:rsidRPr="00E83EA3">
        <w:rPr>
          <w:rFonts w:ascii="文鼎粗圓" w:eastAsia="文鼎粗圓" w:hAnsi="華康粗圓體" w:hint="eastAsia"/>
        </w:rPr>
        <w:t>墨西哥經濟部http://www.gob.mx/se/</w:t>
      </w:r>
    </w:p>
    <w:p w14:paraId="27F609CD" w14:textId="77777777" w:rsidR="000643A9" w:rsidRPr="00E83EA3" w:rsidRDefault="000643A9" w:rsidP="00871B2D">
      <w:pPr>
        <w:pStyle w:val="a5"/>
        <w:spacing w:before="257" w:after="257"/>
        <w:ind w:left="632" w:hanging="632"/>
        <w:rPr>
          <w:rFonts w:ascii="文鼎粗圓" w:eastAsia="文鼎粗圓" w:hAnsi="華康粗圓體" w:hint="eastAsia"/>
          <w:sz w:val="24"/>
          <w:lang w:eastAsia="zh-TW"/>
        </w:rPr>
      </w:pPr>
      <w:r w:rsidRPr="00E83EA3">
        <w:rPr>
          <w:rFonts w:ascii="文鼎粗圓" w:eastAsia="文鼎粗圓" w:hAnsi="華康粗圓體" w:hint="eastAsia"/>
          <w:lang w:eastAsia="zh-TW"/>
        </w:rPr>
        <w:t>四、投資獎勵措施</w:t>
      </w:r>
      <w:r w:rsidRPr="00E83EA3">
        <w:rPr>
          <w:rFonts w:ascii="文鼎粗圓" w:eastAsia="文鼎粗圓" w:hAnsi="華康粗圓體" w:hint="eastAsia"/>
          <w:sz w:val="24"/>
          <w:lang w:eastAsia="zh-TW"/>
        </w:rPr>
        <w:t xml:space="preserve"> </w:t>
      </w:r>
    </w:p>
    <w:p w14:paraId="24E2B958" w14:textId="77777777" w:rsidR="000643A9" w:rsidRPr="00E83EA3" w:rsidRDefault="000643A9" w:rsidP="00871B2D">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墨國聯邦政府訂定推廣外人投資獎勵計畫有下列數種：</w:t>
      </w:r>
    </w:p>
    <w:p w14:paraId="28ED1D77" w14:textId="77777777" w:rsidR="000643A9" w:rsidRPr="00E83EA3" w:rsidRDefault="00C21999" w:rsidP="00871B2D">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val="en-US" w:eastAsia="zh-TW"/>
        </w:rPr>
        <w:t>（</w:t>
      </w:r>
      <w:r w:rsidR="000643A9" w:rsidRPr="00E83EA3">
        <w:rPr>
          <w:rFonts w:ascii="文鼎粗圓" w:eastAsia="文鼎粗圓" w:hAnsi="華康粗圓體" w:hint="eastAsia"/>
          <w:lang w:val="en-US" w:eastAsia="zh-TW"/>
        </w:rPr>
        <w:t>一</w:t>
      </w:r>
      <w:r w:rsidRPr="00E83EA3">
        <w:rPr>
          <w:rFonts w:ascii="文鼎粗圓" w:eastAsia="文鼎粗圓" w:hAnsi="華康粗圓體" w:hint="eastAsia"/>
          <w:lang w:val="en-US" w:eastAsia="zh-TW"/>
        </w:rPr>
        <w:t>）</w:t>
      </w:r>
      <w:r w:rsidR="000643A9" w:rsidRPr="00E83EA3">
        <w:rPr>
          <w:rFonts w:ascii="文鼎粗圓" w:eastAsia="文鼎粗圓" w:hAnsi="華康粗圓體" w:hint="eastAsia"/>
          <w:lang w:val="en-US" w:eastAsia="zh-TW"/>
        </w:rPr>
        <w:t>租稅優惠措施</w:t>
      </w:r>
    </w:p>
    <w:p w14:paraId="2B90366C"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rPr>
        <w:t>１、原物料進口退稅計畫</w:t>
      </w:r>
      <w:r w:rsidR="00C21999" w:rsidRPr="00E83EA3">
        <w:rPr>
          <w:rFonts w:ascii="文鼎粗圓" w:eastAsia="文鼎粗圓" w:hAnsi="華康粗圓體" w:hint="eastAsia"/>
        </w:rPr>
        <w:t>（</w:t>
      </w:r>
      <w:r w:rsidRPr="00E83EA3">
        <w:rPr>
          <w:rFonts w:ascii="文鼎粗圓" w:eastAsia="文鼎粗圓" w:hAnsi="華康粗圓體" w:hint="eastAsia"/>
        </w:rPr>
        <w:t>Drawback</w:t>
      </w:r>
      <w:r w:rsidR="00C21999" w:rsidRPr="00E83EA3">
        <w:rPr>
          <w:rFonts w:ascii="文鼎粗圓" w:eastAsia="文鼎粗圓" w:hAnsi="華康粗圓體" w:hint="eastAsia"/>
        </w:rPr>
        <w:t>）</w:t>
      </w:r>
    </w:p>
    <w:p w14:paraId="56849F0E"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本計畫提供進口進料、原物料、零配件、包裝容器、燃料、潤滑劑及其他供加工組裝為產品出口或將原來進口貨退回的出口商申請原物料或中間財進口稅退稅優惠機制，該項原物料或貨品必須在進口1年之內完成再出口，才能享受計畫之優惠。</w:t>
      </w:r>
    </w:p>
    <w:p w14:paraId="38D6C36A"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rPr>
        <w:t>２、加工出口製造業獎勵計畫</w:t>
      </w:r>
      <w:r w:rsidR="00C21999" w:rsidRPr="00E83EA3">
        <w:rPr>
          <w:rFonts w:ascii="文鼎粗圓" w:eastAsia="文鼎粗圓" w:hAnsi="華康粗圓體" w:hint="eastAsia"/>
        </w:rPr>
        <w:t>（</w:t>
      </w:r>
      <w:proofErr w:type="spellStart"/>
      <w:r w:rsidRPr="00E83EA3">
        <w:rPr>
          <w:rFonts w:ascii="文鼎粗圓" w:eastAsia="文鼎粗圓" w:hAnsi="華康粗圓體" w:hint="eastAsia"/>
        </w:rPr>
        <w:t>Industria</w:t>
      </w:r>
      <w:proofErr w:type="spellEnd"/>
      <w:r w:rsidRPr="00E83EA3">
        <w:rPr>
          <w:rFonts w:ascii="文鼎粗圓" w:eastAsia="文鼎粗圓" w:hAnsi="華康粗圓體" w:hint="eastAsia"/>
        </w:rPr>
        <w:t xml:space="preserve"> </w:t>
      </w:r>
      <w:proofErr w:type="spellStart"/>
      <w:r w:rsidRPr="00E83EA3">
        <w:rPr>
          <w:rFonts w:ascii="文鼎粗圓" w:eastAsia="文鼎粗圓" w:hAnsi="華康粗圓體" w:hint="eastAsia"/>
        </w:rPr>
        <w:t>Manufacturera</w:t>
      </w:r>
      <w:proofErr w:type="spellEnd"/>
      <w:r w:rsidRPr="00E83EA3">
        <w:rPr>
          <w:rFonts w:ascii="文鼎粗圓" w:eastAsia="文鼎粗圓" w:hAnsi="華康粗圓體" w:hint="eastAsia"/>
        </w:rPr>
        <w:t xml:space="preserve">, Maquiladora y de </w:t>
      </w:r>
      <w:proofErr w:type="spellStart"/>
      <w:r w:rsidRPr="00E83EA3">
        <w:rPr>
          <w:rFonts w:ascii="文鼎粗圓" w:eastAsia="文鼎粗圓" w:hAnsi="華康粗圓體" w:hint="eastAsia"/>
        </w:rPr>
        <w:t>Servicio</w:t>
      </w:r>
      <w:proofErr w:type="spellEnd"/>
      <w:r w:rsidRPr="00E83EA3">
        <w:rPr>
          <w:rFonts w:ascii="文鼎粗圓" w:eastAsia="文鼎粗圓" w:hAnsi="華康粗圓體" w:hint="eastAsia"/>
        </w:rPr>
        <w:t xml:space="preserve"> de </w:t>
      </w:r>
      <w:proofErr w:type="spellStart"/>
      <w:r w:rsidRPr="00E83EA3">
        <w:rPr>
          <w:rFonts w:ascii="文鼎粗圓" w:eastAsia="文鼎粗圓" w:hAnsi="華康粗圓體" w:hint="eastAsia"/>
        </w:rPr>
        <w:t>Exportaci</w:t>
      </w:r>
      <w:r w:rsidRPr="00E83EA3">
        <w:rPr>
          <w:rFonts w:ascii="文鼎粗圓" w:eastAsia="文鼎粗圓" w:hAnsi="Calibri" w:cs="Calibri" w:hint="eastAsia"/>
        </w:rPr>
        <w:t>ó</w:t>
      </w:r>
      <w:r w:rsidRPr="00E83EA3">
        <w:rPr>
          <w:rFonts w:ascii="文鼎粗圓" w:eastAsia="文鼎粗圓" w:hAnsi="華康粗圓體" w:hint="eastAsia"/>
        </w:rPr>
        <w:t>n</w:t>
      </w:r>
      <w:proofErr w:type="spellEnd"/>
      <w:r w:rsidRPr="00E83EA3">
        <w:rPr>
          <w:rFonts w:ascii="文鼎粗圓" w:eastAsia="文鼎粗圓" w:hAnsi="華康粗圓體" w:hint="eastAsia"/>
        </w:rPr>
        <w:t>，Industrial Manufacture Maquila Export，簡稱IMMEX</w:t>
      </w:r>
      <w:r w:rsidR="00C21999" w:rsidRPr="00E83EA3">
        <w:rPr>
          <w:rFonts w:ascii="文鼎粗圓" w:eastAsia="文鼎粗圓" w:hAnsi="華康粗圓體" w:hint="eastAsia"/>
        </w:rPr>
        <w:t>）</w:t>
      </w:r>
    </w:p>
    <w:p w14:paraId="22137F7E"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IMMEX制度由墨經濟部主政，係以稅賦優惠措施為誘因達到強化出口製造業自製率之計畫，而Maquiladora即為加工出口製造商之意。</w:t>
      </w:r>
    </w:p>
    <w:p w14:paraId="610ED146"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Maquiladora廠商自2014年起須先向墨經濟部申請IMMEX稅制獎勵之許可，墨經濟部審查時將檢視工廠是否達到一定出口比例</w:t>
      </w:r>
      <w:r w:rsidR="00C21999" w:rsidRPr="00E83EA3">
        <w:rPr>
          <w:rFonts w:ascii="文鼎粗圓" w:eastAsia="文鼎粗圓" w:hAnsi="華康粗圓體" w:hint="eastAsia"/>
        </w:rPr>
        <w:t>（</w:t>
      </w:r>
      <w:r w:rsidRPr="00E83EA3">
        <w:rPr>
          <w:rFonts w:ascii="文鼎粗圓" w:eastAsia="文鼎粗圓" w:hAnsi="華康粗圓體" w:hint="eastAsia"/>
        </w:rPr>
        <w:t>至少10%</w:t>
      </w:r>
      <w:r w:rsidR="00C21999" w:rsidRPr="00E83EA3">
        <w:rPr>
          <w:rFonts w:ascii="文鼎粗圓" w:eastAsia="文鼎粗圓" w:hAnsi="華康粗圓體" w:hint="eastAsia"/>
        </w:rPr>
        <w:t>）</w:t>
      </w:r>
      <w:r w:rsidRPr="00E83EA3">
        <w:rPr>
          <w:rFonts w:ascii="文鼎粗圓" w:eastAsia="文鼎粗圓" w:hAnsi="華康粗圓體" w:hint="eastAsia"/>
        </w:rPr>
        <w:t>或出口額度</w:t>
      </w:r>
      <w:r w:rsidR="00C21999" w:rsidRPr="00E83EA3">
        <w:rPr>
          <w:rFonts w:ascii="文鼎粗圓" w:eastAsia="文鼎粗圓" w:hAnsi="華康粗圓體" w:hint="eastAsia"/>
        </w:rPr>
        <w:t>（</w:t>
      </w:r>
      <w:r w:rsidRPr="00E83EA3">
        <w:rPr>
          <w:rFonts w:ascii="文鼎粗圓" w:eastAsia="文鼎粗圓" w:hAnsi="華康粗圓體" w:hint="eastAsia"/>
        </w:rPr>
        <w:t>每年至少50萬美元</w:t>
      </w:r>
      <w:r w:rsidR="00C21999" w:rsidRPr="00E83EA3">
        <w:rPr>
          <w:rFonts w:ascii="文鼎粗圓" w:eastAsia="文鼎粗圓" w:hAnsi="華康粗圓體" w:hint="eastAsia"/>
        </w:rPr>
        <w:t>）</w:t>
      </w:r>
      <w:r w:rsidRPr="00E83EA3">
        <w:rPr>
          <w:rFonts w:ascii="文鼎粗圓" w:eastAsia="文鼎粗圓" w:hAnsi="華康粗圓體" w:hint="eastAsia"/>
        </w:rPr>
        <w:t>、或具備新方案之資格</w:t>
      </w:r>
      <w:r w:rsidR="00C21999" w:rsidRPr="00E83EA3">
        <w:rPr>
          <w:rFonts w:ascii="文鼎粗圓" w:eastAsia="文鼎粗圓" w:hAnsi="華康粗圓體" w:hint="eastAsia"/>
        </w:rPr>
        <w:t>（</w:t>
      </w:r>
      <w:r w:rsidRPr="00E83EA3">
        <w:rPr>
          <w:rFonts w:ascii="文鼎粗圓" w:eastAsia="文鼎粗圓" w:hAnsi="華康粗圓體" w:hint="eastAsia"/>
        </w:rPr>
        <w:t xml:space="preserve">Nuevo </w:t>
      </w:r>
      <w:proofErr w:type="spellStart"/>
      <w:r w:rsidRPr="00E83EA3">
        <w:rPr>
          <w:rFonts w:ascii="文鼎粗圓" w:eastAsia="文鼎粗圓" w:hAnsi="華康粗圓體" w:hint="eastAsia"/>
        </w:rPr>
        <w:t>Esquema</w:t>
      </w:r>
      <w:proofErr w:type="spellEnd"/>
      <w:r w:rsidRPr="00E83EA3">
        <w:rPr>
          <w:rFonts w:ascii="文鼎粗圓" w:eastAsia="文鼎粗圓" w:hAnsi="華康粗圓體" w:hint="eastAsia"/>
        </w:rPr>
        <w:t xml:space="preserve"> </w:t>
      </w:r>
      <w:proofErr w:type="spellStart"/>
      <w:r w:rsidRPr="00E83EA3">
        <w:rPr>
          <w:rFonts w:ascii="文鼎粗圓" w:eastAsia="文鼎粗圓" w:hAnsi="華康粗圓體" w:hint="eastAsia"/>
        </w:rPr>
        <w:t>Certificada</w:t>
      </w:r>
      <w:proofErr w:type="spellEnd"/>
      <w:r w:rsidRPr="00E83EA3">
        <w:rPr>
          <w:rFonts w:ascii="文鼎粗圓" w:eastAsia="文鼎粗圓" w:hAnsi="華康粗圓體" w:hint="eastAsia"/>
        </w:rPr>
        <w:t>, NEEC</w:t>
      </w:r>
      <w:r w:rsidR="00C21999" w:rsidRPr="00E83EA3">
        <w:rPr>
          <w:rFonts w:ascii="文鼎粗圓" w:eastAsia="文鼎粗圓" w:hAnsi="華康粗圓體" w:hint="eastAsia"/>
        </w:rPr>
        <w:t>）</w:t>
      </w:r>
      <w:r w:rsidRPr="00E83EA3">
        <w:rPr>
          <w:rFonts w:ascii="文鼎粗圓" w:eastAsia="文鼎粗圓" w:hAnsi="華康粗圓體" w:hint="eastAsia"/>
        </w:rPr>
        <w:t>。獲得IMMEX許可者可享暫時免繳進口關稅之優惠。</w:t>
      </w:r>
    </w:p>
    <w:p w14:paraId="107F55BB"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獲IMMEX證明者可再據以申請IVA稅制獎勵許可並與稅務管理機</w:t>
      </w:r>
      <w:r w:rsidRPr="00E83EA3">
        <w:rPr>
          <w:rFonts w:ascii="文鼎粗圓" w:eastAsia="文鼎粗圓" w:hAnsi="華康粗圓體" w:hint="eastAsia"/>
        </w:rPr>
        <w:lastRenderedPageBreak/>
        <w:t>關系統</w:t>
      </w:r>
      <w:r w:rsidR="00C21999" w:rsidRPr="00E83EA3">
        <w:rPr>
          <w:rFonts w:ascii="文鼎粗圓" w:eastAsia="文鼎粗圓" w:hAnsi="華康粗圓體" w:hint="eastAsia"/>
        </w:rPr>
        <w:t>（</w:t>
      </w:r>
      <w:r w:rsidRPr="00E83EA3">
        <w:rPr>
          <w:rFonts w:ascii="文鼎粗圓" w:eastAsia="文鼎粗圓" w:hAnsi="華康粗圓體" w:hint="eastAsia"/>
        </w:rPr>
        <w:t xml:space="preserve">Sistema de </w:t>
      </w:r>
      <w:proofErr w:type="spellStart"/>
      <w:r w:rsidRPr="00E83EA3">
        <w:rPr>
          <w:rFonts w:ascii="文鼎粗圓" w:eastAsia="文鼎粗圓" w:hAnsi="華康粗圓體" w:hint="eastAsia"/>
        </w:rPr>
        <w:t>AdministracionTributaria</w:t>
      </w:r>
      <w:proofErr w:type="spellEnd"/>
      <w:r w:rsidR="00C21999" w:rsidRPr="00E83EA3">
        <w:rPr>
          <w:rFonts w:ascii="文鼎粗圓" w:eastAsia="文鼎粗圓" w:hAnsi="華康粗圓體" w:hint="eastAsia"/>
        </w:rPr>
        <w:t>）</w:t>
      </w:r>
      <w:r w:rsidRPr="00E83EA3">
        <w:rPr>
          <w:rFonts w:ascii="文鼎粗圓" w:eastAsia="文鼎粗圓" w:hAnsi="華康粗圓體" w:hint="eastAsia"/>
        </w:rPr>
        <w:t>協商，由該系統先給予廠商財稅額度</w:t>
      </w:r>
      <w:r w:rsidR="00C21999" w:rsidRPr="00E83EA3">
        <w:rPr>
          <w:rFonts w:ascii="文鼎粗圓" w:eastAsia="文鼎粗圓" w:hAnsi="華康粗圓體" w:hint="eastAsia"/>
        </w:rPr>
        <w:t>（</w:t>
      </w:r>
      <w:proofErr w:type="spellStart"/>
      <w:r w:rsidRPr="00E83EA3">
        <w:rPr>
          <w:rFonts w:ascii="文鼎粗圓" w:eastAsia="文鼎粗圓" w:hAnsi="華康粗圓體" w:hint="eastAsia"/>
        </w:rPr>
        <w:t>Credito</w:t>
      </w:r>
      <w:proofErr w:type="spellEnd"/>
      <w:r w:rsidRPr="00E83EA3">
        <w:rPr>
          <w:rFonts w:ascii="文鼎粗圓" w:eastAsia="文鼎粗圓" w:hAnsi="華康粗圓體" w:hint="eastAsia"/>
        </w:rPr>
        <w:t xml:space="preserve"> fiscal</w:t>
      </w:r>
      <w:r w:rsidR="00C21999" w:rsidRPr="00E83EA3">
        <w:rPr>
          <w:rFonts w:ascii="文鼎粗圓" w:eastAsia="文鼎粗圓" w:hAnsi="華康粗圓體" w:hint="eastAsia"/>
        </w:rPr>
        <w:t>）</w:t>
      </w:r>
      <w:r w:rsidRPr="00E83EA3">
        <w:rPr>
          <w:rFonts w:ascii="文鼎粗圓" w:eastAsia="文鼎粗圓" w:hAnsi="華康粗圓體" w:hint="eastAsia"/>
        </w:rPr>
        <w:t>，Maquiladora廠商可自該額度中扣除進口之原物料須先繳交之16%之貨物加值稅</w:t>
      </w:r>
      <w:r w:rsidR="00C21999" w:rsidRPr="00E83EA3">
        <w:rPr>
          <w:rFonts w:ascii="文鼎粗圓" w:eastAsia="文鼎粗圓" w:hAnsi="華康粗圓體" w:hint="eastAsia"/>
        </w:rPr>
        <w:t>（</w:t>
      </w:r>
      <w:r w:rsidRPr="00E83EA3">
        <w:rPr>
          <w:rFonts w:ascii="文鼎粗圓" w:eastAsia="文鼎粗圓" w:hAnsi="華康粗圓體" w:hint="eastAsia"/>
        </w:rPr>
        <w:t>IVA</w:t>
      </w:r>
      <w:r w:rsidR="00C21999" w:rsidRPr="00E83EA3">
        <w:rPr>
          <w:rFonts w:ascii="文鼎粗圓" w:eastAsia="文鼎粗圓" w:hAnsi="華康粗圓體" w:hint="eastAsia"/>
        </w:rPr>
        <w:t>）</w:t>
      </w:r>
      <w:r w:rsidRPr="00E83EA3">
        <w:rPr>
          <w:rFonts w:ascii="文鼎粗圓" w:eastAsia="文鼎粗圓" w:hAnsi="華康粗圓體" w:hint="eastAsia"/>
        </w:rPr>
        <w:t>，而無須全額預先繳納。</w:t>
      </w:r>
    </w:p>
    <w:p w14:paraId="00089E9C"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墨國經濟部為集中資源協助出口，將原「保稅加工出口計畫」</w:t>
      </w:r>
      <w:r w:rsidR="00C21999" w:rsidRPr="00E83EA3">
        <w:rPr>
          <w:rFonts w:ascii="文鼎粗圓" w:eastAsia="文鼎粗圓" w:hAnsi="華康粗圓體" w:hint="eastAsia"/>
        </w:rPr>
        <w:t>（</w:t>
      </w:r>
      <w:r w:rsidRPr="00E83EA3">
        <w:rPr>
          <w:rFonts w:ascii="文鼎粗圓" w:eastAsia="文鼎粗圓" w:hAnsi="華康粗圓體" w:hint="eastAsia"/>
        </w:rPr>
        <w:t>Maquila</w:t>
      </w:r>
      <w:r w:rsidR="00C21999" w:rsidRPr="00E83EA3">
        <w:rPr>
          <w:rFonts w:ascii="文鼎粗圓" w:eastAsia="文鼎粗圓" w:hAnsi="華康粗圓體" w:hint="eastAsia"/>
        </w:rPr>
        <w:t>）</w:t>
      </w:r>
      <w:r w:rsidRPr="00E83EA3">
        <w:rPr>
          <w:rFonts w:ascii="文鼎粗圓" w:eastAsia="文鼎粗圓" w:hAnsi="華康粗圓體" w:hint="eastAsia"/>
        </w:rPr>
        <w:t>及「暫時加工出口計畫」</w:t>
      </w:r>
      <w:r w:rsidR="00C21999" w:rsidRPr="00E83EA3">
        <w:rPr>
          <w:rFonts w:ascii="文鼎粗圓" w:eastAsia="文鼎粗圓" w:hAnsi="華康粗圓體" w:hint="eastAsia"/>
        </w:rPr>
        <w:t>（</w:t>
      </w:r>
      <w:proofErr w:type="spellStart"/>
      <w:r w:rsidRPr="00E83EA3">
        <w:rPr>
          <w:rFonts w:ascii="文鼎粗圓" w:eastAsia="文鼎粗圓" w:hAnsi="華康粗圓體" w:hint="eastAsia"/>
        </w:rPr>
        <w:t>Programas</w:t>
      </w:r>
      <w:proofErr w:type="spellEnd"/>
      <w:r w:rsidRPr="00E83EA3">
        <w:rPr>
          <w:rFonts w:ascii="文鼎粗圓" w:eastAsia="文鼎粗圓" w:hAnsi="華康粗圓體" w:hint="eastAsia"/>
        </w:rPr>
        <w:t xml:space="preserve"> de </w:t>
      </w:r>
      <w:proofErr w:type="spellStart"/>
      <w:r w:rsidRPr="00E83EA3">
        <w:rPr>
          <w:rFonts w:ascii="文鼎粗圓" w:eastAsia="文鼎粗圓" w:hAnsi="華康粗圓體" w:hint="eastAsia"/>
        </w:rPr>
        <w:t>Importaci</w:t>
      </w:r>
      <w:r w:rsidRPr="00E83EA3">
        <w:rPr>
          <w:rFonts w:ascii="文鼎粗圓" w:eastAsia="文鼎粗圓" w:hAnsi="Calibri" w:cs="Calibri" w:hint="eastAsia"/>
        </w:rPr>
        <w:t>ó</w:t>
      </w:r>
      <w:r w:rsidRPr="00E83EA3">
        <w:rPr>
          <w:rFonts w:ascii="文鼎粗圓" w:eastAsia="文鼎粗圓" w:hAnsi="華康粗圓體" w:hint="eastAsia"/>
        </w:rPr>
        <w:t>n</w:t>
      </w:r>
      <w:proofErr w:type="spellEnd"/>
      <w:r w:rsidRPr="00E83EA3">
        <w:rPr>
          <w:rFonts w:ascii="文鼎粗圓" w:eastAsia="文鼎粗圓" w:hAnsi="華康粗圓體" w:hint="eastAsia"/>
        </w:rPr>
        <w:t xml:space="preserve"> Temporal para </w:t>
      </w:r>
      <w:proofErr w:type="spellStart"/>
      <w:r w:rsidRPr="00E83EA3">
        <w:rPr>
          <w:rFonts w:ascii="文鼎粗圓" w:eastAsia="文鼎粗圓" w:hAnsi="華康粗圓體" w:hint="eastAsia"/>
        </w:rPr>
        <w:t>Producir</w:t>
      </w:r>
      <w:proofErr w:type="spellEnd"/>
      <w:r w:rsidRPr="00E83EA3">
        <w:rPr>
          <w:rFonts w:ascii="文鼎粗圓" w:eastAsia="文鼎粗圓" w:hAnsi="華康粗圓體" w:hint="eastAsia"/>
        </w:rPr>
        <w:t xml:space="preserve"> </w:t>
      </w:r>
      <w:proofErr w:type="spellStart"/>
      <w:r w:rsidRPr="00E83EA3">
        <w:rPr>
          <w:rFonts w:ascii="文鼎粗圓" w:eastAsia="文鼎粗圓" w:hAnsi="華康粗圓體" w:hint="eastAsia"/>
        </w:rPr>
        <w:t>Art</w:t>
      </w:r>
      <w:r w:rsidRPr="00E83EA3">
        <w:rPr>
          <w:rFonts w:ascii="文鼎粗圓" w:eastAsia="文鼎粗圓" w:hAnsi="Calibri" w:cs="Calibri" w:hint="eastAsia"/>
        </w:rPr>
        <w:t>í</w:t>
      </w:r>
      <w:r w:rsidRPr="00E83EA3">
        <w:rPr>
          <w:rFonts w:ascii="文鼎粗圓" w:eastAsia="文鼎粗圓" w:hAnsi="華康粗圓體" w:hint="eastAsia"/>
        </w:rPr>
        <w:t>culos</w:t>
      </w:r>
      <w:proofErr w:type="spellEnd"/>
      <w:r w:rsidRPr="00E83EA3">
        <w:rPr>
          <w:rFonts w:ascii="文鼎粗圓" w:eastAsia="文鼎粗圓" w:hAnsi="華康粗圓體" w:hint="eastAsia"/>
        </w:rPr>
        <w:t xml:space="preserve"> de </w:t>
      </w:r>
      <w:proofErr w:type="spellStart"/>
      <w:r w:rsidRPr="00E83EA3">
        <w:rPr>
          <w:rFonts w:ascii="文鼎粗圓" w:eastAsia="文鼎粗圓" w:hAnsi="華康粗圓體" w:hint="eastAsia"/>
        </w:rPr>
        <w:t>Exportaci</w:t>
      </w:r>
      <w:r w:rsidRPr="00E83EA3">
        <w:rPr>
          <w:rFonts w:ascii="文鼎粗圓" w:eastAsia="文鼎粗圓" w:hAnsi="Calibri" w:cs="Calibri" w:hint="eastAsia"/>
        </w:rPr>
        <w:t>ó</w:t>
      </w:r>
      <w:r w:rsidRPr="00E83EA3">
        <w:rPr>
          <w:rFonts w:ascii="文鼎粗圓" w:eastAsia="文鼎粗圓" w:hAnsi="華康粗圓體" w:hint="eastAsia"/>
        </w:rPr>
        <w:t>n</w:t>
      </w:r>
      <w:proofErr w:type="spellEnd"/>
      <w:r w:rsidRPr="00E83EA3">
        <w:rPr>
          <w:rFonts w:ascii="文鼎粗圓" w:eastAsia="文鼎粗圓" w:hAnsi="華康粗圓體" w:hint="eastAsia"/>
        </w:rPr>
        <w:t>，簡稱PITEX</w:t>
      </w:r>
      <w:r w:rsidR="00C21999" w:rsidRPr="00E83EA3">
        <w:rPr>
          <w:rFonts w:ascii="文鼎粗圓" w:eastAsia="文鼎粗圓" w:hAnsi="華康粗圓體" w:hint="eastAsia"/>
        </w:rPr>
        <w:t>）</w:t>
      </w:r>
      <w:r w:rsidRPr="00E83EA3">
        <w:rPr>
          <w:rFonts w:ascii="文鼎粗圓" w:eastAsia="文鼎粗圓" w:hAnsi="華康粗圓體" w:hint="eastAsia"/>
        </w:rPr>
        <w:t>合併為單一獎勵計畫，名為「加工出口製造業獎勵計畫」</w:t>
      </w:r>
      <w:r w:rsidR="00C21999" w:rsidRPr="00E83EA3">
        <w:rPr>
          <w:rFonts w:ascii="文鼎粗圓" w:eastAsia="文鼎粗圓" w:hAnsi="華康粗圓體" w:hint="eastAsia"/>
        </w:rPr>
        <w:t>（</w:t>
      </w:r>
      <w:r w:rsidRPr="00E83EA3">
        <w:rPr>
          <w:rFonts w:ascii="文鼎粗圓" w:eastAsia="文鼎粗圓" w:hAnsi="華康粗圓體" w:hint="eastAsia"/>
        </w:rPr>
        <w:t>IMMEX</w:t>
      </w:r>
      <w:r w:rsidR="00C21999" w:rsidRPr="00E83EA3">
        <w:rPr>
          <w:rFonts w:ascii="文鼎粗圓" w:eastAsia="文鼎粗圓" w:hAnsi="華康粗圓體" w:hint="eastAsia"/>
        </w:rPr>
        <w:t>）</w:t>
      </w:r>
      <w:r w:rsidRPr="00E83EA3">
        <w:rPr>
          <w:rFonts w:ascii="文鼎粗圓" w:eastAsia="文鼎粗圓" w:hAnsi="華康粗圓體" w:hint="eastAsia"/>
        </w:rPr>
        <w:t>，自2006年11月1日起實施。該計畫除維持原Maquila及PITEX廠商可享有之優惠措施並刪除二計畫不同處外，進一步簡化及加速通關程序以及產品出口可享有使用原料部分之加值稅</w:t>
      </w:r>
      <w:r w:rsidR="00C21999" w:rsidRPr="00E83EA3">
        <w:rPr>
          <w:rFonts w:ascii="文鼎粗圓" w:eastAsia="文鼎粗圓" w:hAnsi="華康粗圓體" w:hint="eastAsia"/>
        </w:rPr>
        <w:t>（</w:t>
      </w:r>
      <w:r w:rsidRPr="00E83EA3">
        <w:rPr>
          <w:rFonts w:ascii="文鼎粗圓" w:eastAsia="文鼎粗圓" w:hAnsi="華康粗圓體" w:hint="eastAsia"/>
        </w:rPr>
        <w:t>IVA</w:t>
      </w:r>
      <w:r w:rsidR="00C21999" w:rsidRPr="00E83EA3">
        <w:rPr>
          <w:rFonts w:ascii="文鼎粗圓" w:eastAsia="文鼎粗圓" w:hAnsi="華康粗圓體" w:hint="eastAsia"/>
        </w:rPr>
        <w:t>）</w:t>
      </w:r>
      <w:r w:rsidRPr="00E83EA3">
        <w:rPr>
          <w:rFonts w:ascii="文鼎粗圓" w:eastAsia="文鼎粗圓" w:hAnsi="華康粗圓體" w:hint="eastAsia"/>
        </w:rPr>
        <w:t>退稅，以及無需繳付進口稅及反傾銷稅。此外，亦簡化IMMEX申請程序，由原Maquila及PITEX之29道手續簡化為16道手續。</w:t>
      </w:r>
    </w:p>
    <w:p w14:paraId="65B97892"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IMMEX廠商可享受之優惠為供保稅加工外銷使用的原料、半成品、工具、設備、機器可免稅進口，期限</w:t>
      </w:r>
      <w:r w:rsidR="00C21999" w:rsidRPr="00E83EA3">
        <w:rPr>
          <w:rFonts w:ascii="文鼎粗圓" w:eastAsia="文鼎粗圓" w:hAnsi="華康粗圓體" w:hint="eastAsia"/>
        </w:rPr>
        <w:t>（</w:t>
      </w:r>
      <w:r w:rsidRPr="00E83EA3">
        <w:rPr>
          <w:rFonts w:ascii="文鼎粗圓" w:eastAsia="文鼎粗圓" w:hAnsi="華康粗圓體" w:hint="eastAsia"/>
        </w:rPr>
        <w:t>第4條</w:t>
      </w:r>
      <w:r w:rsidR="00C21999" w:rsidRPr="00E83EA3">
        <w:rPr>
          <w:rFonts w:ascii="文鼎粗圓" w:eastAsia="文鼎粗圓" w:hAnsi="華康粗圓體" w:hint="eastAsia"/>
        </w:rPr>
        <w:t>）</w:t>
      </w:r>
      <w:r w:rsidRPr="00E83EA3">
        <w:rPr>
          <w:rFonts w:ascii="文鼎粗圓" w:eastAsia="文鼎粗圓" w:hAnsi="華康粗圓體" w:hint="eastAsia"/>
        </w:rPr>
        <w:t>如下列：</w:t>
      </w:r>
    </w:p>
    <w:p w14:paraId="17537832" w14:textId="77777777" w:rsidR="000643A9" w:rsidRPr="00E83EA3" w:rsidRDefault="00871B2D" w:rsidP="00871B2D">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（1）</w:t>
      </w:r>
      <w:r w:rsidR="000643A9" w:rsidRPr="00E83EA3">
        <w:rPr>
          <w:rFonts w:ascii="文鼎粗圓" w:eastAsia="文鼎粗圓" w:hAnsi="華康粗圓體" w:hint="eastAsia"/>
          <w:lang w:eastAsia="zh-TW"/>
        </w:rPr>
        <w:t>6個月：附件1 BIS</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Anexo I BIS</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所列之糖品及第5條第</w:t>
      </w:r>
      <w:proofErr w:type="spellStart"/>
      <w:r w:rsidR="000643A9" w:rsidRPr="00E83EA3">
        <w:rPr>
          <w:rFonts w:ascii="文鼎粗圓" w:eastAsia="文鼎粗圓" w:hAnsi="華康粗圓體" w:hint="eastAsia"/>
          <w:lang w:eastAsia="zh-TW"/>
        </w:rPr>
        <w:t>III款所列之生產活動進口附件</w:t>
      </w:r>
      <w:proofErr w:type="spellEnd"/>
      <w:r w:rsidR="000643A9" w:rsidRPr="00E83EA3">
        <w:rPr>
          <w:rFonts w:ascii="文鼎粗圓" w:eastAsia="文鼎粗圓" w:hAnsi="華康粗圓體" w:hint="eastAsia"/>
          <w:lang w:eastAsia="zh-TW"/>
        </w:rPr>
        <w:t>3紡織品。</w:t>
      </w:r>
    </w:p>
    <w:p w14:paraId="7836E0A4" w14:textId="77777777" w:rsidR="000643A9" w:rsidRPr="00E83EA3" w:rsidRDefault="00871B2D" w:rsidP="00871B2D">
      <w:pPr>
        <w:pStyle w:val="12"/>
        <w:ind w:left="1772" w:hanging="591"/>
        <w:rPr>
          <w:rFonts w:ascii="文鼎粗圓" w:eastAsia="文鼎粗圓" w:hAnsi="華康粗圓體" w:hint="eastAsia"/>
        </w:rPr>
      </w:pPr>
      <w:r w:rsidRPr="00E83EA3">
        <w:rPr>
          <w:rFonts w:ascii="文鼎粗圓" w:eastAsia="文鼎粗圓" w:hAnsi="華康粗圓體" w:hint="eastAsia"/>
          <w:lang w:eastAsia="zh-TW"/>
        </w:rPr>
        <w:t>（2）</w:t>
      </w:r>
      <w:r w:rsidR="000643A9" w:rsidRPr="00E83EA3">
        <w:rPr>
          <w:rFonts w:ascii="文鼎粗圓" w:eastAsia="文鼎粗圓" w:hAnsi="華康粗圓體" w:hint="eastAsia"/>
        </w:rPr>
        <w:t>9個月：附件1 TER</w:t>
      </w:r>
      <w:r w:rsidR="00C21999" w:rsidRPr="00E83EA3">
        <w:rPr>
          <w:rFonts w:ascii="文鼎粗圓" w:eastAsia="文鼎粗圓" w:hAnsi="華康粗圓體" w:hint="eastAsia"/>
        </w:rPr>
        <w:t>（</w:t>
      </w:r>
      <w:r w:rsidR="000643A9" w:rsidRPr="00E83EA3">
        <w:rPr>
          <w:rFonts w:ascii="文鼎粗圓" w:eastAsia="文鼎粗圓" w:hAnsi="華康粗圓體" w:hint="eastAsia"/>
        </w:rPr>
        <w:t>Anexo I TER</w:t>
      </w:r>
      <w:r w:rsidR="00C21999" w:rsidRPr="00E83EA3">
        <w:rPr>
          <w:rFonts w:ascii="文鼎粗圓" w:eastAsia="文鼎粗圓" w:hAnsi="華康粗圓體" w:hint="eastAsia"/>
        </w:rPr>
        <w:t>）</w:t>
      </w:r>
      <w:r w:rsidR="000643A9" w:rsidRPr="00E83EA3">
        <w:rPr>
          <w:rFonts w:ascii="文鼎粗圓" w:eastAsia="文鼎粗圓" w:hAnsi="華康粗圓體" w:hint="eastAsia"/>
        </w:rPr>
        <w:t>所列之鋼鐵產品。</w:t>
      </w:r>
    </w:p>
    <w:p w14:paraId="6C54E28B" w14:textId="77777777" w:rsidR="000643A9" w:rsidRPr="00E83EA3" w:rsidRDefault="00871B2D" w:rsidP="00871B2D">
      <w:pPr>
        <w:pStyle w:val="12"/>
        <w:ind w:left="1772" w:hanging="591"/>
        <w:rPr>
          <w:rFonts w:ascii="文鼎粗圓" w:eastAsia="文鼎粗圓" w:hAnsi="華康粗圓體" w:hint="eastAsia"/>
        </w:rPr>
      </w:pPr>
      <w:r w:rsidRPr="00E83EA3">
        <w:rPr>
          <w:rFonts w:ascii="文鼎粗圓" w:eastAsia="文鼎粗圓" w:hAnsi="華康粗圓體" w:hint="eastAsia"/>
          <w:lang w:eastAsia="zh-TW"/>
        </w:rPr>
        <w:t>（3）</w:t>
      </w:r>
      <w:r w:rsidR="000643A9" w:rsidRPr="00E83EA3">
        <w:rPr>
          <w:rFonts w:ascii="文鼎粗圓" w:eastAsia="文鼎粗圓" w:hAnsi="華康粗圓體" w:hint="eastAsia"/>
        </w:rPr>
        <w:t>12個月：附件2及3</w:t>
      </w:r>
      <w:r w:rsidR="00C21999" w:rsidRPr="00E83EA3">
        <w:rPr>
          <w:rFonts w:ascii="文鼎粗圓" w:eastAsia="文鼎粗圓" w:hAnsi="華康粗圓體" w:hint="eastAsia"/>
        </w:rPr>
        <w:t>（</w:t>
      </w:r>
      <w:r w:rsidR="000643A9" w:rsidRPr="00E83EA3">
        <w:rPr>
          <w:rFonts w:ascii="文鼎粗圓" w:eastAsia="文鼎粗圓" w:hAnsi="華康粗圓體" w:hint="eastAsia"/>
        </w:rPr>
        <w:t>Anexo II y III</w:t>
      </w:r>
      <w:r w:rsidR="00C21999" w:rsidRPr="00E83EA3">
        <w:rPr>
          <w:rFonts w:ascii="文鼎粗圓" w:eastAsia="文鼎粗圓" w:hAnsi="華康粗圓體" w:hint="eastAsia"/>
        </w:rPr>
        <w:t>）</w:t>
      </w:r>
      <w:r w:rsidR="000643A9" w:rsidRPr="00E83EA3">
        <w:rPr>
          <w:rFonts w:ascii="文鼎粗圓" w:eastAsia="文鼎粗圓" w:hAnsi="華康粗圓體" w:hint="eastAsia"/>
        </w:rPr>
        <w:t>所列之輪胎及紡織品。</w:t>
      </w:r>
    </w:p>
    <w:p w14:paraId="0F83EF27" w14:textId="77777777" w:rsidR="000643A9" w:rsidRPr="00E83EA3" w:rsidRDefault="00871B2D" w:rsidP="00871B2D">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（4）</w:t>
      </w:r>
      <w:r w:rsidR="000643A9" w:rsidRPr="00E83EA3">
        <w:rPr>
          <w:rFonts w:ascii="文鼎粗圓" w:eastAsia="文鼎粗圓" w:hAnsi="華康粗圓體" w:hint="eastAsia"/>
          <w:lang w:eastAsia="zh-TW"/>
        </w:rPr>
        <w:t>18個月：燃料、潤滑油、原材料、零件、包裝器材、宣傳印刷品、標籤。</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IMMEX 第4條第</w:t>
      </w:r>
      <w:proofErr w:type="spellStart"/>
      <w:r w:rsidR="000643A9" w:rsidRPr="00E83EA3">
        <w:rPr>
          <w:rFonts w:ascii="文鼎粗圓" w:eastAsia="文鼎粗圓" w:hAnsi="華康粗圓體" w:hint="eastAsia"/>
          <w:lang w:eastAsia="zh-TW"/>
        </w:rPr>
        <w:t>I款</w:t>
      </w:r>
      <w:proofErr w:type="spellEnd"/>
      <w:r w:rsidR="00C21999" w:rsidRPr="00E83EA3">
        <w:rPr>
          <w:rFonts w:ascii="文鼎粗圓" w:eastAsia="文鼎粗圓" w:hAnsi="華康粗圓體" w:hint="eastAsia"/>
          <w:lang w:eastAsia="zh-TW"/>
        </w:rPr>
        <w:t>）</w:t>
      </w:r>
    </w:p>
    <w:p w14:paraId="537A59FF" w14:textId="77777777" w:rsidR="000643A9" w:rsidRPr="00E83EA3" w:rsidRDefault="00871B2D" w:rsidP="00871B2D">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（5）</w:t>
      </w:r>
      <w:r w:rsidR="000643A9" w:rsidRPr="00E83EA3">
        <w:rPr>
          <w:rFonts w:ascii="文鼎粗圓" w:eastAsia="文鼎粗圓" w:hAnsi="華康粗圓體" w:hint="eastAsia"/>
          <w:lang w:eastAsia="zh-TW"/>
        </w:rPr>
        <w:t>2年：貨櫃。</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IMMEX 第4條第</w:t>
      </w:r>
      <w:proofErr w:type="spellStart"/>
      <w:r w:rsidR="000643A9" w:rsidRPr="00E83EA3">
        <w:rPr>
          <w:rFonts w:ascii="文鼎粗圓" w:eastAsia="文鼎粗圓" w:hAnsi="華康粗圓體" w:hint="eastAsia"/>
          <w:lang w:eastAsia="zh-TW"/>
        </w:rPr>
        <w:t>II款</w:t>
      </w:r>
      <w:proofErr w:type="spellEnd"/>
      <w:r w:rsidR="00C21999" w:rsidRPr="00E83EA3">
        <w:rPr>
          <w:rFonts w:ascii="文鼎粗圓" w:eastAsia="文鼎粗圓" w:hAnsi="華康粗圓體" w:hint="eastAsia"/>
          <w:lang w:eastAsia="zh-TW"/>
        </w:rPr>
        <w:t>）</w:t>
      </w:r>
    </w:p>
    <w:p w14:paraId="17DB79A2" w14:textId="77777777" w:rsidR="000643A9" w:rsidRPr="00E83EA3" w:rsidRDefault="000643A9" w:rsidP="008C7815">
      <w:pPr>
        <w:pStyle w:val="af6"/>
        <w:ind w:left="1417" w:firstLine="488"/>
        <w:rPr>
          <w:rFonts w:ascii="文鼎粗圓" w:eastAsia="文鼎粗圓" w:hAnsi="華康粗圓體" w:hint="eastAsia"/>
          <w:lang w:eastAsia="zh-TW"/>
        </w:rPr>
      </w:pPr>
      <w:r w:rsidRPr="00E83EA3">
        <w:rPr>
          <w:rFonts w:ascii="文鼎粗圓" w:eastAsia="文鼎粗圓" w:hAnsi="華康粗圓體" w:hint="eastAsia"/>
        </w:rPr>
        <w:t>適用IMMEX之廠商可在其有效期間內免稅暫時進口的項目：生產設備、機械、手工具、模具、儀器、維修零配件、防治污染設</w:t>
      </w:r>
      <w:r w:rsidRPr="00E83EA3">
        <w:rPr>
          <w:rFonts w:ascii="文鼎粗圓" w:eastAsia="文鼎粗圓" w:hAnsi="華康粗圓體" w:hint="eastAsia"/>
        </w:rPr>
        <w:lastRenderedPageBreak/>
        <w:t>備、員工訓練器材、電腦及通訊設備、安全器材、研究與管理器材。</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IMMEX 第4條第III款</w:t>
      </w:r>
      <w:r w:rsidR="00C21999" w:rsidRPr="00E83EA3">
        <w:rPr>
          <w:rFonts w:ascii="文鼎粗圓" w:eastAsia="文鼎粗圓" w:hAnsi="華康粗圓體" w:hint="eastAsia"/>
          <w:lang w:eastAsia="zh-TW"/>
        </w:rPr>
        <w:t>）</w:t>
      </w:r>
    </w:p>
    <w:p w14:paraId="59D60834"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惟墨國財政改革法有大幅度修正，並自2014年1月1日起實施，依據該新法規定，在墨西哥投資且符合IMMEX之加工出口廠商須繳交16%之貨物加值稅</w:t>
      </w:r>
      <w:r w:rsidR="00C21999" w:rsidRPr="00E83EA3">
        <w:rPr>
          <w:rFonts w:ascii="文鼎粗圓" w:eastAsia="文鼎粗圓" w:hAnsi="華康粗圓體" w:hint="eastAsia"/>
        </w:rPr>
        <w:t>（</w:t>
      </w:r>
      <w:r w:rsidRPr="00E83EA3">
        <w:rPr>
          <w:rFonts w:ascii="文鼎粗圓" w:eastAsia="文鼎粗圓" w:hAnsi="華康粗圓體" w:hint="eastAsia"/>
        </w:rPr>
        <w:t>IVA</w:t>
      </w:r>
      <w:r w:rsidR="00C21999" w:rsidRPr="00E83EA3">
        <w:rPr>
          <w:rFonts w:ascii="文鼎粗圓" w:eastAsia="文鼎粗圓" w:hAnsi="華康粗圓體" w:hint="eastAsia"/>
        </w:rPr>
        <w:t>）</w:t>
      </w:r>
      <w:r w:rsidRPr="00E83EA3">
        <w:rPr>
          <w:rFonts w:ascii="文鼎粗圓" w:eastAsia="文鼎粗圓" w:hAnsi="華康粗圓體" w:hint="eastAsia"/>
        </w:rPr>
        <w:t>，但可申請IMMEX稅制獎勵，自2015年1月1日申請退還該16%之IVA。惟該等加工出口廠須自2014年4月1日起向政府申請合格之加工出口廠商</w:t>
      </w:r>
      <w:r w:rsidR="00C21999" w:rsidRPr="00E83EA3">
        <w:rPr>
          <w:rFonts w:ascii="文鼎粗圓" w:eastAsia="文鼎粗圓" w:hAnsi="華康粗圓體" w:hint="eastAsia"/>
        </w:rPr>
        <w:t>（</w:t>
      </w:r>
      <w:r w:rsidRPr="00E83EA3">
        <w:rPr>
          <w:rFonts w:ascii="文鼎粗圓" w:eastAsia="文鼎粗圓" w:hAnsi="華康粗圓體" w:hint="eastAsia"/>
        </w:rPr>
        <w:t>Maquiladora</w:t>
      </w:r>
      <w:r w:rsidR="00C21999" w:rsidRPr="00E83EA3">
        <w:rPr>
          <w:rFonts w:ascii="文鼎粗圓" w:eastAsia="文鼎粗圓" w:hAnsi="華康粗圓體" w:hint="eastAsia"/>
        </w:rPr>
        <w:t>）</w:t>
      </w:r>
      <w:r w:rsidRPr="00E83EA3">
        <w:rPr>
          <w:rFonts w:ascii="文鼎粗圓" w:eastAsia="文鼎粗圓" w:hAnsi="華康粗圓體" w:hint="eastAsia"/>
        </w:rPr>
        <w:t>證明，並憑以申請退還IVA稅。</w:t>
      </w:r>
    </w:p>
    <w:p w14:paraId="03059041"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rPr>
        <w:t>３、部門促進計畫</w:t>
      </w:r>
      <w:r w:rsidR="00C21999" w:rsidRPr="00E83EA3">
        <w:rPr>
          <w:rFonts w:ascii="文鼎粗圓" w:eastAsia="文鼎粗圓" w:hAnsi="華康粗圓體" w:hint="eastAsia"/>
        </w:rPr>
        <w:t>（</w:t>
      </w:r>
      <w:r w:rsidRPr="00E83EA3">
        <w:rPr>
          <w:rFonts w:ascii="文鼎粗圓" w:eastAsia="文鼎粗圓" w:hAnsi="華康粗圓體" w:hint="eastAsia"/>
        </w:rPr>
        <w:t>Sector Promotion Program, PROSEC</w:t>
      </w:r>
      <w:r w:rsidR="00C21999" w:rsidRPr="00E83EA3">
        <w:rPr>
          <w:rFonts w:ascii="文鼎粗圓" w:eastAsia="文鼎粗圓" w:hAnsi="華康粗圓體" w:hint="eastAsia"/>
        </w:rPr>
        <w:t>）</w:t>
      </w:r>
    </w:p>
    <w:p w14:paraId="077BCD88"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墨國經濟部於2002年8月2日公告「部門促進方案</w:t>
      </w:r>
      <w:r w:rsidR="00C21999" w:rsidRPr="00E83EA3">
        <w:rPr>
          <w:rFonts w:ascii="文鼎粗圓" w:eastAsia="文鼎粗圓" w:hAnsi="華康粗圓體" w:hint="eastAsia"/>
        </w:rPr>
        <w:t>（</w:t>
      </w:r>
      <w:r w:rsidRPr="00E83EA3">
        <w:rPr>
          <w:rFonts w:ascii="文鼎粗圓" w:eastAsia="文鼎粗圓" w:hAnsi="華康粗圓體" w:hint="eastAsia"/>
        </w:rPr>
        <w:t>PROSEC</w:t>
      </w:r>
      <w:r w:rsidR="00C21999" w:rsidRPr="00E83EA3">
        <w:rPr>
          <w:rFonts w:ascii="文鼎粗圓" w:eastAsia="文鼎粗圓" w:hAnsi="華康粗圓體" w:hint="eastAsia"/>
        </w:rPr>
        <w:t>）</w:t>
      </w:r>
      <w:r w:rsidRPr="00E83EA3">
        <w:rPr>
          <w:rFonts w:ascii="文鼎粗圓" w:eastAsia="文鼎粗圓" w:hAnsi="華康粗圓體" w:hint="eastAsia"/>
        </w:rPr>
        <w:t>」，選定24項產業給予0%至5%的零組件優惠進口關稅</w:t>
      </w:r>
      <w:r w:rsidR="00C21999" w:rsidRPr="00E83EA3">
        <w:rPr>
          <w:rFonts w:ascii="文鼎粗圓" w:eastAsia="文鼎粗圓" w:hAnsi="華康粗圓體" w:hint="eastAsia"/>
        </w:rPr>
        <w:t>（</w:t>
      </w:r>
      <w:r w:rsidRPr="00E83EA3">
        <w:rPr>
          <w:rFonts w:ascii="文鼎粗圓" w:eastAsia="文鼎粗圓" w:hAnsi="華康粗圓體" w:hint="eastAsia"/>
        </w:rPr>
        <w:t>大部分為零關稅</w:t>
      </w:r>
      <w:r w:rsidR="00C21999" w:rsidRPr="00E83EA3">
        <w:rPr>
          <w:rFonts w:ascii="文鼎粗圓" w:eastAsia="文鼎粗圓" w:hAnsi="華康粗圓體" w:hint="eastAsia"/>
        </w:rPr>
        <w:t>）</w:t>
      </w:r>
      <w:r w:rsidRPr="00E83EA3">
        <w:rPr>
          <w:rFonts w:ascii="文鼎粗圓" w:eastAsia="文鼎粗圓" w:hAnsi="華康粗圓體" w:hint="eastAsia"/>
        </w:rPr>
        <w:t>，包括電力、電子、家具、玩具、娛樂玩具及運動器材、鞋類、攝影工業、礦業及金屬業、資本財業、農機業、雜項工業、化學業、塑橡膠工業、鋼鐵工業、製藥化學品、藥品及醫療設備等、運輸工業</w:t>
      </w:r>
      <w:r w:rsidR="00C21999" w:rsidRPr="00E83EA3">
        <w:rPr>
          <w:rFonts w:ascii="文鼎粗圓" w:eastAsia="文鼎粗圓" w:hAnsi="華康粗圓體" w:hint="eastAsia"/>
        </w:rPr>
        <w:t>（</w:t>
      </w:r>
      <w:r w:rsidRPr="00E83EA3">
        <w:rPr>
          <w:rFonts w:ascii="文鼎粗圓" w:eastAsia="文鼎粗圓" w:hAnsi="華康粗圓體" w:hint="eastAsia"/>
        </w:rPr>
        <w:t>汽車業除外</w:t>
      </w:r>
      <w:r w:rsidR="00C21999" w:rsidRPr="00E83EA3">
        <w:rPr>
          <w:rFonts w:ascii="文鼎粗圓" w:eastAsia="文鼎粗圓" w:hAnsi="華康粗圓體" w:hint="eastAsia"/>
        </w:rPr>
        <w:t>）</w:t>
      </w:r>
      <w:r w:rsidRPr="00E83EA3">
        <w:rPr>
          <w:rFonts w:ascii="文鼎粗圓" w:eastAsia="文鼎粗圓" w:hAnsi="華康粗圓體" w:hint="eastAsia"/>
        </w:rPr>
        <w:t>、紙及硬紙板、木材工業、獸皮及皮革工業、汽車及汽車零件、紡織及成衣工業、巧克力、甜品及相關產品、咖啡、食品、肥料等工業。進口原料係供加工製成上述產業之產品，始能享有該等優惠關稅；相關製造商可向墨國經濟部登記，以便在進口相關原料時享有優惠關稅，且成品不限外、內銷。</w:t>
      </w:r>
    </w:p>
    <w:p w14:paraId="33888B90"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rPr>
        <w:t>４、第八款規定授權</w:t>
      </w:r>
      <w:r w:rsidR="00C21999" w:rsidRPr="00E83EA3">
        <w:rPr>
          <w:rFonts w:ascii="文鼎粗圓" w:eastAsia="文鼎粗圓" w:hAnsi="華康粗圓體" w:hint="eastAsia"/>
        </w:rPr>
        <w:t>（</w:t>
      </w:r>
      <w:proofErr w:type="spellStart"/>
      <w:r w:rsidRPr="00E83EA3">
        <w:rPr>
          <w:rFonts w:ascii="文鼎粗圓" w:eastAsia="文鼎粗圓" w:hAnsi="華康粗圓體" w:hint="eastAsia"/>
        </w:rPr>
        <w:t>Autorizaciones</w:t>
      </w:r>
      <w:proofErr w:type="spellEnd"/>
      <w:r w:rsidRPr="00E83EA3">
        <w:rPr>
          <w:rFonts w:ascii="文鼎粗圓" w:eastAsia="文鼎粗圓" w:hAnsi="華康粗圓體" w:hint="eastAsia"/>
        </w:rPr>
        <w:t xml:space="preserve"> de </w:t>
      </w:r>
      <w:proofErr w:type="spellStart"/>
      <w:r w:rsidRPr="00E83EA3">
        <w:rPr>
          <w:rFonts w:ascii="文鼎粗圓" w:eastAsia="文鼎粗圓" w:hAnsi="華康粗圓體" w:hint="eastAsia"/>
        </w:rPr>
        <w:t>Regla</w:t>
      </w:r>
      <w:proofErr w:type="spellEnd"/>
      <w:r w:rsidRPr="00E83EA3">
        <w:rPr>
          <w:rFonts w:ascii="文鼎粗圓" w:eastAsia="文鼎粗圓" w:hAnsi="華康粗圓體" w:hint="eastAsia"/>
        </w:rPr>
        <w:t xml:space="preserve"> </w:t>
      </w:r>
      <w:proofErr w:type="spellStart"/>
      <w:r w:rsidRPr="00E83EA3">
        <w:rPr>
          <w:rFonts w:ascii="文鼎粗圓" w:eastAsia="文鼎粗圓" w:hAnsi="華康粗圓體" w:hint="eastAsia"/>
        </w:rPr>
        <w:t>Octava</w:t>
      </w:r>
      <w:proofErr w:type="spellEnd"/>
      <w:r w:rsidR="00C21999" w:rsidRPr="00E83EA3">
        <w:rPr>
          <w:rFonts w:ascii="文鼎粗圓" w:eastAsia="文鼎粗圓" w:hAnsi="華康粗圓體" w:hint="eastAsia"/>
        </w:rPr>
        <w:t>）</w:t>
      </w:r>
    </w:p>
    <w:p w14:paraId="185EE3C7"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廠商若經核可登記具有PROSEC或IMMEX資格，可依墨國進出口稅法第2條第II項補充規定第8款規定，可事先向墨經濟部申請於墨國稅則98.02免稅進口該章節所列之原物料、零件、配件。本項規定可視為PROSEC計畫之補充。</w:t>
      </w:r>
    </w:p>
    <w:p w14:paraId="0B551709" w14:textId="77777777" w:rsidR="00871B2D" w:rsidRPr="00E83EA3" w:rsidRDefault="00871B2D" w:rsidP="008C7815">
      <w:pPr>
        <w:pStyle w:val="af2"/>
        <w:ind w:left="1433"/>
        <w:rPr>
          <w:rFonts w:ascii="文鼎粗圓" w:eastAsia="文鼎粗圓" w:hAnsi="華康粗圓體" w:hint="eastAsia"/>
          <w:lang w:eastAsia="zh-TW"/>
        </w:rPr>
      </w:pPr>
    </w:p>
    <w:p w14:paraId="5A6165E9"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rPr>
        <w:lastRenderedPageBreak/>
        <w:t>５、科技研發租稅優惠</w:t>
      </w:r>
    </w:p>
    <w:p w14:paraId="658F6F3A"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申請所獲核准公司投資於創新科技研發或製程，其研發總經費之30%可享當年所得稅抵減或資產稅抵減。</w:t>
      </w:r>
    </w:p>
    <w:p w14:paraId="4AAAE27B"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rPr>
        <w:t>６、立即減稅措施</w:t>
      </w:r>
    </w:p>
    <w:p w14:paraId="18BF5D6E"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該措施係為鼓勵外商赴墨國墨西哥市</w:t>
      </w:r>
      <w:r w:rsidR="00C21999" w:rsidRPr="00E83EA3">
        <w:rPr>
          <w:rFonts w:ascii="文鼎粗圓" w:eastAsia="文鼎粗圓" w:hAnsi="華康粗圓體" w:hint="eastAsia"/>
        </w:rPr>
        <w:t>（</w:t>
      </w:r>
      <w:r w:rsidRPr="00E83EA3">
        <w:rPr>
          <w:rFonts w:ascii="文鼎粗圓" w:eastAsia="文鼎粗圓" w:hAnsi="華康粗圓體" w:hint="eastAsia"/>
        </w:rPr>
        <w:t>CDMX</w:t>
      </w:r>
      <w:r w:rsidR="00C21999" w:rsidRPr="00E83EA3">
        <w:rPr>
          <w:rFonts w:ascii="文鼎粗圓" w:eastAsia="文鼎粗圓" w:hAnsi="華康粗圓體" w:hint="eastAsia"/>
        </w:rPr>
        <w:t>）</w:t>
      </w:r>
      <w:r w:rsidRPr="00E83EA3">
        <w:rPr>
          <w:rFonts w:ascii="文鼎粗圓" w:eastAsia="文鼎粗圓" w:hAnsi="華康粗圓體" w:hint="eastAsia"/>
        </w:rPr>
        <w:t>、蒙特雷</w:t>
      </w:r>
      <w:r w:rsidR="00C21999" w:rsidRPr="00E83EA3">
        <w:rPr>
          <w:rFonts w:ascii="文鼎粗圓" w:eastAsia="文鼎粗圓" w:hAnsi="華康粗圓體" w:hint="eastAsia"/>
        </w:rPr>
        <w:t>（</w:t>
      </w:r>
      <w:r w:rsidRPr="00E83EA3">
        <w:rPr>
          <w:rFonts w:ascii="文鼎粗圓" w:eastAsia="文鼎粗圓" w:hAnsi="華康粗圓體" w:hint="eastAsia"/>
        </w:rPr>
        <w:t>Monterrey</w:t>
      </w:r>
      <w:r w:rsidR="00C21999" w:rsidRPr="00E83EA3">
        <w:rPr>
          <w:rFonts w:ascii="文鼎粗圓" w:eastAsia="文鼎粗圓" w:hAnsi="華康粗圓體" w:hint="eastAsia"/>
        </w:rPr>
        <w:t>）</w:t>
      </w:r>
      <w:r w:rsidRPr="00E83EA3">
        <w:rPr>
          <w:rFonts w:ascii="文鼎粗圓" w:eastAsia="文鼎粗圓" w:hAnsi="華康粗圓體" w:hint="eastAsia"/>
        </w:rPr>
        <w:t>及瓜達拉哈拉</w:t>
      </w:r>
      <w:r w:rsidR="00C21999" w:rsidRPr="00E83EA3">
        <w:rPr>
          <w:rFonts w:ascii="文鼎粗圓" w:eastAsia="文鼎粗圓" w:hAnsi="華康粗圓體" w:hint="eastAsia"/>
        </w:rPr>
        <w:t>（</w:t>
      </w:r>
      <w:r w:rsidRPr="00E83EA3">
        <w:rPr>
          <w:rFonts w:ascii="文鼎粗圓" w:eastAsia="文鼎粗圓" w:hAnsi="華康粗圓體" w:hint="eastAsia"/>
        </w:rPr>
        <w:t>Guadalajara</w:t>
      </w:r>
      <w:r w:rsidR="00C21999" w:rsidRPr="00E83EA3">
        <w:rPr>
          <w:rFonts w:ascii="文鼎粗圓" w:eastAsia="文鼎粗圓" w:hAnsi="華康粗圓體" w:hint="eastAsia"/>
        </w:rPr>
        <w:t>）</w:t>
      </w:r>
      <w:r w:rsidRPr="00E83EA3">
        <w:rPr>
          <w:rFonts w:ascii="文鼎粗圓" w:eastAsia="文鼎粗圓" w:hAnsi="華康粗圓體" w:hint="eastAsia"/>
        </w:rPr>
        <w:t>以外區域投資，因此在該上述三區之投資廠商無法適用；且該措施謹適用於非污染性、非大量耗費水資源及勞力密集之產業。</w:t>
      </w:r>
    </w:p>
    <w:p w14:paraId="00700926"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rPr>
        <w:t>７、設置「保稅倉庫區」</w:t>
      </w:r>
    </w:p>
    <w:p w14:paraId="651BB585"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墨財政部參考若干國家所設之自由貿易區並仿效美國使保稅倉庫設置地點彈性化、以現代化外貿導向、為加工出口工廠節省營運成本等，以期提升在邊境及內地之具創新技術產業之競爭力，續推動「策略性保稅倉庫區</w:t>
      </w:r>
      <w:r w:rsidR="00C21999" w:rsidRPr="00E83EA3">
        <w:rPr>
          <w:rFonts w:ascii="文鼎粗圓" w:eastAsia="文鼎粗圓" w:hAnsi="華康粗圓體" w:hint="eastAsia"/>
        </w:rPr>
        <w:t>（</w:t>
      </w:r>
      <w:proofErr w:type="spellStart"/>
      <w:r w:rsidRPr="00E83EA3">
        <w:rPr>
          <w:rFonts w:ascii="文鼎粗圓" w:eastAsia="文鼎粗圓" w:hAnsi="華康粗圓體" w:hint="eastAsia"/>
        </w:rPr>
        <w:t>Recintos</w:t>
      </w:r>
      <w:proofErr w:type="spellEnd"/>
      <w:r w:rsidRPr="00E83EA3">
        <w:rPr>
          <w:rFonts w:ascii="文鼎粗圓" w:eastAsia="文鼎粗圓" w:hAnsi="華康粗圓體" w:hint="eastAsia"/>
        </w:rPr>
        <w:t xml:space="preserve"> </w:t>
      </w:r>
      <w:proofErr w:type="spellStart"/>
      <w:r w:rsidRPr="00E83EA3">
        <w:rPr>
          <w:rFonts w:ascii="文鼎粗圓" w:eastAsia="文鼎粗圓" w:hAnsi="華康粗圓體" w:hint="eastAsia"/>
        </w:rPr>
        <w:t>Fiscalizados</w:t>
      </w:r>
      <w:proofErr w:type="spellEnd"/>
      <w:r w:rsidRPr="00E83EA3">
        <w:rPr>
          <w:rFonts w:ascii="文鼎粗圓" w:eastAsia="文鼎粗圓" w:hAnsi="華康粗圓體" w:hint="eastAsia"/>
        </w:rPr>
        <w:t xml:space="preserve"> </w:t>
      </w:r>
      <w:proofErr w:type="spellStart"/>
      <w:r w:rsidRPr="00E83EA3">
        <w:rPr>
          <w:rFonts w:ascii="文鼎粗圓" w:eastAsia="文鼎粗圓" w:hAnsi="華康粗圓體" w:hint="eastAsia"/>
        </w:rPr>
        <w:t>Estrat</w:t>
      </w:r>
      <w:r w:rsidRPr="00E83EA3">
        <w:rPr>
          <w:rFonts w:ascii="文鼎粗圓" w:eastAsia="文鼎粗圓" w:hAnsi="Calibri" w:cs="Calibri" w:hint="eastAsia"/>
        </w:rPr>
        <w:t>é</w:t>
      </w:r>
      <w:r w:rsidRPr="00E83EA3">
        <w:rPr>
          <w:rFonts w:ascii="文鼎粗圓" w:eastAsia="文鼎粗圓" w:hAnsi="華康粗圓體" w:hint="eastAsia"/>
        </w:rPr>
        <w:t>gicos</w:t>
      </w:r>
      <w:proofErr w:type="spellEnd"/>
      <w:r w:rsidRPr="00E83EA3">
        <w:rPr>
          <w:rFonts w:ascii="文鼎粗圓" w:eastAsia="文鼎粗圓" w:hAnsi="華康粗圓體" w:hint="eastAsia"/>
        </w:rPr>
        <w:t>, RFE</w:t>
      </w:r>
      <w:r w:rsidR="00C21999" w:rsidRPr="00E83EA3">
        <w:rPr>
          <w:rFonts w:ascii="文鼎粗圓" w:eastAsia="文鼎粗圓" w:hAnsi="華康粗圓體" w:hint="eastAsia"/>
        </w:rPr>
        <w:t>）</w:t>
      </w:r>
      <w:r w:rsidRPr="00E83EA3">
        <w:rPr>
          <w:rFonts w:ascii="文鼎粗圓" w:eastAsia="文鼎粗圓" w:hAnsi="華康粗圓體" w:hint="eastAsia"/>
        </w:rPr>
        <w:t>」。2016年2月4日通過RFE新法規，規定如次：區內廠商依規定提出進口人</w:t>
      </w:r>
      <w:r w:rsidR="00C21999" w:rsidRPr="00E83EA3">
        <w:rPr>
          <w:rFonts w:ascii="文鼎粗圓" w:eastAsia="文鼎粗圓" w:hAnsi="華康粗圓體" w:hint="eastAsia"/>
        </w:rPr>
        <w:t>（</w:t>
      </w:r>
      <w:r w:rsidRPr="00E83EA3">
        <w:rPr>
          <w:rFonts w:ascii="文鼎粗圓" w:eastAsia="文鼎粗圓" w:hAnsi="華康粗圓體" w:hint="eastAsia"/>
        </w:rPr>
        <w:t>Padr</w:t>
      </w:r>
      <w:r w:rsidRPr="00E83EA3">
        <w:rPr>
          <w:rFonts w:ascii="文鼎粗圓" w:eastAsia="文鼎粗圓" w:hAnsi="Calibri" w:cs="Calibri" w:hint="eastAsia"/>
        </w:rPr>
        <w:t>ó</w:t>
      </w:r>
      <w:r w:rsidRPr="00E83EA3">
        <w:rPr>
          <w:rFonts w:ascii="文鼎粗圓" w:eastAsia="文鼎粗圓" w:hAnsi="華康粗圓體" w:hint="eastAsia"/>
        </w:rPr>
        <w:t>n</w:t>
      </w:r>
      <w:r w:rsidR="00C21999" w:rsidRPr="00E83EA3">
        <w:rPr>
          <w:rFonts w:ascii="文鼎粗圓" w:eastAsia="文鼎粗圓" w:hAnsi="華康粗圓體" w:hint="eastAsia"/>
        </w:rPr>
        <w:t>）</w:t>
      </w:r>
      <w:r w:rsidRPr="00E83EA3">
        <w:rPr>
          <w:rFonts w:ascii="文鼎粗圓" w:eastAsia="文鼎粗圓" w:hAnsi="華康粗圓體" w:hint="eastAsia"/>
        </w:rPr>
        <w:t>申請可即獲准、其製造供出口之貨品不受墨西哥國家標準</w:t>
      </w:r>
      <w:r w:rsidR="00C21999" w:rsidRPr="00E83EA3">
        <w:rPr>
          <w:rFonts w:ascii="文鼎粗圓" w:eastAsia="文鼎粗圓" w:hAnsi="華康粗圓體" w:hint="eastAsia"/>
        </w:rPr>
        <w:t>（</w:t>
      </w:r>
      <w:r w:rsidRPr="00E83EA3">
        <w:rPr>
          <w:rFonts w:ascii="文鼎粗圓" w:eastAsia="文鼎粗圓" w:hAnsi="華康粗圓體" w:hint="eastAsia"/>
        </w:rPr>
        <w:t xml:space="preserve">NOM: Norma </w:t>
      </w:r>
      <w:proofErr w:type="spellStart"/>
      <w:r w:rsidRPr="00E83EA3">
        <w:rPr>
          <w:rFonts w:ascii="文鼎粗圓" w:eastAsia="文鼎粗圓" w:hAnsi="華康粗圓體" w:hint="eastAsia"/>
        </w:rPr>
        <w:t>Oficial</w:t>
      </w:r>
      <w:proofErr w:type="spellEnd"/>
      <w:r w:rsidRPr="00E83EA3">
        <w:rPr>
          <w:rFonts w:ascii="文鼎粗圓" w:eastAsia="文鼎粗圓" w:hAnsi="華康粗圓體" w:hint="eastAsia"/>
        </w:rPr>
        <w:t xml:space="preserve"> Mexicana</w:t>
      </w:r>
      <w:r w:rsidR="00C21999" w:rsidRPr="00E83EA3">
        <w:rPr>
          <w:rFonts w:ascii="文鼎粗圓" w:eastAsia="文鼎粗圓" w:hAnsi="華康粗圓體" w:hint="eastAsia"/>
        </w:rPr>
        <w:t>）</w:t>
      </w:r>
      <w:r w:rsidRPr="00E83EA3">
        <w:rPr>
          <w:rFonts w:ascii="文鼎粗圓" w:eastAsia="文鼎粗圓" w:hAnsi="華康粗圓體" w:hint="eastAsia"/>
        </w:rPr>
        <w:t>規範限制、可在任何非上班時間自任何關區辦理進出口作業、可以進口額度5%抵減所需繳之關稅、經墨經濟部許可進口機械設備供加工出口用者可繳較優惠之1.76／1,000海關手續費</w:t>
      </w:r>
      <w:r w:rsidR="00C21999" w:rsidRPr="00E83EA3">
        <w:rPr>
          <w:rFonts w:ascii="文鼎粗圓" w:eastAsia="文鼎粗圓" w:hAnsi="華康粗圓體" w:hint="eastAsia"/>
        </w:rPr>
        <w:t>（</w:t>
      </w:r>
      <w:r w:rsidRPr="00E83EA3">
        <w:rPr>
          <w:rFonts w:ascii="文鼎粗圓" w:eastAsia="文鼎粗圓" w:hAnsi="華康粗圓體" w:hint="eastAsia"/>
        </w:rPr>
        <w:t>而非一般8/1000</w:t>
      </w:r>
      <w:r w:rsidR="00C21999" w:rsidRPr="00E83EA3">
        <w:rPr>
          <w:rFonts w:ascii="文鼎粗圓" w:eastAsia="文鼎粗圓" w:hAnsi="華康粗圓體" w:hint="eastAsia"/>
        </w:rPr>
        <w:t>）</w:t>
      </w:r>
      <w:r w:rsidRPr="00E83EA3">
        <w:rPr>
          <w:rFonts w:ascii="文鼎粗圓" w:eastAsia="文鼎粗圓" w:hAnsi="華康粗圓體" w:hint="eastAsia"/>
        </w:rPr>
        <w:t>或20美元</w:t>
      </w:r>
      <w:r w:rsidR="00C21999" w:rsidRPr="00E83EA3">
        <w:rPr>
          <w:rFonts w:ascii="文鼎粗圓" w:eastAsia="文鼎粗圓" w:hAnsi="華康粗圓體" w:hint="eastAsia"/>
        </w:rPr>
        <w:t>（</w:t>
      </w:r>
      <w:r w:rsidRPr="00E83EA3">
        <w:rPr>
          <w:rFonts w:ascii="文鼎粗圓" w:eastAsia="文鼎粗圓" w:hAnsi="華康粗圓體" w:hint="eastAsia"/>
        </w:rPr>
        <w:t>具IMMEX資格者</w:t>
      </w:r>
      <w:r w:rsidR="00C21999" w:rsidRPr="00E83EA3">
        <w:rPr>
          <w:rFonts w:ascii="文鼎粗圓" w:eastAsia="文鼎粗圓" w:hAnsi="華康粗圓體" w:hint="eastAsia"/>
        </w:rPr>
        <w:t>）</w:t>
      </w:r>
      <w:r w:rsidRPr="00E83EA3">
        <w:rPr>
          <w:rFonts w:ascii="文鼎粗圓" w:eastAsia="文鼎粗圓" w:hAnsi="華康粗圓體" w:hint="eastAsia"/>
        </w:rPr>
        <w:t>等。</w:t>
      </w:r>
    </w:p>
    <w:p w14:paraId="730F8A6D"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具IMMEX資格之Maquiladora搭配RFE機制，其貨物可在墨停留達5年。並可即刻獲得IVA稅賦獎勵許可，以及生產及服務稅賦獎勵。</w:t>
      </w:r>
    </w:p>
    <w:p w14:paraId="363E7E78" w14:textId="77777777" w:rsidR="000643A9" w:rsidRPr="00E83EA3" w:rsidRDefault="000643A9" w:rsidP="008C7815">
      <w:pPr>
        <w:pStyle w:val="af6"/>
        <w:ind w:left="1417" w:firstLine="488"/>
        <w:rPr>
          <w:rFonts w:ascii="文鼎粗圓" w:eastAsia="文鼎粗圓" w:hAnsi="華康粗圓體" w:hint="eastAsia"/>
        </w:rPr>
      </w:pPr>
      <w:r w:rsidRPr="00E83EA3">
        <w:rPr>
          <w:rFonts w:ascii="文鼎粗圓" w:eastAsia="文鼎粗圓" w:hAnsi="華康粗圓體" w:hint="eastAsia"/>
        </w:rPr>
        <w:t>透過RFE計畫，墨國擬將其鄰近美國市場之地利條件極大化，在國際製造分工及國際貿易物流鏈之中扮演重要角色。</w:t>
      </w:r>
    </w:p>
    <w:p w14:paraId="168699A3" w14:textId="77777777" w:rsidR="000643A9" w:rsidRPr="00E83EA3" w:rsidRDefault="00C21999" w:rsidP="00871B2D">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lastRenderedPageBreak/>
        <w:t>（</w:t>
      </w:r>
      <w:r w:rsidR="000643A9" w:rsidRPr="00E83EA3">
        <w:rPr>
          <w:rFonts w:ascii="文鼎粗圓" w:eastAsia="文鼎粗圓" w:hAnsi="華康粗圓體" w:hint="eastAsia"/>
          <w:lang w:eastAsia="zh-TW"/>
        </w:rPr>
        <w:t>三</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其他</w:t>
      </w:r>
    </w:p>
    <w:p w14:paraId="44C0C61A" w14:textId="77777777" w:rsidR="000643A9" w:rsidRPr="00E83EA3" w:rsidRDefault="000643A9" w:rsidP="00871B2D">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鼓勵企業創新研發計畫：提供企業從事新產品知研究及技術創新所需之相關服務。</w:t>
      </w:r>
    </w:p>
    <w:p w14:paraId="327C9CA7" w14:textId="77777777" w:rsidR="000643A9" w:rsidRPr="00E83EA3" w:rsidRDefault="000643A9" w:rsidP="00871B2D">
      <w:pPr>
        <w:pStyle w:val="af"/>
        <w:ind w:left="945" w:firstLine="472"/>
        <w:rPr>
          <w:rFonts w:ascii="文鼎粗圓" w:eastAsia="文鼎粗圓" w:hAnsi="華康粗圓體" w:hint="eastAsia"/>
          <w:lang w:val="es-MX"/>
        </w:rPr>
      </w:pPr>
      <w:r w:rsidRPr="00E83EA3">
        <w:rPr>
          <w:rFonts w:ascii="文鼎粗圓" w:eastAsia="文鼎粗圓" w:hAnsi="華康粗圓體" w:hint="eastAsia"/>
          <w:lang w:eastAsia="zh-TW"/>
        </w:rPr>
        <w:t>國際合作基金：係鼓勵墨國與歐盟國家從事科學研究及技術創新之合作發展基金。</w:t>
      </w:r>
      <w:r w:rsidRPr="00E83EA3">
        <w:rPr>
          <w:rFonts w:ascii="文鼎粗圓" w:eastAsia="文鼎粗圓" w:hAnsi="華康粗圓體" w:hint="eastAsia"/>
        </w:rPr>
        <w:t>詳情請參考</w:t>
      </w:r>
      <w:r w:rsidR="00871B2D" w:rsidRPr="00E83EA3">
        <w:rPr>
          <w:rFonts w:ascii="文鼎粗圓" w:eastAsia="文鼎粗圓" w:hAnsi="華康粗圓體" w:hint="eastAsia"/>
          <w:lang w:val="es-MX"/>
        </w:rPr>
        <w:t>https://ec.europa.eu/europeaid/countries/</w:t>
      </w:r>
      <w:r w:rsidRPr="00E83EA3">
        <w:rPr>
          <w:rFonts w:ascii="文鼎粗圓" w:eastAsia="文鼎粗圓" w:hAnsi="華康粗圓體" w:hint="eastAsia"/>
          <w:lang w:val="es-MX"/>
        </w:rPr>
        <w:t>mexico</w:t>
      </w:r>
      <w:r w:rsidR="00871B2D" w:rsidRPr="00E83EA3">
        <w:rPr>
          <w:rFonts w:ascii="文鼎粗圓" w:eastAsia="文鼎粗圓" w:hAnsi="華康粗圓體" w:hint="eastAsia"/>
          <w:lang w:val="es-MX" w:eastAsia="zh-TW"/>
        </w:rPr>
        <w:t xml:space="preserve"> </w:t>
      </w:r>
      <w:r w:rsidRPr="00E83EA3">
        <w:rPr>
          <w:rFonts w:ascii="文鼎粗圓" w:eastAsia="文鼎粗圓" w:hAnsi="華康粗圓體" w:hint="eastAsia"/>
          <w:lang w:val="es-MX"/>
        </w:rPr>
        <w:t>_en</w:t>
      </w:r>
      <w:r w:rsidRPr="00E83EA3">
        <w:rPr>
          <w:rFonts w:ascii="文鼎粗圓" w:eastAsia="文鼎粗圓" w:hAnsi="華康粗圓體" w:hint="eastAsia"/>
        </w:rPr>
        <w:t>。</w:t>
      </w:r>
    </w:p>
    <w:p w14:paraId="719277E6" w14:textId="77777777" w:rsidR="000643A9" w:rsidRPr="00E83EA3" w:rsidRDefault="000643A9" w:rsidP="00871B2D">
      <w:pPr>
        <w:pStyle w:val="af"/>
        <w:ind w:left="945" w:firstLine="472"/>
        <w:rPr>
          <w:rFonts w:ascii="文鼎粗圓" w:eastAsia="文鼎粗圓" w:hAnsi="華康粗圓體" w:hint="eastAsia"/>
          <w:lang w:eastAsia="zh-TW"/>
        </w:rPr>
      </w:pPr>
      <w:proofErr w:type="gramStart"/>
      <w:r w:rsidRPr="00E83EA3">
        <w:rPr>
          <w:rFonts w:ascii="文鼎粗圓" w:eastAsia="文鼎粗圓" w:hAnsi="華康粗圓體" w:hint="eastAsia"/>
          <w:lang w:eastAsia="zh-TW"/>
        </w:rPr>
        <w:t>此外，</w:t>
      </w:r>
      <w:proofErr w:type="gramEnd"/>
      <w:r w:rsidRPr="00E83EA3">
        <w:rPr>
          <w:rFonts w:ascii="文鼎粗圓" w:eastAsia="文鼎粗圓" w:hAnsi="華康粗圓體" w:hint="eastAsia"/>
          <w:lang w:eastAsia="zh-TW"/>
        </w:rPr>
        <w:t>墨國各州政府積極推廣招商，亦有提供廠房、土地、減免人頭稅、水電費折扣等之個別優惠措施，可上各州政府網站查詢。</w:t>
      </w:r>
    </w:p>
    <w:p w14:paraId="1B0EAC77" w14:textId="77777777" w:rsidR="000643A9" w:rsidRPr="00E83EA3" w:rsidRDefault="00C21999" w:rsidP="00871B2D">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四</w:t>
      </w:r>
      <w:r w:rsidRPr="00E83EA3">
        <w:rPr>
          <w:rFonts w:ascii="文鼎粗圓" w:eastAsia="文鼎粗圓" w:hAnsi="華康粗圓體" w:hint="eastAsia"/>
          <w:lang w:eastAsia="zh-TW"/>
        </w:rPr>
        <w:t>）</w:t>
      </w:r>
      <w:r w:rsidR="00B827D7" w:rsidRPr="00E83EA3">
        <w:rPr>
          <w:rFonts w:ascii="文鼎粗圓" w:eastAsia="文鼎粗圓" w:hAnsi="華康粗圓體" w:hint="eastAsia"/>
          <w:lang w:eastAsia="zh-TW"/>
        </w:rPr>
        <w:t>「嚴重特殊傳染性肺炎」（COVID-19）</w:t>
      </w:r>
      <w:r w:rsidR="000643A9" w:rsidRPr="00E83EA3">
        <w:rPr>
          <w:rFonts w:ascii="文鼎粗圓" w:eastAsia="文鼎粗圓" w:hAnsi="華康粗圓體" w:hint="eastAsia"/>
          <w:lang w:eastAsia="zh-TW"/>
        </w:rPr>
        <w:t>後</w:t>
      </w:r>
      <w:proofErr w:type="gramStart"/>
      <w:r w:rsidR="000643A9" w:rsidRPr="00E83EA3">
        <w:rPr>
          <w:rFonts w:ascii="文鼎粗圓" w:eastAsia="文鼎粗圓" w:hAnsi="華康粗圓體" w:hint="eastAsia"/>
          <w:lang w:eastAsia="zh-TW"/>
        </w:rPr>
        <w:t>疫</w:t>
      </w:r>
      <w:proofErr w:type="gramEnd"/>
      <w:r w:rsidR="000643A9" w:rsidRPr="00E83EA3">
        <w:rPr>
          <w:rFonts w:ascii="文鼎粗圓" w:eastAsia="文鼎粗圓" w:hAnsi="華康粗圓體" w:hint="eastAsia"/>
          <w:lang w:eastAsia="zh-TW"/>
        </w:rPr>
        <w:t>情之投資優惠政策或補助措施</w:t>
      </w:r>
    </w:p>
    <w:p w14:paraId="1CFB1917" w14:textId="77777777" w:rsidR="000643A9" w:rsidRPr="00E83EA3" w:rsidRDefault="000643A9" w:rsidP="00871B2D">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墨西哥政府對</w:t>
      </w:r>
      <w:r w:rsidR="00B827D7" w:rsidRPr="00E83EA3">
        <w:rPr>
          <w:rFonts w:ascii="文鼎粗圓" w:eastAsia="文鼎粗圓" w:hAnsi="華康粗圓體" w:hint="eastAsia"/>
          <w:lang w:eastAsia="zh-TW"/>
        </w:rPr>
        <w:t>「嚴重特殊傳染性肺炎」（COVID-19）</w:t>
      </w:r>
      <w:proofErr w:type="gramStart"/>
      <w:r w:rsidRPr="00E83EA3">
        <w:rPr>
          <w:rFonts w:ascii="文鼎粗圓" w:eastAsia="文鼎粗圓" w:hAnsi="華康粗圓體" w:hint="eastAsia"/>
          <w:lang w:eastAsia="zh-TW"/>
        </w:rPr>
        <w:t>疫</w:t>
      </w:r>
      <w:proofErr w:type="gramEnd"/>
      <w:r w:rsidRPr="00E83EA3">
        <w:rPr>
          <w:rFonts w:ascii="文鼎粗圓" w:eastAsia="文鼎粗圓" w:hAnsi="華康粗圓體" w:hint="eastAsia"/>
          <w:lang w:eastAsia="zh-TW"/>
        </w:rPr>
        <w:t>情提供之補助措施有限，大多集中在提供墨國當地中小企業財務協助，並未提供外人投資優惠或補助。</w:t>
      </w:r>
    </w:p>
    <w:p w14:paraId="67FE423F" w14:textId="77777777" w:rsidR="000643A9" w:rsidRPr="00E83EA3" w:rsidRDefault="000643A9" w:rsidP="00871B2D">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五、其他投資相關法令</w:t>
      </w:r>
      <w:proofErr w:type="spellEnd"/>
    </w:p>
    <w:p w14:paraId="20406240" w14:textId="77777777" w:rsidR="000643A9" w:rsidRPr="00E83EA3" w:rsidRDefault="000643A9" w:rsidP="00871B2D">
      <w:pPr>
        <w:ind w:firstLine="472"/>
        <w:rPr>
          <w:rFonts w:ascii="文鼎粗圓" w:eastAsia="文鼎粗圓" w:hAnsi="華康粗圓體" w:hint="eastAsia"/>
        </w:rPr>
      </w:pPr>
      <w:r w:rsidRPr="00E83EA3">
        <w:rPr>
          <w:rFonts w:ascii="文鼎粗圓" w:eastAsia="文鼎粗圓" w:hAnsi="華康粗圓體" w:hint="eastAsia"/>
        </w:rPr>
        <w:t>墨國對環保標準、工廠安全、產品物流、廣告行銷均各有標準規範NORMA，依產品不同而有不同規範，為數眾多，但皆可上網查看官方網站為http://asinom.stps.gob.mx:8145/Centro/ConsultaNoms.aspx，因此廠商必須僱用相關人員注意各種法令規定，因墨國法令變動頻繁，且大部分執照皆有年限，過期前未更新，則優惠就被取消，廠商須加注意。</w:t>
      </w:r>
    </w:p>
    <w:p w14:paraId="6105F249" w14:textId="77777777" w:rsidR="003E0BC3" w:rsidRPr="00E83EA3" w:rsidRDefault="003E0BC3" w:rsidP="004B42A9">
      <w:pPr>
        <w:ind w:firstLineChars="0" w:firstLine="0"/>
        <w:rPr>
          <w:rFonts w:ascii="文鼎粗圓" w:eastAsia="文鼎粗圓" w:hAnsi="華康粗圓體" w:hint="eastAsia"/>
          <w:lang w:val="x-none" w:eastAsia="zh-TW"/>
        </w:rPr>
      </w:pPr>
    </w:p>
    <w:p w14:paraId="3C2CCDD6" w14:textId="77777777" w:rsidR="008A1ADF" w:rsidRPr="00E83EA3" w:rsidRDefault="008A1ADF">
      <w:pPr>
        <w:widowControl/>
        <w:overflowPunct/>
        <w:autoSpaceDE/>
        <w:autoSpaceDN/>
        <w:ind w:firstLineChars="0" w:firstLine="0"/>
        <w:jc w:val="left"/>
        <w:rPr>
          <w:rFonts w:ascii="文鼎粗圓" w:eastAsia="文鼎粗圓" w:hAnsi="華康粗圓體" w:hint="eastAsia"/>
          <w:lang w:eastAsia="zh-TW"/>
        </w:rPr>
      </w:pPr>
      <w:r w:rsidRPr="00E83EA3">
        <w:rPr>
          <w:rFonts w:ascii="文鼎粗圓" w:eastAsia="文鼎粗圓" w:hAnsi="華康粗圓體" w:hint="eastAsia"/>
          <w:lang w:eastAsia="zh-TW"/>
        </w:rPr>
        <w:br w:type="page"/>
      </w:r>
    </w:p>
    <w:p w14:paraId="1DE15320" w14:textId="77777777" w:rsidR="008A1ADF" w:rsidRPr="00E83EA3" w:rsidRDefault="008A1ADF" w:rsidP="004B42A9">
      <w:pPr>
        <w:ind w:firstLineChars="0" w:firstLine="0"/>
        <w:rPr>
          <w:rFonts w:ascii="文鼎粗圓" w:eastAsia="文鼎粗圓" w:hAnsi="華康粗圓體" w:hint="eastAsia"/>
          <w:lang w:eastAsia="zh-TW"/>
        </w:rPr>
      </w:pPr>
    </w:p>
    <w:p w14:paraId="683EB7EE" w14:textId="77777777" w:rsidR="00787DB6" w:rsidRPr="00E83EA3" w:rsidRDefault="00787DB6" w:rsidP="004B42A9">
      <w:pPr>
        <w:ind w:firstLineChars="84" w:firstLine="198"/>
        <w:rPr>
          <w:rFonts w:ascii="文鼎粗圓" w:eastAsia="文鼎粗圓" w:hAnsi="華康粗圓體" w:hint="eastAsia"/>
          <w:lang w:eastAsia="zh-TW"/>
        </w:rPr>
        <w:sectPr w:rsidR="00787DB6" w:rsidRPr="00E83EA3" w:rsidSect="003E0BC3">
          <w:headerReference w:type="default" r:id="rId125"/>
          <w:pgSz w:w="11906" w:h="16838" w:code="9"/>
          <w:pgMar w:top="2268" w:right="1701" w:bottom="1701" w:left="1701" w:header="1134" w:footer="851" w:gutter="0"/>
          <w:cols w:space="425"/>
          <w:docGrid w:type="linesAndChars" w:linePitch="514" w:charSpace="-774"/>
        </w:sectPr>
      </w:pPr>
    </w:p>
    <w:p w14:paraId="49232656" w14:textId="77777777" w:rsidR="006D3226" w:rsidRPr="00E83EA3" w:rsidRDefault="00FB187C" w:rsidP="00216172">
      <w:pPr>
        <w:pStyle w:val="a3"/>
        <w:rPr>
          <w:rFonts w:ascii="文鼎粗圓" w:eastAsia="文鼎粗圓" w:hAnsi="華康粗圓體" w:hint="eastAsia"/>
        </w:rPr>
      </w:pPr>
      <w:bookmarkStart w:id="28" w:name="_Toc108214785"/>
      <w:r w:rsidRPr="00E83EA3">
        <w:rPr>
          <w:rFonts w:ascii="文鼎粗圓" w:eastAsia="文鼎粗圓" w:hAnsi="華康粗圓體" w:hint="eastAsia"/>
        </w:rPr>
        <w:lastRenderedPageBreak/>
        <w:t>第伍章</w:t>
      </w:r>
      <w:r w:rsidRPr="00E83EA3">
        <w:rPr>
          <w:rFonts w:ascii="微軟正黑體" w:eastAsia="微軟正黑體" w:hAnsi="微軟正黑體" w:cs="微軟正黑體" w:hint="eastAsia"/>
        </w:rPr>
        <w:t xml:space="preserve">　</w:t>
      </w:r>
      <w:r w:rsidRPr="00E83EA3">
        <w:rPr>
          <w:rFonts w:ascii="文鼎粗圓" w:eastAsia="文鼎粗圓" w:hAnsi="華康粗圓體" w:cs="華康粗圓體" w:hint="eastAsia"/>
        </w:rPr>
        <w:t>租稅及金融制度</w:t>
      </w:r>
      <w:bookmarkEnd w:id="28"/>
    </w:p>
    <w:p w14:paraId="64829B44" w14:textId="77777777" w:rsidR="008A1ADF" w:rsidRPr="00E83EA3" w:rsidRDefault="008A1ADF" w:rsidP="008A1ADF">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一、租稅</w:t>
      </w:r>
      <w:proofErr w:type="spellEnd"/>
    </w:p>
    <w:p w14:paraId="018B5A5F" w14:textId="77777777" w:rsidR="000643A9" w:rsidRPr="00E83EA3" w:rsidRDefault="00C21999" w:rsidP="000643A9">
      <w:pPr>
        <w:pStyle w:val="a8"/>
        <w:ind w:left="945" w:hanging="709"/>
        <w:rPr>
          <w:rFonts w:ascii="文鼎粗圓" w:eastAsia="文鼎粗圓" w:hAnsi="華康粗圓體" w:hint="eastAsia"/>
        </w:rPr>
      </w:pPr>
      <w:r w:rsidRPr="00E83EA3">
        <w:rPr>
          <w:rFonts w:ascii="文鼎粗圓" w:eastAsia="文鼎粗圓" w:hAnsi="華康粗圓體" w:hint="eastAsia"/>
        </w:rPr>
        <w:t>（</w:t>
      </w:r>
      <w:r w:rsidR="000643A9" w:rsidRPr="00E83EA3">
        <w:rPr>
          <w:rFonts w:ascii="文鼎粗圓" w:eastAsia="文鼎粗圓" w:hAnsi="華康粗圓體" w:hint="eastAsia"/>
        </w:rPr>
        <w:t>一</w:t>
      </w:r>
      <w:r w:rsidRPr="00E83EA3">
        <w:rPr>
          <w:rFonts w:ascii="文鼎粗圓" w:eastAsia="文鼎粗圓" w:hAnsi="華康粗圓體" w:hint="eastAsia"/>
        </w:rPr>
        <w:t>）</w:t>
      </w:r>
      <w:r w:rsidR="000643A9" w:rsidRPr="00E83EA3">
        <w:rPr>
          <w:rFonts w:ascii="文鼎粗圓" w:eastAsia="文鼎粗圓" w:hAnsi="華康粗圓體" w:hint="eastAsia"/>
        </w:rPr>
        <w:t>所得稅</w:t>
      </w:r>
    </w:p>
    <w:p w14:paraId="5A1699BE" w14:textId="77777777" w:rsidR="000643A9" w:rsidRPr="00E83EA3" w:rsidRDefault="000643A9" w:rsidP="000643A9">
      <w:pPr>
        <w:pStyle w:val="af"/>
        <w:ind w:left="945" w:firstLine="472"/>
        <w:rPr>
          <w:rFonts w:ascii="文鼎粗圓" w:eastAsia="文鼎粗圓" w:hAnsi="華康粗圓體" w:hint="eastAsia"/>
        </w:rPr>
      </w:pPr>
      <w:r w:rsidRPr="00E83EA3">
        <w:rPr>
          <w:rFonts w:ascii="文鼎粗圓" w:eastAsia="文鼎粗圓" w:hAnsi="華康粗圓體" w:hint="eastAsia"/>
        </w:rPr>
        <w:t>墨國所得稅之課徵法源為</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"http://www.sat.gob.mx/informacion_fiscal/normatividad/Paginas/2017/leyes_2017.aspx"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rPr>
        <w:t>所得稅法</w:t>
      </w:r>
      <w:r w:rsidR="00F12EBF" w:rsidRPr="00E83EA3">
        <w:rPr>
          <w:rFonts w:ascii="文鼎粗圓" w:eastAsia="文鼎粗圓" w:hAnsi="華康粗圓體" w:hint="eastAsia"/>
        </w:rPr>
        <w:fldChar w:fldCharType="end"/>
      </w:r>
      <w:r w:rsidR="00C21999" w:rsidRPr="00E83EA3">
        <w:rPr>
          <w:rFonts w:ascii="文鼎粗圓" w:eastAsia="文鼎粗圓" w:hAnsi="華康粗圓體" w:hint="eastAsia"/>
        </w:rPr>
        <w:t>（</w:t>
      </w:r>
      <w:r w:rsidRPr="00E83EA3">
        <w:rPr>
          <w:rFonts w:ascii="文鼎粗圓" w:eastAsia="文鼎粗圓" w:hAnsi="華康粗圓體" w:hint="eastAsia"/>
        </w:rPr>
        <w:t xml:space="preserve">Ley del </w:t>
      </w:r>
      <w:proofErr w:type="spellStart"/>
      <w:r w:rsidRPr="00E83EA3">
        <w:rPr>
          <w:rFonts w:ascii="文鼎粗圓" w:eastAsia="文鼎粗圓" w:hAnsi="華康粗圓體" w:hint="eastAsia"/>
        </w:rPr>
        <w:t>Impuesto</w:t>
      </w:r>
      <w:proofErr w:type="spellEnd"/>
      <w:r w:rsidRPr="00E83EA3">
        <w:rPr>
          <w:rFonts w:ascii="文鼎粗圓" w:eastAsia="文鼎粗圓" w:hAnsi="華康粗圓體" w:hint="eastAsia"/>
        </w:rPr>
        <w:t xml:space="preserve"> </w:t>
      </w:r>
      <w:proofErr w:type="spellStart"/>
      <w:r w:rsidRPr="00E83EA3">
        <w:rPr>
          <w:rFonts w:ascii="文鼎粗圓" w:eastAsia="文鼎粗圓" w:hAnsi="華康粗圓體" w:hint="eastAsia"/>
        </w:rPr>
        <w:t>Sobre</w:t>
      </w:r>
      <w:proofErr w:type="spellEnd"/>
      <w:r w:rsidRPr="00E83EA3">
        <w:rPr>
          <w:rFonts w:ascii="文鼎粗圓" w:eastAsia="文鼎粗圓" w:hAnsi="華康粗圓體" w:hint="eastAsia"/>
        </w:rPr>
        <w:t xml:space="preserve"> La </w:t>
      </w:r>
      <w:proofErr w:type="spellStart"/>
      <w:r w:rsidRPr="00E83EA3">
        <w:rPr>
          <w:rFonts w:ascii="文鼎粗圓" w:eastAsia="文鼎粗圓" w:hAnsi="華康粗圓體" w:hint="eastAsia"/>
        </w:rPr>
        <w:t>Renta</w:t>
      </w:r>
      <w:proofErr w:type="spellEnd"/>
      <w:r w:rsidR="00C21999" w:rsidRPr="00E83EA3">
        <w:rPr>
          <w:rFonts w:ascii="文鼎粗圓" w:eastAsia="文鼎粗圓" w:hAnsi="華康粗圓體" w:hint="eastAsia"/>
        </w:rPr>
        <w:t>）</w:t>
      </w:r>
      <w:r w:rsidRPr="00E83EA3">
        <w:rPr>
          <w:rFonts w:ascii="文鼎粗圓" w:eastAsia="文鼎粗圓" w:hAnsi="華康粗圓體" w:hint="eastAsia"/>
        </w:rPr>
        <w:t>，此法以居住</w:t>
      </w:r>
      <w:r w:rsidR="00C21999" w:rsidRPr="00E83EA3">
        <w:rPr>
          <w:rFonts w:ascii="文鼎粗圓" w:eastAsia="文鼎粗圓" w:hAnsi="華康粗圓體" w:hint="eastAsia"/>
        </w:rPr>
        <w:t>（</w:t>
      </w:r>
      <w:r w:rsidRPr="00E83EA3">
        <w:rPr>
          <w:rFonts w:ascii="文鼎粗圓" w:eastAsia="文鼎粗圓" w:hAnsi="華康粗圓體" w:hint="eastAsia"/>
        </w:rPr>
        <w:t>Residency</w:t>
      </w:r>
      <w:r w:rsidR="00C21999" w:rsidRPr="00E83EA3">
        <w:rPr>
          <w:rFonts w:ascii="文鼎粗圓" w:eastAsia="文鼎粗圓" w:hAnsi="華康粗圓體" w:hint="eastAsia"/>
        </w:rPr>
        <w:t>）</w:t>
      </w:r>
      <w:r w:rsidRPr="00E83EA3">
        <w:rPr>
          <w:rFonts w:ascii="文鼎粗圓" w:eastAsia="文鼎粗圓" w:hAnsi="華康粗圓體" w:hint="eastAsia"/>
        </w:rPr>
        <w:t>及所得來源</w:t>
      </w:r>
      <w:r w:rsidR="00C21999" w:rsidRPr="00E83EA3">
        <w:rPr>
          <w:rFonts w:ascii="文鼎粗圓" w:eastAsia="文鼎粗圓" w:hAnsi="華康粗圓體" w:hint="eastAsia"/>
        </w:rPr>
        <w:t>（</w:t>
      </w:r>
      <w:r w:rsidRPr="00E83EA3">
        <w:rPr>
          <w:rFonts w:ascii="文鼎粗圓" w:eastAsia="文鼎粗圓" w:hAnsi="華康粗圓體" w:hint="eastAsia"/>
        </w:rPr>
        <w:t>Source Of Income</w:t>
      </w:r>
      <w:r w:rsidR="00C21999" w:rsidRPr="00E83EA3">
        <w:rPr>
          <w:rFonts w:ascii="文鼎粗圓" w:eastAsia="文鼎粗圓" w:hAnsi="華康粗圓體" w:hint="eastAsia"/>
        </w:rPr>
        <w:t>）</w:t>
      </w:r>
      <w:r w:rsidRPr="00E83EA3">
        <w:rPr>
          <w:rFonts w:ascii="文鼎粗圓" w:eastAsia="文鼎粗圓" w:hAnsi="華康粗圓體" w:hint="eastAsia"/>
        </w:rPr>
        <w:t>為二大課稅標準，並分成三大類為對個人及公司之課徵基礎</w:t>
      </w:r>
      <w:r w:rsidR="00C21999" w:rsidRPr="00E83EA3">
        <w:rPr>
          <w:rFonts w:ascii="文鼎粗圓" w:eastAsia="文鼎粗圓" w:hAnsi="華康粗圓體" w:hint="eastAsia"/>
        </w:rPr>
        <w:t>（</w:t>
      </w:r>
      <w:hyperlink r:id="rId126">
        <w:r w:rsidRPr="00E83EA3">
          <w:rPr>
            <w:rFonts w:ascii="文鼎粗圓" w:eastAsia="文鼎粗圓" w:hAnsi="華康粗圓體" w:hint="eastAsia"/>
          </w:rPr>
          <w:t>第1條</w:t>
        </w:r>
      </w:hyperlink>
      <w:r w:rsidR="00C21999" w:rsidRPr="00E83EA3">
        <w:rPr>
          <w:rFonts w:ascii="文鼎粗圓" w:eastAsia="文鼎粗圓" w:hAnsi="華康粗圓體" w:hint="eastAsia"/>
        </w:rPr>
        <w:t>）</w:t>
      </w:r>
      <w:r w:rsidRPr="00E83EA3">
        <w:rPr>
          <w:rFonts w:ascii="文鼎粗圓" w:eastAsia="文鼎粗圓" w:hAnsi="華康粗圓體" w:hint="eastAsia"/>
        </w:rPr>
        <w:t>：</w:t>
      </w:r>
    </w:p>
    <w:p w14:paraId="301506CF"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rPr>
        <w:t>１、墨西哥居住者</w:t>
      </w:r>
      <w:r w:rsidR="00C21999" w:rsidRPr="00E83EA3">
        <w:rPr>
          <w:rFonts w:ascii="文鼎粗圓" w:eastAsia="文鼎粗圓" w:hAnsi="華康粗圓體" w:hint="eastAsia"/>
        </w:rPr>
        <w:t>（</w:t>
      </w:r>
      <w:r w:rsidRPr="00E83EA3">
        <w:rPr>
          <w:rFonts w:ascii="文鼎粗圓" w:eastAsia="文鼎粗圓" w:hAnsi="華康粗圓體" w:hint="eastAsia"/>
        </w:rPr>
        <w:t>Mexican Residents</w:t>
      </w:r>
      <w:r w:rsidR="00C21999" w:rsidRPr="00E83EA3">
        <w:rPr>
          <w:rFonts w:ascii="文鼎粗圓" w:eastAsia="文鼎粗圓" w:hAnsi="華康粗圓體" w:hint="eastAsia"/>
        </w:rPr>
        <w:t>）</w:t>
      </w:r>
      <w:r w:rsidRPr="00E83EA3">
        <w:rPr>
          <w:rFonts w:ascii="文鼎粗圓" w:eastAsia="文鼎粗圓" w:hAnsi="華康粗圓體" w:hint="eastAsia"/>
        </w:rPr>
        <w:t xml:space="preserve">，所有所得均予課稅，無論其來源。 </w:t>
      </w:r>
    </w:p>
    <w:p w14:paraId="31B31103"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rPr>
        <w:t>２、在墨西哥有永久處所</w:t>
      </w:r>
      <w:r w:rsidR="00C21999" w:rsidRPr="00E83EA3">
        <w:rPr>
          <w:rFonts w:ascii="文鼎粗圓" w:eastAsia="文鼎粗圓" w:hAnsi="華康粗圓體" w:hint="eastAsia"/>
        </w:rPr>
        <w:t>（</w:t>
      </w:r>
      <w:r w:rsidRPr="00E83EA3">
        <w:rPr>
          <w:rFonts w:ascii="文鼎粗圓" w:eastAsia="文鼎粗圓" w:hAnsi="華康粗圓體" w:hint="eastAsia"/>
        </w:rPr>
        <w:t xml:space="preserve">Permanent Establishment In </w:t>
      </w:r>
      <w:proofErr w:type="spellStart"/>
      <w:r w:rsidRPr="00E83EA3">
        <w:rPr>
          <w:rFonts w:ascii="文鼎粗圓" w:eastAsia="文鼎粗圓" w:hAnsi="華康粗圓體" w:hint="eastAsia"/>
        </w:rPr>
        <w:t>Meixco</w:t>
      </w:r>
      <w:proofErr w:type="spellEnd"/>
      <w:r w:rsidR="00C21999" w:rsidRPr="00E83EA3">
        <w:rPr>
          <w:rFonts w:ascii="文鼎粗圓" w:eastAsia="文鼎粗圓" w:hAnsi="華康粗圓體" w:hint="eastAsia"/>
        </w:rPr>
        <w:t>）</w:t>
      </w:r>
      <w:r w:rsidRPr="00E83EA3">
        <w:rPr>
          <w:rFonts w:ascii="文鼎粗圓" w:eastAsia="文鼎粗圓" w:hAnsi="華康粗圓體" w:hint="eastAsia"/>
        </w:rPr>
        <w:t>，對於因其永久處所而賺取之所得予以課稅。</w:t>
      </w:r>
    </w:p>
    <w:p w14:paraId="3DA06373"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rPr>
        <w:t>３、在墨西哥無永久處所，對於其在墨國境內賺取之所得予以課稅；以及非居住者，雖在墨西哥有永久處所，對其在墨國境內但非因其永久處所而賺取之所得課稅。</w:t>
      </w:r>
    </w:p>
    <w:p w14:paraId="4D1417EE"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為課稅目的，所得稅法對前述「居住者</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Resident</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」之定義為</w:t>
      </w:r>
      <w:r w:rsidR="00C21999" w:rsidRPr="00E83EA3">
        <w:rPr>
          <w:rFonts w:ascii="文鼎粗圓" w:eastAsia="文鼎粗圓" w:hAnsi="華康粗圓體" w:hint="eastAsia"/>
          <w:lang w:eastAsia="zh-TW"/>
        </w:rPr>
        <w:t>（</w:t>
      </w:r>
      <w:hyperlink r:id="rId127">
        <w:r w:rsidRPr="00E83EA3">
          <w:rPr>
            <w:rFonts w:ascii="文鼎粗圓" w:eastAsia="文鼎粗圓" w:hAnsi="華康粗圓體" w:hint="eastAsia"/>
            <w:lang w:eastAsia="zh-TW"/>
          </w:rPr>
          <w:t>第2條</w:t>
        </w:r>
      </w:hyperlink>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p>
    <w:p w14:paraId="16E6E78B" w14:textId="77777777" w:rsidR="000643A9" w:rsidRPr="00E83EA3" w:rsidRDefault="000643A9" w:rsidP="008C7815">
      <w:pPr>
        <w:pStyle w:val="af2"/>
        <w:ind w:left="1433"/>
        <w:rPr>
          <w:rFonts w:ascii="文鼎粗圓" w:eastAsia="文鼎粗圓" w:hAnsi="華康粗圓體" w:hint="eastAsia"/>
        </w:rPr>
      </w:pPr>
      <w:r w:rsidRPr="00E83EA3">
        <w:rPr>
          <w:rFonts w:ascii="文鼎粗圓" w:eastAsia="文鼎粗圓" w:hAnsi="華康粗圓體" w:hint="eastAsia"/>
        </w:rPr>
        <w:t>１、個人：當個人在墨西哥建立其居住場所被視為墨西哥居住者。</w:t>
      </w:r>
    </w:p>
    <w:p w14:paraId="334D906B" w14:textId="77777777" w:rsidR="000643A9"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rPr>
        <w:t>２、公司：當公司之主要管理或商業決策中心係位於墨西哥，則被視為墨西哥居住者。此類公司在會計年度期間所有現金、勞務、信用及其他形之所得均須課稅；若所得係來自公司在海外永久處所而產生，亦須課稅。</w:t>
      </w:r>
    </w:p>
    <w:p w14:paraId="41AA394E" w14:textId="77777777" w:rsidR="000643A9" w:rsidRPr="00E83EA3" w:rsidRDefault="000643A9" w:rsidP="000643A9">
      <w:pPr>
        <w:pStyle w:val="af"/>
        <w:ind w:left="945" w:firstLine="472"/>
        <w:rPr>
          <w:rFonts w:ascii="文鼎粗圓" w:eastAsia="文鼎粗圓" w:hAnsi="華康粗圓體" w:hint="eastAsia"/>
          <w:highlight w:val="yellow"/>
          <w:lang w:eastAsia="zh-TW"/>
        </w:rPr>
      </w:pPr>
      <w:r w:rsidRPr="00E83EA3">
        <w:rPr>
          <w:rFonts w:ascii="文鼎粗圓" w:eastAsia="文鼎粗圓" w:hAnsi="華康粗圓體" w:hint="eastAsia"/>
          <w:lang w:eastAsia="zh-TW"/>
        </w:rPr>
        <w:t>公司組織的課稅所得係取決於總收入減去經核可的減免額及損失。所</w:t>
      </w:r>
      <w:r w:rsidRPr="00E83EA3">
        <w:rPr>
          <w:rFonts w:ascii="文鼎粗圓" w:eastAsia="文鼎粗圓" w:hAnsi="華康粗圓體" w:hint="eastAsia"/>
          <w:lang w:eastAsia="zh-TW"/>
        </w:rPr>
        <w:lastRenderedPageBreak/>
        <w:t>得稅須每一會計年度予以計算並繳稅，但納稅義務人亦須按月繳交暫時性稅款，至年終時計算並繳交稅額</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扣除每月已繳稅額</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p>
    <w:p w14:paraId="3A653669"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2016年11月通過財稅改革法，自2017年1月起，公司所得稅課徵單一稅率30%</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第9條</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，而自2019年1月1日起，美、</w:t>
      </w:r>
      <w:proofErr w:type="gramStart"/>
      <w:r w:rsidRPr="00E83EA3">
        <w:rPr>
          <w:rFonts w:ascii="文鼎粗圓" w:eastAsia="文鼎粗圓" w:hAnsi="華康粗圓體" w:hint="eastAsia"/>
          <w:lang w:eastAsia="zh-TW"/>
        </w:rPr>
        <w:t>墨長達</w:t>
      </w:r>
      <w:proofErr w:type="gramEnd"/>
      <w:r w:rsidRPr="00E83EA3">
        <w:rPr>
          <w:rFonts w:ascii="文鼎粗圓" w:eastAsia="文鼎粗圓" w:hAnsi="華康粗圓體" w:hint="eastAsia"/>
          <w:lang w:eastAsia="zh-TW"/>
        </w:rPr>
        <w:t>3,180公里邊境設立自由區，區內所得稅從30%調降為20%，加</w:t>
      </w:r>
      <w:proofErr w:type="gramStart"/>
      <w:r w:rsidRPr="00E83EA3">
        <w:rPr>
          <w:rFonts w:ascii="文鼎粗圓" w:eastAsia="文鼎粗圓" w:hAnsi="華康粗圓體" w:hint="eastAsia"/>
          <w:lang w:eastAsia="zh-TW"/>
        </w:rPr>
        <w:t>值稅從</w:t>
      </w:r>
      <w:proofErr w:type="gramEnd"/>
      <w:r w:rsidRPr="00E83EA3">
        <w:rPr>
          <w:rFonts w:ascii="文鼎粗圓" w:eastAsia="文鼎粗圓" w:hAnsi="華康粗圓體" w:hint="eastAsia"/>
          <w:lang w:eastAsia="zh-TW"/>
        </w:rPr>
        <w:t>16%調降為8%。邊境地區定義及相關措施請參考以下連結：</w:t>
      </w:r>
    </w:p>
    <w:p w14:paraId="57E52226" w14:textId="77777777" w:rsidR="000643A9" w:rsidRPr="00E83EA3" w:rsidRDefault="00000000" w:rsidP="000643A9">
      <w:pPr>
        <w:pStyle w:val="af"/>
        <w:ind w:left="945" w:firstLine="472"/>
        <w:rPr>
          <w:rFonts w:ascii="文鼎粗圓" w:eastAsia="文鼎粗圓" w:hAnsi="華康粗圓體" w:hint="eastAsia"/>
          <w:lang w:eastAsia="zh-TW"/>
        </w:rPr>
      </w:pPr>
      <w:hyperlink r:id="rId128">
        <w:r w:rsidR="000643A9" w:rsidRPr="00E83EA3">
          <w:rPr>
            <w:rFonts w:ascii="文鼎粗圓" w:eastAsia="文鼎粗圓" w:hAnsi="華康粗圓體" w:hint="eastAsia"/>
            <w:lang w:eastAsia="zh-TW"/>
          </w:rPr>
          <w:t>http://dof.gob.mx/nota_detalle.php?codigo=5547485&amp;fecha=31/12/2018</w:t>
        </w:r>
      </w:hyperlink>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聯邦政府公報</w:t>
      </w:r>
      <w:r w:rsidR="00C21999" w:rsidRPr="00E83EA3">
        <w:rPr>
          <w:rFonts w:ascii="文鼎粗圓" w:eastAsia="文鼎粗圓" w:hAnsi="華康粗圓體" w:hint="eastAsia"/>
          <w:lang w:eastAsia="zh-TW"/>
        </w:rPr>
        <w:t>）</w:t>
      </w:r>
    </w:p>
    <w:p w14:paraId="0C5BFB00" w14:textId="77777777" w:rsidR="000643A9" w:rsidRPr="00E83EA3" w:rsidRDefault="00000000" w:rsidP="000643A9">
      <w:pPr>
        <w:pStyle w:val="af"/>
        <w:ind w:left="945" w:firstLine="472"/>
        <w:rPr>
          <w:rFonts w:ascii="文鼎粗圓" w:eastAsia="文鼎粗圓" w:hAnsi="華康粗圓體" w:hint="eastAsia"/>
        </w:rPr>
      </w:pPr>
      <w:hyperlink r:id="rId129">
        <w:r w:rsidR="000643A9" w:rsidRPr="00E83EA3">
          <w:rPr>
            <w:rFonts w:ascii="文鼎粗圓" w:eastAsia="文鼎粗圓" w:hAnsi="華康粗圓體" w:hint="eastAsia"/>
          </w:rPr>
          <w:t>https://www.gob.mx/zonalibredelafronteranorte</w:t>
        </w:r>
      </w:hyperlink>
      <w:r w:rsidR="00C21999" w:rsidRPr="00E83EA3">
        <w:rPr>
          <w:rFonts w:ascii="文鼎粗圓" w:eastAsia="文鼎粗圓" w:hAnsi="華康粗圓體" w:hint="eastAsia"/>
        </w:rPr>
        <w:t>（</w:t>
      </w:r>
      <w:r w:rsidR="000643A9" w:rsidRPr="00E83EA3">
        <w:rPr>
          <w:rFonts w:ascii="文鼎粗圓" w:eastAsia="文鼎粗圓" w:hAnsi="華康粗圓體" w:hint="eastAsia"/>
        </w:rPr>
        <w:t>北部邊境自由區專頁</w:t>
      </w:r>
      <w:r w:rsidR="00C21999" w:rsidRPr="00E83EA3">
        <w:rPr>
          <w:rFonts w:ascii="文鼎粗圓" w:eastAsia="文鼎粗圓" w:hAnsi="華康粗圓體" w:hint="eastAsia"/>
        </w:rPr>
        <w:t>）</w:t>
      </w:r>
    </w:p>
    <w:p w14:paraId="3FB8F7C1"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自然人所得稅方面：</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"http://www.diputados.gob.mx/LeyesBiblio/doc/LISR_091219.doc"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所有自然人除免稅及已繳納特定</w:t>
      </w:r>
      <w:proofErr w:type="gramStart"/>
      <w:r w:rsidRPr="00E83EA3">
        <w:rPr>
          <w:rFonts w:ascii="文鼎粗圓" w:eastAsia="文鼎粗圓" w:hAnsi="華康粗圓體" w:hint="eastAsia"/>
          <w:lang w:eastAsia="zh-TW"/>
        </w:rPr>
        <w:t>稅賦者</w:t>
      </w:r>
      <w:proofErr w:type="gramEnd"/>
      <w:r w:rsidRPr="00E83EA3">
        <w:rPr>
          <w:rFonts w:ascii="文鼎粗圓" w:eastAsia="文鼎粗圓" w:hAnsi="華康粗圓體" w:hint="eastAsia"/>
          <w:lang w:eastAsia="zh-TW"/>
        </w:rPr>
        <w:t>，次年4月應向稅務主管機關申報所得並納稅</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第150條</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r w:rsidR="00F12EBF" w:rsidRPr="00E83EA3">
        <w:rPr>
          <w:rFonts w:ascii="文鼎粗圓" w:eastAsia="文鼎粗圓" w:hAnsi="華康粗圓體" w:hint="eastAsia"/>
          <w:lang w:eastAsia="zh-TW"/>
        </w:rPr>
        <w:fldChar w:fldCharType="end"/>
      </w:r>
      <w:r w:rsidRPr="00E83EA3">
        <w:rPr>
          <w:rFonts w:ascii="文鼎粗圓" w:eastAsia="文鼎粗圓" w:hAnsi="華康粗圓體" w:hint="eastAsia"/>
          <w:lang w:eastAsia="zh-TW"/>
        </w:rPr>
        <w:t>當年收入依據納稅人全球收入，</w:t>
      </w:r>
      <w:proofErr w:type="gramStart"/>
      <w:r w:rsidRPr="00E83EA3">
        <w:rPr>
          <w:rFonts w:ascii="文鼎粗圓" w:eastAsia="文鼎粗圓" w:hAnsi="華康粗圓體" w:hint="eastAsia"/>
          <w:lang w:eastAsia="zh-TW"/>
        </w:rPr>
        <w:t>而非墨國境</w:t>
      </w:r>
      <w:proofErr w:type="gramEnd"/>
      <w:r w:rsidRPr="00E83EA3">
        <w:rPr>
          <w:rFonts w:ascii="文鼎粗圓" w:eastAsia="文鼎粗圓" w:hAnsi="華康粗圓體" w:hint="eastAsia"/>
          <w:lang w:eastAsia="zh-TW"/>
        </w:rPr>
        <w:t>內收入，課徵</w:t>
      </w:r>
      <w:hyperlink r:id="rId130">
        <w:r w:rsidRPr="00E83EA3">
          <w:rPr>
            <w:rFonts w:ascii="文鼎粗圓" w:eastAsia="文鼎粗圓" w:hAnsi="華康粗圓體" w:hint="eastAsia"/>
            <w:lang w:eastAsia="zh-TW"/>
          </w:rPr>
          <w:t>1.92%至最高35%</w:t>
        </w:r>
      </w:hyperlink>
      <w:r w:rsidRPr="00E83EA3">
        <w:rPr>
          <w:rFonts w:ascii="文鼎粗圓" w:eastAsia="文鼎粗圓" w:hAnsi="華康粗圓體" w:hint="eastAsia"/>
          <w:lang w:eastAsia="zh-TW"/>
        </w:rPr>
        <w:t>，收入扣除抵減項目、企業活動及專業收入等，依據下表計算其</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"https://www.dof.gob.mx/nota_detalle.php?codigo=5547122&amp;fecha=24/12/2018"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個人所得稅</w:t>
      </w:r>
      <w:r w:rsidR="00F12EBF" w:rsidRPr="00E83EA3">
        <w:rPr>
          <w:rFonts w:ascii="文鼎粗圓" w:eastAsia="文鼎粗圓" w:hAnsi="華康粗圓體" w:hint="eastAsia"/>
          <w:lang w:eastAsia="zh-TW"/>
        </w:rPr>
        <w:fldChar w:fldCharType="end"/>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第152條</w:t>
      </w:r>
      <w:r w:rsidR="00C21999" w:rsidRPr="00E83EA3">
        <w:rPr>
          <w:rFonts w:ascii="文鼎粗圓" w:eastAsia="文鼎粗圓" w:hAnsi="華康粗圓體" w:hint="eastAsia"/>
          <w:lang w:eastAsia="zh-TW"/>
        </w:rPr>
        <w:t>）</w:t>
      </w:r>
    </w:p>
    <w:tbl>
      <w:tblPr>
        <w:tblW w:w="7620" w:type="dxa"/>
        <w:tblInd w:w="1101" w:type="dxa"/>
        <w:tblLayout w:type="fixed"/>
        <w:tblLook w:val="04A0" w:firstRow="1" w:lastRow="0" w:firstColumn="1" w:lastColumn="0" w:noHBand="0" w:noVBand="1"/>
      </w:tblPr>
      <w:tblGrid>
        <w:gridCol w:w="1630"/>
        <w:gridCol w:w="1633"/>
        <w:gridCol w:w="1982"/>
        <w:gridCol w:w="2375"/>
      </w:tblGrid>
      <w:tr w:rsidR="00CB6AFC" w:rsidRPr="00E83EA3" w14:paraId="5C357161" w14:textId="77777777" w:rsidTr="00C847B4">
        <w:trPr>
          <w:trHeight w:val="567"/>
          <w:tblHeader/>
        </w:trPr>
        <w:tc>
          <w:tcPr>
            <w:tcW w:w="32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058F44" w14:textId="77777777" w:rsidR="000643A9" w:rsidRPr="00E83EA3" w:rsidRDefault="000643A9" w:rsidP="00C847B4">
            <w:pPr>
              <w:pStyle w:val="afd"/>
              <w:rPr>
                <w:rFonts w:ascii="文鼎粗圓" w:eastAsia="文鼎粗圓" w:hAnsi="華康粗圓體" w:hint="eastAsia"/>
                <w:lang w:eastAsia="zh-TW"/>
              </w:rPr>
            </w:pPr>
            <w:r w:rsidRPr="00E83EA3">
              <w:rPr>
                <w:rFonts w:ascii="文鼎粗圓" w:eastAsia="文鼎粗圓" w:hAnsi="華康粗圓體" w:hint="eastAsia"/>
                <w:lang w:eastAsia="zh-TW"/>
              </w:rPr>
              <w:t>收入區間</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墨幣Peso</w:t>
            </w:r>
            <w:r w:rsidR="00C21999" w:rsidRPr="00E83EA3">
              <w:rPr>
                <w:rFonts w:ascii="文鼎粗圓" w:eastAsia="文鼎粗圓" w:hAnsi="華康粗圓體" w:hint="eastAsia"/>
                <w:lang w:eastAsia="zh-TW"/>
              </w:rPr>
              <w:t>）</w:t>
            </w:r>
          </w:p>
        </w:tc>
        <w:tc>
          <w:tcPr>
            <w:tcW w:w="1982" w:type="dxa"/>
            <w:vMerge w:val="restart"/>
            <w:tcBorders>
              <w:top w:val="single" w:sz="4" w:space="0" w:color="000000"/>
              <w:left w:val="single" w:sz="4" w:space="0" w:color="000000"/>
              <w:bottom w:val="single" w:sz="4" w:space="0" w:color="000000"/>
              <w:right w:val="single" w:sz="4" w:space="0" w:color="000000"/>
            </w:tcBorders>
            <w:vAlign w:val="center"/>
          </w:tcPr>
          <w:p w14:paraId="0E55E99D" w14:textId="77777777" w:rsidR="000643A9" w:rsidRPr="00E83EA3" w:rsidRDefault="000643A9" w:rsidP="00C847B4">
            <w:pPr>
              <w:pStyle w:val="afd"/>
              <w:rPr>
                <w:rFonts w:ascii="文鼎粗圓" w:eastAsia="文鼎粗圓" w:hAnsi="華康粗圓體" w:hint="eastAsia"/>
                <w:lang w:eastAsia="zh-TW"/>
              </w:rPr>
            </w:pPr>
            <w:r w:rsidRPr="00E83EA3">
              <w:rPr>
                <w:rFonts w:ascii="文鼎粗圓" w:eastAsia="文鼎粗圓" w:hAnsi="華康粗圓體" w:hint="eastAsia"/>
                <w:lang w:eastAsia="zh-TW"/>
              </w:rPr>
              <w:t>基本額</w:t>
            </w:r>
          </w:p>
          <w:p w14:paraId="10EFF192" w14:textId="77777777" w:rsidR="000643A9" w:rsidRPr="00E83EA3" w:rsidRDefault="00C21999" w:rsidP="00C847B4">
            <w:pPr>
              <w:pStyle w:val="afd"/>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墨幣Peso</w:t>
            </w:r>
            <w:r w:rsidRPr="00E83EA3">
              <w:rPr>
                <w:rFonts w:ascii="文鼎粗圓" w:eastAsia="文鼎粗圓" w:hAnsi="華康粗圓體" w:hint="eastAsia"/>
                <w:lang w:eastAsia="zh-TW"/>
              </w:rPr>
              <w:t>）</w:t>
            </w:r>
          </w:p>
        </w:tc>
        <w:tc>
          <w:tcPr>
            <w:tcW w:w="23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133718" w14:textId="77777777" w:rsidR="000643A9" w:rsidRPr="00E83EA3" w:rsidRDefault="000643A9" w:rsidP="00C847B4">
            <w:pPr>
              <w:pStyle w:val="afd"/>
              <w:rPr>
                <w:rFonts w:ascii="文鼎粗圓" w:eastAsia="文鼎粗圓" w:hAnsi="華康粗圓體" w:hint="eastAsia"/>
                <w:lang w:eastAsia="zh-TW"/>
              </w:rPr>
            </w:pPr>
            <w:r w:rsidRPr="00E83EA3">
              <w:rPr>
                <w:rFonts w:ascii="文鼎粗圓" w:eastAsia="文鼎粗圓" w:hAnsi="華康粗圓體" w:hint="eastAsia"/>
                <w:lang w:eastAsia="zh-TW"/>
              </w:rPr>
              <w:t>超過收入區間下限部分之課徵稅率</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r w:rsidR="00C21999" w:rsidRPr="00E83EA3">
              <w:rPr>
                <w:rFonts w:ascii="文鼎粗圓" w:eastAsia="文鼎粗圓" w:hAnsi="華康粗圓體" w:hint="eastAsia"/>
                <w:lang w:eastAsia="zh-TW"/>
              </w:rPr>
              <w:t>）</w:t>
            </w:r>
          </w:p>
        </w:tc>
      </w:tr>
      <w:tr w:rsidR="00CB6AFC" w:rsidRPr="00E83EA3" w14:paraId="29D8BA9F" w14:textId="77777777" w:rsidTr="00C847B4">
        <w:trPr>
          <w:trHeight w:val="567"/>
          <w:tblHeader/>
        </w:trPr>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B7207" w14:textId="77777777" w:rsidR="000643A9" w:rsidRPr="00E83EA3" w:rsidRDefault="000643A9" w:rsidP="00C847B4">
            <w:pPr>
              <w:pStyle w:val="afd"/>
              <w:rPr>
                <w:rFonts w:ascii="文鼎粗圓" w:eastAsia="文鼎粗圓" w:hAnsi="華康粗圓體" w:hint="eastAsia"/>
              </w:rPr>
            </w:pPr>
            <w:r w:rsidRPr="00E83EA3">
              <w:rPr>
                <w:rFonts w:ascii="文鼎粗圓" w:eastAsia="文鼎粗圓" w:hAnsi="華康粗圓體" w:hint="eastAsia"/>
              </w:rPr>
              <w:t>年收入下限</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23D94" w14:textId="77777777" w:rsidR="000643A9" w:rsidRPr="00E83EA3" w:rsidRDefault="000643A9" w:rsidP="00C847B4">
            <w:pPr>
              <w:pStyle w:val="afd"/>
              <w:rPr>
                <w:rFonts w:ascii="文鼎粗圓" w:eastAsia="文鼎粗圓" w:hAnsi="華康粗圓體" w:hint="eastAsia"/>
              </w:rPr>
            </w:pPr>
            <w:r w:rsidRPr="00E83EA3">
              <w:rPr>
                <w:rFonts w:ascii="文鼎粗圓" w:eastAsia="文鼎粗圓" w:hAnsi="華康粗圓體" w:hint="eastAsia"/>
              </w:rPr>
              <w:t>年收入上限</w:t>
            </w:r>
          </w:p>
        </w:tc>
        <w:tc>
          <w:tcPr>
            <w:tcW w:w="1982" w:type="dxa"/>
            <w:vMerge/>
            <w:tcBorders>
              <w:top w:val="single" w:sz="4" w:space="0" w:color="000000"/>
              <w:left w:val="single" w:sz="4" w:space="0" w:color="000000"/>
              <w:bottom w:val="single" w:sz="4" w:space="0" w:color="000000"/>
              <w:right w:val="single" w:sz="4" w:space="0" w:color="000000"/>
            </w:tcBorders>
            <w:vAlign w:val="center"/>
          </w:tcPr>
          <w:p w14:paraId="09E111BD" w14:textId="77777777" w:rsidR="000643A9" w:rsidRPr="00E83EA3" w:rsidRDefault="000643A9" w:rsidP="00C847B4">
            <w:pPr>
              <w:pStyle w:val="afd"/>
              <w:rPr>
                <w:rFonts w:ascii="文鼎粗圓" w:eastAsia="文鼎粗圓" w:hAnsi="華康粗圓體" w:hint="eastAsia"/>
              </w:rPr>
            </w:pPr>
          </w:p>
        </w:tc>
        <w:tc>
          <w:tcPr>
            <w:tcW w:w="23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723144" w14:textId="77777777" w:rsidR="000643A9" w:rsidRPr="00E83EA3" w:rsidRDefault="000643A9" w:rsidP="00C847B4">
            <w:pPr>
              <w:pStyle w:val="afd"/>
              <w:rPr>
                <w:rFonts w:ascii="文鼎粗圓" w:eastAsia="文鼎粗圓" w:hAnsi="華康粗圓體" w:hint="eastAsia"/>
              </w:rPr>
            </w:pPr>
          </w:p>
        </w:tc>
      </w:tr>
      <w:tr w:rsidR="00CB6AFC" w:rsidRPr="00E83EA3" w14:paraId="68F51CB1" w14:textId="77777777" w:rsidTr="00C847B4">
        <w:trPr>
          <w:trHeight w:val="567"/>
        </w:trPr>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C3316"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0.01</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0BE38"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7,735.01</w:t>
            </w:r>
          </w:p>
        </w:tc>
        <w:tc>
          <w:tcPr>
            <w:tcW w:w="1982" w:type="dxa"/>
            <w:tcBorders>
              <w:top w:val="single" w:sz="4" w:space="0" w:color="000000"/>
              <w:left w:val="single" w:sz="4" w:space="0" w:color="000000"/>
              <w:bottom w:val="single" w:sz="4" w:space="0" w:color="000000"/>
              <w:right w:val="single" w:sz="4" w:space="0" w:color="000000"/>
            </w:tcBorders>
            <w:vAlign w:val="center"/>
          </w:tcPr>
          <w:p w14:paraId="424E1B1F"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0.00</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3579E"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1.92</w:t>
            </w:r>
          </w:p>
        </w:tc>
      </w:tr>
      <w:tr w:rsidR="00CB6AFC" w:rsidRPr="00E83EA3" w14:paraId="62581C66" w14:textId="77777777" w:rsidTr="00C847B4">
        <w:trPr>
          <w:trHeight w:val="567"/>
        </w:trPr>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A9968"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7,735.01</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BDBDD"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65,651.07</w:t>
            </w:r>
          </w:p>
        </w:tc>
        <w:tc>
          <w:tcPr>
            <w:tcW w:w="1982" w:type="dxa"/>
            <w:tcBorders>
              <w:top w:val="single" w:sz="4" w:space="0" w:color="000000"/>
              <w:left w:val="single" w:sz="4" w:space="0" w:color="000000"/>
              <w:bottom w:val="single" w:sz="4" w:space="0" w:color="000000"/>
              <w:right w:val="single" w:sz="4" w:space="0" w:color="000000"/>
            </w:tcBorders>
            <w:vAlign w:val="center"/>
          </w:tcPr>
          <w:p w14:paraId="05EE5FCA"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148.51</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D8C32"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6.40</w:t>
            </w:r>
          </w:p>
        </w:tc>
      </w:tr>
      <w:tr w:rsidR="00CB6AFC" w:rsidRPr="00E83EA3" w14:paraId="330E8267" w14:textId="77777777" w:rsidTr="00C847B4">
        <w:trPr>
          <w:trHeight w:val="567"/>
        </w:trPr>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664C5"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65,651.08</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4D31A"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115,375.90</w:t>
            </w:r>
          </w:p>
        </w:tc>
        <w:tc>
          <w:tcPr>
            <w:tcW w:w="1982" w:type="dxa"/>
            <w:tcBorders>
              <w:top w:val="single" w:sz="4" w:space="0" w:color="000000"/>
              <w:left w:val="single" w:sz="4" w:space="0" w:color="000000"/>
              <w:bottom w:val="single" w:sz="4" w:space="0" w:color="000000"/>
              <w:right w:val="single" w:sz="4" w:space="0" w:color="000000"/>
            </w:tcBorders>
            <w:vAlign w:val="center"/>
          </w:tcPr>
          <w:p w14:paraId="047357C1"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3,855.14</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A2948"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10.88</w:t>
            </w:r>
          </w:p>
        </w:tc>
      </w:tr>
      <w:tr w:rsidR="00CB6AFC" w:rsidRPr="00E83EA3" w14:paraId="47970D63" w14:textId="77777777" w:rsidTr="00C847B4">
        <w:trPr>
          <w:trHeight w:val="567"/>
        </w:trPr>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D7BB0"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115,375.91</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F9B5"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134,119.41</w:t>
            </w:r>
          </w:p>
        </w:tc>
        <w:tc>
          <w:tcPr>
            <w:tcW w:w="1982" w:type="dxa"/>
            <w:tcBorders>
              <w:top w:val="single" w:sz="4" w:space="0" w:color="000000"/>
              <w:left w:val="single" w:sz="4" w:space="0" w:color="000000"/>
              <w:bottom w:val="single" w:sz="4" w:space="0" w:color="000000"/>
              <w:right w:val="single" w:sz="4" w:space="0" w:color="000000"/>
            </w:tcBorders>
            <w:vAlign w:val="center"/>
          </w:tcPr>
          <w:p w14:paraId="6C6E8EBC"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9,265.20</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6B768"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16.00</w:t>
            </w:r>
          </w:p>
        </w:tc>
      </w:tr>
      <w:tr w:rsidR="00CB6AFC" w:rsidRPr="00E83EA3" w14:paraId="08CB32DF" w14:textId="77777777" w:rsidTr="00C847B4">
        <w:trPr>
          <w:trHeight w:val="567"/>
        </w:trPr>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96B6E"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134,119.42</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B13FA"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160,577.65</w:t>
            </w:r>
          </w:p>
        </w:tc>
        <w:tc>
          <w:tcPr>
            <w:tcW w:w="1982" w:type="dxa"/>
            <w:tcBorders>
              <w:top w:val="single" w:sz="4" w:space="0" w:color="000000"/>
              <w:left w:val="single" w:sz="4" w:space="0" w:color="000000"/>
              <w:bottom w:val="single" w:sz="4" w:space="0" w:color="000000"/>
              <w:right w:val="single" w:sz="4" w:space="0" w:color="000000"/>
            </w:tcBorders>
            <w:vAlign w:val="center"/>
          </w:tcPr>
          <w:p w14:paraId="72CA66C9"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12,264.16</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62EB8"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17.92</w:t>
            </w:r>
          </w:p>
        </w:tc>
      </w:tr>
      <w:tr w:rsidR="00CB6AFC" w:rsidRPr="00E83EA3" w14:paraId="356472B3" w14:textId="77777777" w:rsidTr="00C847B4">
        <w:trPr>
          <w:trHeight w:val="567"/>
        </w:trPr>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B494F"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160,577.66</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853AA"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323,862.00</w:t>
            </w:r>
          </w:p>
        </w:tc>
        <w:tc>
          <w:tcPr>
            <w:tcW w:w="1982" w:type="dxa"/>
            <w:tcBorders>
              <w:top w:val="single" w:sz="4" w:space="0" w:color="000000"/>
              <w:left w:val="single" w:sz="4" w:space="0" w:color="000000"/>
              <w:bottom w:val="single" w:sz="4" w:space="0" w:color="000000"/>
              <w:right w:val="single" w:sz="4" w:space="0" w:color="000000"/>
            </w:tcBorders>
            <w:vAlign w:val="center"/>
          </w:tcPr>
          <w:p w14:paraId="47DE4CE4"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17,005.47</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8A025"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21.36</w:t>
            </w:r>
          </w:p>
        </w:tc>
      </w:tr>
      <w:tr w:rsidR="00CB6AFC" w:rsidRPr="00E83EA3" w14:paraId="592B67F0" w14:textId="77777777" w:rsidTr="00C847B4">
        <w:trPr>
          <w:trHeight w:val="567"/>
        </w:trPr>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10CE6"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323,862.01</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8C584"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510,451.00</w:t>
            </w:r>
          </w:p>
        </w:tc>
        <w:tc>
          <w:tcPr>
            <w:tcW w:w="1982" w:type="dxa"/>
            <w:tcBorders>
              <w:top w:val="single" w:sz="4" w:space="0" w:color="000000"/>
              <w:left w:val="single" w:sz="4" w:space="0" w:color="000000"/>
              <w:bottom w:val="single" w:sz="4" w:space="0" w:color="000000"/>
              <w:right w:val="single" w:sz="4" w:space="0" w:color="000000"/>
            </w:tcBorders>
            <w:vAlign w:val="center"/>
          </w:tcPr>
          <w:p w14:paraId="71AE63B8"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51,883.01</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472F8"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23.52</w:t>
            </w:r>
          </w:p>
        </w:tc>
      </w:tr>
      <w:tr w:rsidR="00CB6AFC" w:rsidRPr="00E83EA3" w14:paraId="050FC0A5" w14:textId="77777777" w:rsidTr="00C847B4">
        <w:trPr>
          <w:trHeight w:val="567"/>
        </w:trPr>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F45D7"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lastRenderedPageBreak/>
              <w:t>510,451.01</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73946"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974,535.03</w:t>
            </w:r>
          </w:p>
        </w:tc>
        <w:tc>
          <w:tcPr>
            <w:tcW w:w="1982" w:type="dxa"/>
            <w:tcBorders>
              <w:top w:val="single" w:sz="4" w:space="0" w:color="000000"/>
              <w:left w:val="single" w:sz="4" w:space="0" w:color="000000"/>
              <w:bottom w:val="single" w:sz="4" w:space="0" w:color="000000"/>
              <w:right w:val="single" w:sz="4" w:space="0" w:color="000000"/>
            </w:tcBorders>
            <w:vAlign w:val="center"/>
          </w:tcPr>
          <w:p w14:paraId="4A0D091F"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95,768.74</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3CA2B"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30.00</w:t>
            </w:r>
          </w:p>
        </w:tc>
      </w:tr>
      <w:tr w:rsidR="00CB6AFC" w:rsidRPr="00E83EA3" w14:paraId="5959F2AA" w14:textId="77777777" w:rsidTr="00C847B4">
        <w:trPr>
          <w:trHeight w:val="567"/>
        </w:trPr>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E3882"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974,535.04</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AA067"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1,299,380.04</w:t>
            </w:r>
          </w:p>
        </w:tc>
        <w:tc>
          <w:tcPr>
            <w:tcW w:w="1982" w:type="dxa"/>
            <w:tcBorders>
              <w:top w:val="single" w:sz="4" w:space="0" w:color="000000"/>
              <w:left w:val="single" w:sz="4" w:space="0" w:color="000000"/>
              <w:bottom w:val="single" w:sz="4" w:space="0" w:color="000000"/>
              <w:right w:val="single" w:sz="4" w:space="0" w:color="000000"/>
            </w:tcBorders>
            <w:vAlign w:val="center"/>
          </w:tcPr>
          <w:p w14:paraId="69D86CB4"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234,993.95</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F14B3"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32.00</w:t>
            </w:r>
          </w:p>
        </w:tc>
      </w:tr>
      <w:tr w:rsidR="00CB6AFC" w:rsidRPr="00E83EA3" w14:paraId="00FD4049" w14:textId="77777777" w:rsidTr="00C847B4">
        <w:trPr>
          <w:trHeight w:val="567"/>
        </w:trPr>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F4337"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1,299,380.05</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27E8E"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3,898,140.12</w:t>
            </w:r>
          </w:p>
        </w:tc>
        <w:tc>
          <w:tcPr>
            <w:tcW w:w="1982" w:type="dxa"/>
            <w:tcBorders>
              <w:top w:val="single" w:sz="4" w:space="0" w:color="000000"/>
              <w:left w:val="single" w:sz="4" w:space="0" w:color="000000"/>
              <w:bottom w:val="single" w:sz="4" w:space="0" w:color="000000"/>
              <w:right w:val="single" w:sz="4" w:space="0" w:color="000000"/>
            </w:tcBorders>
            <w:vAlign w:val="center"/>
          </w:tcPr>
          <w:p w14:paraId="173DE4CE"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338,944.34</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F76CC"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34.00</w:t>
            </w:r>
          </w:p>
        </w:tc>
      </w:tr>
      <w:tr w:rsidR="00CB6AFC" w:rsidRPr="00E83EA3" w14:paraId="6406F60F" w14:textId="77777777" w:rsidTr="00C847B4">
        <w:trPr>
          <w:trHeight w:val="567"/>
        </w:trPr>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7F1A3"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3,898,140.13</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DA7C5" w14:textId="77777777" w:rsidR="000643A9" w:rsidRPr="00E83EA3" w:rsidRDefault="000643A9" w:rsidP="00C847B4">
            <w:pPr>
              <w:pStyle w:val="afd"/>
              <w:jc w:val="right"/>
              <w:rPr>
                <w:rFonts w:ascii="文鼎粗圓" w:eastAsia="文鼎粗圓" w:hAnsi="華康粗圓體" w:hint="eastAsia"/>
              </w:rPr>
            </w:pPr>
          </w:p>
        </w:tc>
        <w:tc>
          <w:tcPr>
            <w:tcW w:w="1982" w:type="dxa"/>
            <w:tcBorders>
              <w:top w:val="single" w:sz="4" w:space="0" w:color="000000"/>
              <w:left w:val="single" w:sz="4" w:space="0" w:color="000000"/>
              <w:bottom w:val="single" w:sz="4" w:space="0" w:color="000000"/>
              <w:right w:val="single" w:sz="4" w:space="0" w:color="000000"/>
            </w:tcBorders>
            <w:vAlign w:val="center"/>
          </w:tcPr>
          <w:p w14:paraId="6ABA26B0"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1,222,522.76</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B28C0" w14:textId="77777777" w:rsidR="000643A9" w:rsidRPr="00E83EA3" w:rsidRDefault="000643A9" w:rsidP="00C847B4">
            <w:pPr>
              <w:pStyle w:val="afd"/>
              <w:jc w:val="right"/>
              <w:rPr>
                <w:rFonts w:ascii="文鼎粗圓" w:eastAsia="文鼎粗圓" w:hAnsi="華康粗圓體" w:hint="eastAsia"/>
              </w:rPr>
            </w:pPr>
            <w:r w:rsidRPr="00E83EA3">
              <w:rPr>
                <w:rFonts w:ascii="文鼎粗圓" w:eastAsia="文鼎粗圓" w:hAnsi="華康粗圓體" w:hint="eastAsia"/>
              </w:rPr>
              <w:t>35.00</w:t>
            </w:r>
          </w:p>
        </w:tc>
      </w:tr>
    </w:tbl>
    <w:p w14:paraId="7A1A9303" w14:textId="77777777" w:rsidR="000643A9" w:rsidRPr="00E83EA3" w:rsidRDefault="000643A9" w:rsidP="00C847B4">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法定分紅</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Profit Sharing</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：年度利潤所得的一部分</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約為課稅所得的10%</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應分派給所有員工作為紅利，但最多不超過員工薪資3個月或最近3年分紅中。</w:t>
      </w:r>
      <w:proofErr w:type="gramStart"/>
      <w:r w:rsidR="00C21999" w:rsidRPr="00E83EA3">
        <w:rPr>
          <w:rFonts w:ascii="文鼎粗圓" w:eastAsia="文鼎粗圓" w:hAnsi="華康粗圓體" w:hint="eastAsia"/>
          <w:lang w:eastAsia="zh-TW"/>
        </w:rPr>
        <w:t>（</w:t>
      </w:r>
      <w:proofErr w:type="gramEnd"/>
      <w:r w:rsidRPr="00E83EA3">
        <w:rPr>
          <w:rFonts w:ascii="文鼎粗圓" w:eastAsia="文鼎粗圓" w:hAnsi="華康粗圓體" w:hint="eastAsia"/>
          <w:lang w:eastAsia="zh-TW"/>
        </w:rPr>
        <w:t>兩者中取有利於員工之方案；聯邦勞工法第120條、所得稅法第9、109、111及127條</w:t>
      </w:r>
      <w:proofErr w:type="gramStart"/>
      <w:r w:rsidR="00C21999" w:rsidRPr="00E83EA3">
        <w:rPr>
          <w:rFonts w:ascii="文鼎粗圓" w:eastAsia="文鼎粗圓" w:hAnsi="華康粗圓體" w:hint="eastAsia"/>
          <w:lang w:eastAsia="zh-TW"/>
        </w:rPr>
        <w:t>）</w:t>
      </w:r>
      <w:proofErr w:type="gramEnd"/>
    </w:p>
    <w:p w14:paraId="6886CAB4" w14:textId="77777777" w:rsidR="000643A9" w:rsidRPr="00E83EA3" w:rsidRDefault="000643A9" w:rsidP="00C847B4">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分公司所得：一般而言，在墨西哥境內營運的外籍公司分公司同樣適用於和墨西哥公司相同的稅法規定，對於已徵收公司所得稅的所得匯款不再加徵額外稅收。</w:t>
      </w:r>
    </w:p>
    <w:p w14:paraId="161B5BE5" w14:textId="77777777" w:rsidR="000643A9" w:rsidRPr="00E83EA3" w:rsidRDefault="000643A9" w:rsidP="00C847B4">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折舊：資產的直線折舊可依據自該資產購買月份起全國消費物價指數增加的百分比予以增加。當該項資產在處分或已無法生產時，其剩餘未折舊成本可在適用的調整因素後扣除。</w:t>
      </w:r>
    </w:p>
    <w:p w14:paraId="32A12760" w14:textId="77777777" w:rsidR="000643A9" w:rsidRPr="00E83EA3" w:rsidRDefault="000643A9" w:rsidP="00C847B4">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至於其他由分公司所匯款項</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退還投資於該分公司資本的匯款或對於投資於該公司債務的還款或對母公司債務的還款等款項除外</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或其他「永久性組織」不論在墨西哥任何地點由非居民所進行的商業活動的匯款均適用34%的扣繳稅率。在年度中該分公司必須預先暫繳公司所得稅款。</w:t>
      </w:r>
    </w:p>
    <w:p w14:paraId="6B7056C7"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val="en-US" w:eastAsia="zh-TW"/>
        </w:rPr>
        <w:lastRenderedPageBreak/>
        <w:t>（</w:t>
      </w:r>
      <w:r w:rsidR="000643A9" w:rsidRPr="00E83EA3">
        <w:rPr>
          <w:rFonts w:ascii="文鼎粗圓" w:eastAsia="文鼎粗圓" w:hAnsi="華康粗圓體" w:hint="eastAsia"/>
          <w:lang w:eastAsia="zh-TW"/>
        </w:rPr>
        <w:t>二</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加值稅</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IVA</w:t>
      </w:r>
      <w:r w:rsidRPr="00E83EA3">
        <w:rPr>
          <w:rFonts w:ascii="文鼎粗圓" w:eastAsia="文鼎粗圓" w:hAnsi="華康粗圓體" w:hint="eastAsia"/>
          <w:lang w:eastAsia="zh-TW"/>
        </w:rPr>
        <w:t>）</w:t>
      </w:r>
    </w:p>
    <w:p w14:paraId="4FBE0661"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墨西哥加值稅為16%，而自2019年1月1日起，美、</w:t>
      </w:r>
      <w:proofErr w:type="gramStart"/>
      <w:r w:rsidRPr="00E83EA3">
        <w:rPr>
          <w:rFonts w:ascii="文鼎粗圓" w:eastAsia="文鼎粗圓" w:hAnsi="華康粗圓體" w:hint="eastAsia"/>
          <w:lang w:eastAsia="zh-TW"/>
        </w:rPr>
        <w:t>墨長達</w:t>
      </w:r>
      <w:proofErr w:type="gramEnd"/>
      <w:r w:rsidRPr="00E83EA3">
        <w:rPr>
          <w:rFonts w:ascii="文鼎粗圓" w:eastAsia="文鼎粗圓" w:hAnsi="華康粗圓體" w:hint="eastAsia"/>
          <w:lang w:eastAsia="zh-TW"/>
        </w:rPr>
        <w:t>3,180公里邊境設立自由區，區內加</w:t>
      </w:r>
      <w:proofErr w:type="gramStart"/>
      <w:r w:rsidRPr="00E83EA3">
        <w:rPr>
          <w:rFonts w:ascii="文鼎粗圓" w:eastAsia="文鼎粗圓" w:hAnsi="華康粗圓體" w:hint="eastAsia"/>
          <w:lang w:eastAsia="zh-TW"/>
        </w:rPr>
        <w:t>值稅從</w:t>
      </w:r>
      <w:proofErr w:type="gramEnd"/>
      <w:r w:rsidRPr="00E83EA3">
        <w:rPr>
          <w:rFonts w:ascii="文鼎粗圓" w:eastAsia="文鼎粗圓" w:hAnsi="華康粗圓體" w:hint="eastAsia"/>
          <w:lang w:eastAsia="zh-TW"/>
        </w:rPr>
        <w:t>16%調降為8%。並對商品交易、獨立勞務之報償、使用物品暫時權利之授予以及商品及勞務之進口等予以課稅。</w:t>
      </w:r>
    </w:p>
    <w:p w14:paraId="48079B44"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商品或勞務之輸出及特定項目之</w:t>
      </w:r>
      <w:proofErr w:type="gramStart"/>
      <w:r w:rsidRPr="00E83EA3">
        <w:rPr>
          <w:rFonts w:ascii="文鼎粗圓" w:eastAsia="文鼎粗圓" w:hAnsi="華康粗圓體" w:hint="eastAsia"/>
          <w:lang w:eastAsia="zh-TW"/>
        </w:rPr>
        <w:t>買賣則享免</w:t>
      </w:r>
      <w:proofErr w:type="gramEnd"/>
      <w:r w:rsidRPr="00E83EA3">
        <w:rPr>
          <w:rFonts w:ascii="文鼎粗圓" w:eastAsia="文鼎粗圓" w:hAnsi="華康粗圓體" w:hint="eastAsia"/>
          <w:lang w:eastAsia="zh-TW"/>
        </w:rPr>
        <w:t>加值稅，該等特定項目包括基本民生食物</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肉類、牛奶、玉米、小麥</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、藥品、與基本民生食物之生產相關之農業勞務。</w:t>
      </w:r>
    </w:p>
    <w:p w14:paraId="66DC6C59"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另依據墨西哥財政部賦稅署</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SAT</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2017年初要求廠商自2017年12月1日起全面改用電子發票，且須依據35,000項目錄所列之營業項目更新電子發票內容。此依據即SAT在2020年公告之財稅文件第3.3版。</w:t>
      </w:r>
    </w:p>
    <w:p w14:paraId="31357AB5"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三</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關稅</w:t>
      </w:r>
    </w:p>
    <w:p w14:paraId="6BB14C91"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目前墨國進口關稅課稅係依發票CIF金額計算，另加0.8%之海關處理費</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若為暫時進口，費率為0.176%</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，合計後再加16%之加值稅</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IVA</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p>
    <w:p w14:paraId="0BD33636" w14:textId="77777777" w:rsidR="000643A9" w:rsidRPr="00E83EA3" w:rsidRDefault="000643A9" w:rsidP="000643A9">
      <w:pPr>
        <w:pStyle w:val="af"/>
        <w:wordWrap w:val="0"/>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墨國政府為協助鞋類及紡織成衣業者因應同類進口產品低價競爭，提供其業者更多調適時間，以增加其競爭力，墨政府復於2019年10月28日在聯邦政府公報宣布，先前公告中進口關稅稅率曾為25%以上之43項鞋類產品將維持其稅率至2024年10月1日再調降其進口關稅為20%，並於2019年10月28日在聯邦政府公報宣布，調整先前公告中274項紡織成衣類產品之進口關稅稅率為25%至2024年10月1日再調降其進口關稅為20%。上述稅號及關稅調整詳情請參考該墨西哥聯邦政府公報，連結分別為</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"https://www.dof.gob.mx/nota_detalle.php?codigo=5576783&amp;fecha=28/10/2019"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https://www.dof.gob.mx/nota_detalle.php?codigo=5576783&amp;fecha=28/10/2019</w:t>
      </w:r>
      <w:r w:rsidR="00F12EBF" w:rsidRPr="00E83EA3">
        <w:rPr>
          <w:rFonts w:ascii="文鼎粗圓" w:eastAsia="文鼎粗圓" w:hAnsi="華康粗圓體" w:hint="eastAsia"/>
          <w:lang w:eastAsia="zh-TW"/>
        </w:rPr>
        <w:fldChar w:fldCharType="end"/>
      </w:r>
      <w:r w:rsidRPr="00E83EA3">
        <w:rPr>
          <w:rFonts w:ascii="文鼎粗圓" w:eastAsia="文鼎粗圓" w:hAnsi="華康粗圓體" w:hint="eastAsia"/>
          <w:lang w:eastAsia="zh-TW"/>
        </w:rPr>
        <w:t>及</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"https://www.dof.gob.mx/nota_detalle.php?codigo=5576783&amp;fecha=28/10/2019"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https://www.dof.gob.mx/nota_detalle.php?codigo=5576783&amp;fecha=28/10/2019</w:t>
      </w:r>
      <w:r w:rsidR="00F12EBF" w:rsidRPr="00E83EA3">
        <w:rPr>
          <w:rFonts w:ascii="文鼎粗圓" w:eastAsia="文鼎粗圓" w:hAnsi="華康粗圓體" w:hint="eastAsia"/>
          <w:lang w:eastAsia="zh-TW"/>
        </w:rPr>
        <w:fldChar w:fldCharType="end"/>
      </w:r>
      <w:r w:rsidRPr="00E83EA3">
        <w:rPr>
          <w:rFonts w:ascii="文鼎粗圓" w:eastAsia="文鼎粗圓" w:hAnsi="華康粗圓體" w:hint="eastAsia"/>
          <w:lang w:eastAsia="zh-TW"/>
        </w:rPr>
        <w:t>。</w:t>
      </w:r>
    </w:p>
    <w:p w14:paraId="40D37FDF" w14:textId="77777777" w:rsidR="000643A9" w:rsidRPr="00E83EA3" w:rsidRDefault="00C21999" w:rsidP="000643A9">
      <w:pPr>
        <w:pStyle w:val="a8"/>
        <w:ind w:left="945" w:hanging="709"/>
        <w:rPr>
          <w:rFonts w:ascii="文鼎粗圓" w:eastAsia="文鼎粗圓" w:hAnsi="華康粗圓體" w:hint="eastAsia"/>
        </w:rPr>
      </w:pPr>
      <w:r w:rsidRPr="00E83EA3">
        <w:rPr>
          <w:rFonts w:ascii="文鼎粗圓" w:eastAsia="文鼎粗圓" w:hAnsi="華康粗圓體" w:hint="eastAsia"/>
        </w:rPr>
        <w:t>（</w:t>
      </w:r>
      <w:r w:rsidR="000643A9" w:rsidRPr="00E83EA3">
        <w:rPr>
          <w:rFonts w:ascii="文鼎粗圓" w:eastAsia="文鼎粗圓" w:hAnsi="華康粗圓體" w:hint="eastAsia"/>
        </w:rPr>
        <w:t>四</w:t>
      </w:r>
      <w:r w:rsidRPr="00E83EA3">
        <w:rPr>
          <w:rFonts w:ascii="文鼎粗圓" w:eastAsia="文鼎粗圓" w:hAnsi="華康粗圓體" w:hint="eastAsia"/>
        </w:rPr>
        <w:t>）</w:t>
      </w:r>
      <w:r w:rsidR="000643A9" w:rsidRPr="00E83EA3">
        <w:rPr>
          <w:rFonts w:ascii="文鼎粗圓" w:eastAsia="文鼎粗圓" w:hAnsi="華康粗圓體" w:hint="eastAsia"/>
        </w:rPr>
        <w:t>薪資稅</w:t>
      </w:r>
      <w:r w:rsidRPr="00E83EA3">
        <w:rPr>
          <w:rFonts w:ascii="文鼎粗圓" w:eastAsia="文鼎粗圓" w:hAnsi="華康粗圓體" w:hint="eastAsia"/>
        </w:rPr>
        <w:t>（</w:t>
      </w:r>
      <w:proofErr w:type="spellStart"/>
      <w:r w:rsidR="000643A9" w:rsidRPr="00E83EA3">
        <w:rPr>
          <w:rFonts w:ascii="文鼎粗圓" w:eastAsia="文鼎粗圓" w:hAnsi="華康粗圓體" w:hint="eastAsia"/>
        </w:rPr>
        <w:t>Impuesto</w:t>
      </w:r>
      <w:proofErr w:type="spellEnd"/>
      <w:r w:rsidR="000643A9" w:rsidRPr="00E83EA3">
        <w:rPr>
          <w:rFonts w:ascii="文鼎粗圓" w:eastAsia="文鼎粗圓" w:hAnsi="華康粗圓體" w:hint="eastAsia"/>
        </w:rPr>
        <w:t xml:space="preserve"> </w:t>
      </w:r>
      <w:proofErr w:type="spellStart"/>
      <w:r w:rsidR="000643A9" w:rsidRPr="00E83EA3">
        <w:rPr>
          <w:rFonts w:ascii="文鼎粗圓" w:eastAsia="文鼎粗圓" w:hAnsi="華康粗圓體" w:hint="eastAsia"/>
        </w:rPr>
        <w:t>Sobre</w:t>
      </w:r>
      <w:proofErr w:type="spellEnd"/>
      <w:r w:rsidR="000643A9" w:rsidRPr="00E83EA3">
        <w:rPr>
          <w:rFonts w:ascii="文鼎粗圓" w:eastAsia="文鼎粗圓" w:hAnsi="華康粗圓體" w:hint="eastAsia"/>
        </w:rPr>
        <w:t xml:space="preserve"> </w:t>
      </w:r>
      <w:proofErr w:type="spellStart"/>
      <w:r w:rsidR="000643A9" w:rsidRPr="00E83EA3">
        <w:rPr>
          <w:rFonts w:ascii="文鼎粗圓" w:eastAsia="文鼎粗圓" w:hAnsi="華康粗圓體" w:hint="eastAsia"/>
        </w:rPr>
        <w:t>N</w:t>
      </w:r>
      <w:r w:rsidR="000643A9" w:rsidRPr="00E83EA3">
        <w:rPr>
          <w:rFonts w:ascii="Calibri" w:eastAsia="文鼎粗圓" w:hAnsi="Calibri" w:cs="Calibri"/>
          <w:lang w:val="en-US"/>
        </w:rPr>
        <w:t>ó</w:t>
      </w:r>
      <w:proofErr w:type="spellEnd"/>
      <w:r w:rsidR="000643A9" w:rsidRPr="00E83EA3">
        <w:rPr>
          <w:rFonts w:ascii="文鼎粗圓" w:eastAsia="文鼎粗圓" w:hAnsi="華康粗圓體" w:hint="eastAsia"/>
        </w:rPr>
        <w:t>mina</w:t>
      </w:r>
      <w:r w:rsidRPr="00E83EA3">
        <w:rPr>
          <w:rFonts w:ascii="文鼎粗圓" w:eastAsia="文鼎粗圓" w:hAnsi="華康粗圓體" w:hint="eastAsia"/>
        </w:rPr>
        <w:t>）</w:t>
      </w:r>
      <w:r w:rsidR="000643A9" w:rsidRPr="00E83EA3">
        <w:rPr>
          <w:rFonts w:ascii="文鼎粗圓" w:eastAsia="文鼎粗圓" w:hAnsi="華康粗圓體" w:hint="eastAsia"/>
        </w:rPr>
        <w:t>：</w:t>
      </w:r>
    </w:p>
    <w:p w14:paraId="0CDD6814" w14:textId="77777777" w:rsidR="000643A9" w:rsidRPr="00E83EA3" w:rsidRDefault="00000000" w:rsidP="000643A9">
      <w:pPr>
        <w:pStyle w:val="af"/>
        <w:ind w:left="945" w:firstLine="472"/>
        <w:rPr>
          <w:rStyle w:val="aff3"/>
          <w:rFonts w:ascii="文鼎粗圓" w:eastAsia="文鼎粗圓" w:hAnsi="華康粗圓體" w:hint="eastAsia"/>
          <w:color w:val="auto"/>
          <w:u w:val="none"/>
          <w:lang w:eastAsia="zh-TW"/>
        </w:rPr>
      </w:pPr>
      <w:hyperlink r:id="rId131">
        <w:r w:rsidR="000643A9" w:rsidRPr="00E83EA3">
          <w:rPr>
            <w:rFonts w:ascii="文鼎粗圓" w:eastAsia="文鼎粗圓" w:hAnsi="華康粗圓體" w:hint="eastAsia"/>
          </w:rPr>
          <w:t>屬地方稅，各州收取員工薪資稅率大約2-3%，墨西哥市、墨西哥州、</w:t>
        </w:r>
        <w:r w:rsidR="000643A9" w:rsidRPr="00E83EA3">
          <w:rPr>
            <w:rFonts w:ascii="文鼎粗圓" w:eastAsia="文鼎粗圓" w:hAnsi="華康粗圓體" w:hint="eastAsia"/>
          </w:rPr>
          <w:lastRenderedPageBreak/>
          <w:t>下加州、Nuevo L</w:t>
        </w:r>
        <w:r w:rsidR="000643A9" w:rsidRPr="00E83EA3">
          <w:rPr>
            <w:rFonts w:ascii="Calibri" w:eastAsia="文鼎粗圓" w:hAnsi="Calibri" w:cs="Calibri"/>
          </w:rPr>
          <w:t>é</w:t>
        </w:r>
        <w:r w:rsidR="000643A9" w:rsidRPr="00E83EA3">
          <w:rPr>
            <w:rFonts w:ascii="文鼎粗圓" w:eastAsia="文鼎粗圓" w:hAnsi="華康粗圓體" w:hint="eastAsia"/>
          </w:rPr>
          <w:t>on、Chihuahua、Hidalgo、Michoac</w:t>
        </w:r>
        <w:r w:rsidR="000643A9" w:rsidRPr="00E83EA3">
          <w:rPr>
            <w:rFonts w:ascii="Calibri" w:eastAsia="文鼎粗圓" w:hAnsi="Calibri" w:cs="Calibri"/>
          </w:rPr>
          <w:t>á</w:t>
        </w:r>
        <w:r w:rsidR="000643A9" w:rsidRPr="00E83EA3">
          <w:rPr>
            <w:rFonts w:ascii="文鼎粗圓" w:eastAsia="文鼎粗圓" w:hAnsi="華康粗圓體" w:hint="eastAsia"/>
          </w:rPr>
          <w:t>n、Oaxaca、Puebla、Quintana Roo、Tamaulipas</w:t>
        </w:r>
        <w:r w:rsidR="000643A9" w:rsidRPr="00E83EA3">
          <w:rPr>
            <w:rFonts w:ascii="文鼎粗圓" w:eastAsia="文鼎粗圓" w:hAnsi="華康粗圓體" w:hint="eastAsia"/>
            <w:lang w:val="es-MX"/>
          </w:rPr>
          <w:t>、</w:t>
        </w:r>
        <w:r w:rsidR="000643A9" w:rsidRPr="00E83EA3">
          <w:rPr>
            <w:rFonts w:ascii="文鼎粗圓" w:eastAsia="文鼎粗圓" w:hAnsi="華康粗圓體" w:hint="eastAsia"/>
          </w:rPr>
          <w:t>Tlaxcala、Veracruz、Yucat</w:t>
        </w:r>
        <w:r w:rsidR="000643A9" w:rsidRPr="00E83EA3">
          <w:rPr>
            <w:rFonts w:ascii="Calibri" w:eastAsia="文鼎粗圓" w:hAnsi="Calibri" w:cs="Calibri"/>
          </w:rPr>
          <w:t>á</w:t>
        </w:r>
        <w:r w:rsidR="000643A9" w:rsidRPr="00E83EA3">
          <w:rPr>
            <w:rFonts w:ascii="文鼎粗圓" w:eastAsia="文鼎粗圓" w:hAnsi="華康粗圓體" w:hint="eastAsia"/>
          </w:rPr>
          <w:t>n等州</w:t>
        </w:r>
        <w:r w:rsidR="000643A9" w:rsidRPr="00E83EA3">
          <w:rPr>
            <w:rFonts w:ascii="文鼎粗圓" w:eastAsia="文鼎粗圓" w:hAnsi="華康粗圓體" w:hint="eastAsia"/>
            <w:lang w:val="es-MX"/>
          </w:rPr>
          <w:t>為</w:t>
        </w:r>
        <w:r w:rsidR="000643A9" w:rsidRPr="00E83EA3">
          <w:rPr>
            <w:rFonts w:ascii="文鼎粗圓" w:eastAsia="文鼎粗圓" w:hAnsi="華康粗圓體" w:hint="eastAsia"/>
          </w:rPr>
          <w:t>3%，Chiapas</w:t>
        </w:r>
        <w:r w:rsidR="000643A9" w:rsidRPr="00E83EA3">
          <w:rPr>
            <w:rFonts w:ascii="文鼎粗圓" w:eastAsia="文鼎粗圓" w:hAnsi="華康粗圓體" w:hint="eastAsia"/>
            <w:lang w:val="es-MX"/>
          </w:rPr>
          <w:t>、</w:t>
        </w:r>
        <w:r w:rsidR="000643A9" w:rsidRPr="00E83EA3">
          <w:rPr>
            <w:rFonts w:ascii="文鼎粗圓" w:eastAsia="文鼎粗圓" w:hAnsi="華康粗圓體" w:hint="eastAsia"/>
          </w:rPr>
          <w:t>Coahuila</w:t>
        </w:r>
        <w:r w:rsidR="000643A9" w:rsidRPr="00E83EA3">
          <w:rPr>
            <w:rFonts w:ascii="文鼎粗圓" w:eastAsia="文鼎粗圓" w:hAnsi="華康粗圓體" w:hint="eastAsia"/>
            <w:lang w:val="es-MX"/>
          </w:rPr>
          <w:t>、</w:t>
        </w:r>
        <w:r w:rsidR="000643A9" w:rsidRPr="00E83EA3">
          <w:rPr>
            <w:rFonts w:ascii="文鼎粗圓" w:eastAsia="文鼎粗圓" w:hAnsi="華康粗圓體" w:hint="eastAsia"/>
          </w:rPr>
          <w:t>Colima</w:t>
        </w:r>
        <w:r w:rsidR="000643A9" w:rsidRPr="00E83EA3">
          <w:rPr>
            <w:rFonts w:ascii="文鼎粗圓" w:eastAsia="文鼎粗圓" w:hAnsi="華康粗圓體" w:hint="eastAsia"/>
            <w:lang w:val="es-MX"/>
          </w:rPr>
          <w:t>、</w:t>
        </w:r>
        <w:r w:rsidR="000643A9" w:rsidRPr="00E83EA3">
          <w:rPr>
            <w:rFonts w:ascii="文鼎粗圓" w:eastAsia="文鼎粗圓" w:hAnsi="華康粗圓體" w:hint="eastAsia"/>
          </w:rPr>
          <w:t>Durango</w:t>
        </w:r>
        <w:r w:rsidR="000643A9" w:rsidRPr="00E83EA3">
          <w:rPr>
            <w:rFonts w:ascii="文鼎粗圓" w:eastAsia="文鼎粗圓" w:hAnsi="華康粗圓體" w:hint="eastAsia"/>
            <w:lang w:val="es-MX"/>
          </w:rPr>
          <w:t>、</w:t>
        </w:r>
        <w:r w:rsidR="000643A9" w:rsidRPr="00E83EA3">
          <w:rPr>
            <w:rFonts w:ascii="文鼎粗圓" w:eastAsia="文鼎粗圓" w:hAnsi="華康粗圓體" w:hint="eastAsia"/>
          </w:rPr>
          <w:t>Guererro</w:t>
        </w:r>
        <w:r w:rsidR="000643A9" w:rsidRPr="00E83EA3">
          <w:rPr>
            <w:rFonts w:ascii="文鼎粗圓" w:eastAsia="文鼎粗圓" w:hAnsi="華康粗圓體" w:hint="eastAsia"/>
            <w:lang w:val="es-MX"/>
          </w:rPr>
          <w:t>、</w:t>
        </w:r>
        <w:r w:rsidR="000643A9" w:rsidRPr="00E83EA3">
          <w:rPr>
            <w:rFonts w:ascii="文鼎粗圓" w:eastAsia="文鼎粗圓" w:hAnsi="華康粗圓體" w:hint="eastAsia"/>
          </w:rPr>
          <w:t>Jalisco</w:t>
        </w:r>
        <w:r w:rsidR="000643A9" w:rsidRPr="00E83EA3">
          <w:rPr>
            <w:rFonts w:ascii="文鼎粗圓" w:eastAsia="文鼎粗圓" w:hAnsi="華康粗圓體" w:hint="eastAsia"/>
            <w:lang w:val="es-MX"/>
          </w:rPr>
          <w:t>、</w:t>
        </w:r>
        <w:r w:rsidR="000643A9" w:rsidRPr="00E83EA3">
          <w:rPr>
            <w:rFonts w:ascii="文鼎粗圓" w:eastAsia="文鼎粗圓" w:hAnsi="華康粗圓體" w:hint="eastAsia"/>
          </w:rPr>
          <w:t>Morelos</w:t>
        </w:r>
        <w:r w:rsidR="000643A9" w:rsidRPr="00E83EA3">
          <w:rPr>
            <w:rFonts w:ascii="文鼎粗圓" w:eastAsia="文鼎粗圓" w:hAnsi="華康粗圓體" w:hint="eastAsia"/>
            <w:lang w:val="es-MX"/>
          </w:rPr>
          <w:t>、</w:t>
        </w:r>
        <w:r w:rsidR="000643A9" w:rsidRPr="00E83EA3">
          <w:rPr>
            <w:rFonts w:ascii="文鼎粗圓" w:eastAsia="文鼎粗圓" w:hAnsi="華康粗圓體" w:hint="eastAsia"/>
          </w:rPr>
          <w:t>Nayarit</w:t>
        </w:r>
        <w:r w:rsidR="000643A9" w:rsidRPr="00E83EA3">
          <w:rPr>
            <w:rFonts w:ascii="文鼎粗圓" w:eastAsia="文鼎粗圓" w:hAnsi="華康粗圓體" w:hint="eastAsia"/>
            <w:lang w:val="es-MX"/>
          </w:rPr>
          <w:t>、</w:t>
        </w:r>
        <w:r w:rsidR="000643A9" w:rsidRPr="00E83EA3">
          <w:rPr>
            <w:rFonts w:ascii="文鼎粗圓" w:eastAsia="文鼎粗圓" w:hAnsi="華康粗圓體" w:hint="eastAsia"/>
          </w:rPr>
          <w:t>Quer</w:t>
        </w:r>
        <w:r w:rsidR="000643A9" w:rsidRPr="00E83EA3">
          <w:rPr>
            <w:rFonts w:ascii="Calibri" w:eastAsia="文鼎粗圓" w:hAnsi="Calibri" w:cs="Calibri"/>
          </w:rPr>
          <w:t>é</w:t>
        </w:r>
        <w:r w:rsidR="000643A9" w:rsidRPr="00E83EA3">
          <w:rPr>
            <w:rFonts w:ascii="文鼎粗圓" w:eastAsia="文鼎粗圓" w:hAnsi="華康粗圓體" w:hint="eastAsia"/>
          </w:rPr>
          <w:t>taro</w:t>
        </w:r>
        <w:r w:rsidR="000643A9" w:rsidRPr="00E83EA3">
          <w:rPr>
            <w:rFonts w:ascii="文鼎粗圓" w:eastAsia="文鼎粗圓" w:hAnsi="華康粗圓體" w:hint="eastAsia"/>
            <w:lang w:val="es-MX"/>
          </w:rPr>
          <w:t>、</w:t>
        </w:r>
        <w:r w:rsidR="000643A9" w:rsidRPr="00E83EA3">
          <w:rPr>
            <w:rFonts w:ascii="文鼎粗圓" w:eastAsia="文鼎粗圓" w:hAnsi="華康粗圓體" w:hint="eastAsia"/>
          </w:rPr>
          <w:t>Sonora</w:t>
        </w:r>
        <w:r w:rsidR="000643A9" w:rsidRPr="00E83EA3">
          <w:rPr>
            <w:rFonts w:ascii="文鼎粗圓" w:eastAsia="文鼎粗圓" w:hAnsi="華康粗圓體" w:hint="eastAsia"/>
            <w:lang w:val="es-MX"/>
          </w:rPr>
          <w:t>州</w:t>
        </w:r>
        <w:r w:rsidR="000643A9" w:rsidRPr="00E83EA3">
          <w:rPr>
            <w:rFonts w:ascii="文鼎粗圓" w:eastAsia="文鼎粗圓" w:hAnsi="華康粗圓體" w:hint="eastAsia"/>
          </w:rPr>
          <w:t>為2%，其他地方新資稅率則介於2-3%。</w:t>
        </w:r>
        <w:r w:rsidR="000643A9" w:rsidRPr="00E83EA3">
          <w:rPr>
            <w:rFonts w:ascii="文鼎粗圓" w:eastAsia="文鼎粗圓" w:hAnsi="華康粗圓體" w:hint="eastAsia"/>
            <w:lang w:eastAsia="zh-TW"/>
          </w:rPr>
          <w:t>但部分州則為了吸引外資，對某些重要投資案提供降低或免收薪資稅的優惠。</w:t>
        </w:r>
      </w:hyperlink>
    </w:p>
    <w:p w14:paraId="24EE877B" w14:textId="77777777" w:rsidR="000643A9" w:rsidRPr="00E83EA3" w:rsidRDefault="00000000" w:rsidP="000643A9">
      <w:pPr>
        <w:pStyle w:val="a8"/>
        <w:ind w:left="945" w:hanging="709"/>
        <w:rPr>
          <w:rFonts w:ascii="文鼎粗圓" w:eastAsia="文鼎粗圓" w:hAnsi="華康粗圓體" w:hint="eastAsia"/>
          <w:lang w:eastAsia="zh-TW"/>
        </w:rPr>
      </w:pPr>
      <w:hyperlink r:id="rId132">
        <w:r w:rsidR="00C21999" w:rsidRPr="00E83EA3">
          <w:rPr>
            <w:rFonts w:ascii="文鼎粗圓" w:eastAsia="文鼎粗圓" w:hAnsi="華康粗圓體" w:hint="eastAsia"/>
            <w:lang w:eastAsia="zh-TW"/>
          </w:rPr>
          <w:t>（</w:t>
        </w:r>
      </w:hyperlink>
      <w:r w:rsidR="000643A9" w:rsidRPr="00E83EA3">
        <w:rPr>
          <w:rFonts w:ascii="文鼎粗圓" w:eastAsia="文鼎粗圓" w:hAnsi="華康粗圓體" w:hint="eastAsia"/>
          <w:lang w:eastAsia="zh-TW"/>
        </w:rPr>
        <w:t>五</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除上述稅制外，墨政府於2013年之財政改革法尚修定若干主要之稅則如下：</w:t>
      </w:r>
    </w:p>
    <w:p w14:paraId="6DD046B5" w14:textId="77777777" w:rsidR="000643A9"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lang w:eastAsia="zh-TW"/>
        </w:rPr>
        <w:t>１、</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"http://losimpuestos.com.mx/isr-enajenacion-de-inmuebles/"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rPr>
        <w:t>房屋買賣稅新稅制規定，房屋價格超過3</w:t>
      </w:r>
      <w:r w:rsidRPr="00E83EA3">
        <w:rPr>
          <w:rFonts w:ascii="文鼎粗圓" w:eastAsia="文鼎粗圓" w:hAnsi="華康粗圓體" w:hint="eastAsia"/>
          <w:lang w:eastAsia="zh-TW"/>
        </w:rPr>
        <w:t>4</w:t>
      </w:r>
      <w:r w:rsidRPr="00E83EA3">
        <w:rPr>
          <w:rFonts w:ascii="文鼎粗圓" w:eastAsia="文鼎粗圓" w:hAnsi="華康粗圓體" w:hint="eastAsia"/>
        </w:rPr>
        <w:t>0萬墨幣</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約17萬美元</w:t>
      </w:r>
      <w:r w:rsidR="00C21999" w:rsidRPr="00E83EA3">
        <w:rPr>
          <w:rFonts w:ascii="文鼎粗圓" w:eastAsia="文鼎粗圓" w:hAnsi="華康粗圓體" w:hint="eastAsia"/>
          <w:lang w:eastAsia="zh-TW"/>
        </w:rPr>
        <w:t>）</w:t>
      </w:r>
      <w:r w:rsidRPr="00E83EA3">
        <w:rPr>
          <w:rFonts w:ascii="文鼎粗圓" w:eastAsia="文鼎粗圓" w:hAnsi="華康粗圓體" w:hint="eastAsia"/>
        </w:rPr>
        <w:t>，則賣屋</w:t>
      </w:r>
      <w:proofErr w:type="gramStart"/>
      <w:r w:rsidRPr="00E83EA3">
        <w:rPr>
          <w:rFonts w:ascii="文鼎粗圓" w:eastAsia="文鼎粗圓" w:hAnsi="華康粗圓體" w:hint="eastAsia"/>
        </w:rPr>
        <w:t>所賺利得</w:t>
      </w:r>
      <w:proofErr w:type="gramEnd"/>
      <w:r w:rsidRPr="00E83EA3">
        <w:rPr>
          <w:rFonts w:ascii="文鼎粗圓" w:eastAsia="文鼎粗圓" w:hAnsi="華康粗圓體" w:hint="eastAsia"/>
        </w:rPr>
        <w:t>部分須繳交所得稅。</w:t>
      </w:r>
      <w:r w:rsidR="00F12EBF" w:rsidRPr="00E83EA3">
        <w:rPr>
          <w:rFonts w:ascii="文鼎粗圓" w:eastAsia="文鼎粗圓" w:hAnsi="華康粗圓體" w:hint="eastAsia"/>
        </w:rPr>
        <w:fldChar w:fldCharType="end"/>
      </w:r>
      <w:r w:rsidR="00C21999" w:rsidRPr="00E83EA3">
        <w:rPr>
          <w:rStyle w:val="aff3"/>
          <w:rFonts w:ascii="文鼎粗圓" w:eastAsia="文鼎粗圓" w:hAnsi="華康粗圓體" w:hint="eastAsia"/>
          <w:color w:val="auto"/>
          <w:u w:val="none"/>
        </w:rPr>
        <w:t>（</w:t>
      </w:r>
      <w:r w:rsidRPr="00E83EA3">
        <w:rPr>
          <w:rFonts w:ascii="文鼎粗圓" w:eastAsia="文鼎粗圓" w:hAnsi="華康粗圓體" w:hint="eastAsia"/>
        </w:rPr>
        <w:t>第126條</w:t>
      </w:r>
      <w:r w:rsidR="00C21999" w:rsidRPr="00E83EA3">
        <w:rPr>
          <w:rStyle w:val="aff3"/>
          <w:rFonts w:ascii="文鼎粗圓" w:eastAsia="文鼎粗圓" w:hAnsi="華康粗圓體" w:hint="eastAsia"/>
          <w:color w:val="auto"/>
          <w:u w:val="none"/>
        </w:rPr>
        <w:t>）</w:t>
      </w:r>
    </w:p>
    <w:p w14:paraId="6A358377" w14:textId="77777777" w:rsidR="000643A9"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lang w:eastAsia="zh-TW"/>
        </w:rPr>
        <w:t>２、</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"http://www.diputados.gob.mx/LeyesBiblio/pdf/107_291220.pdf"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rPr>
        <w:t>課徵開發礦產</w:t>
      </w:r>
      <w:r w:rsidRPr="00E83EA3">
        <w:rPr>
          <w:rFonts w:ascii="文鼎粗圓" w:eastAsia="文鼎粗圓" w:hAnsi="華康粗圓體" w:hint="eastAsia"/>
          <w:lang w:eastAsia="zh-TW"/>
        </w:rPr>
        <w:t>特別規費</w:t>
      </w:r>
      <w:r w:rsidRPr="00E83EA3">
        <w:rPr>
          <w:rFonts w:ascii="文鼎粗圓" w:eastAsia="文鼎粗圓" w:hAnsi="華康粗圓體" w:hint="eastAsia"/>
        </w:rPr>
        <w:t>7.5%的稅收</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聯邦規費法第268條</w:t>
      </w:r>
      <w:r w:rsidR="00C21999" w:rsidRPr="00E83EA3">
        <w:rPr>
          <w:rFonts w:ascii="文鼎粗圓" w:eastAsia="文鼎粗圓" w:hAnsi="華康粗圓體" w:hint="eastAsia"/>
          <w:lang w:eastAsia="zh-TW"/>
        </w:rPr>
        <w:t>）</w:t>
      </w:r>
      <w:r w:rsidRPr="00E83EA3">
        <w:rPr>
          <w:rFonts w:ascii="文鼎粗圓" w:eastAsia="文鼎粗圓" w:hAnsi="華康粗圓體" w:hint="eastAsia"/>
        </w:rPr>
        <w:t>，</w:t>
      </w:r>
      <w:proofErr w:type="gramStart"/>
      <w:r w:rsidRPr="00E83EA3">
        <w:rPr>
          <w:rFonts w:ascii="文鼎粗圓" w:eastAsia="文鼎粗圓" w:hAnsi="華康粗圓體" w:hint="eastAsia"/>
          <w:lang w:eastAsia="zh-TW"/>
        </w:rPr>
        <w:t>倘為金</w:t>
      </w:r>
      <w:proofErr w:type="gramEnd"/>
      <w:r w:rsidRPr="00E83EA3">
        <w:rPr>
          <w:rFonts w:ascii="文鼎粗圓" w:eastAsia="文鼎粗圓" w:hAnsi="華康粗圓體" w:hint="eastAsia"/>
          <w:lang w:eastAsia="zh-TW"/>
        </w:rPr>
        <w:t>、銀、黃金，另</w:t>
      </w:r>
      <w:r w:rsidRPr="00E83EA3">
        <w:rPr>
          <w:rFonts w:ascii="文鼎粗圓" w:eastAsia="文鼎粗圓" w:hAnsi="華康粗圓體" w:hint="eastAsia"/>
        </w:rPr>
        <w:t>依據</w:t>
      </w:r>
      <w:r w:rsidRPr="00E83EA3">
        <w:rPr>
          <w:rFonts w:ascii="文鼎粗圓" w:eastAsia="文鼎粗圓" w:hAnsi="華康粗圓體" w:hint="eastAsia"/>
          <w:lang w:eastAsia="zh-TW"/>
        </w:rPr>
        <w:t>市價</w:t>
      </w:r>
      <w:r w:rsidRPr="00E83EA3">
        <w:rPr>
          <w:rFonts w:ascii="文鼎粗圓" w:eastAsia="文鼎粗圓" w:hAnsi="華康粗圓體" w:hint="eastAsia"/>
        </w:rPr>
        <w:t>課徵</w:t>
      </w:r>
      <w:r w:rsidRPr="00E83EA3">
        <w:rPr>
          <w:rFonts w:ascii="文鼎粗圓" w:eastAsia="文鼎粗圓" w:hAnsi="華康粗圓體" w:hint="eastAsia"/>
          <w:lang w:eastAsia="zh-TW"/>
        </w:rPr>
        <w:t>0</w:t>
      </w:r>
      <w:r w:rsidRPr="00E83EA3">
        <w:rPr>
          <w:rFonts w:ascii="文鼎粗圓" w:eastAsia="文鼎粗圓" w:hAnsi="華康粗圓體" w:hint="eastAsia"/>
        </w:rPr>
        <w:t>.5%</w:t>
      </w:r>
      <w:r w:rsidRPr="00E83EA3">
        <w:rPr>
          <w:rFonts w:ascii="文鼎粗圓" w:eastAsia="文鼎粗圓" w:hAnsi="華康粗圓體" w:hint="eastAsia"/>
          <w:lang w:eastAsia="zh-TW"/>
        </w:rPr>
        <w:t>稅</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第270條</w:t>
      </w:r>
      <w:r w:rsidR="00C21999" w:rsidRPr="00E83EA3">
        <w:rPr>
          <w:rFonts w:ascii="文鼎粗圓" w:eastAsia="文鼎粗圓" w:hAnsi="華康粗圓體" w:hint="eastAsia"/>
          <w:lang w:eastAsia="zh-TW"/>
        </w:rPr>
        <w:t>）</w:t>
      </w:r>
      <w:r w:rsidRPr="00E83EA3">
        <w:rPr>
          <w:rFonts w:ascii="文鼎粗圓" w:eastAsia="文鼎粗圓" w:hAnsi="華康粗圓體" w:hint="eastAsia"/>
        </w:rPr>
        <w:t>，</w:t>
      </w:r>
      <w:r w:rsidRPr="00E83EA3">
        <w:rPr>
          <w:rFonts w:ascii="文鼎粗圓" w:eastAsia="文鼎粗圓" w:hAnsi="華康粗圓體" w:hint="eastAsia"/>
          <w:lang w:eastAsia="zh-TW"/>
        </w:rPr>
        <w:t>規費收入8</w:t>
      </w:r>
      <w:r w:rsidRPr="00E83EA3">
        <w:rPr>
          <w:rFonts w:ascii="文鼎粗圓" w:eastAsia="文鼎粗圓" w:hAnsi="華康粗圓體" w:hint="eastAsia"/>
        </w:rPr>
        <w:t>0%將提供該礦業所在市之永續發展基金使用</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第271及275條</w:t>
      </w:r>
      <w:r w:rsidR="00C21999" w:rsidRPr="00E83EA3">
        <w:rPr>
          <w:rFonts w:ascii="文鼎粗圓" w:eastAsia="文鼎粗圓" w:hAnsi="華康粗圓體" w:hint="eastAsia"/>
          <w:lang w:eastAsia="zh-TW"/>
        </w:rPr>
        <w:t>）</w:t>
      </w:r>
      <w:r w:rsidRPr="00E83EA3">
        <w:rPr>
          <w:rFonts w:ascii="文鼎粗圓" w:eastAsia="文鼎粗圓" w:hAnsi="華康粗圓體" w:hint="eastAsia"/>
        </w:rPr>
        <w:t>。以往墨國係依據礦場開發之使用權收費，</w:t>
      </w:r>
      <w:r w:rsidRPr="00E83EA3">
        <w:rPr>
          <w:rFonts w:ascii="文鼎粗圓" w:eastAsia="文鼎粗圓" w:hAnsi="華康粗圓體" w:hint="eastAsia"/>
          <w:lang w:eastAsia="zh-TW"/>
        </w:rPr>
        <w:t>依據使用年份</w:t>
      </w:r>
      <w:r w:rsidRPr="00E83EA3">
        <w:rPr>
          <w:rFonts w:ascii="文鼎粗圓" w:eastAsia="文鼎粗圓" w:hAnsi="華康粗圓體" w:hint="eastAsia"/>
        </w:rPr>
        <w:t>每公頃約收取</w:t>
      </w:r>
      <w:r w:rsidRPr="00E83EA3">
        <w:rPr>
          <w:rFonts w:ascii="文鼎粗圓" w:eastAsia="文鼎粗圓" w:hAnsi="華康粗圓體" w:hint="eastAsia"/>
          <w:lang w:eastAsia="zh-TW"/>
        </w:rPr>
        <w:t>8</w:t>
      </w:r>
      <w:r w:rsidRPr="00E83EA3">
        <w:rPr>
          <w:rFonts w:ascii="文鼎粗圓" w:eastAsia="文鼎粗圓" w:hAnsi="華康粗圓體" w:hint="eastAsia"/>
        </w:rPr>
        <w:t>.04墨幣至175.90墨幣</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約0.32-6.89美元</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第263條，其他規費可查詢聯邦規費法相關法條</w:t>
      </w:r>
      <w:r w:rsidR="00C21999" w:rsidRPr="00E83EA3">
        <w:rPr>
          <w:rFonts w:ascii="文鼎粗圓" w:eastAsia="文鼎粗圓" w:hAnsi="華康粗圓體" w:hint="eastAsia"/>
          <w:lang w:eastAsia="zh-TW"/>
        </w:rPr>
        <w:t>）</w:t>
      </w:r>
      <w:r w:rsidR="00F12EBF" w:rsidRPr="00E83EA3">
        <w:rPr>
          <w:rFonts w:ascii="文鼎粗圓" w:eastAsia="文鼎粗圓" w:hAnsi="華康粗圓體" w:hint="eastAsia"/>
          <w:lang w:eastAsia="zh-TW"/>
        </w:rPr>
        <w:fldChar w:fldCharType="end"/>
      </w:r>
      <w:r w:rsidRPr="00E83EA3">
        <w:rPr>
          <w:rFonts w:ascii="文鼎粗圓" w:eastAsia="文鼎粗圓" w:hAnsi="華康粗圓體" w:hint="eastAsia"/>
        </w:rPr>
        <w:t>。</w:t>
      </w:r>
    </w:p>
    <w:p w14:paraId="220153DC" w14:textId="77777777" w:rsidR="000643A9" w:rsidRPr="00E83EA3" w:rsidRDefault="000643A9" w:rsidP="008C7815">
      <w:pPr>
        <w:pStyle w:val="af2"/>
        <w:ind w:left="1433"/>
        <w:rPr>
          <w:rStyle w:val="aff3"/>
          <w:rFonts w:ascii="文鼎粗圓" w:eastAsia="文鼎粗圓" w:hAnsi="華康粗圓體" w:hint="eastAsia"/>
          <w:color w:val="auto"/>
          <w:u w:val="none"/>
          <w:lang w:eastAsia="zh-TW"/>
        </w:rPr>
      </w:pPr>
      <w:r w:rsidRPr="00E83EA3">
        <w:rPr>
          <w:rFonts w:ascii="文鼎粗圓" w:eastAsia="文鼎粗圓" w:hAnsi="華康粗圓體" w:hint="eastAsia"/>
          <w:lang w:eastAsia="zh-TW"/>
        </w:rPr>
        <w:t>３、</w:t>
      </w:r>
      <w:r w:rsidRPr="00E83EA3">
        <w:rPr>
          <w:rFonts w:ascii="文鼎粗圓" w:eastAsia="文鼎粗圓" w:hAnsi="華康粗圓體" w:hint="eastAsia"/>
        </w:rPr>
        <w:t>墨西哥政府財政改革對</w:t>
      </w:r>
      <w:proofErr w:type="gramStart"/>
      <w:r w:rsidRPr="00E83EA3">
        <w:rPr>
          <w:rFonts w:ascii="文鼎粗圓" w:eastAsia="文鼎粗圓" w:hAnsi="華康粗圓體" w:hint="eastAsia"/>
        </w:rPr>
        <w:t>墨國含酒精</w:t>
      </w:r>
      <w:proofErr w:type="gramEnd"/>
      <w:r w:rsidRPr="00E83EA3">
        <w:rPr>
          <w:rFonts w:ascii="文鼎粗圓" w:eastAsia="文鼎粗圓" w:hAnsi="華康粗圓體" w:hint="eastAsia"/>
        </w:rPr>
        <w:t>飲料依酒精濃度課徵26.5-53%生產服務特別稅，並對菸草課徵30.4%-160%生產服務特別稅，另還須支付每支0.5484美元</w:t>
      </w:r>
      <w:r w:rsidR="00C21999" w:rsidRPr="00E83EA3">
        <w:rPr>
          <w:rFonts w:ascii="文鼎粗圓" w:eastAsia="文鼎粗圓" w:hAnsi="華康粗圓體" w:hint="eastAsia"/>
        </w:rPr>
        <w:t>（</w:t>
      </w:r>
      <w:r w:rsidRPr="00E83EA3">
        <w:rPr>
          <w:rFonts w:ascii="文鼎粗圓" w:eastAsia="文鼎粗圓" w:hAnsi="華康粗圓體" w:hint="eastAsia"/>
        </w:rPr>
        <w:t>第20條</w:t>
      </w:r>
      <w:r w:rsidR="00C21999" w:rsidRPr="00E83EA3">
        <w:rPr>
          <w:rFonts w:ascii="文鼎粗圓" w:eastAsia="文鼎粗圓" w:hAnsi="華康粗圓體" w:hint="eastAsia"/>
        </w:rPr>
        <w:t>）</w:t>
      </w:r>
      <w:r w:rsidRPr="00E83EA3">
        <w:rPr>
          <w:rFonts w:ascii="文鼎粗圓" w:eastAsia="文鼎粗圓" w:hAnsi="華康粗圓體" w:hint="eastAsia"/>
        </w:rPr>
        <w:t>。</w:t>
      </w:r>
    </w:p>
    <w:p w14:paraId="27FADA6B" w14:textId="77777777" w:rsidR="000643A9"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rPr>
        <w:t>４、個人之股票交易資本利得稅率為10%。</w:t>
      </w:r>
    </w:p>
    <w:p w14:paraId="5D99F6E3" w14:textId="77777777" w:rsidR="000643A9" w:rsidRPr="00E83EA3" w:rsidRDefault="000643A9" w:rsidP="000643A9">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二、金融</w:t>
      </w:r>
      <w:proofErr w:type="spellEnd"/>
    </w:p>
    <w:p w14:paraId="76A14F42"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一</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金融制度及概況</w:t>
      </w:r>
    </w:p>
    <w:p w14:paraId="256A8D4A" w14:textId="77777777" w:rsidR="000643A9" w:rsidRPr="00E83EA3" w:rsidRDefault="000643A9" w:rsidP="00C847B4">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墨西哥銀行業近年來持續穩定成長，2021年金融保險業總產值為1兆32.70億墨幣</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約496.80億美元</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，年減3.41%，占總GDP 4.08%，1999年至</w:t>
      </w:r>
      <w:r w:rsidRPr="00E83EA3">
        <w:rPr>
          <w:rFonts w:ascii="文鼎粗圓" w:eastAsia="文鼎粗圓" w:hAnsi="華康粗圓體" w:hint="eastAsia"/>
          <w:lang w:eastAsia="zh-TW"/>
        </w:rPr>
        <w:lastRenderedPageBreak/>
        <w:t>2021年外資在墨國投資金融保險業累計金額達931.51億美元，截至2022年2月統計共50家銀行在墨營運。</w:t>
      </w:r>
    </w:p>
    <w:p w14:paraId="03BB2288" w14:textId="77777777" w:rsidR="000643A9" w:rsidRPr="00E83EA3" w:rsidRDefault="000643A9" w:rsidP="00C847B4">
      <w:pPr>
        <w:pStyle w:val="af"/>
        <w:ind w:left="945" w:firstLine="472"/>
        <w:rPr>
          <w:rFonts w:ascii="文鼎粗圓" w:eastAsia="文鼎粗圓" w:hAnsi="華康粗圓體" w:hint="eastAsia"/>
        </w:rPr>
      </w:pPr>
      <w:r w:rsidRPr="00E83EA3">
        <w:rPr>
          <w:rFonts w:ascii="文鼎粗圓" w:eastAsia="文鼎粗圓" w:hAnsi="華康粗圓體" w:hint="eastAsia"/>
        </w:rPr>
        <w:t>大型銀行除</w:t>
      </w:r>
      <w:proofErr w:type="spellStart"/>
      <w:r w:rsidRPr="00E83EA3">
        <w:rPr>
          <w:rFonts w:ascii="文鼎粗圓" w:eastAsia="文鼎粗圓" w:hAnsi="華康粗圓體" w:hint="eastAsia"/>
        </w:rPr>
        <w:t>Banorte</w:t>
      </w:r>
      <w:proofErr w:type="spellEnd"/>
      <w:r w:rsidRPr="00E83EA3">
        <w:rPr>
          <w:rFonts w:ascii="文鼎粗圓" w:eastAsia="文鼎粗圓" w:hAnsi="華康粗圓體" w:hint="eastAsia"/>
        </w:rPr>
        <w:t>屬本土銀行外，主要為外商銀行，包括Banamex、BBVA/</w:t>
      </w:r>
      <w:proofErr w:type="spellStart"/>
      <w:r w:rsidRPr="00E83EA3">
        <w:rPr>
          <w:rFonts w:ascii="文鼎粗圓" w:eastAsia="文鼎粗圓" w:hAnsi="華康粗圓體" w:hint="eastAsia"/>
        </w:rPr>
        <w:t>Bancomer</w:t>
      </w:r>
      <w:proofErr w:type="spellEnd"/>
      <w:r w:rsidRPr="00E83EA3">
        <w:rPr>
          <w:rFonts w:ascii="文鼎粗圓" w:eastAsia="文鼎粗圓" w:hAnsi="華康粗圓體" w:hint="eastAsia"/>
        </w:rPr>
        <w:t>、HSBC、Santander、Scotiabank等，美國花旗銀行於2001年斥資240億美元大舉併購墨西哥Banamex，並分數年度匯入墨西哥，隨即HSBC於2003年6月亦宣布併購墨西哥</w:t>
      </w:r>
      <w:proofErr w:type="spellStart"/>
      <w:r w:rsidRPr="00E83EA3">
        <w:rPr>
          <w:rFonts w:ascii="文鼎粗圓" w:eastAsia="文鼎粗圓" w:hAnsi="華康粗圓體" w:hint="eastAsia"/>
        </w:rPr>
        <w:t>Bital</w:t>
      </w:r>
      <w:proofErr w:type="spellEnd"/>
      <w:r w:rsidRPr="00E83EA3">
        <w:rPr>
          <w:rFonts w:ascii="文鼎粗圓" w:eastAsia="文鼎粗圓" w:hAnsi="華康粗圓體" w:hint="eastAsia"/>
        </w:rPr>
        <w:t>銀行，</w:t>
      </w:r>
      <w:proofErr w:type="spellStart"/>
      <w:r w:rsidRPr="00E83EA3">
        <w:rPr>
          <w:rFonts w:ascii="文鼎粗圓" w:eastAsia="文鼎粗圓" w:hAnsi="華康粗圓體" w:hint="eastAsia"/>
        </w:rPr>
        <w:t>Bancomer</w:t>
      </w:r>
      <w:proofErr w:type="spellEnd"/>
      <w:r w:rsidRPr="00E83EA3">
        <w:rPr>
          <w:rFonts w:ascii="文鼎粗圓" w:eastAsia="文鼎粗圓" w:hAnsi="華康粗圓體" w:hint="eastAsia"/>
        </w:rPr>
        <w:t>、</w:t>
      </w:r>
      <w:proofErr w:type="spellStart"/>
      <w:r w:rsidRPr="00E83EA3">
        <w:rPr>
          <w:rFonts w:ascii="文鼎粗圓" w:eastAsia="文鼎粗圓" w:hAnsi="華康粗圓體" w:hint="eastAsia"/>
        </w:rPr>
        <w:t>Serfin</w:t>
      </w:r>
      <w:proofErr w:type="spellEnd"/>
      <w:r w:rsidRPr="00E83EA3">
        <w:rPr>
          <w:rFonts w:ascii="文鼎粗圓" w:eastAsia="文鼎粗圓" w:hAnsi="華康粗圓體" w:hint="eastAsia"/>
        </w:rPr>
        <w:t>等早於數年前分別為西班牙銀行BBVA及Santander所併購。</w:t>
      </w:r>
    </w:p>
    <w:p w14:paraId="3D287C4B"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近年許多亞洲銀行紛紛增加在墨之投資，例如，三菱東京日聯銀行</w:t>
      </w:r>
      <w:r w:rsidR="00C21999" w:rsidRPr="00E83EA3">
        <w:rPr>
          <w:rFonts w:ascii="文鼎粗圓" w:eastAsia="文鼎粗圓" w:hAnsi="華康粗圓體" w:hint="eastAsia"/>
          <w:lang w:eastAsia="zh-TW"/>
        </w:rPr>
        <w:t>（</w:t>
      </w:r>
      <w:hyperlink r:id="rId133">
        <w:r w:rsidRPr="00E83EA3">
          <w:rPr>
            <w:rFonts w:ascii="文鼎粗圓" w:eastAsia="文鼎粗圓" w:hAnsi="華康粗圓體" w:hint="eastAsia"/>
            <w:lang w:eastAsia="zh-TW"/>
          </w:rPr>
          <w:t>Bank Of Tokyo Mitsubishi</w:t>
        </w:r>
        <w:r w:rsidR="00C21999" w:rsidRPr="00E83EA3">
          <w:rPr>
            <w:rFonts w:ascii="文鼎粗圓" w:eastAsia="文鼎粗圓" w:hAnsi="華康粗圓體" w:hint="eastAsia"/>
            <w:lang w:eastAsia="zh-TW"/>
          </w:rPr>
          <w:t>）</w:t>
        </w:r>
      </w:hyperlink>
      <w:r w:rsidRPr="00E83EA3">
        <w:rPr>
          <w:rFonts w:ascii="文鼎粗圓" w:eastAsia="文鼎粗圓" w:hAnsi="華康粗圓體" w:hint="eastAsia"/>
          <w:lang w:eastAsia="zh-TW"/>
        </w:rPr>
        <w:t>為提昇企業貸款額度，已將該行在墨西哥銀行之資本擴增</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"file:///F:\\109投資處\\AppData\\Roaming\\Microsoft\\Word\\us93.trade.gov.tw\\FSC3020F\\FSC3020F"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4倍達2億8,700萬美元</w:t>
      </w:r>
      <w:r w:rsidR="00F12EBF" w:rsidRPr="00E83EA3">
        <w:rPr>
          <w:rFonts w:ascii="文鼎粗圓" w:eastAsia="文鼎粗圓" w:hAnsi="華康粗圓體" w:hint="eastAsia"/>
          <w:lang w:eastAsia="zh-TW"/>
        </w:rPr>
        <w:fldChar w:fldCharType="end"/>
      </w:r>
      <w:r w:rsidRPr="00E83EA3">
        <w:rPr>
          <w:rFonts w:ascii="文鼎粗圓" w:eastAsia="文鼎粗圓" w:hAnsi="華康粗圓體" w:hint="eastAsia"/>
          <w:lang w:eastAsia="zh-TW"/>
        </w:rPr>
        <w:t>。中國工商銀行</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ICBC</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於2014年9月提出申請在墨設立分行，並於2014年11月7日獲授權同意在墨營運，該行在墨之投資資本額約5,110萬美元；</w:t>
      </w:r>
      <w:bookmarkStart w:id="29" w:name="_Hlk513976953"/>
      <w:r w:rsidRPr="00E83EA3">
        <w:rPr>
          <w:rFonts w:ascii="文鼎粗圓" w:eastAsia="文鼎粗圓" w:hAnsi="華康粗圓體" w:hint="eastAsia"/>
          <w:lang w:eastAsia="zh-TW"/>
        </w:rPr>
        <w:t>韓國SHINHAN銀行</w:t>
      </w:r>
      <w:bookmarkEnd w:id="29"/>
      <w:r w:rsidRPr="00E83EA3">
        <w:rPr>
          <w:rFonts w:ascii="文鼎粗圓" w:eastAsia="文鼎粗圓" w:hAnsi="華康粗圓體" w:hint="eastAsia"/>
          <w:lang w:eastAsia="zh-TW"/>
        </w:rPr>
        <w:t>亦選定墨西哥做為其在拉美地區第一個設立銀行之國家，該銀行自2008年起即在墨國設立辦事處，並已於</w:t>
      </w:r>
      <w:proofErr w:type="gramStart"/>
      <w:r w:rsidRPr="00E83EA3">
        <w:rPr>
          <w:rFonts w:ascii="文鼎粗圓" w:eastAsia="文鼎粗圓" w:hAnsi="華康粗圓體" w:hint="eastAsia"/>
          <w:lang w:eastAsia="zh-TW"/>
        </w:rPr>
        <w:t>2015年獲墨國</w:t>
      </w:r>
      <w:proofErr w:type="gramEnd"/>
      <w:r w:rsidRPr="00E83EA3">
        <w:rPr>
          <w:rFonts w:ascii="文鼎粗圓" w:eastAsia="文鼎粗圓" w:hAnsi="華康粗圓體" w:hint="eastAsia"/>
          <w:lang w:eastAsia="zh-TW"/>
        </w:rPr>
        <w:t>財政部同意成立銀行。</w:t>
      </w:r>
    </w:p>
    <w:p w14:paraId="55352EA0"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rPr>
        <w:t>墨國境內主要本土銀行包括</w:t>
      </w:r>
      <w:proofErr w:type="spellStart"/>
      <w:r w:rsidRPr="00E83EA3">
        <w:rPr>
          <w:rFonts w:ascii="文鼎粗圓" w:eastAsia="文鼎粗圓" w:hAnsi="華康粗圓體" w:hint="eastAsia"/>
        </w:rPr>
        <w:t>Banorte</w:t>
      </w:r>
      <w:proofErr w:type="spellEnd"/>
      <w:r w:rsidRPr="00E83EA3">
        <w:rPr>
          <w:rFonts w:ascii="文鼎粗圓" w:eastAsia="文鼎粗圓" w:hAnsi="華康粗圓體" w:hint="eastAsia"/>
        </w:rPr>
        <w:t>/IXE</w:t>
      </w:r>
      <w:r w:rsidR="00C21999" w:rsidRPr="00E83EA3">
        <w:rPr>
          <w:rFonts w:ascii="文鼎粗圓" w:eastAsia="文鼎粗圓" w:hAnsi="華康粗圓體" w:hint="eastAsia"/>
        </w:rPr>
        <w:t>（</w:t>
      </w:r>
      <w:r w:rsidRPr="00E83EA3">
        <w:rPr>
          <w:rFonts w:ascii="文鼎粗圓" w:eastAsia="文鼎粗圓" w:hAnsi="華康粗圓體" w:hint="eastAsia"/>
        </w:rPr>
        <w:t>2011年初合併</w:t>
      </w:r>
      <w:r w:rsidR="00C21999" w:rsidRPr="00E83EA3">
        <w:rPr>
          <w:rFonts w:ascii="文鼎粗圓" w:eastAsia="文鼎粗圓" w:hAnsi="華康粗圓體" w:hint="eastAsia"/>
        </w:rPr>
        <w:t>）</w:t>
      </w:r>
      <w:r w:rsidRPr="00E83EA3">
        <w:rPr>
          <w:rFonts w:ascii="文鼎粗圓" w:eastAsia="文鼎粗圓" w:hAnsi="華康粗圓體" w:hint="eastAsia"/>
        </w:rPr>
        <w:t xml:space="preserve">、Banco de </w:t>
      </w:r>
      <w:proofErr w:type="spellStart"/>
      <w:r w:rsidRPr="00E83EA3">
        <w:rPr>
          <w:rFonts w:ascii="文鼎粗圓" w:eastAsia="文鼎粗圓" w:hAnsi="華康粗圓體" w:hint="eastAsia"/>
        </w:rPr>
        <w:t>Bajio</w:t>
      </w:r>
      <w:proofErr w:type="spellEnd"/>
      <w:r w:rsidRPr="00E83EA3">
        <w:rPr>
          <w:rFonts w:ascii="文鼎粗圓" w:eastAsia="文鼎粗圓" w:hAnsi="華康粗圓體" w:hint="eastAsia"/>
        </w:rPr>
        <w:t>、</w:t>
      </w:r>
      <w:proofErr w:type="spellStart"/>
      <w:r w:rsidRPr="00E83EA3">
        <w:rPr>
          <w:rFonts w:ascii="文鼎粗圓" w:eastAsia="文鼎粗圓" w:hAnsi="華康粗圓體" w:hint="eastAsia"/>
        </w:rPr>
        <w:t>Inburza</w:t>
      </w:r>
      <w:proofErr w:type="spellEnd"/>
      <w:r w:rsidRPr="00E83EA3">
        <w:rPr>
          <w:rFonts w:ascii="文鼎粗圓" w:eastAsia="文鼎粗圓" w:hAnsi="華康粗圓體" w:hint="eastAsia"/>
        </w:rPr>
        <w:t>、Banco Azteca、</w:t>
      </w:r>
      <w:proofErr w:type="spellStart"/>
      <w:r w:rsidRPr="00E83EA3">
        <w:rPr>
          <w:rFonts w:ascii="文鼎粗圓" w:eastAsia="文鼎粗圓" w:hAnsi="華康粗圓體" w:hint="eastAsia"/>
        </w:rPr>
        <w:t>Multiva</w:t>
      </w:r>
      <w:proofErr w:type="spellEnd"/>
      <w:r w:rsidRPr="00E83EA3">
        <w:rPr>
          <w:rFonts w:ascii="文鼎粗圓" w:eastAsia="文鼎粗圓" w:hAnsi="華康粗圓體" w:hint="eastAsia"/>
        </w:rPr>
        <w:t>等。</w:t>
      </w:r>
      <w:proofErr w:type="gramStart"/>
      <w:r w:rsidRPr="00E83EA3">
        <w:rPr>
          <w:rFonts w:ascii="文鼎粗圓" w:eastAsia="文鼎粗圓" w:hAnsi="華康粗圓體" w:hint="eastAsia"/>
          <w:lang w:eastAsia="zh-TW"/>
        </w:rPr>
        <w:t>此外，</w:t>
      </w:r>
      <w:proofErr w:type="gramEnd"/>
      <w:r w:rsidRPr="00E83EA3">
        <w:rPr>
          <w:rFonts w:ascii="文鼎粗圓" w:eastAsia="文鼎粗圓" w:hAnsi="華康粗圓體" w:hint="eastAsia"/>
          <w:lang w:eastAsia="zh-TW"/>
        </w:rPr>
        <w:t>拉丁美洲最大零售連鎖商美商Wal-Mart墨西哥集團亦成立Wal-Mart銀行，由於該集團從大型量販店、超市、服飾店到餐廳計有1,000多個店面，可在第一時間提供其客戶信用服務。</w:t>
      </w:r>
    </w:p>
    <w:p w14:paraId="744A80BF" w14:textId="77777777" w:rsidR="000643A9" w:rsidRPr="00E83EA3" w:rsidRDefault="000643A9" w:rsidP="000643A9">
      <w:pPr>
        <w:pStyle w:val="af"/>
        <w:ind w:left="945" w:firstLine="472"/>
        <w:rPr>
          <w:rFonts w:ascii="文鼎粗圓" w:eastAsia="文鼎粗圓" w:hAnsi="華康粗圓體" w:hint="eastAsia"/>
        </w:rPr>
      </w:pPr>
      <w:r w:rsidRPr="00E83EA3">
        <w:rPr>
          <w:rFonts w:ascii="文鼎粗圓" w:eastAsia="文鼎粗圓" w:hAnsi="華康粗圓體" w:hint="eastAsia"/>
          <w:lang w:eastAsia="zh-TW"/>
        </w:rPr>
        <w:t>墨政府及金融界對外資銀行</w:t>
      </w:r>
      <w:proofErr w:type="gramStart"/>
      <w:r w:rsidRPr="00E83EA3">
        <w:rPr>
          <w:rFonts w:ascii="文鼎粗圓" w:eastAsia="文鼎粗圓" w:hAnsi="華康粗圓體" w:hint="eastAsia"/>
          <w:lang w:eastAsia="zh-TW"/>
        </w:rPr>
        <w:t>來墨均持</w:t>
      </w:r>
      <w:proofErr w:type="gramEnd"/>
      <w:r w:rsidRPr="00E83EA3">
        <w:rPr>
          <w:rFonts w:ascii="文鼎粗圓" w:eastAsia="文鼎粗圓" w:hAnsi="華康粗圓體" w:hint="eastAsia"/>
          <w:lang w:eastAsia="zh-TW"/>
        </w:rPr>
        <w:t>開放態度，惟外資銀行在墨設</w:t>
      </w:r>
      <w:proofErr w:type="gramStart"/>
      <w:r w:rsidRPr="00E83EA3">
        <w:rPr>
          <w:rFonts w:ascii="文鼎粗圓" w:eastAsia="文鼎粗圓" w:hAnsi="華康粗圓體" w:hint="eastAsia"/>
          <w:lang w:eastAsia="zh-TW"/>
        </w:rPr>
        <w:t>行均須以</w:t>
      </w:r>
      <w:proofErr w:type="gramEnd"/>
      <w:r w:rsidRPr="00E83EA3">
        <w:rPr>
          <w:rFonts w:ascii="文鼎粗圓" w:eastAsia="文鼎粗圓" w:hAnsi="華康粗圓體" w:hint="eastAsia"/>
          <w:lang w:eastAsia="zh-TW"/>
        </w:rPr>
        <w:t>子行形式設立。近年來墨國銀行業因營運增加及貸款風險降低，獲利甚高，尤其是外資銀行。</w:t>
      </w:r>
      <w:hyperlink r:id="rId134">
        <w:r w:rsidRPr="00E83EA3">
          <w:rPr>
            <w:rFonts w:ascii="文鼎粗圓" w:eastAsia="文鼎粗圓" w:hAnsi="華康粗圓體" w:hint="eastAsia"/>
          </w:rPr>
          <w:t>2021年墨國銀行業獲利達1,822億墨幣</w:t>
        </w:r>
        <w:r w:rsidR="00C21999" w:rsidRPr="00E83EA3">
          <w:rPr>
            <w:rFonts w:ascii="文鼎粗圓" w:eastAsia="文鼎粗圓" w:hAnsi="華康粗圓體" w:hint="eastAsia"/>
          </w:rPr>
          <w:t>（</w:t>
        </w:r>
        <w:r w:rsidRPr="00E83EA3">
          <w:rPr>
            <w:rFonts w:ascii="文鼎粗圓" w:eastAsia="文鼎粗圓" w:hAnsi="華康粗圓體" w:hint="eastAsia"/>
          </w:rPr>
          <w:t>Peso</w:t>
        </w:r>
        <w:r w:rsidR="00C21999" w:rsidRPr="00E83EA3">
          <w:rPr>
            <w:rFonts w:ascii="文鼎粗圓" w:eastAsia="文鼎粗圓" w:hAnsi="華康粗圓體" w:hint="eastAsia"/>
          </w:rPr>
          <w:t>）</w:t>
        </w:r>
        <w:r w:rsidRPr="00E83EA3">
          <w:rPr>
            <w:rFonts w:ascii="文鼎粗圓" w:eastAsia="文鼎粗圓" w:hAnsi="華康粗圓體" w:hint="eastAsia"/>
          </w:rPr>
          <w:t>，約91.09億美元，獲利前7大銀行</w:t>
        </w:r>
        <w:r w:rsidR="00C21999" w:rsidRPr="00E83EA3">
          <w:rPr>
            <w:rFonts w:ascii="文鼎粗圓" w:eastAsia="文鼎粗圓" w:hAnsi="華康粗圓體" w:hint="eastAsia"/>
          </w:rPr>
          <w:t>（</w:t>
        </w:r>
        <w:r w:rsidRPr="00E83EA3">
          <w:rPr>
            <w:rFonts w:ascii="文鼎粗圓" w:eastAsia="文鼎粗圓" w:hAnsi="華康粗圓體" w:hint="eastAsia"/>
          </w:rPr>
          <w:t>BBVA Bancomer、Banorte、Citibanamex、Santander</w:t>
        </w:r>
        <w:r w:rsidRPr="00E83EA3">
          <w:rPr>
            <w:rFonts w:ascii="文鼎粗圓" w:eastAsia="文鼎粗圓" w:hAnsi="華康粗圓體" w:hint="eastAsia"/>
            <w:lang w:val="es-ES"/>
          </w:rPr>
          <w:t>、</w:t>
        </w:r>
        <w:r w:rsidRPr="00E83EA3">
          <w:rPr>
            <w:rFonts w:ascii="文鼎粗圓" w:eastAsia="文鼎粗圓" w:hAnsi="華康粗圓體" w:hint="eastAsia"/>
          </w:rPr>
          <w:t>Inbursa、Scotiabank及Banco del Baj</w:t>
        </w:r>
        <w:r w:rsidRPr="00E83EA3">
          <w:rPr>
            <w:rFonts w:ascii="Calibri" w:eastAsia="文鼎粗圓" w:hAnsi="Calibri" w:cs="Calibri"/>
          </w:rPr>
          <w:t>í</w:t>
        </w:r>
        <w:r w:rsidRPr="00E83EA3">
          <w:rPr>
            <w:rFonts w:ascii="文鼎粗圓" w:eastAsia="文鼎粗圓" w:hAnsi="華康粗圓體" w:hint="eastAsia"/>
          </w:rPr>
          <w:t>o</w:t>
        </w:r>
        <w:r w:rsidR="00C21999" w:rsidRPr="00E83EA3">
          <w:rPr>
            <w:rFonts w:ascii="文鼎粗圓" w:eastAsia="文鼎粗圓" w:hAnsi="華康粗圓體" w:hint="eastAsia"/>
          </w:rPr>
          <w:t>）</w:t>
        </w:r>
        <w:r w:rsidRPr="00E83EA3">
          <w:rPr>
            <w:rFonts w:ascii="文鼎粗圓" w:eastAsia="文鼎粗圓" w:hAnsi="華康粗圓體" w:hint="eastAsia"/>
          </w:rPr>
          <w:t>之獲利占總利潤85%，其中有4間為外商銀行。</w:t>
        </w:r>
      </w:hyperlink>
    </w:p>
    <w:p w14:paraId="693A0A4F" w14:textId="77777777" w:rsidR="000643A9" w:rsidRPr="00E83EA3" w:rsidRDefault="000643A9" w:rsidP="000643A9">
      <w:pPr>
        <w:pStyle w:val="af"/>
        <w:ind w:left="945" w:firstLine="472"/>
        <w:rPr>
          <w:rFonts w:ascii="文鼎粗圓" w:eastAsia="文鼎粗圓" w:hAnsi="華康粗圓體" w:hint="eastAsia"/>
          <w:lang w:eastAsia="zh-TW"/>
        </w:rPr>
      </w:pPr>
      <w:proofErr w:type="gramStart"/>
      <w:r w:rsidRPr="00E83EA3">
        <w:rPr>
          <w:rFonts w:ascii="文鼎粗圓" w:eastAsia="文鼎粗圓" w:hAnsi="華康粗圓體" w:hint="eastAsia"/>
          <w:lang w:eastAsia="zh-TW"/>
        </w:rPr>
        <w:lastRenderedPageBreak/>
        <w:t>依據新巴賽</w:t>
      </w:r>
      <w:proofErr w:type="gramEnd"/>
      <w:r w:rsidRPr="00E83EA3">
        <w:rPr>
          <w:rFonts w:ascii="文鼎粗圓" w:eastAsia="文鼎粗圓" w:hAnsi="華康粗圓體" w:hint="eastAsia"/>
          <w:lang w:eastAsia="zh-TW"/>
        </w:rPr>
        <w:t>爾協定</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Basel III</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之規定，2013年要求國際銀行資本適足率須8%以上，2019年資本適足率最低為10.5%。</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"https://www.ceicdata.com/en/indicator/mexico/capital-adequacy-ratio"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2022年2月墨國銀行業之資本適足率為19.7%，</w:t>
      </w:r>
      <w:r w:rsidR="00F12EBF" w:rsidRPr="00E83EA3">
        <w:rPr>
          <w:rFonts w:ascii="文鼎粗圓" w:eastAsia="文鼎粗圓" w:hAnsi="華康粗圓體" w:hint="eastAsia"/>
          <w:lang w:eastAsia="zh-TW"/>
        </w:rPr>
        <w:fldChar w:fldCharType="end"/>
      </w:r>
      <w:r w:rsidRPr="00E83EA3">
        <w:rPr>
          <w:rFonts w:ascii="文鼎粗圓" w:eastAsia="文鼎粗圓" w:hAnsi="華康粗圓體" w:hint="eastAsia"/>
          <w:lang w:eastAsia="zh-TW"/>
        </w:rPr>
        <w:t>遠高於國際規定。</w:t>
      </w:r>
      <w:hyperlink r:id="rId135">
        <w:r w:rsidRPr="00E83EA3">
          <w:rPr>
            <w:rFonts w:ascii="文鼎粗圓" w:eastAsia="文鼎粗圓" w:hAnsi="華康粗圓體" w:hint="eastAsia"/>
            <w:lang w:eastAsia="zh-TW"/>
          </w:rPr>
          <w:t>另2021年墨國整體銀行體系之資產報酬率</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ROA</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為1.64%，淨值報酬率</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ROE</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為14.69%。</w:t>
        </w:r>
      </w:hyperlink>
    </w:p>
    <w:p w14:paraId="72AA5A54"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二</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外商貸款之管道及現況</w:t>
      </w:r>
    </w:p>
    <w:p w14:paraId="0C583C5C" w14:textId="77777777" w:rsidR="000643A9" w:rsidRPr="00E83EA3" w:rsidRDefault="00000000" w:rsidP="000643A9">
      <w:pPr>
        <w:pStyle w:val="af"/>
        <w:ind w:left="945" w:firstLine="472"/>
        <w:rPr>
          <w:rFonts w:ascii="文鼎粗圓" w:eastAsia="文鼎粗圓" w:hAnsi="華康粗圓體" w:hint="eastAsia"/>
          <w:lang w:eastAsia="zh-TW"/>
        </w:rPr>
      </w:pPr>
      <w:hyperlink r:id="rId136">
        <w:r w:rsidR="000643A9" w:rsidRPr="00E83EA3">
          <w:rPr>
            <w:rFonts w:ascii="文鼎粗圓" w:eastAsia="文鼎粗圓" w:hAnsi="華康粗圓體" w:hint="eastAsia"/>
            <w:lang w:eastAsia="zh-TW"/>
          </w:rPr>
          <w:t>世界銀行生產力成長報告指出，墨西哥銀行提供外國企業貸款之便利高於墨國國內公司，尤其是小型企業，為墨西哥近30年來經濟成長受限的因素之一，主要原因在於借貸風險，根據墨西哥銀行證券委員會數據，截至2021年底為止，商業銀行信貸組合達到5兆5,490億墨幣</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約2,7745億美元</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，其中BBVA、Santander及Banorte即占2兆7,820億墨幣</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約1,391億墨幣</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，占所有融資51%。</w:t>
        </w:r>
      </w:hyperlink>
    </w:p>
    <w:p w14:paraId="30104201"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三</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利率水準</w:t>
      </w:r>
    </w:p>
    <w:p w14:paraId="7AC0FD1F" w14:textId="77777777" w:rsidR="000643A9" w:rsidRPr="00E83EA3" w:rsidRDefault="000643A9" w:rsidP="00C847B4">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依據墨西哥銀行資料，墨銀行近期提供貸款之利率，依銀行、金額、貸款人信用、分期償還時間有所差異：根據墨國央行報告指出，截至2021年8月，信用卡小額貸款利率平均約20.4%，工資貸款利率平均約26.3%，個人貸款平均利率約38.9%，微信用貸款利率平均76.4%，房貸利率平均約9.0%，中小企業貸款利率平均約11.5%，消費資本財</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車貸利率</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約12.1%。</w:t>
      </w:r>
    </w:p>
    <w:p w14:paraId="58BB8985" w14:textId="77777777" w:rsidR="000643A9" w:rsidRPr="00E83EA3" w:rsidRDefault="000643A9" w:rsidP="000643A9">
      <w:pPr>
        <w:pStyle w:val="a5"/>
        <w:spacing w:before="257" w:after="257"/>
        <w:ind w:left="632" w:hanging="632"/>
        <w:rPr>
          <w:rFonts w:ascii="文鼎粗圓" w:eastAsia="文鼎粗圓" w:hAnsi="華康粗圓體" w:hint="eastAsia"/>
        </w:rPr>
      </w:pPr>
      <w:r w:rsidRPr="00E83EA3">
        <w:rPr>
          <w:rFonts w:ascii="文鼎粗圓" w:eastAsia="文鼎粗圓" w:hAnsi="華康粗圓體" w:hint="eastAsia"/>
          <w:lang w:eastAsia="zh-TW"/>
        </w:rPr>
        <w:t>三</w:t>
      </w:r>
      <w:r w:rsidRPr="00E83EA3">
        <w:rPr>
          <w:rFonts w:ascii="文鼎粗圓" w:eastAsia="文鼎粗圓" w:hAnsi="華康粗圓體" w:hint="eastAsia"/>
        </w:rPr>
        <w:t>、</w:t>
      </w:r>
      <w:proofErr w:type="spellStart"/>
      <w:r w:rsidRPr="00E83EA3">
        <w:rPr>
          <w:rFonts w:ascii="文鼎粗圓" w:eastAsia="文鼎粗圓" w:hAnsi="華康粗圓體" w:hint="eastAsia"/>
        </w:rPr>
        <w:t>匯兌</w:t>
      </w:r>
      <w:proofErr w:type="spellEnd"/>
    </w:p>
    <w:p w14:paraId="2D978584" w14:textId="77777777" w:rsidR="000643A9" w:rsidRPr="00E83EA3" w:rsidRDefault="000643A9" w:rsidP="00C847B4">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貨幣方面，由墨國中央銀行主導，財政收支方面則由墨國財政部主導。目前無外匯管制，美元可自由匯出或匯入，公司營利可於完稅後匯出。</w:t>
      </w:r>
    </w:p>
    <w:p w14:paraId="28E9D665" w14:textId="77777777" w:rsidR="000A3C3E" w:rsidRPr="00E83EA3" w:rsidRDefault="000A3C3E" w:rsidP="004B42A9">
      <w:pPr>
        <w:ind w:firstLine="472"/>
        <w:rPr>
          <w:rFonts w:ascii="文鼎粗圓" w:eastAsia="文鼎粗圓" w:hAnsi="華康粗圓體" w:hint="eastAsia"/>
          <w:lang w:eastAsia="zh-TW"/>
        </w:rPr>
      </w:pPr>
    </w:p>
    <w:p w14:paraId="2DD2B86F" w14:textId="77777777" w:rsidR="002F7A20" w:rsidRPr="00E83EA3" w:rsidRDefault="002F7A20">
      <w:pPr>
        <w:widowControl/>
        <w:overflowPunct/>
        <w:autoSpaceDE/>
        <w:autoSpaceDN/>
        <w:ind w:firstLineChars="0" w:firstLine="0"/>
        <w:jc w:val="left"/>
        <w:rPr>
          <w:rFonts w:ascii="文鼎粗圓" w:eastAsia="文鼎粗圓" w:hAnsi="華康粗圓體" w:hint="eastAsia"/>
          <w:lang w:eastAsia="zh-TW"/>
        </w:rPr>
      </w:pPr>
      <w:r w:rsidRPr="00E83EA3">
        <w:rPr>
          <w:rFonts w:ascii="文鼎粗圓" w:eastAsia="文鼎粗圓" w:hAnsi="華康粗圓體" w:hint="eastAsia"/>
          <w:lang w:eastAsia="zh-TW"/>
        </w:rPr>
        <w:br w:type="page"/>
      </w:r>
    </w:p>
    <w:p w14:paraId="07FA48B4" w14:textId="77777777" w:rsidR="002F7A20" w:rsidRPr="00E83EA3" w:rsidRDefault="002F7A20" w:rsidP="004B42A9">
      <w:pPr>
        <w:ind w:firstLine="472"/>
        <w:rPr>
          <w:rFonts w:ascii="文鼎粗圓" w:eastAsia="文鼎粗圓" w:hAnsi="華康粗圓體" w:hint="eastAsia"/>
          <w:lang w:eastAsia="zh-TW"/>
        </w:rPr>
      </w:pPr>
    </w:p>
    <w:p w14:paraId="27C3D4B8" w14:textId="77777777" w:rsidR="003E0BC3" w:rsidRPr="00E83EA3" w:rsidRDefault="003E0BC3" w:rsidP="004B42A9">
      <w:pPr>
        <w:ind w:firstLine="472"/>
        <w:rPr>
          <w:rFonts w:ascii="文鼎粗圓" w:eastAsia="文鼎粗圓" w:hAnsi="華康粗圓體" w:hint="eastAsia"/>
          <w:lang w:eastAsia="zh-TW"/>
        </w:rPr>
        <w:sectPr w:rsidR="003E0BC3" w:rsidRPr="00E83EA3" w:rsidSect="003E0BC3">
          <w:headerReference w:type="default" r:id="rId137"/>
          <w:pgSz w:w="11906" w:h="16838" w:code="9"/>
          <w:pgMar w:top="2268" w:right="1701" w:bottom="1701" w:left="1701" w:header="1134" w:footer="851" w:gutter="0"/>
          <w:cols w:space="425"/>
          <w:docGrid w:type="linesAndChars" w:linePitch="514" w:charSpace="-774"/>
        </w:sectPr>
      </w:pPr>
    </w:p>
    <w:p w14:paraId="1EC45A95" w14:textId="77777777" w:rsidR="003E16F6" w:rsidRPr="00E83EA3" w:rsidRDefault="00FB187C" w:rsidP="008F689B">
      <w:pPr>
        <w:pStyle w:val="a3"/>
        <w:rPr>
          <w:rFonts w:ascii="文鼎粗圓" w:eastAsia="文鼎粗圓" w:hAnsi="華康粗圓體" w:hint="eastAsia"/>
        </w:rPr>
      </w:pPr>
      <w:bookmarkStart w:id="30" w:name="_Toc108214786"/>
      <w:r w:rsidRPr="00E83EA3">
        <w:rPr>
          <w:rFonts w:ascii="文鼎粗圓" w:eastAsia="文鼎粗圓" w:hAnsi="華康粗圓體" w:hint="eastAsia"/>
        </w:rPr>
        <w:lastRenderedPageBreak/>
        <w:t>第陸章</w:t>
      </w:r>
      <w:r w:rsidRPr="00E83EA3">
        <w:rPr>
          <w:rFonts w:ascii="微軟正黑體" w:eastAsia="微軟正黑體" w:hAnsi="微軟正黑體" w:cs="微軟正黑體" w:hint="eastAsia"/>
        </w:rPr>
        <w:t xml:space="preserve">　</w:t>
      </w:r>
      <w:r w:rsidRPr="00E83EA3">
        <w:rPr>
          <w:rFonts w:ascii="文鼎粗圓" w:eastAsia="文鼎粗圓" w:hAnsi="華康粗圓體" w:cs="華康粗圓體" w:hint="eastAsia"/>
        </w:rPr>
        <w:t>基礎建設及成本</w:t>
      </w:r>
      <w:bookmarkEnd w:id="30"/>
    </w:p>
    <w:p w14:paraId="6DD3C165" w14:textId="77777777" w:rsidR="000643A9" w:rsidRPr="00E83EA3" w:rsidRDefault="000643A9" w:rsidP="002F7A20">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一、土地</w:t>
      </w:r>
      <w:r w:rsidR="00C21999" w:rsidRPr="00E83EA3">
        <w:rPr>
          <w:rFonts w:ascii="文鼎粗圓" w:eastAsia="文鼎粗圓" w:hAnsi="華康粗圓體" w:hint="eastAsia"/>
        </w:rPr>
        <w:t>（</w:t>
      </w:r>
      <w:r w:rsidRPr="00E83EA3">
        <w:rPr>
          <w:rFonts w:ascii="文鼎粗圓" w:eastAsia="文鼎粗圓" w:hAnsi="華康粗圓體" w:hint="eastAsia"/>
        </w:rPr>
        <w:t>能否購買或僅能租賃、購買或租賃每平方米成本</w:t>
      </w:r>
      <w:proofErr w:type="spellEnd"/>
      <w:r w:rsidR="00C21999" w:rsidRPr="00E83EA3">
        <w:rPr>
          <w:rFonts w:ascii="文鼎粗圓" w:eastAsia="文鼎粗圓" w:hAnsi="華康粗圓體" w:hint="eastAsia"/>
        </w:rPr>
        <w:t>）</w:t>
      </w:r>
    </w:p>
    <w:p w14:paraId="6FAF3387" w14:textId="77777777" w:rsidR="000643A9" w:rsidRPr="00E83EA3" w:rsidRDefault="00000000" w:rsidP="000643A9">
      <w:pPr>
        <w:ind w:firstLine="472"/>
        <w:rPr>
          <w:rFonts w:ascii="文鼎粗圓" w:eastAsia="文鼎粗圓" w:hAnsi="華康粗圓體" w:hint="eastAsia"/>
          <w:lang w:eastAsia="zh-TW"/>
        </w:rPr>
      </w:pPr>
      <w:hyperlink r:id="rId138">
        <w:r w:rsidR="000643A9" w:rsidRPr="00E83EA3">
          <w:rPr>
            <w:rFonts w:ascii="文鼎粗圓" w:eastAsia="文鼎粗圓" w:hAnsi="華康粗圓體" w:hint="eastAsia"/>
            <w:lang w:eastAsia="zh-TW"/>
          </w:rPr>
          <w:t>依據墨國憲法第27條第I款規定，距邊界100公里與海岸線50公里以內為管制區土地，外國人不得直接購買取得土地、水及礦產資源開採權。</w:t>
        </w:r>
      </w:hyperlink>
      <w:hyperlink r:id="rId139">
        <w:r w:rsidR="000643A9" w:rsidRPr="00E83EA3">
          <w:rPr>
            <w:rFonts w:ascii="文鼎粗圓" w:eastAsia="文鼎粗圓" w:hAnsi="華康粗圓體" w:hint="eastAsia"/>
            <w:lang w:eastAsia="zh-TW"/>
          </w:rPr>
          <w:t>儘管如此，現行「外人投資法」第</w:t>
        </w:r>
      </w:hyperlink>
      <w:r w:rsidR="000643A9" w:rsidRPr="00E83EA3">
        <w:rPr>
          <w:rFonts w:ascii="文鼎粗圓" w:eastAsia="文鼎粗圓" w:hAnsi="華康粗圓體" w:hint="eastAsia"/>
          <w:lang w:eastAsia="zh-TW"/>
        </w:rPr>
        <w:t>10條，允許外國人得在該管制區購買非居住用途之房地產，惟須事先向外交部登記；若係居住用途，須由受信託人透過信託取得，並經外交部核准，該受信託人須為墨國銀行。另外國人擁在管制區外之不動產不受上述限制。</w:t>
      </w:r>
    </w:p>
    <w:p w14:paraId="2F58BB5A" w14:textId="77777777" w:rsidR="000643A9" w:rsidRPr="00E83EA3" w:rsidRDefault="000643A9" w:rsidP="000643A9">
      <w:pPr>
        <w:ind w:firstLine="472"/>
        <w:rPr>
          <w:rFonts w:ascii="文鼎粗圓" w:eastAsia="文鼎粗圓" w:hAnsi="華康粗圓體" w:hint="eastAsia"/>
          <w:lang w:eastAsia="zh-TW"/>
        </w:rPr>
      </w:pPr>
      <w:proofErr w:type="gramStart"/>
      <w:r w:rsidRPr="00E83EA3">
        <w:rPr>
          <w:rFonts w:ascii="文鼎粗圓" w:eastAsia="文鼎粗圓" w:hAnsi="華康粗圓體" w:hint="eastAsia"/>
          <w:lang w:eastAsia="zh-TW"/>
        </w:rPr>
        <w:t>另墨國</w:t>
      </w:r>
      <w:proofErr w:type="gramEnd"/>
      <w:r w:rsidRPr="00E83EA3">
        <w:rPr>
          <w:rFonts w:ascii="文鼎粗圓" w:eastAsia="文鼎粗圓" w:hAnsi="華康粗圓體" w:hint="eastAsia"/>
          <w:lang w:eastAsia="zh-TW"/>
        </w:rPr>
        <w:t>各</w:t>
      </w:r>
      <w:proofErr w:type="gramStart"/>
      <w:r w:rsidRPr="00E83EA3">
        <w:rPr>
          <w:rFonts w:ascii="文鼎粗圓" w:eastAsia="文鼎粗圓" w:hAnsi="華康粗圓體" w:hint="eastAsia"/>
          <w:lang w:eastAsia="zh-TW"/>
        </w:rPr>
        <w:t>州均有工業區</w:t>
      </w:r>
      <w:proofErr w:type="gramEnd"/>
      <w:r w:rsidRPr="00E83EA3">
        <w:rPr>
          <w:rFonts w:ascii="文鼎粗圓" w:eastAsia="文鼎粗圓" w:hAnsi="華康粗圓體" w:hint="eastAsia"/>
          <w:lang w:eastAsia="zh-TW"/>
        </w:rPr>
        <w:t>，有些由各州政府經濟發展廳管轄，大多數則為私人所開發之工業區。各工業區土地價格視園區開發程度、是否交通便利或</w:t>
      </w:r>
      <w:proofErr w:type="gramStart"/>
      <w:r w:rsidRPr="00E83EA3">
        <w:rPr>
          <w:rFonts w:ascii="文鼎粗圓" w:eastAsia="文鼎粗圓" w:hAnsi="華康粗圓體" w:hint="eastAsia"/>
          <w:lang w:eastAsia="zh-TW"/>
        </w:rPr>
        <w:t>供應鏈區位</w:t>
      </w:r>
      <w:proofErr w:type="gramEnd"/>
      <w:r w:rsidRPr="00E83EA3">
        <w:rPr>
          <w:rFonts w:ascii="文鼎粗圓" w:eastAsia="文鼎粗圓" w:hAnsi="華康粗圓體" w:hint="eastAsia"/>
          <w:lang w:eastAsia="zh-TW"/>
        </w:rPr>
        <w:t>、</w:t>
      </w:r>
      <w:proofErr w:type="gramStart"/>
      <w:r w:rsidRPr="00E83EA3">
        <w:rPr>
          <w:rFonts w:ascii="文鼎粗圓" w:eastAsia="文鼎粗圓" w:hAnsi="華康粗圓體" w:hint="eastAsia"/>
          <w:lang w:eastAsia="zh-TW"/>
        </w:rPr>
        <w:t>受州政府</w:t>
      </w:r>
      <w:proofErr w:type="gramEnd"/>
      <w:r w:rsidRPr="00E83EA3">
        <w:rPr>
          <w:rFonts w:ascii="文鼎粗圓" w:eastAsia="文鼎粗圓" w:hAnsi="華康粗圓體" w:hint="eastAsia"/>
          <w:lang w:eastAsia="zh-TW"/>
        </w:rPr>
        <w:t>補助而有不同價格。</w:t>
      </w:r>
    </w:p>
    <w:p w14:paraId="7A184887"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各州主要依據廠商投資規模及創造就業機會提供土地、租稅等不同優惠條件，我商可</w:t>
      </w:r>
      <w:proofErr w:type="gramStart"/>
      <w:r w:rsidRPr="00E83EA3">
        <w:rPr>
          <w:rFonts w:ascii="文鼎粗圓" w:eastAsia="文鼎粗圓" w:hAnsi="華康粗圓體" w:hint="eastAsia"/>
          <w:lang w:eastAsia="zh-TW"/>
        </w:rPr>
        <w:t>逕</w:t>
      </w:r>
      <w:proofErr w:type="gramEnd"/>
      <w:r w:rsidRPr="00E83EA3">
        <w:rPr>
          <w:rFonts w:ascii="文鼎粗圓" w:eastAsia="文鼎粗圓" w:hAnsi="華康粗圓體" w:hint="eastAsia"/>
          <w:lang w:eastAsia="zh-TW"/>
        </w:rPr>
        <w:t>洽各州政府經濟廳瞭解。</w:t>
      </w:r>
    </w:p>
    <w:p w14:paraId="10A36546" w14:textId="77777777" w:rsidR="000643A9" w:rsidRPr="00E83EA3" w:rsidRDefault="000643A9" w:rsidP="000643A9">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二、</w:t>
      </w:r>
      <w:r w:rsidRPr="00E83EA3">
        <w:rPr>
          <w:rFonts w:ascii="文鼎粗圓" w:eastAsia="文鼎粗圓" w:hAnsi="華康粗圓體" w:hint="eastAsia"/>
          <w:lang w:eastAsia="zh-TW"/>
        </w:rPr>
        <w:t>公用資源</w:t>
      </w:r>
      <w:proofErr w:type="spellEnd"/>
    </w:p>
    <w:p w14:paraId="6770D637"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墨國石油、水、電、天然氣等能源供應豐富，墨國為世界第</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https://www.eia.gov/international/data/world/petroleum-and-other-liquids/annual-petroleum-and-other-liquids-production?pd=5&amp;p=00000000000000000000000000000000002&amp;u=0&amp;f=A&amp;v=mapbubble&amp;a=-&amp;i=none&amp;vo=value&amp;t=C&amp;g=00000000000000000000000000000000000000000000000001&amp;l=249-ruvvvvvfvtvnvv1vrvvvvfvvvvvvfvvvou20evvvvvvvvvvvvvvs&amp;s=94694400000&amp;e=1577836800000&amp;"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13</w:t>
      </w:r>
      <w:r w:rsidR="00F12EBF" w:rsidRPr="00E83EA3">
        <w:rPr>
          <w:rFonts w:ascii="文鼎粗圓" w:eastAsia="文鼎粗圓" w:hAnsi="華康粗圓體" w:hint="eastAsia"/>
          <w:lang w:eastAsia="zh-TW"/>
        </w:rPr>
        <w:fldChar w:fldCharType="end"/>
      </w:r>
      <w:r w:rsidRPr="00E83EA3">
        <w:rPr>
          <w:rFonts w:ascii="文鼎粗圓" w:eastAsia="文鼎粗圓" w:hAnsi="華康粗圓體" w:hint="eastAsia"/>
          <w:lang w:eastAsia="zh-TW"/>
        </w:rPr>
        <w:t>大原油產國，惟原油多數外銷，經提煉之汽油大部分須進口，故內需市場價格貴，每公升汽油高於我國價格。</w:t>
      </w:r>
    </w:p>
    <w:p w14:paraId="6ED6E720" w14:textId="77777777" w:rsidR="000643A9" w:rsidRPr="00E83EA3" w:rsidRDefault="000643A9" w:rsidP="000643A9">
      <w:pPr>
        <w:ind w:firstLine="472"/>
        <w:rPr>
          <w:rFonts w:ascii="文鼎粗圓" w:eastAsia="文鼎粗圓" w:hAnsi="華康粗圓體" w:hint="eastAsia"/>
          <w:highlight w:val="magenta"/>
        </w:rPr>
      </w:pPr>
      <w:r w:rsidRPr="00E83EA3">
        <w:rPr>
          <w:rFonts w:ascii="文鼎粗圓" w:eastAsia="文鼎粗圓" w:hAnsi="華康粗圓體" w:hint="eastAsia"/>
        </w:rPr>
        <w:t>水力依民用、商用、工業用在各州價格均不同，詳情可至墨西哥全國水資源委員會</w:t>
      </w:r>
      <w:r w:rsidR="00C21999" w:rsidRPr="00E83EA3">
        <w:rPr>
          <w:rFonts w:ascii="文鼎粗圓" w:eastAsia="文鼎粗圓" w:hAnsi="華康粗圓體" w:hint="eastAsia"/>
        </w:rPr>
        <w:t>（</w:t>
      </w:r>
      <w:hyperlink r:id="rId140">
        <w:r w:rsidRPr="00E83EA3">
          <w:rPr>
            <w:rFonts w:ascii="文鼎粗圓" w:eastAsia="文鼎粗圓" w:hAnsi="華康粗圓體" w:hint="eastAsia"/>
          </w:rPr>
          <w:t>Comisi</w:t>
        </w:r>
        <w:r w:rsidRPr="00E83EA3">
          <w:rPr>
            <w:rFonts w:ascii="Calibri" w:eastAsia="文鼎粗圓" w:hAnsi="Calibri" w:cs="Calibri"/>
          </w:rPr>
          <w:t>ó</w:t>
        </w:r>
        <w:r w:rsidRPr="00E83EA3">
          <w:rPr>
            <w:rFonts w:ascii="文鼎粗圓" w:eastAsia="文鼎粗圓" w:hAnsi="華康粗圓體" w:hint="eastAsia"/>
          </w:rPr>
          <w:t>n Nacional del Agua</w:t>
        </w:r>
      </w:hyperlink>
      <w:r w:rsidRPr="00E83EA3">
        <w:rPr>
          <w:rFonts w:ascii="文鼎粗圓" w:eastAsia="文鼎粗圓" w:hAnsi="華康粗圓體" w:hint="eastAsia"/>
        </w:rPr>
        <w:t>, CONAGUA</w:t>
      </w:r>
      <w:r w:rsidR="00C21999" w:rsidRPr="00E83EA3">
        <w:rPr>
          <w:rFonts w:ascii="文鼎粗圓" w:eastAsia="文鼎粗圓" w:hAnsi="華康粗圓體" w:hint="eastAsia"/>
        </w:rPr>
        <w:t>）</w:t>
      </w:r>
      <w:r w:rsidRPr="00E83EA3">
        <w:rPr>
          <w:rFonts w:ascii="文鼎粗圓" w:eastAsia="文鼎粗圓" w:hAnsi="華康粗圓體" w:hint="eastAsia"/>
        </w:rPr>
        <w:t>查詢。網址為</w:t>
      </w:r>
      <w:r w:rsidR="002F7A20" w:rsidRPr="00E83EA3">
        <w:rPr>
          <w:rFonts w:ascii="文鼎粗圓" w:eastAsia="文鼎粗圓" w:hAnsi="華康粗圓體" w:hint="eastAsia"/>
        </w:rPr>
        <w:t>https://portal.conagua.</w:t>
      </w:r>
      <w:r w:rsidR="002F7A20" w:rsidRPr="00E83EA3">
        <w:rPr>
          <w:rFonts w:ascii="文鼎粗圓" w:eastAsia="文鼎粗圓" w:hAnsi="華康粗圓體" w:hint="eastAsia"/>
          <w:lang w:eastAsia="zh-TW"/>
        </w:rPr>
        <w:t xml:space="preserve"> </w:t>
      </w:r>
      <w:r w:rsidR="002F7A20" w:rsidRPr="00E83EA3">
        <w:rPr>
          <w:rFonts w:ascii="文鼎粗圓" w:eastAsia="文鼎粗圓" w:hAnsi="華康粗圓體" w:hint="eastAsia"/>
        </w:rPr>
        <w:t>gob.mx/</w:t>
      </w:r>
      <w:proofErr w:type="spellStart"/>
      <w:r w:rsidR="002F7A20" w:rsidRPr="00E83EA3">
        <w:rPr>
          <w:rFonts w:ascii="文鼎粗圓" w:eastAsia="文鼎粗圓" w:hAnsi="華康粗圓體" w:hint="eastAsia"/>
        </w:rPr>
        <w:t>Tarifas</w:t>
      </w:r>
      <w:proofErr w:type="spellEnd"/>
      <w:r w:rsidR="002F7A20" w:rsidRPr="00E83EA3">
        <w:rPr>
          <w:rFonts w:ascii="文鼎粗圓" w:eastAsia="文鼎粗圓" w:hAnsi="華康粗圓體" w:hint="eastAsia"/>
        </w:rPr>
        <w:t>/</w:t>
      </w:r>
      <w:proofErr w:type="spellStart"/>
      <w:r w:rsidR="002F7A20" w:rsidRPr="00E83EA3">
        <w:rPr>
          <w:rFonts w:ascii="文鼎粗圓" w:eastAsia="文鼎粗圓" w:hAnsi="華康粗圓體" w:hint="eastAsia"/>
        </w:rPr>
        <w:t>paginas</w:t>
      </w:r>
      <w:proofErr w:type="spellEnd"/>
      <w:r w:rsidR="002F7A20" w:rsidRPr="00E83EA3">
        <w:rPr>
          <w:rFonts w:ascii="文鼎粗圓" w:eastAsia="文鼎粗圓" w:hAnsi="華康粗圓體" w:hint="eastAsia"/>
        </w:rPr>
        <w:t>/pFicha.aspx</w:t>
      </w:r>
      <w:r w:rsidRPr="00E83EA3">
        <w:rPr>
          <w:rFonts w:ascii="文鼎粗圓" w:eastAsia="文鼎粗圓" w:hAnsi="華康粗圓體" w:hint="eastAsia"/>
        </w:rPr>
        <w:t>。</w:t>
      </w:r>
    </w:p>
    <w:p w14:paraId="456DAD16" w14:textId="77777777" w:rsidR="000643A9" w:rsidRPr="00E83EA3" w:rsidRDefault="000643A9" w:rsidP="000643A9">
      <w:pPr>
        <w:ind w:firstLine="472"/>
        <w:rPr>
          <w:rFonts w:ascii="文鼎粗圓" w:eastAsia="文鼎粗圓" w:hAnsi="華康粗圓體" w:hint="eastAsia"/>
          <w:lang w:val="es-MX" w:eastAsia="zh-TW"/>
        </w:rPr>
      </w:pPr>
      <w:r w:rsidRPr="00E83EA3">
        <w:rPr>
          <w:rFonts w:ascii="文鼎粗圓" w:eastAsia="文鼎粗圓" w:hAnsi="華康粗圓體" w:hint="eastAsia"/>
          <w:lang w:eastAsia="zh-TW"/>
        </w:rPr>
        <w:lastRenderedPageBreak/>
        <w:t>電力方面，墨國各分區而有不同及尖離峰電價不同收費，以北部美墨邊境區域而言，我商即遭逢電力尖離峰電價不同收費問題，需要調整上班時間。各產業或家用</w:t>
      </w:r>
      <w:proofErr w:type="gramStart"/>
      <w:r w:rsidRPr="00E83EA3">
        <w:rPr>
          <w:rFonts w:ascii="文鼎粗圓" w:eastAsia="文鼎粗圓" w:hAnsi="華康粗圓體" w:hint="eastAsia"/>
          <w:lang w:eastAsia="zh-TW"/>
        </w:rPr>
        <w:t>電力均價可</w:t>
      </w:r>
      <w:proofErr w:type="gramEnd"/>
      <w:r w:rsidRPr="00E83EA3">
        <w:rPr>
          <w:rFonts w:ascii="文鼎粗圓" w:eastAsia="文鼎粗圓" w:hAnsi="華康粗圓體" w:hint="eastAsia"/>
          <w:lang w:eastAsia="zh-TW"/>
        </w:rPr>
        <w:t>至能源資訊系統</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 xml:space="preserve">Sistema de </w:t>
      </w:r>
      <w:proofErr w:type="spellStart"/>
      <w:r w:rsidRPr="00E83EA3">
        <w:rPr>
          <w:rFonts w:ascii="文鼎粗圓" w:eastAsia="文鼎粗圓" w:hAnsi="華康粗圓體" w:hint="eastAsia"/>
          <w:lang w:eastAsia="zh-TW"/>
        </w:rPr>
        <w:t>Informaci</w:t>
      </w:r>
      <w:r w:rsidRPr="00E83EA3">
        <w:rPr>
          <w:rFonts w:ascii="Calibri" w:eastAsia="文鼎粗圓" w:hAnsi="Calibri" w:cs="Calibri"/>
          <w:lang w:eastAsia="zh-TW"/>
        </w:rPr>
        <w:t>ó</w:t>
      </w:r>
      <w:r w:rsidRPr="00E83EA3">
        <w:rPr>
          <w:rFonts w:ascii="文鼎粗圓" w:eastAsia="文鼎粗圓" w:hAnsi="華康粗圓體" w:hint="eastAsia"/>
          <w:lang w:eastAsia="zh-TW"/>
        </w:rPr>
        <w:t>n</w:t>
      </w:r>
      <w:proofErr w:type="spellEnd"/>
      <w:r w:rsidRPr="00E83EA3">
        <w:rPr>
          <w:rFonts w:ascii="文鼎粗圓" w:eastAsia="文鼎粗圓" w:hAnsi="華康粗圓體" w:hint="eastAsia"/>
          <w:lang w:eastAsia="zh-TW"/>
        </w:rPr>
        <w:t xml:space="preserve"> </w:t>
      </w:r>
      <w:proofErr w:type="spellStart"/>
      <w:r w:rsidRPr="00E83EA3">
        <w:rPr>
          <w:rFonts w:ascii="文鼎粗圓" w:eastAsia="文鼎粗圓" w:hAnsi="華康粗圓體" w:hint="eastAsia"/>
          <w:lang w:eastAsia="zh-TW"/>
        </w:rPr>
        <w:t>Energ</w:t>
      </w:r>
      <w:r w:rsidRPr="00E83EA3">
        <w:rPr>
          <w:rFonts w:ascii="Calibri" w:eastAsia="文鼎粗圓" w:hAnsi="Calibri" w:cs="Calibri"/>
          <w:lang w:eastAsia="zh-TW"/>
        </w:rPr>
        <w:t>é</w:t>
      </w:r>
      <w:r w:rsidRPr="00E83EA3">
        <w:rPr>
          <w:rFonts w:ascii="文鼎粗圓" w:eastAsia="文鼎粗圓" w:hAnsi="華康粗圓體" w:hint="eastAsia"/>
          <w:lang w:eastAsia="zh-TW"/>
        </w:rPr>
        <w:t>tica</w:t>
      </w:r>
      <w:proofErr w:type="spell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點選年月份查詢</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"https://sie.energia.gob.mx/bdiController.do?action=cuadro&amp;cvecua=IIIBC02"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https://sie.energia.gob.mx/bdiController.do?action=cuadro&amp;cvecua=IIIBC02</w:t>
      </w:r>
      <w:r w:rsidR="00F12EBF" w:rsidRPr="00E83EA3">
        <w:rPr>
          <w:rFonts w:ascii="文鼎粗圓" w:eastAsia="文鼎粗圓" w:hAnsi="華康粗圓體" w:hint="eastAsia"/>
          <w:lang w:eastAsia="zh-TW"/>
        </w:rPr>
        <w:fldChar w:fldCharType="end"/>
      </w:r>
      <w:r w:rsidRPr="00E83EA3">
        <w:rPr>
          <w:rFonts w:ascii="文鼎粗圓" w:eastAsia="文鼎粗圓" w:hAnsi="華康粗圓體" w:hint="eastAsia"/>
          <w:lang w:eastAsia="zh-TW"/>
        </w:rPr>
        <w:t>。工業、商用及家用電價機制可至墨西哥國家電力網站查詢</w:t>
      </w:r>
      <w:r w:rsidRPr="00E83EA3">
        <w:rPr>
          <w:rFonts w:ascii="文鼎粗圓" w:eastAsia="文鼎粗圓" w:hAnsi="華康粗圓體" w:hint="eastAsia"/>
          <w:lang w:val="es-MX" w:eastAsia="zh-TW"/>
        </w:rPr>
        <w:t>，</w:t>
      </w:r>
      <w:r w:rsidRPr="00E83EA3">
        <w:rPr>
          <w:rFonts w:ascii="文鼎粗圓" w:eastAsia="文鼎粗圓" w:hAnsi="華康粗圓體" w:hint="eastAsia"/>
          <w:lang w:eastAsia="zh-TW"/>
        </w:rPr>
        <w:t>網址分別為</w:t>
      </w:r>
      <w:r w:rsidR="002F7A20" w:rsidRPr="00E83EA3">
        <w:rPr>
          <w:rFonts w:ascii="文鼎粗圓" w:eastAsia="文鼎粗圓" w:hAnsi="華康粗圓體" w:hint="eastAsia"/>
          <w:lang w:val="es-MX" w:eastAsia="zh-TW"/>
        </w:rPr>
        <w:t>https://app.cfe.mx/ Aplicaciones/CCFE/Tarifas/TarifasCREIndustria/Industria.aspx</w:t>
      </w:r>
      <w:r w:rsidRPr="00E83EA3">
        <w:rPr>
          <w:rFonts w:ascii="文鼎粗圓" w:eastAsia="文鼎粗圓" w:hAnsi="華康粗圓體" w:hint="eastAsia"/>
          <w:lang w:eastAsia="zh-TW"/>
        </w:rPr>
        <w:t>、</w:t>
      </w:r>
      <w:r w:rsidR="002F7A20" w:rsidRPr="00E83EA3">
        <w:rPr>
          <w:rFonts w:ascii="文鼎粗圓" w:eastAsia="文鼎粗圓" w:hAnsi="華康粗圓體" w:hint="eastAsia"/>
          <w:lang w:val="es-MX" w:eastAsia="zh-TW"/>
        </w:rPr>
        <w:t>https://app.cfe.mx/ Aplicaciones/CCFE/Tarifas/TarifasCRENegocio/Negocio.aspx</w:t>
      </w:r>
      <w:r w:rsidRPr="00E83EA3">
        <w:rPr>
          <w:rFonts w:ascii="文鼎粗圓" w:eastAsia="文鼎粗圓" w:hAnsi="華康粗圓體" w:hint="eastAsia"/>
          <w:lang w:eastAsia="zh-TW"/>
        </w:rPr>
        <w:t>、</w:t>
      </w:r>
      <w:r w:rsidR="002F7A20" w:rsidRPr="00E83EA3">
        <w:rPr>
          <w:rFonts w:ascii="文鼎粗圓" w:eastAsia="文鼎粗圓" w:hAnsi="華康粗圓體" w:hint="eastAsia"/>
          <w:lang w:val="es-MX" w:eastAsia="zh-TW"/>
        </w:rPr>
        <w:t>https://app.cfe.mx/ Aplicaciones/CCFE/Tarifas/TarifasCRECasa/Casa.aspx</w:t>
      </w:r>
      <w:r w:rsidRPr="00E83EA3">
        <w:rPr>
          <w:rFonts w:ascii="文鼎粗圓" w:eastAsia="文鼎粗圓" w:hAnsi="華康粗圓體" w:hint="eastAsia"/>
          <w:lang w:eastAsia="zh-TW"/>
        </w:rPr>
        <w:t>。</w:t>
      </w:r>
    </w:p>
    <w:p w14:paraId="1B960594" w14:textId="77777777" w:rsidR="000643A9" w:rsidRPr="00E83EA3" w:rsidRDefault="00000000" w:rsidP="000643A9">
      <w:pPr>
        <w:ind w:firstLine="472"/>
        <w:rPr>
          <w:rStyle w:val="aff3"/>
          <w:rFonts w:ascii="文鼎粗圓" w:eastAsia="文鼎粗圓" w:hAnsi="華康粗圓體" w:hint="eastAsia"/>
          <w:color w:val="auto"/>
          <w:u w:val="none"/>
          <w:lang w:val="es-MX" w:eastAsia="zh-TW"/>
        </w:rPr>
      </w:pPr>
      <w:hyperlink r:id="rId141">
        <w:r w:rsidR="000643A9" w:rsidRPr="00E83EA3">
          <w:rPr>
            <w:rFonts w:ascii="文鼎粗圓" w:eastAsia="文鼎粗圓" w:hAnsi="華康粗圓體" w:hint="eastAsia"/>
            <w:lang w:eastAsia="zh-TW"/>
          </w:rPr>
          <w:t>天然氣也依各州區域不同而有不同價格，批發費率請參考下列連結。</w:t>
        </w:r>
        <w:r w:rsidR="000643A9" w:rsidRPr="00E83EA3">
          <w:rPr>
            <w:rFonts w:ascii="文鼎粗圓" w:eastAsia="文鼎粗圓" w:hAnsi="華康粗圓體" w:hint="eastAsia"/>
            <w:lang w:val="es-MX" w:eastAsia="zh-TW"/>
          </w:rPr>
          <w:t>https://www.cre.gob.mx//IPGN</w:t>
        </w:r>
        <w:r w:rsidR="000643A9" w:rsidRPr="00E83EA3">
          <w:rPr>
            <w:rFonts w:ascii="文鼎粗圓" w:eastAsia="文鼎粗圓" w:hAnsi="華康粗圓體" w:hint="eastAsia"/>
            <w:lang w:eastAsia="zh-TW"/>
          </w:rPr>
          <w:t>。</w:t>
        </w:r>
      </w:hyperlink>
    </w:p>
    <w:p w14:paraId="6560B769" w14:textId="77777777" w:rsidR="000643A9" w:rsidRPr="00E83EA3" w:rsidRDefault="00000000" w:rsidP="000643A9">
      <w:pPr>
        <w:pStyle w:val="a5"/>
        <w:spacing w:before="257" w:after="257"/>
        <w:ind w:left="632" w:hanging="632"/>
        <w:rPr>
          <w:rFonts w:ascii="文鼎粗圓" w:eastAsia="文鼎粗圓" w:hAnsi="華康粗圓體" w:hint="eastAsia"/>
        </w:rPr>
      </w:pPr>
      <w:hyperlink r:id="rId142">
        <w:r w:rsidR="000643A9" w:rsidRPr="00E83EA3">
          <w:rPr>
            <w:rFonts w:ascii="文鼎粗圓" w:eastAsia="文鼎粗圓" w:hAnsi="華康粗圓體" w:hint="eastAsia"/>
          </w:rPr>
          <w:t>三、通訊</w:t>
        </w:r>
      </w:hyperlink>
    </w:p>
    <w:p w14:paraId="4A691D45" w14:textId="77777777" w:rsidR="000643A9" w:rsidRPr="00E83EA3" w:rsidRDefault="000643A9" w:rsidP="000643A9">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墨國電話固網公司TELMEX居電信市場壟斷地位，惟2014年7月7日通過電信改革法配套法案後，已</w:t>
      </w:r>
      <w:r w:rsidRPr="00E83EA3">
        <w:rPr>
          <w:rFonts w:ascii="文鼎粗圓" w:eastAsia="文鼎粗圓" w:hAnsi="華康粗圓體" w:hint="eastAsia"/>
          <w:lang w:val="x-none" w:eastAsia="zh-TW"/>
        </w:rPr>
        <w:t>取消競爭障礙</w:t>
      </w:r>
      <w:r w:rsidRPr="00E83EA3">
        <w:rPr>
          <w:rFonts w:ascii="文鼎粗圓" w:eastAsia="文鼎粗圓" w:hAnsi="華康粗圓體" w:hint="eastAsia"/>
          <w:lang w:eastAsia="zh-TW"/>
        </w:rPr>
        <w:t>，市場有TELMEX、IZZI、AT&amp;T等多家系統商提供服務。墨國行動電話與網路服務業亦開放其他企業參與。目前行動電話除TELCEL外，尚有西班牙電信MOVISTAR、AT&amp;T、NEXTEL、GRUPO IUSACELL等。網路服務除TELMEX提供之ADSL、T1專線、寬頻固線、寬頻無線服務，及AXTEL電信提供</w:t>
      </w:r>
      <w:proofErr w:type="spellStart"/>
      <w:r w:rsidRPr="00E83EA3">
        <w:rPr>
          <w:rFonts w:ascii="文鼎粗圓" w:eastAsia="文鼎粗圓" w:hAnsi="華康粗圓體" w:hint="eastAsia"/>
          <w:lang w:eastAsia="zh-TW"/>
        </w:rPr>
        <w:t>Wimax</w:t>
      </w:r>
      <w:proofErr w:type="spellEnd"/>
      <w:r w:rsidRPr="00E83EA3">
        <w:rPr>
          <w:rFonts w:ascii="文鼎粗圓" w:eastAsia="文鼎粗圓" w:hAnsi="華康粗圓體" w:hint="eastAsia"/>
          <w:lang w:eastAsia="zh-TW"/>
        </w:rPr>
        <w:t>服務外，IZZI、Cablevision、</w:t>
      </w:r>
      <w:proofErr w:type="spellStart"/>
      <w:r w:rsidRPr="00E83EA3">
        <w:rPr>
          <w:rFonts w:ascii="文鼎粗圓" w:eastAsia="文鼎粗圓" w:hAnsi="華康粗圓體" w:hint="eastAsia"/>
          <w:lang w:eastAsia="zh-TW"/>
        </w:rPr>
        <w:t>Megacable</w:t>
      </w:r>
      <w:proofErr w:type="spellEnd"/>
      <w:r w:rsidRPr="00E83EA3">
        <w:rPr>
          <w:rFonts w:ascii="文鼎粗圓" w:eastAsia="文鼎粗圓" w:hAnsi="華康粗圓體" w:hint="eastAsia"/>
          <w:lang w:eastAsia="zh-TW"/>
        </w:rPr>
        <w:t>、</w:t>
      </w:r>
      <w:proofErr w:type="spellStart"/>
      <w:r w:rsidRPr="00E83EA3">
        <w:rPr>
          <w:rFonts w:ascii="文鼎粗圓" w:eastAsia="文鼎粗圓" w:hAnsi="華康粗圓體" w:hint="eastAsia"/>
          <w:lang w:eastAsia="zh-TW"/>
        </w:rPr>
        <w:t>Cablemas</w:t>
      </w:r>
      <w:proofErr w:type="spellEnd"/>
      <w:r w:rsidRPr="00E83EA3">
        <w:rPr>
          <w:rFonts w:ascii="文鼎粗圓" w:eastAsia="文鼎粗圓" w:hAnsi="華康粗圓體" w:hint="eastAsia"/>
          <w:lang w:eastAsia="zh-TW"/>
        </w:rPr>
        <w:t>等有線電視亦已加入網路服務市場，提供有線電視、寬頻上網及電話三合一服務。</w:t>
      </w:r>
    </w:p>
    <w:p w14:paraId="3D94D002" w14:textId="77777777" w:rsidR="000643A9" w:rsidRPr="00E83EA3" w:rsidRDefault="000643A9" w:rsidP="000643A9">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四、運輸</w:t>
      </w:r>
      <w:proofErr w:type="spellEnd"/>
    </w:p>
    <w:p w14:paraId="10FCC4CE" w14:textId="77777777" w:rsidR="000643A9" w:rsidRPr="00E83EA3" w:rsidRDefault="00000000" w:rsidP="000643A9">
      <w:pPr>
        <w:ind w:firstLine="472"/>
        <w:rPr>
          <w:rStyle w:val="aff3"/>
          <w:rFonts w:ascii="文鼎粗圓" w:eastAsia="文鼎粗圓" w:hAnsi="華康粗圓體" w:hint="eastAsia"/>
          <w:color w:val="auto"/>
          <w:u w:val="none"/>
          <w:lang w:val="x-none" w:eastAsia="zh-TW"/>
        </w:rPr>
      </w:pPr>
      <w:hyperlink r:id="rId143">
        <w:r w:rsidR="000643A9" w:rsidRPr="00E83EA3">
          <w:rPr>
            <w:rFonts w:ascii="文鼎粗圓" w:eastAsia="文鼎粗圓" w:hAnsi="華康粗圓體" w:hint="eastAsia"/>
            <w:lang w:eastAsia="zh-TW"/>
          </w:rPr>
          <w:t>墨國運輸物流設施相當完備，公路網全長約80萬7,121公里，其中17萬5,526公</w:t>
        </w:r>
        <w:r w:rsidR="000643A9" w:rsidRPr="00E83EA3">
          <w:rPr>
            <w:rFonts w:ascii="文鼎粗圓" w:eastAsia="文鼎粗圓" w:hAnsi="華康粗圓體" w:hint="eastAsia"/>
            <w:lang w:eastAsia="zh-TW"/>
          </w:rPr>
          <w:lastRenderedPageBreak/>
          <w:t>里為鋪設公路、1萬845公里為付費道路</w:t>
        </w:r>
      </w:hyperlink>
      <w:r w:rsidR="000643A9" w:rsidRPr="00E83EA3">
        <w:rPr>
          <w:rStyle w:val="aff3"/>
          <w:rFonts w:ascii="文鼎粗圓" w:eastAsia="文鼎粗圓" w:hAnsi="華康粗圓體" w:hint="eastAsia"/>
          <w:color w:val="auto"/>
          <w:u w:val="none"/>
          <w:lang w:val="x-none" w:eastAsia="zh-TW"/>
        </w:rPr>
        <w:t>；</w:t>
      </w:r>
      <w:hyperlink r:id="rId144">
        <w:r w:rsidR="000643A9" w:rsidRPr="00E83EA3">
          <w:rPr>
            <w:rFonts w:ascii="文鼎粗圓" w:eastAsia="文鼎粗圓" w:hAnsi="華康粗圓體" w:hint="eastAsia"/>
            <w:lang w:eastAsia="zh-TW"/>
          </w:rPr>
          <w:t>鐵路總長約2萬6,914公里，營運中鐵路長2萬3,389公里</w:t>
        </w:r>
      </w:hyperlink>
      <w:r w:rsidR="000643A9" w:rsidRPr="00E83EA3">
        <w:rPr>
          <w:rFonts w:ascii="文鼎粗圓" w:eastAsia="文鼎粗圓" w:hAnsi="華康粗圓體" w:hint="eastAsia"/>
          <w:lang w:eastAsia="zh-TW"/>
        </w:rPr>
        <w:t>。羅培茲總統提出於墨西哥「猶加</w:t>
      </w:r>
      <w:proofErr w:type="gramStart"/>
      <w:r w:rsidR="000643A9" w:rsidRPr="00E83EA3">
        <w:rPr>
          <w:rFonts w:ascii="文鼎粗圓" w:eastAsia="文鼎粗圓" w:hAnsi="華康粗圓體" w:hint="eastAsia"/>
          <w:lang w:eastAsia="zh-TW"/>
        </w:rPr>
        <w:t>敦</w:t>
      </w:r>
      <w:proofErr w:type="gramEnd"/>
      <w:r w:rsidR="000643A9" w:rsidRPr="00E83EA3">
        <w:rPr>
          <w:rFonts w:ascii="文鼎粗圓" w:eastAsia="文鼎粗圓" w:hAnsi="華康粗圓體" w:hint="eastAsia"/>
          <w:lang w:eastAsia="zh-TW"/>
        </w:rPr>
        <w:t>」</w:t>
      </w:r>
      <w:r w:rsidR="00C21999" w:rsidRPr="00E83EA3">
        <w:rPr>
          <w:rFonts w:ascii="文鼎粗圓" w:eastAsia="文鼎粗圓" w:hAnsi="華康粗圓體" w:hint="eastAsia"/>
          <w:lang w:eastAsia="zh-TW"/>
        </w:rPr>
        <w:t>（</w:t>
      </w:r>
      <w:proofErr w:type="spellStart"/>
      <w:r w:rsidR="000643A9" w:rsidRPr="00E83EA3">
        <w:rPr>
          <w:rFonts w:ascii="文鼎粗圓" w:eastAsia="文鼎粗圓" w:hAnsi="華康粗圓體" w:hint="eastAsia"/>
          <w:lang w:eastAsia="zh-TW"/>
        </w:rPr>
        <w:t>Yucat</w:t>
      </w:r>
      <w:r w:rsidR="000643A9" w:rsidRPr="00E83EA3">
        <w:rPr>
          <w:rFonts w:ascii="Calibri" w:eastAsia="文鼎粗圓" w:hAnsi="Calibri" w:cs="Calibri"/>
          <w:lang w:eastAsia="zh-TW"/>
        </w:rPr>
        <w:t>à</w:t>
      </w:r>
      <w:r w:rsidR="000643A9" w:rsidRPr="00E83EA3">
        <w:rPr>
          <w:rFonts w:ascii="文鼎粗圓" w:eastAsia="文鼎粗圓" w:hAnsi="華康粗圓體" w:hint="eastAsia"/>
          <w:lang w:eastAsia="zh-TW"/>
        </w:rPr>
        <w:t>n</w:t>
      </w:r>
      <w:proofErr w:type="spellEnd"/>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半島建造</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"http://www.trenmaya.gob.mx/"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000643A9" w:rsidRPr="00E83EA3">
        <w:rPr>
          <w:rFonts w:ascii="文鼎粗圓" w:eastAsia="文鼎粗圓" w:hAnsi="華康粗圓體" w:hint="eastAsia"/>
          <w:lang w:eastAsia="zh-TW"/>
        </w:rPr>
        <w:t>全長1,460公里之</w:t>
      </w:r>
      <w:proofErr w:type="gramStart"/>
      <w:r w:rsidR="000643A9" w:rsidRPr="00E83EA3">
        <w:rPr>
          <w:rFonts w:ascii="文鼎粗圓" w:eastAsia="文鼎粗圓" w:hAnsi="華康粗圓體" w:hint="eastAsia"/>
          <w:lang w:eastAsia="zh-TW"/>
        </w:rPr>
        <w:t>瑪</w:t>
      </w:r>
      <w:proofErr w:type="gramEnd"/>
      <w:r w:rsidR="000643A9" w:rsidRPr="00E83EA3">
        <w:rPr>
          <w:rFonts w:ascii="文鼎粗圓" w:eastAsia="文鼎粗圓" w:hAnsi="華康粗圓體" w:hint="eastAsia"/>
          <w:lang w:eastAsia="zh-TW"/>
        </w:rPr>
        <w:t>雅鐵路將連接Campeche州首府Campeche、Yucat</w:t>
      </w:r>
      <w:r w:rsidR="000643A9" w:rsidRPr="00E83EA3">
        <w:rPr>
          <w:rFonts w:ascii="Calibri" w:eastAsia="文鼎粗圓" w:hAnsi="Calibri" w:cs="Calibri"/>
          <w:lang w:eastAsia="zh-TW"/>
        </w:rPr>
        <w:t>á</w:t>
      </w:r>
      <w:r w:rsidR="000643A9" w:rsidRPr="00E83EA3">
        <w:rPr>
          <w:rFonts w:ascii="文鼎粗圓" w:eastAsia="文鼎粗圓" w:hAnsi="華康粗圓體" w:hint="eastAsia"/>
          <w:lang w:eastAsia="zh-TW"/>
        </w:rPr>
        <w:t>n州首府M</w:t>
      </w:r>
      <w:r w:rsidR="000643A9" w:rsidRPr="00E83EA3">
        <w:rPr>
          <w:rFonts w:ascii="Calibri" w:eastAsia="文鼎粗圓" w:hAnsi="Calibri" w:cs="Calibri"/>
          <w:lang w:eastAsia="zh-TW"/>
        </w:rPr>
        <w:t>é</w:t>
      </w:r>
      <w:r w:rsidR="000643A9" w:rsidRPr="00E83EA3">
        <w:rPr>
          <w:rFonts w:ascii="文鼎粗圓" w:eastAsia="文鼎粗圓" w:hAnsi="華康粗圓體" w:hint="eastAsia"/>
          <w:lang w:eastAsia="zh-TW"/>
        </w:rPr>
        <w:t>rida、Izamal、Chich</w:t>
      </w:r>
      <w:r w:rsidR="000643A9" w:rsidRPr="00E83EA3">
        <w:rPr>
          <w:rFonts w:ascii="Calibri" w:eastAsia="文鼎粗圓" w:hAnsi="Calibri" w:cs="Calibri"/>
          <w:lang w:eastAsia="zh-TW"/>
        </w:rPr>
        <w:t>é</w:t>
      </w:r>
      <w:r w:rsidR="000643A9" w:rsidRPr="00E83EA3">
        <w:rPr>
          <w:rFonts w:ascii="文鼎粗圓" w:eastAsia="文鼎粗圓" w:hAnsi="華康粗圓體" w:hint="eastAsia"/>
          <w:lang w:eastAsia="zh-TW"/>
        </w:rPr>
        <w:t>n-Itza、Quintana Roo州Canc</w:t>
      </w:r>
      <w:r w:rsidR="000643A9" w:rsidRPr="00E83EA3">
        <w:rPr>
          <w:rFonts w:ascii="Calibri" w:eastAsia="文鼎粗圓" w:hAnsi="Calibri" w:cs="Calibri"/>
          <w:lang w:eastAsia="zh-TW"/>
        </w:rPr>
        <w:t>ú</w:t>
      </w:r>
      <w:r w:rsidR="000643A9" w:rsidRPr="00E83EA3">
        <w:rPr>
          <w:rFonts w:ascii="文鼎粗圓" w:eastAsia="文鼎粗圓" w:hAnsi="華康粗圓體" w:hint="eastAsia"/>
          <w:lang w:eastAsia="zh-TW"/>
        </w:rPr>
        <w:t>n、Tulum、Bacalar、Chiapas州Palenque、Calakmul等觀光勝地，將可便利當地觀光從業人員通勤</w:t>
      </w:r>
      <w:r w:rsidR="00F12EBF" w:rsidRPr="00E83EA3">
        <w:rPr>
          <w:rFonts w:ascii="文鼎粗圓" w:eastAsia="文鼎粗圓" w:hAnsi="華康粗圓體" w:hint="eastAsia"/>
          <w:lang w:eastAsia="zh-TW"/>
        </w:rPr>
        <w:fldChar w:fldCharType="end"/>
      </w:r>
      <w:r w:rsidR="000643A9" w:rsidRPr="00E83EA3">
        <w:rPr>
          <w:rFonts w:ascii="文鼎粗圓" w:eastAsia="文鼎粗圓" w:hAnsi="華康粗圓體" w:hint="eastAsia"/>
          <w:lang w:eastAsia="zh-TW"/>
        </w:rPr>
        <w:t>，吸引新興觀光景點投資及發展，建造預算約75億美元，預計可創造8萬就業機會。</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"https://www.gob.mx/cms/uploads/attachment/file/513993/TM_ANEXO_TECNICO_VF2__1_.pdf"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000643A9" w:rsidRPr="00E83EA3">
        <w:rPr>
          <w:rFonts w:ascii="文鼎粗圓" w:eastAsia="文鼎粗圓" w:hAnsi="華康粗圓體" w:hint="eastAsia"/>
          <w:lang w:eastAsia="zh-TW"/>
        </w:rPr>
        <w:t>規劃火車營運時速可達160公里，從Canc</w:t>
      </w:r>
      <w:r w:rsidR="000643A9" w:rsidRPr="00E83EA3">
        <w:rPr>
          <w:rFonts w:ascii="Calibri" w:eastAsia="文鼎粗圓" w:hAnsi="Calibri" w:cs="Calibri"/>
          <w:lang w:eastAsia="zh-TW"/>
        </w:rPr>
        <w:t>ú</w:t>
      </w:r>
      <w:r w:rsidR="000643A9" w:rsidRPr="00E83EA3">
        <w:rPr>
          <w:rFonts w:ascii="文鼎粗圓" w:eastAsia="文鼎粗圓" w:hAnsi="華康粗圓體" w:hint="eastAsia"/>
          <w:lang w:eastAsia="zh-TW"/>
        </w:rPr>
        <w:t>n到Palenque預計車程約9小時</w:t>
      </w:r>
      <w:r w:rsidR="00F12EBF" w:rsidRPr="00E83EA3">
        <w:rPr>
          <w:rFonts w:ascii="文鼎粗圓" w:eastAsia="文鼎粗圓" w:hAnsi="華康粗圓體" w:hint="eastAsia"/>
          <w:lang w:eastAsia="zh-TW"/>
        </w:rPr>
        <w:fldChar w:fldCharType="end"/>
      </w:r>
      <w:r w:rsidR="000643A9" w:rsidRPr="00E83EA3">
        <w:rPr>
          <w:rStyle w:val="aff3"/>
          <w:rFonts w:ascii="文鼎粗圓" w:eastAsia="文鼎粗圓" w:hAnsi="華康粗圓體" w:hint="eastAsia"/>
          <w:color w:val="auto"/>
          <w:u w:val="none"/>
          <w:lang w:val="x-none" w:eastAsia="zh-TW"/>
        </w:rPr>
        <w:t>。</w:t>
      </w:r>
    </w:p>
    <w:p w14:paraId="4C16D1C6" w14:textId="77777777" w:rsidR="000643A9" w:rsidRPr="00E83EA3" w:rsidRDefault="000643A9" w:rsidP="000643A9">
      <w:pPr>
        <w:ind w:firstLine="472"/>
        <w:rPr>
          <w:rFonts w:ascii="文鼎粗圓" w:eastAsia="文鼎粗圓" w:hAnsi="華康粗圓體" w:hint="eastAsia"/>
          <w:lang w:val="x-none" w:eastAsia="ar-SA"/>
        </w:rPr>
      </w:pPr>
      <w:r w:rsidRPr="00E83EA3">
        <w:rPr>
          <w:rFonts w:ascii="文鼎粗圓" w:eastAsia="文鼎粗圓" w:hAnsi="華康粗圓體" w:hint="eastAsia"/>
          <w:lang w:val="x-none"/>
        </w:rPr>
        <w:t>墨西哥擁有相當效率之航空服務</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"http://www.sct.gob.mx/transporte-y-medicina-preventiva/aeronautica-civil/5-estadisticas/55-estadistica-operacional-de-aeropuertos-statistics-by-airport/"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val="x-none"/>
        </w:rPr>
        <w:t>，提供國際航線機場</w:t>
      </w:r>
      <w:r w:rsidRPr="00E83EA3">
        <w:rPr>
          <w:rFonts w:ascii="文鼎粗圓" w:eastAsia="文鼎粗圓" w:hAnsi="華康粗圓體" w:hint="eastAsia"/>
          <w:lang w:val="es-MX"/>
        </w:rPr>
        <w:t>38</w:t>
      </w:r>
      <w:r w:rsidRPr="00E83EA3">
        <w:rPr>
          <w:rFonts w:ascii="文鼎粗圓" w:eastAsia="文鼎粗圓" w:hAnsi="華康粗圓體" w:hint="eastAsia"/>
          <w:lang w:val="x-none"/>
        </w:rPr>
        <w:t>座、國內航線之機場63座；</w:t>
      </w:r>
      <w:r w:rsidR="00F12EBF" w:rsidRPr="00E83EA3">
        <w:rPr>
          <w:rFonts w:ascii="文鼎粗圓" w:eastAsia="文鼎粗圓" w:hAnsi="華康粗圓體" w:hint="eastAsia"/>
          <w:lang w:val="x-none"/>
        </w:rPr>
        <w:fldChar w:fldCharType="end"/>
      </w:r>
      <w:r w:rsidRPr="00E83EA3">
        <w:rPr>
          <w:rFonts w:ascii="文鼎粗圓" w:eastAsia="文鼎粗圓" w:hAnsi="華康粗圓體" w:hint="eastAsia"/>
        </w:rPr>
        <w:t>受到</w:t>
      </w:r>
      <w:hyperlink r:id="rId145">
        <w:r w:rsidR="00B827D7" w:rsidRPr="00E83EA3">
          <w:rPr>
            <w:rFonts w:ascii="文鼎粗圓" w:eastAsia="文鼎粗圓" w:hAnsi="華康粗圓體" w:hint="eastAsia"/>
          </w:rPr>
          <w:t>「嚴重特殊傳染性肺炎」（COVID-19）</w:t>
        </w:r>
        <w:r w:rsidRPr="00E83EA3">
          <w:rPr>
            <w:rFonts w:ascii="文鼎粗圓" w:eastAsia="文鼎粗圓" w:hAnsi="華康粗圓體" w:hint="eastAsia"/>
          </w:rPr>
          <w:t>疫情影響，航空客運量仍未恢復，2021年來墨國際旅客僅剩1,846萬，年減81.28%，但由於其中載客量最大的機場依序位於墨西哥市、Cancun、Guadalajara、Tijuana、Monterrey、Los Cabos、Puerto Vallerta等，其中國內線載客量前5大機場依序為墨西哥市、Tijuana、Cancun、Guadalajara及Monterrey，國際線載客量前5大機場依序為Cancun、墨西哥市、Guadalajara、Los Cabos及Puerto Vallerta。</w:t>
        </w:r>
      </w:hyperlink>
      <w:r w:rsidRPr="00E83EA3">
        <w:rPr>
          <w:rFonts w:ascii="文鼎粗圓" w:eastAsia="文鼎粗圓" w:hAnsi="華康粗圓體" w:hint="eastAsia"/>
          <w:lang w:eastAsia="zh-TW"/>
        </w:rPr>
        <w:t>另為</w:t>
      </w:r>
      <w:proofErr w:type="gramStart"/>
      <w:r w:rsidRPr="00E83EA3">
        <w:rPr>
          <w:rFonts w:ascii="文鼎粗圓" w:eastAsia="文鼎粗圓" w:hAnsi="華康粗圓體" w:hint="eastAsia"/>
          <w:lang w:eastAsia="zh-TW"/>
        </w:rPr>
        <w:t>紓解墨京空中</w:t>
      </w:r>
      <w:proofErr w:type="gramEnd"/>
      <w:r w:rsidRPr="00E83EA3">
        <w:rPr>
          <w:rFonts w:ascii="文鼎粗圓" w:eastAsia="文鼎粗圓" w:hAnsi="華康粗圓體" w:hint="eastAsia"/>
          <w:lang w:eastAsia="zh-TW"/>
        </w:rPr>
        <w:t>交通，羅培茲總統提出</w:t>
      </w:r>
      <w:proofErr w:type="gramStart"/>
      <w:r w:rsidRPr="00E83EA3">
        <w:rPr>
          <w:rFonts w:ascii="文鼎粗圓" w:eastAsia="文鼎粗圓" w:hAnsi="華康粗圓體" w:hint="eastAsia"/>
          <w:lang w:eastAsia="zh-TW"/>
        </w:rPr>
        <w:t>改建墨京</w:t>
      </w:r>
      <w:proofErr w:type="gramEnd"/>
      <w:r w:rsidRPr="00E83EA3">
        <w:rPr>
          <w:rFonts w:ascii="文鼎粗圓" w:eastAsia="文鼎粗圓" w:hAnsi="華康粗圓體" w:hint="eastAsia"/>
          <w:lang w:eastAsia="zh-TW"/>
        </w:rPr>
        <w:t xml:space="preserve">Felipe </w:t>
      </w:r>
      <w:r w:rsidRPr="00E83EA3">
        <w:rPr>
          <w:rFonts w:ascii="文鼎粗圓" w:eastAsia="文鼎粗圓" w:hAnsi="Calibri" w:cs="Calibri" w:hint="eastAsia"/>
          <w:lang w:val="es-MX" w:eastAsia="zh-TW"/>
        </w:rPr>
        <w:t>Á</w:t>
      </w:r>
      <w:r w:rsidRPr="00E83EA3">
        <w:rPr>
          <w:rFonts w:ascii="文鼎粗圓" w:eastAsia="文鼎粗圓" w:hAnsi="華康粗圓體" w:hint="eastAsia"/>
          <w:lang w:val="es-MX" w:eastAsia="zh-TW"/>
        </w:rPr>
        <w:t>ngeles</w:t>
      </w:r>
      <w:r w:rsidRPr="00E83EA3">
        <w:rPr>
          <w:rFonts w:ascii="文鼎粗圓" w:eastAsia="文鼎粗圓" w:hAnsi="華康粗圓體" w:hint="eastAsia"/>
          <w:lang w:eastAsia="zh-TW"/>
        </w:rPr>
        <w:t>軍機場</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AIFA</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取代停建之Texcoco機場為國際機場計畫，已於2022年3月開幕營運。</w:t>
      </w:r>
    </w:p>
    <w:p w14:paraId="227A88F3" w14:textId="77777777" w:rsidR="000643A9" w:rsidRPr="00E83EA3" w:rsidRDefault="000643A9" w:rsidP="000643A9">
      <w:pPr>
        <w:ind w:firstLine="472"/>
        <w:rPr>
          <w:rFonts w:ascii="文鼎粗圓" w:eastAsia="文鼎粗圓" w:hAnsi="華康粗圓體" w:hint="eastAsia"/>
          <w:lang w:val="x-none" w:eastAsia="zh-TW"/>
        </w:rPr>
      </w:pPr>
      <w:r w:rsidRPr="00E83EA3">
        <w:rPr>
          <w:rFonts w:ascii="文鼎粗圓" w:eastAsia="文鼎粗圓" w:hAnsi="華康粗圓體" w:hint="eastAsia"/>
        </w:rPr>
        <w:t>海運方面，</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"https://www.gob.mx/puertosymarinamercante/acciones-y-programas/informe-estadistico-de-los-puertos-de-mexico-2021"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rPr>
        <w:t>東海岸墨西哥灣及加勒比海主要港口包括Veracruz、Coatzacoalcos、Dos Bocas、</w:t>
      </w:r>
      <w:bookmarkStart w:id="31" w:name="_Hlk37435427"/>
      <w:r w:rsidRPr="00E83EA3">
        <w:rPr>
          <w:rFonts w:ascii="文鼎粗圓" w:eastAsia="文鼎粗圓" w:hAnsi="華康粗圓體" w:hint="eastAsia"/>
        </w:rPr>
        <w:t>Altamira</w:t>
      </w:r>
      <w:bookmarkEnd w:id="31"/>
      <w:r w:rsidRPr="00E83EA3">
        <w:rPr>
          <w:rFonts w:ascii="文鼎粗圓" w:eastAsia="文鼎粗圓" w:hAnsi="華康粗圓體" w:hint="eastAsia"/>
        </w:rPr>
        <w:t>及Cayo Arcas；西海岸太平洋主要港口則有Manzanillo、L</w:t>
      </w:r>
      <w:r w:rsidRPr="00E83EA3">
        <w:rPr>
          <w:rFonts w:ascii="Calibri" w:eastAsia="文鼎粗圓" w:hAnsi="Calibri" w:cs="Calibri"/>
        </w:rPr>
        <w:t>á</w:t>
      </w:r>
      <w:r w:rsidRPr="00E83EA3">
        <w:rPr>
          <w:rFonts w:ascii="文鼎粗圓" w:eastAsia="文鼎粗圓" w:hAnsi="華康粗圓體" w:hint="eastAsia"/>
        </w:rPr>
        <w:t>zaro C</w:t>
      </w:r>
      <w:r w:rsidRPr="00E83EA3">
        <w:rPr>
          <w:rFonts w:ascii="Calibri" w:eastAsia="文鼎粗圓" w:hAnsi="Calibri" w:cs="Calibri"/>
        </w:rPr>
        <w:t>á</w:t>
      </w:r>
      <w:r w:rsidRPr="00E83EA3">
        <w:rPr>
          <w:rFonts w:ascii="文鼎粗圓" w:eastAsia="文鼎粗圓" w:hAnsi="華康粗圓體" w:hint="eastAsia"/>
        </w:rPr>
        <w:t>rdenas、Isla de Cedros、Salina Cruz及Guaymas。以非石油產品之運載量排名，墨西哥主要港口依序為：Manzanillo、Veracruz、L</w:t>
      </w:r>
      <w:r w:rsidRPr="00E83EA3">
        <w:rPr>
          <w:rFonts w:ascii="Calibri" w:eastAsia="文鼎粗圓" w:hAnsi="Calibri" w:cs="Calibri"/>
        </w:rPr>
        <w:t>á</w:t>
      </w:r>
      <w:r w:rsidRPr="00E83EA3">
        <w:rPr>
          <w:rFonts w:ascii="文鼎粗圓" w:eastAsia="文鼎粗圓" w:hAnsi="華康粗圓體" w:hint="eastAsia"/>
        </w:rPr>
        <w:t>zaro C</w:t>
      </w:r>
      <w:r w:rsidRPr="00E83EA3">
        <w:rPr>
          <w:rFonts w:ascii="Calibri" w:eastAsia="文鼎粗圓" w:hAnsi="Calibri" w:cs="Calibri"/>
        </w:rPr>
        <w:t>á</w:t>
      </w:r>
      <w:r w:rsidRPr="00E83EA3">
        <w:rPr>
          <w:rFonts w:ascii="文鼎粗圓" w:eastAsia="文鼎粗圓" w:hAnsi="華康粗圓體" w:hint="eastAsia"/>
        </w:rPr>
        <w:t>rdenas、Altamira、Isla de Cedros，以石油產品運載量排名，主要港口依序為Coatzacoalcos、Dos Bocas、Cayo Arcas、Tuaxpan、Salina Cruz。</w:t>
      </w:r>
      <w:r w:rsidRPr="00E83EA3">
        <w:rPr>
          <w:rFonts w:ascii="文鼎粗圓" w:eastAsia="文鼎粗圓" w:hAnsi="華康粗圓體" w:hint="eastAsia"/>
          <w:lang w:eastAsia="zh-TW"/>
        </w:rPr>
        <w:t>羅培茲總統連接提出墨西哥灣Coatzacoalcos及太平洋岸Salina Cruz兩港口地峽走廊計畫，以連接墨西哥灣及太平洋，更新、橋接兩港口鐵路之修復、工業區、</w:t>
      </w:r>
      <w:proofErr w:type="gramStart"/>
      <w:r w:rsidRPr="00E83EA3">
        <w:rPr>
          <w:rFonts w:ascii="文鼎粗圓" w:eastAsia="文鼎粗圓" w:hAnsi="華康粗圓體" w:hint="eastAsia"/>
          <w:lang w:eastAsia="zh-TW"/>
        </w:rPr>
        <w:t>陸港</w:t>
      </w:r>
      <w:proofErr w:type="gramEnd"/>
      <w:r w:rsidRPr="00E83EA3">
        <w:rPr>
          <w:rFonts w:ascii="文鼎粗圓" w:eastAsia="文鼎粗圓" w:hAnsi="華康粗圓體" w:hint="eastAsia"/>
          <w:lang w:eastAsia="zh-TW"/>
        </w:rPr>
        <w:t>、天然氣管線工程計畫，以爭取巴拿馬運河商機。</w:t>
      </w:r>
      <w:r w:rsidR="00F12EBF" w:rsidRPr="00E83EA3">
        <w:rPr>
          <w:rFonts w:ascii="文鼎粗圓" w:eastAsia="文鼎粗圓" w:hAnsi="華康粗圓體" w:hint="eastAsia"/>
          <w:lang w:eastAsia="zh-TW"/>
        </w:rPr>
        <w:fldChar w:fldCharType="end"/>
      </w:r>
    </w:p>
    <w:p w14:paraId="51E49AF5" w14:textId="77777777" w:rsidR="000643A9" w:rsidRPr="00E83EA3" w:rsidRDefault="000643A9" w:rsidP="002F7A20">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lastRenderedPageBreak/>
        <w:t>然由於全國高速公路及鐵路網尚未完整建立，墨國內陸運輸成本高。但鑒於鐵公路之陸路運輸在時效、方便性相對</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空運</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成本較為經濟，</w:t>
      </w:r>
      <w:proofErr w:type="gramStart"/>
      <w:r w:rsidRPr="00E83EA3">
        <w:rPr>
          <w:rFonts w:ascii="文鼎粗圓" w:eastAsia="文鼎粗圓" w:hAnsi="華康粗圓體" w:hint="eastAsia"/>
          <w:lang w:eastAsia="zh-TW"/>
        </w:rPr>
        <w:t>爰</w:t>
      </w:r>
      <w:proofErr w:type="gramEnd"/>
      <w:r w:rsidRPr="00E83EA3">
        <w:rPr>
          <w:rFonts w:ascii="文鼎粗圓" w:eastAsia="文鼎粗圓" w:hAnsi="華康粗圓體" w:hint="eastAsia"/>
          <w:lang w:eastAsia="zh-TW"/>
        </w:rPr>
        <w:t>美墨二國貿易中82%均</w:t>
      </w:r>
      <w:proofErr w:type="gramStart"/>
      <w:r w:rsidRPr="00E83EA3">
        <w:rPr>
          <w:rFonts w:ascii="文鼎粗圓" w:eastAsia="文鼎粗圓" w:hAnsi="華康粗圓體" w:hint="eastAsia"/>
          <w:lang w:eastAsia="zh-TW"/>
        </w:rPr>
        <w:t>採</w:t>
      </w:r>
      <w:proofErr w:type="gramEnd"/>
      <w:r w:rsidRPr="00E83EA3">
        <w:rPr>
          <w:rFonts w:ascii="文鼎粗圓" w:eastAsia="文鼎粗圓" w:hAnsi="華康粗圓體" w:hint="eastAsia"/>
          <w:lang w:eastAsia="zh-TW"/>
        </w:rPr>
        <w:t>陸運。</w:t>
      </w:r>
    </w:p>
    <w:p w14:paraId="4A198A30" w14:textId="77777777" w:rsidR="00D43B70" w:rsidRPr="00E83EA3" w:rsidRDefault="00D43B70" w:rsidP="000E1DE7">
      <w:pPr>
        <w:pStyle w:val="af2"/>
        <w:ind w:leftChars="0" w:left="0" w:firstLineChars="0" w:firstLine="0"/>
        <w:rPr>
          <w:rFonts w:ascii="文鼎粗圓" w:eastAsia="文鼎粗圓" w:hAnsi="華康粗圓體" w:hint="eastAsia"/>
          <w:lang w:val="x-none" w:eastAsia="zh-TW"/>
        </w:rPr>
      </w:pPr>
    </w:p>
    <w:p w14:paraId="50D71D77" w14:textId="77777777" w:rsidR="00EF62D7" w:rsidRPr="00E83EA3" w:rsidRDefault="00EF62D7" w:rsidP="000E1DE7">
      <w:pPr>
        <w:pStyle w:val="af2"/>
        <w:ind w:leftChars="0" w:left="0" w:firstLineChars="0" w:firstLine="0"/>
        <w:rPr>
          <w:rFonts w:ascii="文鼎粗圓" w:eastAsia="文鼎粗圓" w:hAnsi="華康粗圓體" w:hint="eastAsia"/>
          <w:lang w:eastAsia="zh-TW"/>
        </w:rPr>
      </w:pPr>
    </w:p>
    <w:p w14:paraId="679249C0" w14:textId="77777777" w:rsidR="00EF62D7" w:rsidRPr="00E83EA3" w:rsidRDefault="00EF62D7" w:rsidP="000E1DE7">
      <w:pPr>
        <w:pStyle w:val="af2"/>
        <w:ind w:leftChars="0" w:left="0" w:firstLineChars="0" w:firstLine="0"/>
        <w:rPr>
          <w:rFonts w:ascii="文鼎粗圓" w:eastAsia="文鼎粗圓" w:hAnsi="華康粗圓體" w:hint="eastAsia"/>
          <w:lang w:eastAsia="zh-TW"/>
        </w:rPr>
        <w:sectPr w:rsidR="00EF62D7" w:rsidRPr="00E83EA3" w:rsidSect="003E0BC3">
          <w:headerReference w:type="default" r:id="rId146"/>
          <w:pgSz w:w="11906" w:h="16838" w:code="9"/>
          <w:pgMar w:top="2268" w:right="1701" w:bottom="1701" w:left="1701" w:header="1134" w:footer="851" w:gutter="0"/>
          <w:cols w:space="425"/>
          <w:docGrid w:type="linesAndChars" w:linePitch="514" w:charSpace="-774"/>
        </w:sectPr>
      </w:pPr>
    </w:p>
    <w:p w14:paraId="72243DB0" w14:textId="77777777" w:rsidR="00BA6473" w:rsidRPr="00E83EA3" w:rsidRDefault="00FB187C" w:rsidP="00385FE8">
      <w:pPr>
        <w:pStyle w:val="a3"/>
        <w:rPr>
          <w:rFonts w:ascii="文鼎粗圓" w:eastAsia="文鼎粗圓" w:hAnsi="華康粗圓體" w:hint="eastAsia"/>
        </w:rPr>
      </w:pPr>
      <w:bookmarkStart w:id="32" w:name="_Toc108214787"/>
      <w:r w:rsidRPr="00E83EA3">
        <w:rPr>
          <w:rFonts w:ascii="文鼎粗圓" w:eastAsia="文鼎粗圓" w:hAnsi="華康粗圓體" w:hint="eastAsia"/>
        </w:rPr>
        <w:lastRenderedPageBreak/>
        <w:t>第柒章</w:t>
      </w:r>
      <w:r w:rsidRPr="00E83EA3">
        <w:rPr>
          <w:rFonts w:ascii="微軟正黑體" w:eastAsia="微軟正黑體" w:hAnsi="微軟正黑體" w:cs="微軟正黑體" w:hint="eastAsia"/>
        </w:rPr>
        <w:t xml:space="preserve">　</w:t>
      </w:r>
      <w:r w:rsidRPr="00E83EA3">
        <w:rPr>
          <w:rFonts w:ascii="文鼎粗圓" w:eastAsia="文鼎粗圓" w:hAnsi="華康粗圓體" w:cs="華康粗圓體" w:hint="eastAsia"/>
        </w:rPr>
        <w:t>勞工</w:t>
      </w:r>
      <w:bookmarkEnd w:id="32"/>
    </w:p>
    <w:p w14:paraId="735F7B33" w14:textId="77777777" w:rsidR="000643A9" w:rsidRPr="00E83EA3" w:rsidRDefault="000643A9" w:rsidP="000643A9">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一、勞工素質及結構</w:t>
      </w:r>
      <w:proofErr w:type="spellEnd"/>
    </w:p>
    <w:p w14:paraId="310653E1" w14:textId="77777777" w:rsidR="000643A9" w:rsidRPr="00E83EA3" w:rsidRDefault="000643A9" w:rsidP="002F7A20">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墨西哥人口逾1億人，勞力資源豐沛，</w:t>
      </w:r>
      <w:proofErr w:type="gramStart"/>
      <w:r w:rsidRPr="00E83EA3">
        <w:rPr>
          <w:rFonts w:ascii="文鼎粗圓" w:eastAsia="文鼎粗圓" w:hAnsi="華康粗圓體" w:hint="eastAsia"/>
          <w:lang w:eastAsia="zh-TW"/>
        </w:rPr>
        <w:t>一般墨人工作</w:t>
      </w:r>
      <w:proofErr w:type="gramEnd"/>
      <w:r w:rsidRPr="00E83EA3">
        <w:rPr>
          <w:rFonts w:ascii="文鼎粗圓" w:eastAsia="文鼎粗圓" w:hAnsi="華康粗圓體" w:hint="eastAsia"/>
          <w:lang w:eastAsia="zh-TW"/>
        </w:rPr>
        <w:t>態度較為被動，但只要管理得法，還是能充分發揮生產力。</w:t>
      </w:r>
    </w:p>
    <w:p w14:paraId="5ACCBE6C" w14:textId="77777777" w:rsidR="000643A9" w:rsidRPr="00E83EA3" w:rsidRDefault="000643A9" w:rsidP="000643A9">
      <w:pPr>
        <w:pStyle w:val="a5"/>
        <w:spacing w:before="257" w:after="257"/>
        <w:ind w:left="632" w:hanging="632"/>
        <w:rPr>
          <w:rFonts w:ascii="文鼎粗圓" w:eastAsia="文鼎粗圓" w:hAnsi="華康粗圓體" w:hint="eastAsia"/>
          <w:lang w:eastAsia="zh-TW"/>
        </w:rPr>
      </w:pPr>
      <w:proofErr w:type="spellStart"/>
      <w:r w:rsidRPr="00E83EA3">
        <w:rPr>
          <w:rFonts w:ascii="文鼎粗圓" w:eastAsia="文鼎粗圓" w:hAnsi="華康粗圓體" w:hint="eastAsia"/>
        </w:rPr>
        <w:t>二、勞工法令</w:t>
      </w:r>
      <w:proofErr w:type="spellEnd"/>
    </w:p>
    <w:p w14:paraId="7BB20D59" w14:textId="77777777" w:rsidR="000643A9" w:rsidRPr="00E83EA3" w:rsidRDefault="000643A9" w:rsidP="002F7A20">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聯邦</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"http://www.diputados.gob.mx/LeyesBiblio/pdf/125_230421.pdf"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勞工法</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Ley Federal del Trabajo</w:t>
      </w:r>
      <w:r w:rsidR="00C21999" w:rsidRPr="00E83EA3">
        <w:rPr>
          <w:rFonts w:ascii="文鼎粗圓" w:eastAsia="文鼎粗圓" w:hAnsi="華康粗圓體" w:hint="eastAsia"/>
          <w:lang w:eastAsia="zh-TW"/>
        </w:rPr>
        <w:t>）</w:t>
      </w:r>
      <w:r w:rsidR="00F12EBF" w:rsidRPr="00E83EA3">
        <w:rPr>
          <w:rFonts w:ascii="文鼎粗圓" w:eastAsia="文鼎粗圓" w:hAnsi="華康粗圓體" w:hint="eastAsia"/>
        </w:rPr>
        <w:fldChar w:fldCharType="end"/>
      </w:r>
      <w:r w:rsidRPr="00E83EA3">
        <w:rPr>
          <w:rFonts w:ascii="文鼎粗圓" w:eastAsia="文鼎粗圓" w:hAnsi="華康粗圓體" w:hint="eastAsia"/>
          <w:lang w:eastAsia="zh-TW"/>
        </w:rPr>
        <w:t>修改進展簡介</w:t>
      </w:r>
    </w:p>
    <w:p w14:paraId="78B7008C"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一</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人員徵募</w:t>
      </w:r>
    </w:p>
    <w:p w14:paraId="1F9CE662"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墨國勞工法規定，雇主有權以同工同酬及無性別歧視的自由選擇勞工，聯邦勞工法令禁止僱用15歲以下之勞工，</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"http://www.diputados.gob.mx/LeyesBiblio/pdf/125_230421.pdf"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lang w:eastAsia="zh-TW"/>
        </w:rPr>
        <w:t>15歲以上、16歲以下民眾提供勞動服務需要其父母或監護人同意，在缺乏前述同意的情況下，需要所屬工會、法院、勞動觀察員或監管機關同意</w:t>
      </w:r>
      <w:r w:rsidR="00F12EBF" w:rsidRPr="00E83EA3">
        <w:rPr>
          <w:rFonts w:ascii="文鼎粗圓" w:eastAsia="文鼎粗圓" w:hAnsi="華康粗圓體" w:hint="eastAsia"/>
          <w:lang w:eastAsia="zh-TW"/>
        </w:rPr>
        <w:fldChar w:fldCharType="end"/>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第22條</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。當沒有團體契約時，工作條件必須以書面訂明，其內容必須包括工作地點、工時、薪資、休假日數及其他勞資雙方應遵守的權利義務</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第24條</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。雇主對勞工之受</w:t>
      </w:r>
      <w:proofErr w:type="gramStart"/>
      <w:r w:rsidRPr="00E83EA3">
        <w:rPr>
          <w:rFonts w:ascii="文鼎粗圓" w:eastAsia="文鼎粗圓" w:hAnsi="華康粗圓體" w:hint="eastAsia"/>
          <w:lang w:eastAsia="zh-TW"/>
        </w:rPr>
        <w:t>僱</w:t>
      </w:r>
      <w:proofErr w:type="gramEnd"/>
      <w:r w:rsidRPr="00E83EA3">
        <w:rPr>
          <w:rFonts w:ascii="文鼎粗圓" w:eastAsia="文鼎粗圓" w:hAnsi="華康粗圓體" w:hint="eastAsia"/>
          <w:lang w:eastAsia="zh-TW"/>
        </w:rPr>
        <w:t>或解僱，必須向墨西哥社會保險機構</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Mexican Social Security Institute，IMSS</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及勞工住宅基金</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National Fund For Workers Housing，INFONAVIT</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報備。除專業服務及工程，且非該企業主要經濟活動外，墨西哥政府原則禁止一般行業以轉包方式聘僱員工。</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第12-15條</w:t>
      </w:r>
      <w:r w:rsidR="00C21999" w:rsidRPr="00E83EA3">
        <w:rPr>
          <w:rFonts w:ascii="文鼎粗圓" w:eastAsia="文鼎粗圓" w:hAnsi="華康粗圓體" w:hint="eastAsia"/>
          <w:lang w:eastAsia="zh-TW"/>
        </w:rPr>
        <w:t>）</w:t>
      </w:r>
    </w:p>
    <w:p w14:paraId="613F0A40"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二</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工會</w:t>
      </w:r>
    </w:p>
    <w:p w14:paraId="4A79327C"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按法律規定，工會必須由至少20名勞工或至少3名雇主組成</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第364</w:t>
      </w:r>
      <w:r w:rsidRPr="00E83EA3">
        <w:rPr>
          <w:rFonts w:ascii="文鼎粗圓" w:eastAsia="文鼎粗圓" w:hAnsi="華康粗圓體" w:hint="eastAsia"/>
          <w:lang w:eastAsia="zh-TW"/>
        </w:rPr>
        <w:lastRenderedPageBreak/>
        <w:t>條</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；工會、聯合工會、工會總會註冊及更新工會指導方針時，必須載明工會自治、公平、民主、合法、透明、明確、酬金、即時、公正及尊重工會自由等原則及保證。</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第364條Bis</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表面上聯邦、州，及地方有不同層級之工會組織，但並非從屬關係，甚至大廠亦有本身之工會。與聯邦階層之工會簽約，地方工會可以不接受。勞工有罷工的權利。</w:t>
      </w:r>
    </w:p>
    <w:p w14:paraId="269294D7" w14:textId="77777777" w:rsidR="000643A9" w:rsidRPr="00E83EA3" w:rsidRDefault="000643A9" w:rsidP="000643A9">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另為落實</w:t>
      </w:r>
      <w:proofErr w:type="gramStart"/>
      <w:r w:rsidRPr="00E83EA3">
        <w:rPr>
          <w:rFonts w:ascii="文鼎粗圓" w:eastAsia="文鼎粗圓" w:hAnsi="華康粗圓體" w:hint="eastAsia"/>
          <w:lang w:eastAsia="zh-TW"/>
        </w:rPr>
        <w:t>美墨加協定</w:t>
      </w:r>
      <w:proofErr w:type="gram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USMCA</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勞工章節規定，墨國除修改勞工法外，亦須針對美加兩國提出之勞工爭議，尤其是工會民主</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包括自由加入工會及選舉工會領導幹部</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及自由參與集體工作合約談判等勞工權利，依照USMCA創設之快速回應勞工機制之爭端解決平台快速回應與處理，其處理機制與程序為：</w:t>
      </w:r>
    </w:p>
    <w:p w14:paraId="6064D51E" w14:textId="77777777" w:rsidR="002F7A20" w:rsidRPr="00E83EA3" w:rsidRDefault="002F7A20" w:rsidP="008C7815">
      <w:pPr>
        <w:pStyle w:val="af2"/>
        <w:ind w:left="1433"/>
        <w:rPr>
          <w:rFonts w:ascii="文鼎粗圓" w:eastAsia="文鼎粗圓" w:hAnsi="華康粗圓體" w:hint="eastAsia"/>
        </w:rPr>
      </w:pPr>
      <w:r w:rsidRPr="00E83EA3">
        <w:rPr>
          <w:rFonts w:ascii="文鼎粗圓" w:eastAsia="文鼎粗圓" w:hAnsi="華康粗圓體" w:hint="eastAsia"/>
        </w:rPr>
        <w:t>１、美國政府在接獲前述提告後，應於30天內決定是否受理；</w:t>
      </w:r>
    </w:p>
    <w:p w14:paraId="1750D803" w14:textId="77777777" w:rsidR="002F7A20" w:rsidRPr="00E83EA3" w:rsidRDefault="002F7A20" w:rsidP="008C7815">
      <w:pPr>
        <w:pStyle w:val="af2"/>
        <w:ind w:left="1433"/>
        <w:rPr>
          <w:rFonts w:ascii="文鼎粗圓" w:eastAsia="文鼎粗圓" w:hAnsi="華康粗圓體" w:hint="eastAsia"/>
        </w:rPr>
      </w:pPr>
      <w:r w:rsidRPr="00E83EA3">
        <w:rPr>
          <w:rFonts w:ascii="文鼎粗圓" w:eastAsia="文鼎粗圓" w:hAnsi="華康粗圓體" w:hint="eastAsia"/>
        </w:rPr>
        <w:t>２、一旦同意受理，美國政府將要求墨西哥政府應於隨後55天內審查本案，倘美方之控訴屬實，墨西哥政府將以書面通知調查結果，並與美國政府協商相關補救措施，以避免成立仲裁小組（Panel）調查本案。</w:t>
      </w:r>
    </w:p>
    <w:p w14:paraId="137BA516" w14:textId="77777777" w:rsidR="002F7A20" w:rsidRPr="00E83EA3" w:rsidRDefault="002F7A20" w:rsidP="008C7815">
      <w:pPr>
        <w:pStyle w:val="af2"/>
        <w:ind w:left="1433"/>
        <w:rPr>
          <w:rFonts w:ascii="文鼎粗圓" w:eastAsia="文鼎粗圓" w:hAnsi="華康粗圓體" w:hint="eastAsia"/>
        </w:rPr>
      </w:pPr>
      <w:r w:rsidRPr="00E83EA3">
        <w:rPr>
          <w:rFonts w:ascii="文鼎粗圓" w:eastAsia="文鼎粗圓" w:hAnsi="華康粗圓體" w:hint="eastAsia"/>
        </w:rPr>
        <w:t>３、若協商未果並成立仲裁小組，應於4個月內就該勞工爭議作出決議；</w:t>
      </w:r>
    </w:p>
    <w:p w14:paraId="0979071A" w14:textId="77777777" w:rsidR="002F7A20" w:rsidRPr="00E83EA3" w:rsidRDefault="002F7A20" w:rsidP="008C7815">
      <w:pPr>
        <w:pStyle w:val="af2"/>
        <w:ind w:left="1433"/>
        <w:rPr>
          <w:rFonts w:ascii="文鼎粗圓" w:eastAsia="文鼎粗圓" w:hAnsi="華康粗圓體" w:hint="eastAsia"/>
        </w:rPr>
      </w:pPr>
      <w:r w:rsidRPr="00E83EA3">
        <w:rPr>
          <w:rFonts w:ascii="文鼎粗圓" w:eastAsia="文鼎粗圓" w:hAnsi="華康粗圓體" w:hint="eastAsia"/>
        </w:rPr>
        <w:t>４、倘裁定該工廠違反勞工權利，快速回應仲裁機制可處以之相關制裁措施包括：</w:t>
      </w:r>
    </w:p>
    <w:p w14:paraId="03121637" w14:textId="77777777" w:rsidR="002F7A20" w:rsidRPr="00E83EA3" w:rsidRDefault="002F7A20" w:rsidP="002F7A20">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（1）</w:t>
      </w:r>
      <w:r w:rsidRPr="00E83EA3">
        <w:rPr>
          <w:rFonts w:ascii="文鼎粗圓" w:eastAsia="文鼎粗圓" w:hAnsi="華康粗圓體" w:hint="eastAsia"/>
          <w:lang w:eastAsia="zh-TW"/>
        </w:rPr>
        <w:tab/>
        <w:t>針對第一次違反相關勞工規範之企業，得處以暫停該公司在</w:t>
      </w:r>
      <w:proofErr w:type="spellStart"/>
      <w:r w:rsidRPr="00E83EA3">
        <w:rPr>
          <w:rFonts w:ascii="文鼎粗圓" w:eastAsia="文鼎粗圓" w:hAnsi="華康粗圓體" w:hint="eastAsia"/>
          <w:lang w:eastAsia="zh-TW"/>
        </w:rPr>
        <w:t>USMCA下關稅優惠待遇</w:t>
      </w:r>
      <w:proofErr w:type="spellEnd"/>
      <w:r w:rsidRPr="00E83EA3">
        <w:rPr>
          <w:rFonts w:ascii="文鼎粗圓" w:eastAsia="文鼎粗圓" w:hAnsi="華康粗圓體" w:hint="eastAsia"/>
          <w:lang w:eastAsia="zh-TW"/>
        </w:rPr>
        <w:t>。</w:t>
      </w:r>
    </w:p>
    <w:p w14:paraId="67EADE12" w14:textId="77777777" w:rsidR="002F7A20" w:rsidRPr="00E83EA3" w:rsidRDefault="002F7A20" w:rsidP="002F7A20">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（2）</w:t>
      </w:r>
      <w:r w:rsidRPr="00E83EA3">
        <w:rPr>
          <w:rFonts w:ascii="文鼎粗圓" w:eastAsia="文鼎粗圓" w:hAnsi="華康粗圓體" w:hint="eastAsia"/>
          <w:lang w:eastAsia="zh-TW"/>
        </w:rPr>
        <w:tab/>
      </w:r>
      <w:proofErr w:type="gramStart"/>
      <w:r w:rsidRPr="00E83EA3">
        <w:rPr>
          <w:rFonts w:ascii="文鼎粗圓" w:eastAsia="文鼎粗圓" w:hAnsi="華康粗圓體" w:hint="eastAsia"/>
          <w:lang w:eastAsia="zh-TW"/>
        </w:rPr>
        <w:t>倘墨國</w:t>
      </w:r>
      <w:proofErr w:type="gramEnd"/>
      <w:r w:rsidRPr="00E83EA3">
        <w:rPr>
          <w:rFonts w:ascii="文鼎粗圓" w:eastAsia="文鼎粗圓" w:hAnsi="華康粗圓體" w:hint="eastAsia"/>
          <w:lang w:eastAsia="zh-TW"/>
        </w:rPr>
        <w:t>企業第二次違規或未依相關賠償規定辦理者，得停止該公司暨所屬集團所有關稅優惠待遇。</w:t>
      </w:r>
    </w:p>
    <w:p w14:paraId="38564B2F" w14:textId="77777777" w:rsidR="002F7A20" w:rsidRPr="00E83EA3" w:rsidRDefault="002F7A20" w:rsidP="002F7A20">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（3）</w:t>
      </w:r>
      <w:r w:rsidRPr="00E83EA3">
        <w:rPr>
          <w:rFonts w:ascii="文鼎粗圓" w:eastAsia="文鼎粗圓" w:hAnsi="華康粗圓體" w:hint="eastAsia"/>
          <w:lang w:eastAsia="zh-TW"/>
        </w:rPr>
        <w:tab/>
        <w:t>如有第三次違規，將遭受其產品不得進入美國（等同禁運）之懲罰。</w:t>
      </w:r>
    </w:p>
    <w:p w14:paraId="618F111B" w14:textId="77777777" w:rsidR="002F7A20" w:rsidRPr="00E83EA3" w:rsidRDefault="002F7A20" w:rsidP="008C7815">
      <w:pPr>
        <w:pStyle w:val="af2"/>
        <w:ind w:left="1433"/>
        <w:rPr>
          <w:rFonts w:ascii="文鼎粗圓" w:eastAsia="文鼎粗圓" w:hAnsi="華康粗圓體" w:hint="eastAsia"/>
        </w:rPr>
      </w:pPr>
      <w:r w:rsidRPr="00E83EA3">
        <w:rPr>
          <w:rFonts w:ascii="文鼎粗圓" w:eastAsia="文鼎粗圓" w:hAnsi="華康粗圓體" w:hint="eastAsia"/>
        </w:rPr>
        <w:lastRenderedPageBreak/>
        <w:t>５、受害國家（美國）可向被告公司或集團回溯課徵仲裁小組成立期間之關稅；</w:t>
      </w:r>
    </w:p>
    <w:p w14:paraId="48901A24" w14:textId="77777777" w:rsidR="002F7A20" w:rsidRPr="00E83EA3" w:rsidRDefault="002F7A20" w:rsidP="008C7815">
      <w:pPr>
        <w:pStyle w:val="af2"/>
        <w:ind w:left="1433"/>
        <w:rPr>
          <w:rFonts w:ascii="文鼎粗圓" w:eastAsia="文鼎粗圓" w:hAnsi="華康粗圓體" w:hint="eastAsia"/>
        </w:rPr>
      </w:pPr>
      <w:r w:rsidRPr="00E83EA3">
        <w:rPr>
          <w:rFonts w:ascii="文鼎粗圓" w:eastAsia="文鼎粗圓" w:hAnsi="華康粗圓體" w:hint="eastAsia"/>
        </w:rPr>
        <w:t>６、USMCA允許美墨政府派遣觀察員陪同仲裁小組訪視該工廠，確認相關指控真實性。</w:t>
      </w:r>
    </w:p>
    <w:p w14:paraId="5B47AF0B" w14:textId="77777777" w:rsidR="000643A9" w:rsidRPr="00E83EA3" w:rsidRDefault="000643A9" w:rsidP="002F7A20">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拜登總統上任後僅4個多月，美國即已發動對美國費城之汽車零配件大廠Cardone Industries公司於墨國工廠</w:t>
      </w:r>
      <w:proofErr w:type="spellStart"/>
      <w:r w:rsidRPr="00E83EA3">
        <w:rPr>
          <w:rFonts w:ascii="文鼎粗圓" w:eastAsia="文鼎粗圓" w:hAnsi="華康粗圓體" w:hint="eastAsia"/>
          <w:lang w:eastAsia="zh-TW"/>
        </w:rPr>
        <w:t>Tridonex</w:t>
      </w:r>
      <w:proofErr w:type="spellEnd"/>
      <w:r w:rsidRPr="00E83EA3">
        <w:rPr>
          <w:rFonts w:ascii="文鼎粗圓" w:eastAsia="文鼎粗圓" w:hAnsi="華康粗圓體" w:hint="eastAsia"/>
          <w:lang w:eastAsia="zh-TW"/>
        </w:rPr>
        <w:t>及美國GM在墨國工廠兩起與汽車業</w:t>
      </w:r>
      <w:proofErr w:type="gramStart"/>
      <w:r w:rsidRPr="00E83EA3">
        <w:rPr>
          <w:rFonts w:ascii="文鼎粗圓" w:eastAsia="文鼎粗圓" w:hAnsi="華康粗圓體" w:hint="eastAsia"/>
          <w:lang w:eastAsia="zh-TW"/>
        </w:rPr>
        <w:t>相關之墨國</w:t>
      </w:r>
      <w:proofErr w:type="gramEnd"/>
      <w:r w:rsidRPr="00E83EA3">
        <w:rPr>
          <w:rFonts w:ascii="文鼎粗圓" w:eastAsia="文鼎粗圓" w:hAnsi="華康粗圓體" w:hint="eastAsia"/>
          <w:lang w:eastAsia="zh-TW"/>
        </w:rPr>
        <w:t>違反USMCA有關保障勞工權利之控訴案，足見拜登政府對落實USMCA勞工章節之重視，不排除未來有可能取代</w:t>
      </w:r>
      <w:proofErr w:type="gramStart"/>
      <w:r w:rsidRPr="00E83EA3">
        <w:rPr>
          <w:rFonts w:ascii="文鼎粗圓" w:eastAsia="文鼎粗圓" w:hAnsi="華康粗圓體" w:hint="eastAsia"/>
          <w:lang w:eastAsia="zh-TW"/>
        </w:rPr>
        <w:t>傳統貿品反</w:t>
      </w:r>
      <w:proofErr w:type="gramEnd"/>
      <w:r w:rsidRPr="00E83EA3">
        <w:rPr>
          <w:rFonts w:ascii="文鼎粗圓" w:eastAsia="文鼎粗圓" w:hAnsi="華康粗圓體" w:hint="eastAsia"/>
          <w:lang w:eastAsia="zh-TW"/>
        </w:rPr>
        <w:t>傾銷調查等貿易防衛機制，成為維繫北美地區公平貿易之新作法。</w:t>
      </w:r>
    </w:p>
    <w:p w14:paraId="68131C46" w14:textId="77777777" w:rsidR="000643A9" w:rsidRPr="00E83EA3" w:rsidRDefault="00C21999" w:rsidP="000643A9">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三</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外籍勞工聘僱規定</w:t>
      </w:r>
    </w:p>
    <w:p w14:paraId="40309D1F" w14:textId="77777777" w:rsidR="00C70985" w:rsidRPr="00E83EA3" w:rsidRDefault="00C70985" w:rsidP="00C70985">
      <w:pPr>
        <w:pStyle w:val="af"/>
        <w:ind w:left="945" w:firstLine="472"/>
        <w:rPr>
          <w:rFonts w:ascii="文鼎粗圓" w:eastAsia="文鼎粗圓" w:hAnsi="華康粗圓體" w:hint="eastAsia"/>
          <w:color w:val="FF0000"/>
          <w:u w:val="single"/>
          <w:lang w:eastAsia="zh-TW"/>
        </w:rPr>
      </w:pPr>
      <w:r w:rsidRPr="00E83EA3">
        <w:rPr>
          <w:rFonts w:ascii="文鼎粗圓" w:eastAsia="文鼎粗圓" w:hAnsi="華康粗圓體" w:hint="eastAsia"/>
          <w:color w:val="FF0000"/>
          <w:u w:val="single"/>
          <w:lang w:eastAsia="zh-TW"/>
        </w:rPr>
        <w:t>個別企業或機構，其雇用人員至少90%必須是墨西哥籍員工，在技術人員和專業人員類別中，員工必須是墨西哥籍，除非無法找到該特定專業的人員，在這種情況下，雇主可以臨時聘用外籍人員，惟比例不超過該類型專業人員的10%。雇主和外籍員工有義務培訓墨籍員工學習該專業技能。本條規定不適用於董事、管理人員和總經理階層的人員聘僱（第7條）。</w:t>
      </w:r>
    </w:p>
    <w:p w14:paraId="2408731F" w14:textId="77777777" w:rsidR="000643A9" w:rsidRPr="00E83EA3" w:rsidRDefault="00C21999" w:rsidP="00C70985">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四</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薪資規定及福利</w:t>
      </w:r>
    </w:p>
    <w:p w14:paraId="73354353" w14:textId="77777777" w:rsidR="000643A9" w:rsidRPr="00E83EA3" w:rsidRDefault="000643A9" w:rsidP="008C7815">
      <w:pPr>
        <w:pStyle w:val="af2"/>
        <w:ind w:left="1433"/>
        <w:rPr>
          <w:rFonts w:ascii="文鼎粗圓" w:eastAsia="文鼎粗圓" w:hAnsi="華康粗圓體" w:hint="eastAsia"/>
          <w:color w:val="FF0000"/>
          <w:u w:val="single"/>
          <w:lang w:eastAsia="zh-TW"/>
        </w:rPr>
      </w:pPr>
      <w:r w:rsidRPr="00E83EA3">
        <w:rPr>
          <w:rFonts w:ascii="文鼎粗圓" w:eastAsia="文鼎粗圓" w:hAnsi="華康粗圓體" w:hint="eastAsia"/>
        </w:rPr>
        <w:t>１、</w:t>
      </w:r>
      <w:r w:rsidR="00C70985" w:rsidRPr="00E83EA3">
        <w:rPr>
          <w:rFonts w:ascii="文鼎粗圓" w:eastAsia="文鼎粗圓" w:hAnsi="華康粗圓體" w:hint="eastAsia"/>
          <w:color w:val="FF0000"/>
          <w:u w:val="single"/>
          <w:lang w:eastAsia="zh-TW"/>
        </w:rPr>
        <w:t>墨西哥最低薪資委員會（CONASAMI）宣布，墨西哥最低薪資委員會（CONASAMI）宣布，自2023年1月1日起，墨西哥最低薪資將自172.87墨幣（約9.34美元）調升至207.44墨幣（約11.21美元），調幅為20%，墨國北部邊境最低薪資則由260.34墨幣（約14.07美元）調升至312.47墨幣（約16.89美元），漲幅為22%。</w:t>
      </w:r>
    </w:p>
    <w:p w14:paraId="5D64C9E7" w14:textId="77777777" w:rsidR="00C70985"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lang w:eastAsia="zh-TW"/>
        </w:rPr>
        <w:t>２</w:t>
      </w:r>
      <w:r w:rsidRPr="00E83EA3">
        <w:rPr>
          <w:rFonts w:ascii="文鼎粗圓" w:eastAsia="文鼎粗圓" w:hAnsi="華康粗圓體" w:hint="eastAsia"/>
        </w:rPr>
        <w:t>、</w:t>
      </w:r>
      <w:r w:rsidRPr="00E83EA3">
        <w:rPr>
          <w:rFonts w:ascii="文鼎粗圓" w:eastAsia="文鼎粗圓" w:hAnsi="華康粗圓體" w:hint="eastAsia"/>
          <w:lang w:eastAsia="zh-TW"/>
        </w:rPr>
        <w:t>工時：</w:t>
      </w:r>
      <w:r w:rsidRPr="00E83EA3">
        <w:rPr>
          <w:rFonts w:ascii="文鼎粗圓" w:eastAsia="文鼎粗圓" w:hAnsi="華康粗圓體" w:hint="eastAsia"/>
        </w:rPr>
        <w:t>墨國法令對於勞工工作時數亦有規定，</w:t>
      </w:r>
      <w:r w:rsidR="00C70985" w:rsidRPr="00E83EA3">
        <w:rPr>
          <w:rFonts w:ascii="文鼎粗圓" w:eastAsia="文鼎粗圓" w:hAnsi="華康粗圓體" w:hint="eastAsia"/>
          <w:color w:val="FF0000"/>
          <w:u w:val="single"/>
        </w:rPr>
        <w:t>日班工時為8小時，美工作5天須休息2天，夜班工時為7小時、</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"http://www.diputados.gob.mx/LeyesBiblio/pdf/125_230421.pdf"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00C70985" w:rsidRPr="00E83EA3">
        <w:rPr>
          <w:rStyle w:val="afc"/>
          <w:rFonts w:ascii="文鼎粗圓" w:eastAsia="文鼎粗圓" w:hAnsi="華康粗圓體" w:hint="eastAsia"/>
          <w:color w:val="FF0000"/>
        </w:rPr>
        <w:t>混合班工時為</w:t>
      </w:r>
      <w:r w:rsidR="00F12EBF" w:rsidRPr="00E83EA3">
        <w:rPr>
          <w:rStyle w:val="afc"/>
          <w:rFonts w:ascii="文鼎粗圓" w:eastAsia="文鼎粗圓" w:hAnsi="華康粗圓體" w:hint="eastAsia"/>
          <w:color w:val="FF0000"/>
        </w:rPr>
        <w:fldChar w:fldCharType="end"/>
      </w:r>
      <w:r w:rsidR="00C70985" w:rsidRPr="00E83EA3">
        <w:rPr>
          <w:rFonts w:ascii="文鼎粗圓" w:eastAsia="文鼎粗圓" w:hAnsi="華康粗圓體" w:hint="eastAsia"/>
          <w:color w:val="FF0000"/>
          <w:u w:val="single"/>
        </w:rPr>
        <w:t>7.5小時，一般公司的工作時數為每星期40小時以內。</w:t>
      </w:r>
      <w:r w:rsidRPr="00E83EA3">
        <w:rPr>
          <w:rFonts w:ascii="文鼎粗圓" w:eastAsia="文鼎粗圓" w:hAnsi="華康粗圓體" w:hint="eastAsia"/>
        </w:rPr>
        <w:t>凡超過此限制，</w:t>
      </w:r>
      <w:r w:rsidRPr="00E83EA3">
        <w:rPr>
          <w:rFonts w:ascii="文鼎粗圓" w:eastAsia="文鼎粗圓" w:hAnsi="華康粗圓體" w:hint="eastAsia"/>
        </w:rPr>
        <w:lastRenderedPageBreak/>
        <w:t>每週</w:t>
      </w:r>
      <w:r w:rsidRPr="00E83EA3">
        <w:rPr>
          <w:rFonts w:ascii="文鼎粗圓" w:eastAsia="文鼎粗圓" w:hAnsi="華康粗圓體" w:hint="eastAsia"/>
          <w:lang w:eastAsia="zh-TW"/>
        </w:rPr>
        <w:t>9</w:t>
      </w:r>
      <w:r w:rsidRPr="00E83EA3">
        <w:rPr>
          <w:rFonts w:ascii="文鼎粗圓" w:eastAsia="文鼎粗圓" w:hAnsi="華康粗圓體" w:hint="eastAsia"/>
        </w:rPr>
        <w:t>小時以內，須</w:t>
      </w:r>
      <w:r w:rsidRPr="00E83EA3">
        <w:rPr>
          <w:rFonts w:ascii="文鼎粗圓" w:eastAsia="文鼎粗圓" w:hAnsi="華康粗圓體" w:hint="eastAsia"/>
          <w:lang w:eastAsia="zh-TW"/>
        </w:rPr>
        <w:t>額外</w:t>
      </w:r>
      <w:r w:rsidRPr="00E83EA3">
        <w:rPr>
          <w:rFonts w:ascii="文鼎粗圓" w:eastAsia="文鼎粗圓" w:hAnsi="華康粗圓體" w:hint="eastAsia"/>
        </w:rPr>
        <w:t>支付1倍</w:t>
      </w:r>
      <w:r w:rsidRPr="00E83EA3">
        <w:rPr>
          <w:rFonts w:ascii="文鼎粗圓" w:eastAsia="文鼎粗圓" w:hAnsi="華康粗圓體" w:hint="eastAsia"/>
          <w:lang w:eastAsia="zh-TW"/>
        </w:rPr>
        <w:t>薪資</w:t>
      </w:r>
      <w:r w:rsidRPr="00E83EA3">
        <w:rPr>
          <w:rFonts w:ascii="文鼎粗圓" w:eastAsia="文鼎粗圓" w:hAnsi="華康粗圓體" w:hint="eastAsia"/>
        </w:rPr>
        <w:t>之加班費，第9小時起，則須</w:t>
      </w:r>
      <w:r w:rsidRPr="00E83EA3">
        <w:rPr>
          <w:rFonts w:ascii="文鼎粗圓" w:eastAsia="文鼎粗圓" w:hAnsi="華康粗圓體" w:hint="eastAsia"/>
          <w:lang w:eastAsia="zh-TW"/>
        </w:rPr>
        <w:t>額外</w:t>
      </w:r>
      <w:r w:rsidRPr="00E83EA3">
        <w:rPr>
          <w:rFonts w:ascii="文鼎粗圓" w:eastAsia="文鼎粗圓" w:hAnsi="華康粗圓體" w:hint="eastAsia"/>
        </w:rPr>
        <w:t>支付2倍</w:t>
      </w:r>
      <w:r w:rsidRPr="00E83EA3">
        <w:rPr>
          <w:rFonts w:ascii="文鼎粗圓" w:eastAsia="文鼎粗圓" w:hAnsi="華康粗圓體" w:hint="eastAsia"/>
          <w:lang w:eastAsia="zh-TW"/>
        </w:rPr>
        <w:t>薪資之</w:t>
      </w:r>
      <w:r w:rsidRPr="00E83EA3">
        <w:rPr>
          <w:rFonts w:ascii="文鼎粗圓" w:eastAsia="文鼎粗圓" w:hAnsi="華康粗圓體" w:hint="eastAsia"/>
        </w:rPr>
        <w:t>加班費</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第67、68條</w:t>
      </w:r>
      <w:r w:rsidR="00C21999" w:rsidRPr="00E83EA3">
        <w:rPr>
          <w:rFonts w:ascii="文鼎粗圓" w:eastAsia="文鼎粗圓" w:hAnsi="華康粗圓體" w:hint="eastAsia"/>
          <w:lang w:eastAsia="zh-TW"/>
        </w:rPr>
        <w:t>）</w:t>
      </w:r>
      <w:r w:rsidRPr="00E83EA3">
        <w:rPr>
          <w:rFonts w:ascii="文鼎粗圓" w:eastAsia="文鼎粗圓" w:hAnsi="華康粗圓體" w:hint="eastAsia"/>
        </w:rPr>
        <w:t>。而一週工作時數之分配，則可經勞資雙方同意調整，週日工作則須另付「額外加給」日薪25%</w:t>
      </w:r>
      <w:r w:rsidR="00C21999" w:rsidRPr="00E83EA3">
        <w:rPr>
          <w:rFonts w:ascii="文鼎粗圓" w:eastAsia="文鼎粗圓" w:hAnsi="華康粗圓體" w:hint="eastAsia"/>
        </w:rPr>
        <w:t>（</w:t>
      </w:r>
      <w:r w:rsidRPr="00E83EA3">
        <w:rPr>
          <w:rFonts w:ascii="文鼎粗圓" w:eastAsia="文鼎粗圓" w:hAnsi="華康粗圓體" w:hint="eastAsia"/>
          <w:lang w:eastAsia="zh-TW"/>
        </w:rPr>
        <w:t>第71條</w:t>
      </w:r>
      <w:r w:rsidR="00C21999" w:rsidRPr="00E83EA3">
        <w:rPr>
          <w:rFonts w:ascii="文鼎粗圓" w:eastAsia="文鼎粗圓" w:hAnsi="華康粗圓體" w:hint="eastAsia"/>
        </w:rPr>
        <w:t>）</w:t>
      </w:r>
      <w:r w:rsidRPr="00E83EA3">
        <w:rPr>
          <w:rFonts w:ascii="文鼎粗圓" w:eastAsia="文鼎粗圓" w:hAnsi="華康粗圓體" w:hint="eastAsia"/>
          <w:lang w:eastAsia="zh-TW"/>
        </w:rPr>
        <w:t>。</w:t>
      </w:r>
    </w:p>
    <w:p w14:paraId="7EA27B68" w14:textId="77777777" w:rsidR="00C70985" w:rsidRPr="00E83EA3" w:rsidRDefault="00C70985" w:rsidP="00C70985">
      <w:pPr>
        <w:pStyle w:val="af2"/>
        <w:ind w:leftChars="600" w:left="1432" w:hangingChars="6" w:hanging="15"/>
        <w:rPr>
          <w:rFonts w:ascii="文鼎粗圓" w:eastAsia="文鼎粗圓" w:hAnsi="華康粗圓體" w:hint="eastAsia"/>
          <w:color w:val="FF0000"/>
          <w:u w:val="single"/>
          <w:lang w:eastAsia="zh-TW"/>
        </w:rPr>
      </w:pPr>
      <w:r w:rsidRPr="00E83EA3">
        <w:rPr>
          <w:rFonts w:ascii="文鼎粗圓" w:eastAsia="文鼎粗圓" w:hAnsi="華康粗圓體" w:hint="eastAsia"/>
          <w:color w:val="FF0000"/>
          <w:u w:val="single"/>
          <w:lang w:eastAsia="zh-TW"/>
        </w:rPr>
        <w:t>休假部分：依據墨勞工法第76條，工作滿1年者有12天假期、工作滿2年者有14天假期、工作滿3年者有16天假期、工作滿4年者有18天假期、工作滿5年者有20天假期、工作滿6至10年者有22天假期、工作滿11至15年者有24天假期；另外，員工可獲得正常薪資的25%為休假獎金（第80條）。</w:t>
      </w:r>
      <w:proofErr w:type="gramStart"/>
      <w:r w:rsidRPr="00E83EA3">
        <w:rPr>
          <w:rFonts w:ascii="文鼎粗圓" w:eastAsia="文鼎粗圓" w:hAnsi="華康粗圓體" w:hint="eastAsia"/>
          <w:color w:val="FF0000"/>
          <w:u w:val="single"/>
          <w:lang w:eastAsia="zh-TW"/>
        </w:rPr>
        <w:t>此外，</w:t>
      </w:r>
      <w:proofErr w:type="gramEnd"/>
      <w:r w:rsidRPr="00E83EA3">
        <w:rPr>
          <w:rFonts w:ascii="文鼎粗圓" w:eastAsia="文鼎粗圓" w:hAnsi="華康粗圓體" w:hint="eastAsia"/>
          <w:color w:val="FF0000"/>
          <w:u w:val="single"/>
          <w:lang w:eastAsia="zh-TW"/>
        </w:rPr>
        <w:t>雇主並應於每年12月20日前支給年終獎金：金額至少為15日之工資；工作未滿1年者，按其在職期間比例發給（第87條）。</w:t>
      </w:r>
    </w:p>
    <w:p w14:paraId="3A65327A" w14:textId="77777777" w:rsidR="000643A9" w:rsidRPr="00E83EA3" w:rsidRDefault="00000000" w:rsidP="000643A9">
      <w:pPr>
        <w:pStyle w:val="af2"/>
        <w:ind w:left="1417" w:hanging="472"/>
        <w:rPr>
          <w:rStyle w:val="aff3"/>
          <w:rFonts w:ascii="文鼎粗圓" w:eastAsia="文鼎粗圓" w:hAnsi="華康粗圓體" w:hint="eastAsia"/>
          <w:color w:val="auto"/>
          <w:u w:val="none"/>
        </w:rPr>
      </w:pPr>
      <w:hyperlink r:id="rId147">
        <w:r w:rsidR="000643A9" w:rsidRPr="00E83EA3">
          <w:rPr>
            <w:rFonts w:ascii="文鼎粗圓" w:eastAsia="文鼎粗圓" w:hAnsi="華康粗圓體" w:hint="eastAsia"/>
          </w:rPr>
          <w:t>２、當公司解僱員工時，若是公司遣散員工，需依據墨國勞工法支付遣散費：</w:t>
        </w:r>
      </w:hyperlink>
    </w:p>
    <w:p w14:paraId="574E4929" w14:textId="77777777" w:rsidR="000643A9" w:rsidRPr="00E83EA3" w:rsidRDefault="00000000" w:rsidP="000643A9">
      <w:pPr>
        <w:pStyle w:val="12"/>
        <w:ind w:left="1772" w:hanging="591"/>
        <w:rPr>
          <w:rStyle w:val="aff3"/>
          <w:rFonts w:ascii="文鼎粗圓" w:eastAsia="文鼎粗圓" w:hAnsi="華康粗圓體" w:hint="eastAsia"/>
          <w:color w:val="auto"/>
          <w:u w:val="none"/>
          <w:lang w:eastAsia="zh-TW"/>
        </w:rPr>
      </w:pPr>
      <w:hyperlink r:id="rId148">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1</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依據墨勞工法第50條第1款規定，定期僱用關係未滿1年解僱須支付服務期間一半之薪水為遣散費；工作1年以上而未滿兩年解僱須支付6個月工資為遣散費；工作2年以上，每滿1年解僱需再多支付20天工資為遣散費。</w:t>
        </w:r>
      </w:hyperlink>
    </w:p>
    <w:p w14:paraId="715997BD" w14:textId="77777777" w:rsidR="000643A9" w:rsidRPr="00E83EA3" w:rsidRDefault="00000000" w:rsidP="000643A9">
      <w:pPr>
        <w:pStyle w:val="12"/>
        <w:ind w:left="1772" w:hanging="591"/>
        <w:rPr>
          <w:rStyle w:val="aff3"/>
          <w:rFonts w:ascii="文鼎粗圓" w:eastAsia="文鼎粗圓" w:hAnsi="華康粗圓體" w:hint="eastAsia"/>
          <w:color w:val="auto"/>
          <w:u w:val="none"/>
          <w:lang w:eastAsia="zh-TW"/>
        </w:rPr>
      </w:pPr>
      <w:hyperlink r:id="rId149">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2</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第50條第2款規定，不定期僱用關係，依據工作年資，未滿1年解僱須支付20天工資為遣散費，服務每滿1年則多付20天工資為遣散費。</w:t>
        </w:r>
      </w:hyperlink>
    </w:p>
    <w:p w14:paraId="151F1271" w14:textId="77777777" w:rsidR="000643A9" w:rsidRPr="00E83EA3" w:rsidRDefault="00000000" w:rsidP="000643A9">
      <w:pPr>
        <w:pStyle w:val="12"/>
        <w:ind w:left="1772" w:hanging="591"/>
        <w:rPr>
          <w:rStyle w:val="aff3"/>
          <w:rFonts w:ascii="文鼎粗圓" w:eastAsia="文鼎粗圓" w:hAnsi="華康粗圓體" w:hint="eastAsia"/>
          <w:color w:val="auto"/>
          <w:u w:val="none"/>
          <w:lang w:eastAsia="zh-TW"/>
        </w:rPr>
      </w:pPr>
      <w:hyperlink r:id="rId150">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3</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第50條第3條規定，依據該法第48條規定，勞工可另要求3個月工資、預期工資及利息。</w:t>
        </w:r>
      </w:hyperlink>
    </w:p>
    <w:p w14:paraId="6413385D" w14:textId="77777777" w:rsidR="000643A9" w:rsidRPr="00E83EA3" w:rsidRDefault="00000000" w:rsidP="000643A9">
      <w:pPr>
        <w:pStyle w:val="12"/>
        <w:ind w:left="1772" w:hanging="591"/>
        <w:rPr>
          <w:rStyle w:val="aff3"/>
          <w:rFonts w:ascii="文鼎粗圓" w:eastAsia="文鼎粗圓" w:hAnsi="華康粗圓體" w:hint="eastAsia"/>
          <w:color w:val="auto"/>
          <w:u w:val="none"/>
          <w:lang w:eastAsia="zh-TW"/>
        </w:rPr>
      </w:pPr>
      <w:hyperlink r:id="rId151">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4</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依據墨勞工法第162條規定，工廠勞工依據工作年資，每年需支付12日之日薪為年資津貼。</w:t>
        </w:r>
      </w:hyperlink>
    </w:p>
    <w:p w14:paraId="50663448" w14:textId="77777777" w:rsidR="002F7A20" w:rsidRPr="00E83EA3" w:rsidRDefault="002F7A20" w:rsidP="000643A9">
      <w:pPr>
        <w:pStyle w:val="12"/>
        <w:ind w:left="1772" w:hanging="591"/>
        <w:rPr>
          <w:rFonts w:ascii="文鼎粗圓" w:eastAsia="文鼎粗圓" w:hAnsi="華康粗圓體" w:hint="eastAsia"/>
          <w:lang w:eastAsia="zh-TW"/>
        </w:rPr>
      </w:pPr>
    </w:p>
    <w:p w14:paraId="7BF08897" w14:textId="77777777" w:rsidR="000643A9" w:rsidRPr="00E83EA3" w:rsidRDefault="00000000" w:rsidP="000643A9">
      <w:pPr>
        <w:pStyle w:val="12"/>
        <w:ind w:left="1772" w:hanging="591"/>
        <w:rPr>
          <w:rStyle w:val="aff3"/>
          <w:rFonts w:ascii="文鼎粗圓" w:eastAsia="文鼎粗圓" w:hAnsi="華康粗圓體" w:hint="eastAsia"/>
          <w:color w:val="auto"/>
          <w:u w:val="none"/>
          <w:lang w:eastAsia="zh-TW"/>
        </w:rPr>
      </w:pPr>
      <w:hyperlink r:id="rId152">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5</w:t>
        </w:r>
        <w:r w:rsidR="00C21999"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依據墨勞工法第84條及89條規定，遣散費亦應包含員工應享有之各項薪資及福利，</w:t>
        </w:r>
        <w:proofErr w:type="gramStart"/>
        <w:r w:rsidR="000643A9" w:rsidRPr="00E83EA3">
          <w:rPr>
            <w:rFonts w:ascii="文鼎粗圓" w:eastAsia="文鼎粗圓" w:hAnsi="華康粗圓體" w:hint="eastAsia"/>
            <w:lang w:eastAsia="zh-TW"/>
          </w:rPr>
          <w:t>爰</w:t>
        </w:r>
        <w:proofErr w:type="gramEnd"/>
        <w:r w:rsidR="000643A9" w:rsidRPr="00E83EA3">
          <w:rPr>
            <w:rFonts w:ascii="文鼎粗圓" w:eastAsia="文鼎粗圓" w:hAnsi="華康粗圓體" w:hint="eastAsia"/>
            <w:lang w:eastAsia="zh-TW"/>
          </w:rPr>
          <w:t>需支付員工休假補助及休假津貼。</w:t>
        </w:r>
      </w:hyperlink>
    </w:p>
    <w:p w14:paraId="55B51246" w14:textId="77777777" w:rsidR="000643A9" w:rsidRPr="00E83EA3" w:rsidRDefault="00000000" w:rsidP="000643A9">
      <w:pPr>
        <w:pStyle w:val="af2"/>
        <w:ind w:left="1417" w:hanging="472"/>
        <w:rPr>
          <w:rFonts w:ascii="文鼎粗圓" w:eastAsia="文鼎粗圓" w:hAnsi="華康粗圓體" w:hint="eastAsia"/>
          <w:lang w:eastAsia="zh-TW"/>
        </w:rPr>
      </w:pPr>
      <w:hyperlink r:id="rId153">
        <w:r w:rsidR="000643A9" w:rsidRPr="00E83EA3">
          <w:rPr>
            <w:rFonts w:ascii="文鼎粗圓" w:eastAsia="文鼎粗圓" w:hAnsi="華康粗圓體" w:hint="eastAsia"/>
            <w:lang w:eastAsia="zh-TW"/>
          </w:rPr>
          <w:t>３、</w:t>
        </w:r>
        <w:r w:rsidR="000643A9" w:rsidRPr="00E83EA3">
          <w:rPr>
            <w:rFonts w:ascii="文鼎粗圓" w:eastAsia="文鼎粗圓" w:hAnsi="華康粗圓體" w:hint="eastAsia"/>
          </w:rPr>
          <w:t>若是員工自動辭職，公司僅須依比例支付休假獎金與年終獎金即可。</w:t>
        </w:r>
      </w:hyperlink>
    </w:p>
    <w:p w14:paraId="1E8AE65E" w14:textId="77777777" w:rsidR="000643A9"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lang w:eastAsia="zh-TW"/>
        </w:rPr>
        <w:t>４、</w:t>
      </w:r>
      <w:r w:rsidRPr="00E83EA3">
        <w:rPr>
          <w:rFonts w:ascii="文鼎粗圓" w:eastAsia="文鼎粗圓" w:hAnsi="華康粗圓體" w:hint="eastAsia"/>
        </w:rPr>
        <w:t>依據聯邦勞基法規定，薪資及福利由勞資雙方協商訂定，合約可分為兩種型式：</w:t>
      </w:r>
    </w:p>
    <w:p w14:paraId="51B45CF1" w14:textId="77777777" w:rsidR="000643A9" w:rsidRPr="00E83EA3" w:rsidRDefault="00C2199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1</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集體合約：由工會與雇主之間達成協議。</w:t>
      </w:r>
    </w:p>
    <w:p w14:paraId="0F5E7D9E" w14:textId="77777777" w:rsidR="000643A9" w:rsidRPr="00E83EA3" w:rsidRDefault="00C2199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2</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個人合約：由員工與雇主之間達成協議。</w:t>
      </w:r>
    </w:p>
    <w:p w14:paraId="3705D7BD" w14:textId="77777777" w:rsidR="000643A9"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rPr>
        <w:t>５、依法每年進行薪資審查調整，不得低於法律規定之最低薪資保障。</w:t>
      </w:r>
    </w:p>
    <w:p w14:paraId="7632301E" w14:textId="77777777" w:rsidR="000643A9"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rPr>
        <w:t>６、墨西哥因貧富差距大，政府基於社會安定因素的考量，對勞工福利甚為著力，因此有最低工資之規定，每年由政府考量通貨膨脹情形，對基本工資加以調整。惟各項勞工稅捐名目繁多，除基本工資外，尚需支付30%左右的稅捐，才是廠方實際支付給員工及政府的工資成本。而墨國通貨膨脹率偏高，又對工資上漲帶來極大的壓力。</w:t>
      </w:r>
    </w:p>
    <w:p w14:paraId="7E6CF385" w14:textId="77777777" w:rsidR="000643A9"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lang w:eastAsia="zh-TW"/>
        </w:rPr>
        <w:t>７</w:t>
      </w:r>
      <w:r w:rsidRPr="00E83EA3">
        <w:rPr>
          <w:rFonts w:ascii="文鼎粗圓" w:eastAsia="文鼎粗圓" w:hAnsi="華康粗圓體" w:hint="eastAsia"/>
        </w:rPr>
        <w:t>、至於其它福利則包括下列幾項：</w:t>
      </w:r>
    </w:p>
    <w:p w14:paraId="34C722A3" w14:textId="77777777" w:rsidR="000643A9" w:rsidRPr="00E83EA3" w:rsidRDefault="00C2199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1</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退休</w:t>
      </w:r>
    </w:p>
    <w:p w14:paraId="5688A1A7" w14:textId="77777777" w:rsidR="000643A9" w:rsidRPr="00E83EA3" w:rsidRDefault="000643A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ab/>
        <w:t>勞工於公司工作滿15年退休者，退休獎金依服務年限，每年給付12天薪資</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第162條第</w:t>
      </w:r>
      <w:proofErr w:type="spellStart"/>
      <w:r w:rsidRPr="00E83EA3">
        <w:rPr>
          <w:rFonts w:ascii="文鼎粗圓" w:eastAsia="文鼎粗圓" w:hAnsi="華康粗圓體" w:hint="eastAsia"/>
          <w:lang w:eastAsia="zh-TW"/>
        </w:rPr>
        <w:t>I項</w:t>
      </w:r>
      <w:proofErr w:type="spell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w:t>
      </w:r>
    </w:p>
    <w:p w14:paraId="52AE66B9" w14:textId="77777777" w:rsidR="000643A9" w:rsidRPr="00E83EA3" w:rsidRDefault="00C2199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2</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盈餘分配</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法定分紅</w:t>
      </w:r>
      <w:r w:rsidRPr="00E83EA3">
        <w:rPr>
          <w:rFonts w:ascii="文鼎粗圓" w:eastAsia="文鼎粗圓" w:hAnsi="華康粗圓體" w:hint="eastAsia"/>
          <w:lang w:eastAsia="zh-TW"/>
        </w:rPr>
        <w:t>）</w:t>
      </w:r>
    </w:p>
    <w:p w14:paraId="07A7A5FF" w14:textId="77777777" w:rsidR="000643A9" w:rsidRPr="00E83EA3" w:rsidRDefault="000643A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ab/>
        <w:t>公司於經營1年以上者，應</w:t>
      </w:r>
      <w:proofErr w:type="gramStart"/>
      <w:r w:rsidRPr="00E83EA3">
        <w:rPr>
          <w:rFonts w:ascii="文鼎粗圓" w:eastAsia="文鼎粗圓" w:hAnsi="華康粗圓體" w:hint="eastAsia"/>
          <w:lang w:eastAsia="zh-TW"/>
        </w:rPr>
        <w:t>提撥</w:t>
      </w:r>
      <w:proofErr w:type="gramEnd"/>
      <w:r w:rsidRPr="00E83EA3">
        <w:rPr>
          <w:rFonts w:ascii="文鼎粗圓" w:eastAsia="文鼎粗圓" w:hAnsi="華康粗圓體" w:hint="eastAsia"/>
          <w:lang w:eastAsia="zh-TW"/>
        </w:rPr>
        <w:t>公司盈餘10%，</w:t>
      </w:r>
      <w:proofErr w:type="spellStart"/>
      <w:r w:rsidRPr="00E83EA3">
        <w:rPr>
          <w:rFonts w:ascii="文鼎粗圓" w:eastAsia="文鼎粗圓" w:hAnsi="華康粗圓體" w:hint="eastAsia"/>
          <w:lang w:eastAsia="zh-TW"/>
        </w:rPr>
        <w:t>分配於所有員工</w:t>
      </w:r>
      <w:proofErr w:type="spellEnd"/>
      <w:r w:rsidRPr="00E83EA3">
        <w:rPr>
          <w:rFonts w:ascii="文鼎粗圓" w:eastAsia="文鼎粗圓" w:hAnsi="華康粗圓體" w:hint="eastAsia"/>
          <w:lang w:eastAsia="zh-TW"/>
        </w:rPr>
        <w:t>。</w:t>
      </w:r>
      <w:r w:rsidR="00C21999" w:rsidRPr="00E83EA3">
        <w:rPr>
          <w:rFonts w:ascii="文鼎粗圓" w:eastAsia="文鼎粗圓" w:hAnsi="華康粗圓體" w:hint="eastAsia"/>
          <w:lang w:val="en-US" w:eastAsia="zh-TW"/>
        </w:rPr>
        <w:t>（</w:t>
      </w:r>
      <w:r w:rsidRPr="00E83EA3">
        <w:rPr>
          <w:rFonts w:ascii="文鼎粗圓" w:eastAsia="文鼎粗圓" w:hAnsi="華康粗圓體" w:hint="eastAsia"/>
          <w:lang w:val="en-US" w:eastAsia="zh-TW"/>
        </w:rPr>
        <w:t>聯邦勞工法第120條、所得稅法第9、109及111條</w:t>
      </w:r>
      <w:r w:rsidR="00C21999" w:rsidRPr="00E83EA3">
        <w:rPr>
          <w:rFonts w:ascii="文鼎粗圓" w:eastAsia="文鼎粗圓" w:hAnsi="華康粗圓體" w:hint="eastAsia"/>
          <w:lang w:val="en-US" w:eastAsia="zh-TW"/>
        </w:rPr>
        <w:t>）</w:t>
      </w:r>
    </w:p>
    <w:p w14:paraId="4597D27F" w14:textId="77777777" w:rsidR="000643A9" w:rsidRPr="00E83EA3" w:rsidRDefault="00C2199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3</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社會保險</w:t>
      </w:r>
    </w:p>
    <w:p w14:paraId="6C732814" w14:textId="77777777" w:rsidR="000643A9" w:rsidRPr="00E83EA3" w:rsidRDefault="000643A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ab/>
        <w:t>勞工及家庭享有失能保險、老人保險、人壽保險及失業保險等，</w:t>
      </w:r>
      <w:r w:rsidRPr="00E83EA3">
        <w:rPr>
          <w:rFonts w:ascii="文鼎粗圓" w:eastAsia="文鼎粗圓" w:hAnsi="華康粗圓體" w:hint="eastAsia"/>
          <w:lang w:eastAsia="zh-TW"/>
        </w:rPr>
        <w:lastRenderedPageBreak/>
        <w:t>勞工並可申請醫藥及手術補助。一般社會保險屬於強制投保。</w:t>
      </w:r>
    </w:p>
    <w:p w14:paraId="18D56E38" w14:textId="77777777" w:rsidR="000643A9" w:rsidRPr="00E83EA3" w:rsidRDefault="00C21999" w:rsidP="000643A9">
      <w:pPr>
        <w:pStyle w:val="12"/>
        <w:ind w:left="1772" w:hanging="591"/>
        <w:rPr>
          <w:rFonts w:ascii="文鼎粗圓" w:eastAsia="文鼎粗圓" w:hAnsi="華康粗圓體" w:hint="eastAsia"/>
        </w:rPr>
      </w:pPr>
      <w:r w:rsidRPr="00E83EA3">
        <w:rPr>
          <w:rFonts w:ascii="文鼎粗圓" w:eastAsia="文鼎粗圓" w:hAnsi="華康粗圓體" w:hint="eastAsia"/>
        </w:rPr>
        <w:t>（</w:t>
      </w:r>
      <w:r w:rsidR="000643A9" w:rsidRPr="00E83EA3">
        <w:rPr>
          <w:rFonts w:ascii="文鼎粗圓" w:eastAsia="文鼎粗圓" w:hAnsi="華康粗圓體" w:hint="eastAsia"/>
        </w:rPr>
        <w:t>4</w:t>
      </w:r>
      <w:r w:rsidRPr="00E83EA3">
        <w:rPr>
          <w:rFonts w:ascii="文鼎粗圓" w:eastAsia="文鼎粗圓" w:hAnsi="華康粗圓體" w:hint="eastAsia"/>
        </w:rPr>
        <w:t>）</w:t>
      </w:r>
      <w:r w:rsidR="000643A9" w:rsidRPr="00E83EA3">
        <w:rPr>
          <w:rFonts w:ascii="文鼎粗圓" w:eastAsia="文鼎粗圓" w:hAnsi="華康粗圓體" w:hint="eastAsia"/>
        </w:rPr>
        <w:t>住宅基金</w:t>
      </w:r>
    </w:p>
    <w:p w14:paraId="4EF223FF" w14:textId="77777777" w:rsidR="000643A9" w:rsidRPr="00E83EA3" w:rsidRDefault="000643A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rPr>
        <w:tab/>
        <w:t>雇主尚須提供舒適衛生之住宅，惟為履行此項義務，雇主須提撥工資之5%作為住宅基金</w:t>
      </w:r>
      <w:r w:rsidR="00C21999" w:rsidRPr="00E83EA3">
        <w:rPr>
          <w:rFonts w:ascii="文鼎粗圓" w:eastAsia="文鼎粗圓" w:hAnsi="華康粗圓體" w:hint="eastAsia"/>
        </w:rPr>
        <w:t>（</w:t>
      </w:r>
      <w:r w:rsidRPr="00E83EA3">
        <w:rPr>
          <w:rFonts w:ascii="文鼎粗圓" w:eastAsia="文鼎粗圓" w:hAnsi="華康粗圓體" w:hint="eastAsia"/>
        </w:rPr>
        <w:t xml:space="preserve">National Housing Fund, </w:t>
      </w:r>
      <w:proofErr w:type="spellStart"/>
      <w:r w:rsidRPr="00E83EA3">
        <w:rPr>
          <w:rFonts w:ascii="文鼎粗圓" w:eastAsia="文鼎粗圓" w:hAnsi="華康粗圓體" w:hint="eastAsia"/>
        </w:rPr>
        <w:t>Infonavit</w:t>
      </w:r>
      <w:proofErr w:type="spellEnd"/>
      <w:r w:rsidR="00C21999" w:rsidRPr="00E83EA3">
        <w:rPr>
          <w:rFonts w:ascii="文鼎粗圓" w:eastAsia="文鼎粗圓" w:hAnsi="華康粗圓體" w:hint="eastAsia"/>
        </w:rPr>
        <w:t>）</w:t>
      </w:r>
      <w:r w:rsidRPr="00E83EA3">
        <w:rPr>
          <w:rFonts w:ascii="文鼎粗圓" w:eastAsia="文鼎粗圓" w:hAnsi="華康粗圓體" w:hint="eastAsia"/>
        </w:rPr>
        <w:t>，俾使勞工能取得低利購屋貸款。</w:t>
      </w:r>
      <w:proofErr w:type="gramStart"/>
      <w:r w:rsidRPr="00E83EA3">
        <w:rPr>
          <w:rFonts w:ascii="文鼎粗圓" w:eastAsia="文鼎粗圓" w:hAnsi="華康粗圓體" w:hint="eastAsia"/>
          <w:lang w:eastAsia="zh-TW"/>
        </w:rPr>
        <w:t>惟</w:t>
      </w:r>
      <w:proofErr w:type="gramEnd"/>
      <w:r w:rsidRPr="00E83EA3">
        <w:rPr>
          <w:rFonts w:ascii="文鼎粗圓" w:eastAsia="文鼎粗圓" w:hAnsi="華康粗圓體" w:hint="eastAsia"/>
          <w:lang w:eastAsia="zh-TW"/>
        </w:rPr>
        <w:t>雇主提供貸款或租房子給勞工使用時，並不能免除</w:t>
      </w:r>
      <w:proofErr w:type="gramStart"/>
      <w:r w:rsidRPr="00E83EA3">
        <w:rPr>
          <w:rFonts w:ascii="文鼎粗圓" w:eastAsia="文鼎粗圓" w:hAnsi="華康粗圓體" w:hint="eastAsia"/>
          <w:lang w:eastAsia="zh-TW"/>
        </w:rPr>
        <w:t>提撥</w:t>
      </w:r>
      <w:proofErr w:type="gramEnd"/>
      <w:r w:rsidRPr="00E83EA3">
        <w:rPr>
          <w:rFonts w:ascii="文鼎粗圓" w:eastAsia="文鼎粗圓" w:hAnsi="華康粗圓體" w:hint="eastAsia"/>
          <w:lang w:eastAsia="zh-TW"/>
        </w:rPr>
        <w:t>住宅基金之義務。</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第136條</w:t>
      </w:r>
      <w:r w:rsidR="00C21999" w:rsidRPr="00E83EA3">
        <w:rPr>
          <w:rFonts w:ascii="文鼎粗圓" w:eastAsia="文鼎粗圓" w:hAnsi="華康粗圓體" w:hint="eastAsia"/>
          <w:lang w:eastAsia="zh-TW"/>
        </w:rPr>
        <w:t>）</w:t>
      </w:r>
    </w:p>
    <w:p w14:paraId="3A5BDCAE" w14:textId="77777777" w:rsidR="000643A9" w:rsidRPr="00E83EA3" w:rsidRDefault="00C2199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5</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退休基金</w:t>
      </w:r>
    </w:p>
    <w:p w14:paraId="712DE064" w14:textId="77777777" w:rsidR="000643A9" w:rsidRPr="00E83EA3" w:rsidRDefault="000643A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ab/>
        <w:t>雇主須依員工薪資之2%，</w:t>
      </w:r>
      <w:proofErr w:type="spellStart"/>
      <w:r w:rsidRPr="00E83EA3">
        <w:rPr>
          <w:rFonts w:ascii="文鼎粗圓" w:eastAsia="文鼎粗圓" w:hAnsi="華康粗圓體" w:hint="eastAsia"/>
          <w:lang w:eastAsia="zh-TW"/>
        </w:rPr>
        <w:t>提存員工退休基金</w:t>
      </w:r>
      <w:proofErr w:type="spellEnd"/>
      <w:r w:rsidRPr="00E83EA3">
        <w:rPr>
          <w:rFonts w:ascii="文鼎粗圓" w:eastAsia="文鼎粗圓" w:hAnsi="華康粗圓體" w:hint="eastAsia"/>
          <w:lang w:eastAsia="zh-TW"/>
        </w:rPr>
        <w:t>。</w:t>
      </w:r>
    </w:p>
    <w:p w14:paraId="08064CB9" w14:textId="77777777" w:rsidR="000643A9" w:rsidRPr="00E83EA3" w:rsidRDefault="00C2199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6</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訓練</w:t>
      </w:r>
    </w:p>
    <w:p w14:paraId="74BA1A5D" w14:textId="77777777" w:rsidR="000643A9" w:rsidRPr="00E83EA3" w:rsidRDefault="000643A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ab/>
        <w:t>勞工享有工作訓練之機會，以利工作之執行，而訓練時間則可在工作時間內進行。</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第153-A條</w:t>
      </w:r>
      <w:r w:rsidR="00C21999" w:rsidRPr="00E83EA3">
        <w:rPr>
          <w:rFonts w:ascii="文鼎粗圓" w:eastAsia="文鼎粗圓" w:hAnsi="華康粗圓體" w:hint="eastAsia"/>
          <w:lang w:eastAsia="zh-TW"/>
        </w:rPr>
        <w:t>）</w:t>
      </w:r>
    </w:p>
    <w:p w14:paraId="229254BA" w14:textId="77777777" w:rsidR="000643A9"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rPr>
        <w:t>８、勞基法強制雇主須負擔員工之社會保險、住宅基金和退休及失業老年基金，以及員工休假獎金、年假和年終獎金所</w:t>
      </w:r>
      <w:r w:rsidRPr="00E83EA3">
        <w:rPr>
          <w:rFonts w:ascii="文鼎粗圓" w:eastAsia="文鼎粗圓" w:hAnsi="華康粗圓體" w:hint="eastAsia"/>
          <w:lang w:eastAsia="zh-TW"/>
        </w:rPr>
        <w:t>需</w:t>
      </w:r>
      <w:r w:rsidRPr="00E83EA3">
        <w:rPr>
          <w:rFonts w:ascii="文鼎粗圓" w:eastAsia="文鼎粗圓" w:hAnsi="華康粗圓體" w:hint="eastAsia"/>
        </w:rPr>
        <w:t>費用。</w:t>
      </w:r>
    </w:p>
    <w:p w14:paraId="62C92F9F" w14:textId="77777777" w:rsidR="000643A9" w:rsidRPr="00E83EA3" w:rsidRDefault="000643A9" w:rsidP="008C7815">
      <w:pPr>
        <w:pStyle w:val="af2"/>
        <w:ind w:left="1433"/>
        <w:rPr>
          <w:rFonts w:ascii="文鼎粗圓" w:eastAsia="文鼎粗圓" w:hAnsi="華康粗圓體" w:hint="eastAsia"/>
          <w:lang w:eastAsia="zh-TW"/>
        </w:rPr>
      </w:pPr>
      <w:r w:rsidRPr="00E83EA3">
        <w:rPr>
          <w:rFonts w:ascii="文鼎粗圓" w:eastAsia="文鼎粗圓" w:hAnsi="華康粗圓體" w:hint="eastAsia"/>
        </w:rPr>
        <w:t>９、目前墨西哥社會福利法案為自1997年7月1日起實施，重點如下：</w:t>
      </w:r>
    </w:p>
    <w:p w14:paraId="5B34CE9C" w14:textId="77777777" w:rsidR="000643A9" w:rsidRPr="00E83EA3" w:rsidRDefault="00C2199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1</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員工根據聯邦勞工法核准的加班收入，將不再列入計算社會福利給付的基準中。</w:t>
      </w:r>
    </w:p>
    <w:p w14:paraId="13E72D70" w14:textId="77777777" w:rsidR="000643A9" w:rsidRPr="00E83EA3" w:rsidRDefault="00C2199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2</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員工喪失工作能力，失業與老年保險給付，計算標準之上限由墨西哥市基本工資的10倍，調高為基本工資的15倍，從1998年起，該上限還將逐年調升，</w:t>
      </w:r>
      <w:proofErr w:type="gramStart"/>
      <w:r w:rsidR="000643A9" w:rsidRPr="00E83EA3">
        <w:rPr>
          <w:rFonts w:ascii="文鼎粗圓" w:eastAsia="文鼎粗圓" w:hAnsi="華康粗圓體" w:hint="eastAsia"/>
          <w:lang w:eastAsia="zh-TW"/>
        </w:rPr>
        <w:t>一</w:t>
      </w:r>
      <w:proofErr w:type="gramEnd"/>
      <w:r w:rsidR="000643A9" w:rsidRPr="00E83EA3">
        <w:rPr>
          <w:rFonts w:ascii="文鼎粗圓" w:eastAsia="文鼎粗圓" w:hAnsi="華康粗圓體" w:hint="eastAsia"/>
          <w:lang w:eastAsia="zh-TW"/>
        </w:rPr>
        <w:t>直到2007年時到達基本工資的25倍為止。</w:t>
      </w:r>
    </w:p>
    <w:p w14:paraId="26C6D158" w14:textId="77777777" w:rsidR="000643A9" w:rsidRPr="00E83EA3" w:rsidRDefault="00C2199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3</w:t>
      </w:r>
      <w:r w:rsidRPr="00E83EA3">
        <w:rPr>
          <w:rFonts w:ascii="文鼎粗圓" w:eastAsia="文鼎粗圓" w:hAnsi="華康粗圓體" w:hint="eastAsia"/>
          <w:lang w:eastAsia="zh-TW"/>
        </w:rPr>
        <w:t>）</w:t>
      </w:r>
      <w:hyperlink r:id="rId154" w:anchor=":~:text=CUANTÍA DE PAGO DEL SEGURO,de trabajo de la empresa." w:history="1">
        <w:r w:rsidR="000643A9" w:rsidRPr="00E83EA3">
          <w:rPr>
            <w:rFonts w:ascii="文鼎粗圓" w:eastAsia="文鼎粗圓" w:hAnsi="華康粗圓體" w:hint="eastAsia"/>
            <w:lang w:eastAsia="zh-TW"/>
          </w:rPr>
          <w:t>工作危險保險，按工作性質有不同之費率，但雇主須負擔之保費費率由原先薪資之</w:t>
        </w:r>
      </w:hyperlink>
      <w:r w:rsidR="000643A9" w:rsidRPr="00E83EA3">
        <w:rPr>
          <w:rFonts w:ascii="文鼎粗圓" w:eastAsia="文鼎粗圓" w:hAnsi="華康粗圓體" w:hint="eastAsia"/>
          <w:lang w:eastAsia="zh-TW"/>
        </w:rPr>
        <w:t>0.34785%到10.035%，</w:t>
      </w:r>
      <w:proofErr w:type="spellStart"/>
      <w:r w:rsidR="000643A9" w:rsidRPr="00E83EA3">
        <w:rPr>
          <w:rFonts w:ascii="文鼎粗圓" w:eastAsia="文鼎粗圓" w:hAnsi="華康粗圓體" w:hint="eastAsia"/>
          <w:lang w:eastAsia="zh-TW"/>
        </w:rPr>
        <w:t>擴大為</w:t>
      </w:r>
      <w:proofErr w:type="spellEnd"/>
      <w:r w:rsidR="000643A9" w:rsidRPr="00E83EA3">
        <w:rPr>
          <w:rFonts w:ascii="文鼎粗圓" w:eastAsia="文鼎粗圓" w:hAnsi="華康粗圓體" w:hint="eastAsia"/>
          <w:lang w:eastAsia="zh-TW"/>
        </w:rPr>
        <w:t>0.</w:t>
      </w:r>
      <w:r w:rsidR="000643A9" w:rsidRPr="00E83EA3">
        <w:rPr>
          <w:rFonts w:ascii="文鼎粗圓" w:eastAsia="文鼎粗圓" w:hAnsi="華康粗圓體" w:hint="eastAsia"/>
          <w:lang w:val="es-MX" w:eastAsia="zh-TW"/>
        </w:rPr>
        <w:t>5</w:t>
      </w:r>
      <w:r w:rsidR="000643A9" w:rsidRPr="00E83EA3">
        <w:rPr>
          <w:rFonts w:ascii="文鼎粗圓" w:eastAsia="文鼎粗圓" w:hAnsi="華康粗圓體" w:hint="eastAsia"/>
          <w:lang w:eastAsia="zh-TW"/>
        </w:rPr>
        <w:t>%到15%。</w:t>
      </w:r>
    </w:p>
    <w:p w14:paraId="3459E487" w14:textId="77777777" w:rsidR="000643A9" w:rsidRPr="00E83EA3" w:rsidRDefault="00C21999" w:rsidP="000643A9">
      <w:pPr>
        <w:pStyle w:val="12"/>
        <w:ind w:left="1772" w:hanging="591"/>
        <w:rPr>
          <w:rFonts w:ascii="文鼎粗圓" w:eastAsia="文鼎粗圓" w:hAnsi="華康粗圓體" w:hint="eastAsia"/>
          <w:lang w:val="es-MX"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4</w:t>
      </w:r>
      <w:r w:rsidRPr="00E83EA3">
        <w:rPr>
          <w:rFonts w:ascii="文鼎粗圓" w:eastAsia="文鼎粗圓" w:hAnsi="華康粗圓體" w:hint="eastAsia"/>
          <w:lang w:eastAsia="zh-TW"/>
        </w:rPr>
        <w:t>）</w:t>
      </w:r>
      <w:hyperlink r:id="rId155">
        <w:r w:rsidR="000643A9" w:rsidRPr="00E83EA3">
          <w:rPr>
            <w:rFonts w:ascii="文鼎粗圓" w:eastAsia="文鼎粗圓" w:hAnsi="華康粗圓體" w:hint="eastAsia"/>
            <w:lang w:eastAsia="zh-TW"/>
          </w:rPr>
          <w:t>工作危險、健康、生產、喪失工作能力與生命、</w:t>
        </w:r>
        <w:r w:rsidR="000643A9" w:rsidRPr="00E83EA3">
          <w:rPr>
            <w:rFonts w:ascii="文鼎粗圓" w:eastAsia="文鼎粗圓" w:hAnsi="華康粗圓體" w:hint="eastAsia"/>
            <w:lang w:val="en-US" w:eastAsia="zh-TW"/>
          </w:rPr>
          <w:t>退休、失業及老年給付、</w:t>
        </w:r>
        <w:r w:rsidR="000643A9" w:rsidRPr="00E83EA3">
          <w:rPr>
            <w:rFonts w:ascii="文鼎粗圓" w:eastAsia="文鼎粗圓" w:hAnsi="華康粗圓體" w:hint="eastAsia"/>
            <w:lang w:eastAsia="zh-TW"/>
          </w:rPr>
          <w:t>孩童照顧中心等各類社會福利保險金期最晚應於下個月17日前支付。</w:t>
        </w:r>
        <w:r w:rsidRPr="00E83EA3">
          <w:rPr>
            <w:rFonts w:ascii="文鼎粗圓" w:eastAsia="文鼎粗圓" w:hAnsi="華康粗圓體" w:hint="eastAsia"/>
            <w:lang w:val="es-MX" w:eastAsia="zh-TW"/>
          </w:rPr>
          <w:t>（</w:t>
        </w:r>
        <w:r w:rsidR="000643A9" w:rsidRPr="00E83EA3">
          <w:rPr>
            <w:rFonts w:ascii="文鼎粗圓" w:eastAsia="文鼎粗圓" w:hAnsi="華康粗圓體" w:hint="eastAsia"/>
            <w:lang w:eastAsia="zh-TW"/>
          </w:rPr>
          <w:t>社會保險法第39條第1段</w:t>
        </w:r>
        <w:r w:rsidRPr="00E83EA3">
          <w:rPr>
            <w:rFonts w:ascii="文鼎粗圓" w:eastAsia="文鼎粗圓" w:hAnsi="華康粗圓體" w:hint="eastAsia"/>
            <w:lang w:val="es-MX" w:eastAsia="zh-TW"/>
          </w:rPr>
          <w:t>）</w:t>
        </w:r>
      </w:hyperlink>
    </w:p>
    <w:p w14:paraId="77A0D46C" w14:textId="77777777" w:rsidR="000643A9" w:rsidRPr="00E83EA3" w:rsidRDefault="00C2199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lastRenderedPageBreak/>
        <w:t>（</w:t>
      </w:r>
      <w:r w:rsidR="000643A9" w:rsidRPr="00E83EA3">
        <w:rPr>
          <w:rFonts w:ascii="文鼎粗圓" w:eastAsia="文鼎粗圓" w:hAnsi="華康粗圓體" w:hint="eastAsia"/>
          <w:lang w:eastAsia="zh-TW"/>
        </w:rPr>
        <w:t>5</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計算各類薪資期間由2個月減為1個月，薪資如有更動時，應在次月15日前通知有關機關。</w:t>
      </w:r>
    </w:p>
    <w:p w14:paraId="70023B14" w14:textId="77777777" w:rsidR="000643A9" w:rsidRPr="00E83EA3" w:rsidRDefault="00C2199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6</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由於考慮到</w:t>
      </w:r>
      <w:proofErr w:type="gramStart"/>
      <w:r w:rsidR="000643A9" w:rsidRPr="00E83EA3">
        <w:rPr>
          <w:rFonts w:ascii="文鼎粗圓" w:eastAsia="文鼎粗圓" w:hAnsi="華康粗圓體" w:hint="eastAsia"/>
          <w:lang w:eastAsia="zh-TW"/>
        </w:rPr>
        <w:t>社會福利金具租稅</w:t>
      </w:r>
      <w:proofErr w:type="gramEnd"/>
      <w:r w:rsidR="000643A9" w:rsidRPr="00E83EA3">
        <w:rPr>
          <w:rFonts w:ascii="文鼎粗圓" w:eastAsia="文鼎粗圓" w:hAnsi="華康粗圓體" w:hint="eastAsia"/>
          <w:lang w:eastAsia="zh-TW"/>
        </w:rPr>
        <w:t>性質，雇主若有疏忽或延誤繳交情形，得處罰應付金額70%到100%的罰鍰，若延誤達12個月以上，或有意矇騙，其逃避部分達應繳金額之25%以上者，得比照逃稅罪處以監禁。</w:t>
      </w:r>
    </w:p>
    <w:p w14:paraId="20A1543F" w14:textId="77777777" w:rsidR="000643A9" w:rsidRPr="00E83EA3" w:rsidRDefault="00C21999" w:rsidP="000643A9">
      <w:pPr>
        <w:pStyle w:val="12"/>
        <w:ind w:left="1772" w:hanging="591"/>
        <w:rPr>
          <w:rFonts w:ascii="文鼎粗圓" w:eastAsia="文鼎粗圓" w:hAnsi="華康粗圓體" w:hint="eastAsia"/>
          <w:lang w:eastAsia="zh-TW"/>
        </w:rPr>
      </w:pP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7</w:t>
      </w:r>
      <w:r w:rsidRPr="00E83EA3">
        <w:rPr>
          <w:rFonts w:ascii="文鼎粗圓" w:eastAsia="文鼎粗圓" w:hAnsi="華康粗圓體" w:hint="eastAsia"/>
          <w:lang w:eastAsia="zh-TW"/>
        </w:rPr>
        <w:t>）</w:t>
      </w:r>
      <w:r w:rsidR="000643A9" w:rsidRPr="00E83EA3">
        <w:rPr>
          <w:rFonts w:ascii="文鼎粗圓" w:eastAsia="文鼎粗圓" w:hAnsi="華康粗圓體" w:hint="eastAsia"/>
          <w:lang w:eastAsia="zh-TW"/>
        </w:rPr>
        <w:t>謹將</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lang w:eastAsia="zh-TW"/>
        </w:rPr>
        <w:instrText xml:space="preserve"> HYPERLINK "https://www.dof.gob.mx/nota_detalle.php?codigo=5607729&amp;fecha=16/12/2020"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000643A9" w:rsidRPr="00E83EA3">
        <w:rPr>
          <w:rFonts w:ascii="文鼎粗圓" w:eastAsia="文鼎粗圓" w:hAnsi="華康粗圓體" w:hint="eastAsia"/>
          <w:lang w:eastAsia="zh-TW"/>
        </w:rPr>
        <w:t>新社會福利法所</w:t>
      </w:r>
      <w:r w:rsidR="00F12EBF" w:rsidRPr="00E83EA3">
        <w:rPr>
          <w:rFonts w:ascii="文鼎粗圓" w:eastAsia="文鼎粗圓" w:hAnsi="華康粗圓體" w:hint="eastAsia"/>
          <w:lang w:eastAsia="zh-TW"/>
        </w:rPr>
        <w:fldChar w:fldCharType="end"/>
      </w:r>
      <w:r w:rsidR="000643A9" w:rsidRPr="00E83EA3">
        <w:rPr>
          <w:rFonts w:ascii="文鼎粗圓" w:eastAsia="文鼎粗圓" w:hAnsi="華康粗圓體" w:hint="eastAsia"/>
          <w:lang w:eastAsia="zh-TW"/>
        </w:rPr>
        <w:t>規定應付費率</w:t>
      </w:r>
      <w:proofErr w:type="gramStart"/>
      <w:r w:rsidR="000643A9" w:rsidRPr="00E83EA3">
        <w:rPr>
          <w:rFonts w:ascii="文鼎粗圓" w:eastAsia="文鼎粗圓" w:hAnsi="華康粗圓體" w:hint="eastAsia"/>
          <w:lang w:eastAsia="zh-TW"/>
        </w:rPr>
        <w:t>臚</w:t>
      </w:r>
      <w:proofErr w:type="gramEnd"/>
      <w:r w:rsidR="000643A9" w:rsidRPr="00E83EA3">
        <w:rPr>
          <w:rFonts w:ascii="文鼎粗圓" w:eastAsia="文鼎粗圓" w:hAnsi="華康粗圓體" w:hint="eastAsia"/>
          <w:lang w:eastAsia="zh-TW"/>
        </w:rPr>
        <w:t>列於下：</w:t>
      </w:r>
    </w:p>
    <w:tbl>
      <w:tblPr>
        <w:tblW w:w="8618" w:type="dxa"/>
        <w:jc w:val="center"/>
        <w:tblLayout w:type="fixed"/>
        <w:tblCellMar>
          <w:left w:w="57" w:type="dxa"/>
          <w:right w:w="57" w:type="dxa"/>
        </w:tblCellMar>
        <w:tblLook w:val="0000" w:firstRow="0" w:lastRow="0" w:firstColumn="0" w:lastColumn="0" w:noHBand="0" w:noVBand="0"/>
      </w:tblPr>
      <w:tblGrid>
        <w:gridCol w:w="3953"/>
        <w:gridCol w:w="2122"/>
        <w:gridCol w:w="1271"/>
        <w:gridCol w:w="1272"/>
      </w:tblGrid>
      <w:tr w:rsidR="00CB6AFC" w:rsidRPr="00E83EA3" w14:paraId="27EE7A31" w14:textId="77777777" w:rsidTr="00CC0555">
        <w:trPr>
          <w:trHeight w:val="567"/>
          <w:tblHeader/>
          <w:jc w:val="center"/>
        </w:trPr>
        <w:tc>
          <w:tcPr>
            <w:tcW w:w="3952" w:type="dxa"/>
            <w:tcBorders>
              <w:top w:val="single" w:sz="12" w:space="0" w:color="000000"/>
              <w:left w:val="single" w:sz="12" w:space="0" w:color="000000"/>
              <w:bottom w:val="single" w:sz="6" w:space="0" w:color="000000"/>
              <w:right w:val="single" w:sz="6" w:space="0" w:color="000000"/>
            </w:tcBorders>
            <w:vAlign w:val="center"/>
          </w:tcPr>
          <w:p w14:paraId="6829B09A" w14:textId="77777777" w:rsidR="000643A9" w:rsidRPr="00E83EA3" w:rsidRDefault="00000000" w:rsidP="002F7A20">
            <w:pPr>
              <w:pStyle w:val="afd"/>
              <w:rPr>
                <w:rFonts w:ascii="文鼎粗圓" w:eastAsia="文鼎粗圓" w:hAnsi="華康粗圓體" w:hint="eastAsia"/>
              </w:rPr>
            </w:pPr>
            <w:hyperlink r:id="rId156">
              <w:r w:rsidR="000643A9" w:rsidRPr="00E83EA3">
                <w:rPr>
                  <w:rFonts w:ascii="文鼎粗圓" w:eastAsia="文鼎粗圓" w:hAnsi="華康粗圓體" w:hint="eastAsia"/>
                </w:rPr>
                <w:t>保險種類</w:t>
              </w:r>
            </w:hyperlink>
          </w:p>
        </w:tc>
        <w:tc>
          <w:tcPr>
            <w:tcW w:w="2122" w:type="dxa"/>
            <w:tcBorders>
              <w:top w:val="single" w:sz="12" w:space="0" w:color="000000"/>
              <w:left w:val="single" w:sz="6" w:space="0" w:color="000000"/>
              <w:bottom w:val="single" w:sz="6" w:space="0" w:color="000000"/>
              <w:right w:val="single" w:sz="6" w:space="0" w:color="000000"/>
            </w:tcBorders>
            <w:vAlign w:val="center"/>
          </w:tcPr>
          <w:p w14:paraId="2268FB3C"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付費依據標準</w:t>
            </w:r>
          </w:p>
        </w:tc>
        <w:tc>
          <w:tcPr>
            <w:tcW w:w="1271" w:type="dxa"/>
            <w:tcBorders>
              <w:top w:val="single" w:sz="12" w:space="0" w:color="000000"/>
              <w:left w:val="single" w:sz="6" w:space="0" w:color="000000"/>
              <w:bottom w:val="single" w:sz="6" w:space="0" w:color="000000"/>
              <w:right w:val="single" w:sz="6" w:space="0" w:color="000000"/>
            </w:tcBorders>
            <w:vAlign w:val="center"/>
          </w:tcPr>
          <w:p w14:paraId="307AE6DE"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雇主負擔</w:t>
            </w:r>
          </w:p>
          <w:p w14:paraId="75F7A3B8" w14:textId="77777777" w:rsidR="000643A9" w:rsidRPr="00E83EA3" w:rsidRDefault="00C21999" w:rsidP="002F7A20">
            <w:pPr>
              <w:pStyle w:val="afd"/>
              <w:rPr>
                <w:rFonts w:ascii="文鼎粗圓" w:eastAsia="文鼎粗圓" w:hAnsi="華康粗圓體" w:hint="eastAsia"/>
              </w:rPr>
            </w:pPr>
            <w:r w:rsidRPr="00E83EA3">
              <w:rPr>
                <w:rFonts w:ascii="文鼎粗圓" w:eastAsia="文鼎粗圓" w:hAnsi="華康粗圓體" w:hint="eastAsia"/>
              </w:rPr>
              <w:t>（</w:t>
            </w:r>
            <w:r w:rsidR="000643A9" w:rsidRPr="00E83EA3">
              <w:rPr>
                <w:rFonts w:ascii="文鼎粗圓" w:eastAsia="文鼎粗圓" w:hAnsi="華康粗圓體" w:hint="eastAsia"/>
              </w:rPr>
              <w:t>%</w:t>
            </w:r>
            <w:r w:rsidRPr="00E83EA3">
              <w:rPr>
                <w:rFonts w:ascii="文鼎粗圓" w:eastAsia="文鼎粗圓" w:hAnsi="華康粗圓體" w:hint="eastAsia"/>
              </w:rPr>
              <w:t>）</w:t>
            </w:r>
          </w:p>
        </w:tc>
        <w:tc>
          <w:tcPr>
            <w:tcW w:w="1272" w:type="dxa"/>
            <w:tcBorders>
              <w:top w:val="single" w:sz="12" w:space="0" w:color="000000"/>
              <w:left w:val="single" w:sz="6" w:space="0" w:color="000000"/>
              <w:bottom w:val="single" w:sz="6" w:space="0" w:color="000000"/>
              <w:right w:val="single" w:sz="12" w:space="0" w:color="000000"/>
            </w:tcBorders>
            <w:vAlign w:val="center"/>
          </w:tcPr>
          <w:p w14:paraId="3850B837"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勞工負擔</w:t>
            </w:r>
          </w:p>
          <w:p w14:paraId="0BB7DEE4" w14:textId="77777777" w:rsidR="000643A9" w:rsidRPr="00E83EA3" w:rsidRDefault="00C21999" w:rsidP="002F7A20">
            <w:pPr>
              <w:pStyle w:val="afd"/>
              <w:rPr>
                <w:rFonts w:ascii="文鼎粗圓" w:eastAsia="文鼎粗圓" w:hAnsi="華康粗圓體" w:hint="eastAsia"/>
              </w:rPr>
            </w:pPr>
            <w:r w:rsidRPr="00E83EA3">
              <w:rPr>
                <w:rFonts w:ascii="文鼎粗圓" w:eastAsia="文鼎粗圓" w:hAnsi="華康粗圓體" w:hint="eastAsia"/>
              </w:rPr>
              <w:t>（</w:t>
            </w:r>
            <w:r w:rsidR="000643A9" w:rsidRPr="00E83EA3">
              <w:rPr>
                <w:rFonts w:ascii="文鼎粗圓" w:eastAsia="文鼎粗圓" w:hAnsi="華康粗圓體" w:hint="eastAsia"/>
              </w:rPr>
              <w:t>%</w:t>
            </w:r>
            <w:r w:rsidRPr="00E83EA3">
              <w:rPr>
                <w:rFonts w:ascii="文鼎粗圓" w:eastAsia="文鼎粗圓" w:hAnsi="華康粗圓體" w:hint="eastAsia"/>
              </w:rPr>
              <w:t>）</w:t>
            </w:r>
          </w:p>
        </w:tc>
      </w:tr>
      <w:tr w:rsidR="00CB6AFC" w:rsidRPr="00E83EA3" w14:paraId="0EDEE939" w14:textId="77777777" w:rsidTr="00CC0555">
        <w:trPr>
          <w:trHeight w:val="680"/>
          <w:jc w:val="center"/>
        </w:trPr>
        <w:tc>
          <w:tcPr>
            <w:tcW w:w="3952" w:type="dxa"/>
            <w:vMerge w:val="restart"/>
            <w:tcBorders>
              <w:top w:val="single" w:sz="6" w:space="0" w:color="000000"/>
              <w:left w:val="single" w:sz="12" w:space="0" w:color="000000"/>
              <w:bottom w:val="single" w:sz="6" w:space="0" w:color="000000"/>
              <w:right w:val="single" w:sz="6" w:space="0" w:color="000000"/>
            </w:tcBorders>
            <w:vAlign w:val="center"/>
          </w:tcPr>
          <w:p w14:paraId="02D26779" w14:textId="77777777" w:rsidR="000643A9" w:rsidRPr="00E83EA3" w:rsidRDefault="000643A9" w:rsidP="002F7A20">
            <w:pPr>
              <w:pStyle w:val="af8"/>
              <w:rPr>
                <w:rFonts w:ascii="文鼎粗圓" w:eastAsia="文鼎粗圓" w:hAnsi="華康粗圓體" w:hint="eastAsia"/>
                <w:szCs w:val="24"/>
              </w:rPr>
            </w:pPr>
            <w:r w:rsidRPr="00E83EA3">
              <w:rPr>
                <w:rFonts w:ascii="文鼎粗圓" w:eastAsia="文鼎粗圓" w:hAnsi="華康粗圓體" w:hint="eastAsia"/>
                <w:szCs w:val="24"/>
              </w:rPr>
              <w:t>健康及生產醫療保險</w:t>
            </w:r>
            <w:r w:rsidR="00C21999" w:rsidRPr="00E83EA3">
              <w:rPr>
                <w:rFonts w:ascii="文鼎粗圓" w:eastAsia="文鼎粗圓" w:hAnsi="華康粗圓體" w:hint="eastAsia"/>
                <w:szCs w:val="24"/>
              </w:rPr>
              <w:t>（</w:t>
            </w:r>
            <w:r w:rsidRPr="00E83EA3">
              <w:rPr>
                <w:rFonts w:ascii="文鼎粗圓" w:eastAsia="文鼎粗圓" w:hAnsi="華康粗圓體" w:hint="eastAsia"/>
                <w:szCs w:val="24"/>
              </w:rPr>
              <w:t>實物</w:t>
            </w:r>
            <w:r w:rsidR="00C21999" w:rsidRPr="00E83EA3">
              <w:rPr>
                <w:rFonts w:ascii="文鼎粗圓" w:eastAsia="文鼎粗圓" w:hAnsi="華康粗圓體" w:hint="eastAsia"/>
                <w:szCs w:val="24"/>
              </w:rPr>
              <w:t>）</w:t>
            </w:r>
          </w:p>
        </w:tc>
        <w:tc>
          <w:tcPr>
            <w:tcW w:w="2122" w:type="dxa"/>
            <w:tcBorders>
              <w:top w:val="single" w:sz="6" w:space="0" w:color="000000"/>
              <w:left w:val="single" w:sz="6" w:space="0" w:color="000000"/>
              <w:bottom w:val="single" w:sz="6" w:space="0" w:color="000000"/>
              <w:right w:val="single" w:sz="6" w:space="0" w:color="000000"/>
            </w:tcBorders>
            <w:vAlign w:val="center"/>
          </w:tcPr>
          <w:p w14:paraId="5CD82CE0" w14:textId="77777777" w:rsidR="000643A9" w:rsidRPr="00E83EA3" w:rsidRDefault="000643A9" w:rsidP="002F7A20">
            <w:pPr>
              <w:pStyle w:val="afd"/>
              <w:rPr>
                <w:rFonts w:ascii="文鼎粗圓" w:eastAsia="文鼎粗圓" w:hAnsi="華康粗圓體" w:hint="eastAsia"/>
                <w:lang w:eastAsia="zh-TW"/>
              </w:rPr>
            </w:pPr>
            <w:proofErr w:type="gramStart"/>
            <w:r w:rsidRPr="00E83EA3">
              <w:rPr>
                <w:rFonts w:ascii="文鼎粗圓" w:eastAsia="文鼎粗圓" w:hAnsi="華康粗圓體" w:hint="eastAsia"/>
                <w:lang w:eastAsia="zh-TW"/>
              </w:rPr>
              <w:t>按墨國</w:t>
            </w:r>
            <w:proofErr w:type="gramEnd"/>
            <w:r w:rsidRPr="00E83EA3">
              <w:rPr>
                <w:rFonts w:ascii="文鼎粗圓" w:eastAsia="文鼎粗圓" w:hAnsi="華康粗圓體" w:hint="eastAsia"/>
                <w:lang w:eastAsia="zh-TW"/>
              </w:rPr>
              <w:t>聯邦特區基本工資3倍以下部分</w:t>
            </w:r>
          </w:p>
        </w:tc>
        <w:tc>
          <w:tcPr>
            <w:tcW w:w="1271" w:type="dxa"/>
            <w:tcBorders>
              <w:top w:val="single" w:sz="6" w:space="0" w:color="000000"/>
              <w:left w:val="single" w:sz="6" w:space="0" w:color="000000"/>
              <w:bottom w:val="single" w:sz="6" w:space="0" w:color="000000"/>
              <w:right w:val="single" w:sz="6" w:space="0" w:color="000000"/>
            </w:tcBorders>
            <w:vAlign w:val="center"/>
          </w:tcPr>
          <w:p w14:paraId="6C3E75C0"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20.4%</w:t>
            </w:r>
          </w:p>
        </w:tc>
        <w:tc>
          <w:tcPr>
            <w:tcW w:w="1272" w:type="dxa"/>
            <w:tcBorders>
              <w:top w:val="single" w:sz="6" w:space="0" w:color="000000"/>
              <w:left w:val="single" w:sz="6" w:space="0" w:color="000000"/>
              <w:bottom w:val="single" w:sz="6" w:space="0" w:color="000000"/>
              <w:right w:val="single" w:sz="12" w:space="0" w:color="000000"/>
            </w:tcBorders>
            <w:vAlign w:val="center"/>
          </w:tcPr>
          <w:p w14:paraId="33383891"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無</w:t>
            </w:r>
          </w:p>
        </w:tc>
      </w:tr>
      <w:tr w:rsidR="00CB6AFC" w:rsidRPr="00E83EA3" w14:paraId="2B925B53" w14:textId="77777777" w:rsidTr="00CC0555">
        <w:trPr>
          <w:trHeight w:val="680"/>
          <w:jc w:val="center"/>
        </w:trPr>
        <w:tc>
          <w:tcPr>
            <w:tcW w:w="3952" w:type="dxa"/>
            <w:vMerge/>
            <w:tcBorders>
              <w:top w:val="single" w:sz="6" w:space="0" w:color="000000"/>
              <w:left w:val="single" w:sz="12" w:space="0" w:color="000000"/>
              <w:bottom w:val="single" w:sz="6" w:space="0" w:color="000000"/>
              <w:right w:val="single" w:sz="6" w:space="0" w:color="000000"/>
            </w:tcBorders>
            <w:vAlign w:val="center"/>
          </w:tcPr>
          <w:p w14:paraId="18A5DB51" w14:textId="77777777" w:rsidR="000643A9" w:rsidRPr="00E83EA3" w:rsidRDefault="000643A9" w:rsidP="002F7A20">
            <w:pPr>
              <w:pStyle w:val="af8"/>
              <w:rPr>
                <w:rFonts w:ascii="文鼎粗圓" w:eastAsia="文鼎粗圓" w:hAnsi="華康粗圓體" w:hint="eastAsia"/>
                <w:szCs w:val="24"/>
              </w:rPr>
            </w:pPr>
          </w:p>
        </w:tc>
        <w:tc>
          <w:tcPr>
            <w:tcW w:w="2122" w:type="dxa"/>
            <w:tcBorders>
              <w:top w:val="single" w:sz="6" w:space="0" w:color="000000"/>
              <w:left w:val="single" w:sz="6" w:space="0" w:color="000000"/>
              <w:bottom w:val="single" w:sz="6" w:space="0" w:color="000000"/>
              <w:right w:val="single" w:sz="6" w:space="0" w:color="000000"/>
            </w:tcBorders>
            <w:vAlign w:val="center"/>
          </w:tcPr>
          <w:p w14:paraId="2DDB8154" w14:textId="77777777" w:rsidR="000643A9" w:rsidRPr="00E83EA3" w:rsidRDefault="000643A9" w:rsidP="002F7A20">
            <w:pPr>
              <w:pStyle w:val="afd"/>
              <w:rPr>
                <w:rFonts w:ascii="文鼎粗圓" w:eastAsia="文鼎粗圓" w:hAnsi="華康粗圓體" w:hint="eastAsia"/>
                <w:lang w:eastAsia="zh-TW"/>
              </w:rPr>
            </w:pPr>
            <w:proofErr w:type="gramStart"/>
            <w:r w:rsidRPr="00E83EA3">
              <w:rPr>
                <w:rFonts w:ascii="文鼎粗圓" w:eastAsia="文鼎粗圓" w:hAnsi="華康粗圓體" w:hint="eastAsia"/>
                <w:lang w:eastAsia="zh-TW"/>
              </w:rPr>
              <w:t>按墨國</w:t>
            </w:r>
            <w:proofErr w:type="gramEnd"/>
            <w:r w:rsidRPr="00E83EA3">
              <w:rPr>
                <w:rFonts w:ascii="文鼎粗圓" w:eastAsia="文鼎粗圓" w:hAnsi="華康粗圓體" w:hint="eastAsia"/>
                <w:lang w:eastAsia="zh-TW"/>
              </w:rPr>
              <w:t>聯邦特區基本工資3倍以上部分</w:t>
            </w:r>
          </w:p>
        </w:tc>
        <w:tc>
          <w:tcPr>
            <w:tcW w:w="1271" w:type="dxa"/>
            <w:tcBorders>
              <w:top w:val="single" w:sz="6" w:space="0" w:color="000000"/>
              <w:left w:val="single" w:sz="6" w:space="0" w:color="000000"/>
              <w:bottom w:val="single" w:sz="6" w:space="0" w:color="000000"/>
              <w:right w:val="single" w:sz="6" w:space="0" w:color="000000"/>
            </w:tcBorders>
            <w:vAlign w:val="center"/>
          </w:tcPr>
          <w:p w14:paraId="58FD3141"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1.10%</w:t>
            </w:r>
          </w:p>
        </w:tc>
        <w:tc>
          <w:tcPr>
            <w:tcW w:w="1272" w:type="dxa"/>
            <w:tcBorders>
              <w:top w:val="single" w:sz="6" w:space="0" w:color="000000"/>
              <w:left w:val="single" w:sz="6" w:space="0" w:color="000000"/>
              <w:bottom w:val="single" w:sz="6" w:space="0" w:color="000000"/>
              <w:right w:val="single" w:sz="12" w:space="0" w:color="000000"/>
            </w:tcBorders>
            <w:vAlign w:val="center"/>
          </w:tcPr>
          <w:p w14:paraId="04577E3B"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0.40%</w:t>
            </w:r>
          </w:p>
        </w:tc>
      </w:tr>
      <w:tr w:rsidR="00CB6AFC" w:rsidRPr="00E83EA3" w14:paraId="1E204CB6" w14:textId="77777777" w:rsidTr="00CC0555">
        <w:trPr>
          <w:trHeight w:val="624"/>
          <w:jc w:val="center"/>
        </w:trPr>
        <w:tc>
          <w:tcPr>
            <w:tcW w:w="3952" w:type="dxa"/>
            <w:tcBorders>
              <w:top w:val="single" w:sz="6" w:space="0" w:color="000000"/>
              <w:left w:val="single" w:sz="12" w:space="0" w:color="000000"/>
              <w:bottom w:val="single" w:sz="6" w:space="0" w:color="000000"/>
              <w:right w:val="single" w:sz="6" w:space="0" w:color="000000"/>
            </w:tcBorders>
            <w:vAlign w:val="center"/>
          </w:tcPr>
          <w:p w14:paraId="28C65A58" w14:textId="77777777" w:rsidR="000643A9" w:rsidRPr="00E83EA3" w:rsidRDefault="000643A9" w:rsidP="002F7A20">
            <w:pPr>
              <w:pStyle w:val="af8"/>
              <w:rPr>
                <w:rFonts w:ascii="文鼎粗圓" w:eastAsia="文鼎粗圓" w:hAnsi="華康粗圓體" w:hint="eastAsia"/>
                <w:szCs w:val="24"/>
              </w:rPr>
            </w:pPr>
            <w:r w:rsidRPr="00E83EA3">
              <w:rPr>
                <w:rFonts w:ascii="文鼎粗圓" w:eastAsia="文鼎粗圓" w:hAnsi="華康粗圓體" w:hint="eastAsia"/>
                <w:szCs w:val="24"/>
              </w:rPr>
              <w:t>健康及生產</w:t>
            </w:r>
            <w:r w:rsidR="00C21999" w:rsidRPr="00E83EA3">
              <w:rPr>
                <w:rFonts w:ascii="文鼎粗圓" w:eastAsia="文鼎粗圓" w:hAnsi="華康粗圓體" w:hint="eastAsia"/>
                <w:szCs w:val="24"/>
              </w:rPr>
              <w:t>（</w:t>
            </w:r>
            <w:r w:rsidRPr="00E83EA3">
              <w:rPr>
                <w:rFonts w:ascii="文鼎粗圓" w:eastAsia="文鼎粗圓" w:hAnsi="華康粗圓體" w:hint="eastAsia"/>
                <w:szCs w:val="24"/>
              </w:rPr>
              <w:t>退休人員和受益人醫療補助</w:t>
            </w:r>
            <w:r w:rsidR="00C21999" w:rsidRPr="00E83EA3">
              <w:rPr>
                <w:rFonts w:ascii="文鼎粗圓" w:eastAsia="文鼎粗圓" w:hAnsi="華康粗圓體" w:hint="eastAsia"/>
                <w:szCs w:val="24"/>
              </w:rPr>
              <w:t>）</w:t>
            </w:r>
          </w:p>
        </w:tc>
        <w:tc>
          <w:tcPr>
            <w:tcW w:w="2122" w:type="dxa"/>
            <w:tcBorders>
              <w:top w:val="single" w:sz="6" w:space="0" w:color="000000"/>
              <w:left w:val="single" w:sz="6" w:space="0" w:color="000000"/>
              <w:bottom w:val="single" w:sz="6" w:space="0" w:color="000000"/>
              <w:right w:val="single" w:sz="6" w:space="0" w:color="000000"/>
            </w:tcBorders>
            <w:vAlign w:val="center"/>
          </w:tcPr>
          <w:p w14:paraId="5C84979E"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員工薪資</w:t>
            </w:r>
          </w:p>
        </w:tc>
        <w:tc>
          <w:tcPr>
            <w:tcW w:w="1271" w:type="dxa"/>
            <w:tcBorders>
              <w:top w:val="single" w:sz="6" w:space="0" w:color="000000"/>
              <w:left w:val="single" w:sz="6" w:space="0" w:color="000000"/>
              <w:bottom w:val="single" w:sz="6" w:space="0" w:color="000000"/>
              <w:right w:val="single" w:sz="6" w:space="0" w:color="000000"/>
            </w:tcBorders>
            <w:vAlign w:val="center"/>
          </w:tcPr>
          <w:p w14:paraId="65B96455"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1.05%</w:t>
            </w:r>
          </w:p>
        </w:tc>
        <w:tc>
          <w:tcPr>
            <w:tcW w:w="1272" w:type="dxa"/>
            <w:tcBorders>
              <w:top w:val="single" w:sz="6" w:space="0" w:color="000000"/>
              <w:left w:val="single" w:sz="6" w:space="0" w:color="000000"/>
              <w:bottom w:val="single" w:sz="6" w:space="0" w:color="000000"/>
              <w:right w:val="single" w:sz="12" w:space="0" w:color="000000"/>
            </w:tcBorders>
            <w:vAlign w:val="center"/>
          </w:tcPr>
          <w:p w14:paraId="144B0C37"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0.375%</w:t>
            </w:r>
          </w:p>
        </w:tc>
      </w:tr>
      <w:tr w:rsidR="00CB6AFC" w:rsidRPr="00E83EA3" w14:paraId="00ACF943" w14:textId="77777777" w:rsidTr="00CC0555">
        <w:trPr>
          <w:trHeight w:val="680"/>
          <w:jc w:val="center"/>
        </w:trPr>
        <w:tc>
          <w:tcPr>
            <w:tcW w:w="3952" w:type="dxa"/>
            <w:tcBorders>
              <w:top w:val="single" w:sz="6" w:space="0" w:color="000000"/>
              <w:left w:val="single" w:sz="12" w:space="0" w:color="000000"/>
              <w:bottom w:val="single" w:sz="6" w:space="0" w:color="000000"/>
              <w:right w:val="single" w:sz="6" w:space="0" w:color="000000"/>
            </w:tcBorders>
            <w:vAlign w:val="center"/>
          </w:tcPr>
          <w:p w14:paraId="582B9478" w14:textId="77777777" w:rsidR="000643A9" w:rsidRPr="00E83EA3" w:rsidRDefault="000643A9" w:rsidP="002F7A20">
            <w:pPr>
              <w:pStyle w:val="af8"/>
              <w:rPr>
                <w:rFonts w:ascii="文鼎粗圓" w:eastAsia="文鼎粗圓" w:hAnsi="華康粗圓體" w:hint="eastAsia"/>
                <w:szCs w:val="24"/>
              </w:rPr>
            </w:pPr>
            <w:r w:rsidRPr="00E83EA3">
              <w:rPr>
                <w:rFonts w:ascii="文鼎粗圓" w:eastAsia="文鼎粗圓" w:hAnsi="華康粗圓體" w:hint="eastAsia"/>
                <w:szCs w:val="24"/>
              </w:rPr>
              <w:t>健康及生產</w:t>
            </w:r>
            <w:r w:rsidR="00C21999" w:rsidRPr="00E83EA3">
              <w:rPr>
                <w:rFonts w:ascii="文鼎粗圓" w:eastAsia="文鼎粗圓" w:hAnsi="華康粗圓體" w:hint="eastAsia"/>
                <w:szCs w:val="24"/>
              </w:rPr>
              <w:t>（</w:t>
            </w:r>
            <w:r w:rsidRPr="00E83EA3">
              <w:rPr>
                <w:rFonts w:ascii="文鼎粗圓" w:eastAsia="文鼎粗圓" w:hAnsi="華康粗圓體" w:hint="eastAsia"/>
                <w:szCs w:val="24"/>
              </w:rPr>
              <w:t>現金</w:t>
            </w:r>
            <w:r w:rsidR="00C21999" w:rsidRPr="00E83EA3">
              <w:rPr>
                <w:rFonts w:ascii="文鼎粗圓" w:eastAsia="文鼎粗圓" w:hAnsi="華康粗圓體" w:hint="eastAsia"/>
                <w:szCs w:val="24"/>
              </w:rPr>
              <w:t>）</w:t>
            </w:r>
          </w:p>
        </w:tc>
        <w:tc>
          <w:tcPr>
            <w:tcW w:w="2122" w:type="dxa"/>
            <w:tcBorders>
              <w:top w:val="single" w:sz="6" w:space="0" w:color="000000"/>
              <w:left w:val="single" w:sz="6" w:space="0" w:color="000000"/>
              <w:bottom w:val="single" w:sz="6" w:space="0" w:color="000000"/>
              <w:right w:val="single" w:sz="6" w:space="0" w:color="000000"/>
            </w:tcBorders>
            <w:vAlign w:val="center"/>
          </w:tcPr>
          <w:p w14:paraId="1AEB9BD5"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員工薪資</w:t>
            </w:r>
          </w:p>
        </w:tc>
        <w:tc>
          <w:tcPr>
            <w:tcW w:w="1271" w:type="dxa"/>
            <w:tcBorders>
              <w:top w:val="single" w:sz="6" w:space="0" w:color="000000"/>
              <w:left w:val="single" w:sz="6" w:space="0" w:color="000000"/>
              <w:bottom w:val="single" w:sz="6" w:space="0" w:color="000000"/>
              <w:right w:val="single" w:sz="6" w:space="0" w:color="000000"/>
            </w:tcBorders>
            <w:vAlign w:val="center"/>
          </w:tcPr>
          <w:p w14:paraId="5BC604DB"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0.70%</w:t>
            </w:r>
          </w:p>
        </w:tc>
        <w:tc>
          <w:tcPr>
            <w:tcW w:w="1272" w:type="dxa"/>
            <w:tcBorders>
              <w:top w:val="single" w:sz="6" w:space="0" w:color="000000"/>
              <w:left w:val="single" w:sz="6" w:space="0" w:color="000000"/>
              <w:bottom w:val="single" w:sz="6" w:space="0" w:color="000000"/>
              <w:right w:val="single" w:sz="12" w:space="0" w:color="000000"/>
            </w:tcBorders>
            <w:vAlign w:val="center"/>
          </w:tcPr>
          <w:p w14:paraId="56B53487"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0.25%</w:t>
            </w:r>
          </w:p>
        </w:tc>
      </w:tr>
      <w:tr w:rsidR="00CB6AFC" w:rsidRPr="00E83EA3" w14:paraId="191992EB" w14:textId="77777777" w:rsidTr="00CC0555">
        <w:trPr>
          <w:trHeight w:val="624"/>
          <w:jc w:val="center"/>
        </w:trPr>
        <w:tc>
          <w:tcPr>
            <w:tcW w:w="3952" w:type="dxa"/>
            <w:tcBorders>
              <w:top w:val="single" w:sz="6" w:space="0" w:color="000000"/>
              <w:left w:val="single" w:sz="12" w:space="0" w:color="000000"/>
              <w:bottom w:val="single" w:sz="6" w:space="0" w:color="000000"/>
              <w:right w:val="single" w:sz="6" w:space="0" w:color="000000"/>
            </w:tcBorders>
            <w:vAlign w:val="center"/>
          </w:tcPr>
          <w:p w14:paraId="06E32721" w14:textId="77777777" w:rsidR="000643A9" w:rsidRPr="00E83EA3" w:rsidRDefault="000643A9" w:rsidP="002F7A20">
            <w:pPr>
              <w:pStyle w:val="af8"/>
              <w:rPr>
                <w:rFonts w:ascii="文鼎粗圓" w:eastAsia="文鼎粗圓" w:hAnsi="華康粗圓體" w:hint="eastAsia"/>
                <w:szCs w:val="24"/>
              </w:rPr>
            </w:pPr>
            <w:r w:rsidRPr="00E83EA3">
              <w:rPr>
                <w:rFonts w:ascii="文鼎粗圓" w:eastAsia="文鼎粗圓" w:hAnsi="華康粗圓體" w:hint="eastAsia"/>
                <w:szCs w:val="24"/>
              </w:rPr>
              <w:t>喪失工作能力或生命</w:t>
            </w:r>
          </w:p>
        </w:tc>
        <w:tc>
          <w:tcPr>
            <w:tcW w:w="2122" w:type="dxa"/>
            <w:tcBorders>
              <w:top w:val="single" w:sz="6" w:space="0" w:color="000000"/>
              <w:left w:val="single" w:sz="6" w:space="0" w:color="000000"/>
              <w:bottom w:val="single" w:sz="6" w:space="0" w:color="000000"/>
              <w:right w:val="single" w:sz="6" w:space="0" w:color="000000"/>
            </w:tcBorders>
            <w:vAlign w:val="center"/>
          </w:tcPr>
          <w:p w14:paraId="5360E1C6"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員工薪資</w:t>
            </w:r>
          </w:p>
        </w:tc>
        <w:tc>
          <w:tcPr>
            <w:tcW w:w="1271" w:type="dxa"/>
            <w:tcBorders>
              <w:top w:val="single" w:sz="6" w:space="0" w:color="000000"/>
              <w:left w:val="single" w:sz="6" w:space="0" w:color="000000"/>
              <w:bottom w:val="single" w:sz="6" w:space="0" w:color="000000"/>
              <w:right w:val="single" w:sz="6" w:space="0" w:color="000000"/>
            </w:tcBorders>
            <w:vAlign w:val="center"/>
          </w:tcPr>
          <w:p w14:paraId="46C24488"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1.75%</w:t>
            </w:r>
          </w:p>
        </w:tc>
        <w:tc>
          <w:tcPr>
            <w:tcW w:w="1272" w:type="dxa"/>
            <w:tcBorders>
              <w:top w:val="single" w:sz="6" w:space="0" w:color="000000"/>
              <w:left w:val="single" w:sz="6" w:space="0" w:color="000000"/>
              <w:bottom w:val="single" w:sz="6" w:space="0" w:color="000000"/>
              <w:right w:val="single" w:sz="12" w:space="0" w:color="000000"/>
            </w:tcBorders>
            <w:vAlign w:val="center"/>
          </w:tcPr>
          <w:p w14:paraId="25CBDE3D"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0.625%</w:t>
            </w:r>
          </w:p>
        </w:tc>
      </w:tr>
      <w:tr w:rsidR="00CB6AFC" w:rsidRPr="00E83EA3" w14:paraId="6B753255" w14:textId="77777777" w:rsidTr="00CC0555">
        <w:trPr>
          <w:trHeight w:val="624"/>
          <w:jc w:val="center"/>
        </w:trPr>
        <w:tc>
          <w:tcPr>
            <w:tcW w:w="3952" w:type="dxa"/>
            <w:tcBorders>
              <w:top w:val="single" w:sz="6" w:space="0" w:color="000000"/>
              <w:left w:val="single" w:sz="12" w:space="0" w:color="000000"/>
              <w:bottom w:val="single" w:sz="6" w:space="0" w:color="000000"/>
              <w:right w:val="single" w:sz="6" w:space="0" w:color="000000"/>
            </w:tcBorders>
            <w:vAlign w:val="center"/>
          </w:tcPr>
          <w:p w14:paraId="05260329" w14:textId="77777777" w:rsidR="000643A9" w:rsidRPr="00E83EA3" w:rsidRDefault="000643A9" w:rsidP="002F7A20">
            <w:pPr>
              <w:pStyle w:val="af8"/>
              <w:rPr>
                <w:rFonts w:ascii="文鼎粗圓" w:eastAsia="文鼎粗圓" w:hAnsi="華康粗圓體" w:hint="eastAsia"/>
                <w:szCs w:val="24"/>
              </w:rPr>
            </w:pPr>
            <w:r w:rsidRPr="00E83EA3">
              <w:rPr>
                <w:rFonts w:ascii="文鼎粗圓" w:eastAsia="文鼎粗圓" w:hAnsi="華康粗圓體" w:hint="eastAsia"/>
                <w:szCs w:val="24"/>
              </w:rPr>
              <w:t>退休</w:t>
            </w:r>
          </w:p>
        </w:tc>
        <w:tc>
          <w:tcPr>
            <w:tcW w:w="2122" w:type="dxa"/>
            <w:tcBorders>
              <w:top w:val="single" w:sz="6" w:space="0" w:color="000000"/>
              <w:left w:val="single" w:sz="6" w:space="0" w:color="000000"/>
              <w:bottom w:val="single" w:sz="6" w:space="0" w:color="000000"/>
              <w:right w:val="single" w:sz="6" w:space="0" w:color="000000"/>
            </w:tcBorders>
            <w:vAlign w:val="center"/>
          </w:tcPr>
          <w:p w14:paraId="1E5401CE"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員工薪資</w:t>
            </w:r>
          </w:p>
        </w:tc>
        <w:tc>
          <w:tcPr>
            <w:tcW w:w="1271" w:type="dxa"/>
            <w:tcBorders>
              <w:top w:val="single" w:sz="6" w:space="0" w:color="000000"/>
              <w:left w:val="single" w:sz="6" w:space="0" w:color="000000"/>
              <w:bottom w:val="single" w:sz="6" w:space="0" w:color="000000"/>
              <w:right w:val="single" w:sz="6" w:space="0" w:color="000000"/>
            </w:tcBorders>
            <w:vAlign w:val="center"/>
          </w:tcPr>
          <w:p w14:paraId="17D6015F"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2%</w:t>
            </w:r>
          </w:p>
        </w:tc>
        <w:tc>
          <w:tcPr>
            <w:tcW w:w="1272" w:type="dxa"/>
            <w:tcBorders>
              <w:top w:val="single" w:sz="6" w:space="0" w:color="000000"/>
              <w:left w:val="single" w:sz="6" w:space="0" w:color="000000"/>
              <w:bottom w:val="single" w:sz="6" w:space="0" w:color="000000"/>
              <w:right w:val="single" w:sz="12" w:space="0" w:color="000000"/>
            </w:tcBorders>
            <w:vAlign w:val="center"/>
          </w:tcPr>
          <w:p w14:paraId="07FF6292"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無</w:t>
            </w:r>
          </w:p>
        </w:tc>
      </w:tr>
      <w:tr w:rsidR="00CB6AFC" w:rsidRPr="00E83EA3" w14:paraId="786499A3" w14:textId="77777777" w:rsidTr="00CC0555">
        <w:trPr>
          <w:trHeight w:val="624"/>
          <w:jc w:val="center"/>
        </w:trPr>
        <w:tc>
          <w:tcPr>
            <w:tcW w:w="3952" w:type="dxa"/>
            <w:tcBorders>
              <w:top w:val="single" w:sz="6" w:space="0" w:color="000000"/>
              <w:left w:val="single" w:sz="12" w:space="0" w:color="000000"/>
              <w:bottom w:val="single" w:sz="6" w:space="0" w:color="000000"/>
              <w:right w:val="single" w:sz="6" w:space="0" w:color="000000"/>
            </w:tcBorders>
            <w:vAlign w:val="center"/>
          </w:tcPr>
          <w:p w14:paraId="0A18E908" w14:textId="77777777" w:rsidR="000643A9" w:rsidRPr="00E83EA3" w:rsidRDefault="000643A9" w:rsidP="002F7A20">
            <w:pPr>
              <w:pStyle w:val="af8"/>
              <w:rPr>
                <w:rFonts w:ascii="文鼎粗圓" w:eastAsia="文鼎粗圓" w:hAnsi="華康粗圓體" w:hint="eastAsia"/>
                <w:szCs w:val="24"/>
              </w:rPr>
            </w:pPr>
            <w:r w:rsidRPr="00E83EA3">
              <w:rPr>
                <w:rFonts w:ascii="文鼎粗圓" w:eastAsia="文鼎粗圓" w:hAnsi="華康粗圓體" w:hint="eastAsia"/>
                <w:szCs w:val="24"/>
              </w:rPr>
              <w:t>老年及老年失業給付</w:t>
            </w:r>
          </w:p>
        </w:tc>
        <w:tc>
          <w:tcPr>
            <w:tcW w:w="2122" w:type="dxa"/>
            <w:tcBorders>
              <w:top w:val="single" w:sz="6" w:space="0" w:color="000000"/>
              <w:left w:val="single" w:sz="6" w:space="0" w:color="000000"/>
              <w:bottom w:val="single" w:sz="6" w:space="0" w:color="000000"/>
              <w:right w:val="single" w:sz="6" w:space="0" w:color="000000"/>
            </w:tcBorders>
            <w:vAlign w:val="center"/>
          </w:tcPr>
          <w:p w14:paraId="78B09F03"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員工薪資</w:t>
            </w:r>
          </w:p>
        </w:tc>
        <w:tc>
          <w:tcPr>
            <w:tcW w:w="1271" w:type="dxa"/>
            <w:tcBorders>
              <w:top w:val="single" w:sz="6" w:space="0" w:color="000000"/>
              <w:left w:val="single" w:sz="6" w:space="0" w:color="000000"/>
              <w:bottom w:val="single" w:sz="6" w:space="0" w:color="000000"/>
              <w:right w:val="single" w:sz="6" w:space="0" w:color="000000"/>
            </w:tcBorders>
            <w:vAlign w:val="center"/>
          </w:tcPr>
          <w:p w14:paraId="2AD11E64"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3.15%</w:t>
            </w:r>
          </w:p>
        </w:tc>
        <w:tc>
          <w:tcPr>
            <w:tcW w:w="1272" w:type="dxa"/>
            <w:tcBorders>
              <w:top w:val="single" w:sz="6" w:space="0" w:color="000000"/>
              <w:left w:val="single" w:sz="6" w:space="0" w:color="000000"/>
              <w:bottom w:val="single" w:sz="6" w:space="0" w:color="000000"/>
              <w:right w:val="single" w:sz="12" w:space="0" w:color="000000"/>
            </w:tcBorders>
            <w:vAlign w:val="center"/>
          </w:tcPr>
          <w:p w14:paraId="3387B62D"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1.125%</w:t>
            </w:r>
          </w:p>
        </w:tc>
      </w:tr>
      <w:tr w:rsidR="00CB6AFC" w:rsidRPr="00E83EA3" w14:paraId="101E9C4B" w14:textId="77777777" w:rsidTr="00CC0555">
        <w:trPr>
          <w:trHeight w:val="624"/>
          <w:jc w:val="center"/>
        </w:trPr>
        <w:tc>
          <w:tcPr>
            <w:tcW w:w="3952" w:type="dxa"/>
            <w:tcBorders>
              <w:top w:val="single" w:sz="6" w:space="0" w:color="000000"/>
              <w:left w:val="single" w:sz="12" w:space="0" w:color="000000"/>
              <w:bottom w:val="single" w:sz="6" w:space="0" w:color="000000"/>
              <w:right w:val="single" w:sz="6" w:space="0" w:color="000000"/>
            </w:tcBorders>
            <w:vAlign w:val="center"/>
          </w:tcPr>
          <w:p w14:paraId="4666F262" w14:textId="77777777" w:rsidR="000643A9" w:rsidRPr="00E83EA3" w:rsidRDefault="000643A9" w:rsidP="002F7A20">
            <w:pPr>
              <w:pStyle w:val="af8"/>
              <w:rPr>
                <w:rFonts w:ascii="文鼎粗圓" w:eastAsia="文鼎粗圓" w:hAnsi="華康粗圓體" w:hint="eastAsia"/>
                <w:szCs w:val="24"/>
              </w:rPr>
            </w:pPr>
            <w:r w:rsidRPr="00E83EA3">
              <w:rPr>
                <w:rFonts w:ascii="文鼎粗圓" w:eastAsia="文鼎粗圓" w:hAnsi="華康粗圓體" w:hint="eastAsia"/>
                <w:szCs w:val="24"/>
              </w:rPr>
              <w:t>孩童照顧中心及社會福利</w:t>
            </w:r>
          </w:p>
        </w:tc>
        <w:tc>
          <w:tcPr>
            <w:tcW w:w="2122" w:type="dxa"/>
            <w:tcBorders>
              <w:top w:val="single" w:sz="6" w:space="0" w:color="000000"/>
              <w:left w:val="single" w:sz="6" w:space="0" w:color="000000"/>
              <w:bottom w:val="single" w:sz="6" w:space="0" w:color="000000"/>
              <w:right w:val="single" w:sz="6" w:space="0" w:color="000000"/>
            </w:tcBorders>
            <w:vAlign w:val="center"/>
          </w:tcPr>
          <w:p w14:paraId="766D704A"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員工薪資</w:t>
            </w:r>
          </w:p>
        </w:tc>
        <w:tc>
          <w:tcPr>
            <w:tcW w:w="1271" w:type="dxa"/>
            <w:tcBorders>
              <w:top w:val="single" w:sz="6" w:space="0" w:color="000000"/>
              <w:left w:val="single" w:sz="6" w:space="0" w:color="000000"/>
              <w:bottom w:val="single" w:sz="6" w:space="0" w:color="000000"/>
              <w:right w:val="single" w:sz="6" w:space="0" w:color="000000"/>
            </w:tcBorders>
            <w:vAlign w:val="center"/>
          </w:tcPr>
          <w:p w14:paraId="5F79CD27"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1%</w:t>
            </w:r>
          </w:p>
        </w:tc>
        <w:tc>
          <w:tcPr>
            <w:tcW w:w="1272" w:type="dxa"/>
            <w:tcBorders>
              <w:top w:val="single" w:sz="6" w:space="0" w:color="000000"/>
              <w:left w:val="single" w:sz="6" w:space="0" w:color="000000"/>
              <w:bottom w:val="single" w:sz="6" w:space="0" w:color="000000"/>
              <w:right w:val="single" w:sz="12" w:space="0" w:color="000000"/>
            </w:tcBorders>
            <w:vAlign w:val="center"/>
          </w:tcPr>
          <w:p w14:paraId="5EC03E30"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無</w:t>
            </w:r>
          </w:p>
        </w:tc>
      </w:tr>
      <w:tr w:rsidR="00CB6AFC" w:rsidRPr="00E83EA3" w14:paraId="160C3F2C" w14:textId="77777777" w:rsidTr="00CC0555">
        <w:trPr>
          <w:trHeight w:val="624"/>
          <w:jc w:val="center"/>
        </w:trPr>
        <w:tc>
          <w:tcPr>
            <w:tcW w:w="3952" w:type="dxa"/>
            <w:tcBorders>
              <w:top w:val="single" w:sz="6" w:space="0" w:color="000000"/>
              <w:left w:val="single" w:sz="12" w:space="0" w:color="000000"/>
              <w:bottom w:val="single" w:sz="12" w:space="0" w:color="000000"/>
              <w:right w:val="single" w:sz="6" w:space="0" w:color="000000"/>
            </w:tcBorders>
            <w:vAlign w:val="center"/>
          </w:tcPr>
          <w:p w14:paraId="015EAF75" w14:textId="77777777" w:rsidR="000643A9" w:rsidRPr="00E83EA3" w:rsidRDefault="000643A9" w:rsidP="002F7A20">
            <w:pPr>
              <w:pStyle w:val="af8"/>
              <w:rPr>
                <w:rFonts w:ascii="文鼎粗圓" w:eastAsia="文鼎粗圓" w:hAnsi="華康粗圓體" w:hint="eastAsia"/>
                <w:szCs w:val="24"/>
              </w:rPr>
            </w:pPr>
            <w:r w:rsidRPr="00E83EA3">
              <w:rPr>
                <w:rFonts w:ascii="文鼎粗圓" w:eastAsia="文鼎粗圓" w:hAnsi="華康粗圓體" w:hint="eastAsia"/>
                <w:szCs w:val="24"/>
              </w:rPr>
              <w:t>住宅基金</w:t>
            </w:r>
          </w:p>
        </w:tc>
        <w:tc>
          <w:tcPr>
            <w:tcW w:w="2122" w:type="dxa"/>
            <w:tcBorders>
              <w:top w:val="single" w:sz="6" w:space="0" w:color="000000"/>
              <w:left w:val="single" w:sz="6" w:space="0" w:color="000000"/>
              <w:bottom w:val="single" w:sz="12" w:space="0" w:color="000000"/>
              <w:right w:val="single" w:sz="6" w:space="0" w:color="000000"/>
            </w:tcBorders>
            <w:vAlign w:val="center"/>
          </w:tcPr>
          <w:p w14:paraId="287DD68D"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員工薪資</w:t>
            </w:r>
          </w:p>
        </w:tc>
        <w:tc>
          <w:tcPr>
            <w:tcW w:w="1271" w:type="dxa"/>
            <w:tcBorders>
              <w:top w:val="single" w:sz="6" w:space="0" w:color="000000"/>
              <w:left w:val="single" w:sz="6" w:space="0" w:color="000000"/>
              <w:bottom w:val="single" w:sz="12" w:space="0" w:color="000000"/>
              <w:right w:val="single" w:sz="6" w:space="0" w:color="000000"/>
            </w:tcBorders>
            <w:vAlign w:val="center"/>
          </w:tcPr>
          <w:p w14:paraId="7E9C97CB"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5%</w:t>
            </w:r>
          </w:p>
        </w:tc>
        <w:tc>
          <w:tcPr>
            <w:tcW w:w="1272" w:type="dxa"/>
            <w:tcBorders>
              <w:top w:val="single" w:sz="6" w:space="0" w:color="000000"/>
              <w:left w:val="single" w:sz="6" w:space="0" w:color="000000"/>
              <w:bottom w:val="single" w:sz="12" w:space="0" w:color="000000"/>
              <w:right w:val="single" w:sz="12" w:space="0" w:color="000000"/>
            </w:tcBorders>
            <w:vAlign w:val="center"/>
          </w:tcPr>
          <w:p w14:paraId="58783168" w14:textId="77777777" w:rsidR="000643A9" w:rsidRPr="00E83EA3" w:rsidRDefault="000643A9" w:rsidP="002F7A20">
            <w:pPr>
              <w:pStyle w:val="afd"/>
              <w:rPr>
                <w:rFonts w:ascii="文鼎粗圓" w:eastAsia="文鼎粗圓" w:hAnsi="華康粗圓體" w:hint="eastAsia"/>
              </w:rPr>
            </w:pPr>
            <w:r w:rsidRPr="00E83EA3">
              <w:rPr>
                <w:rFonts w:ascii="文鼎粗圓" w:eastAsia="文鼎粗圓" w:hAnsi="華康粗圓體" w:hint="eastAsia"/>
              </w:rPr>
              <w:t>無</w:t>
            </w:r>
          </w:p>
        </w:tc>
      </w:tr>
    </w:tbl>
    <w:p w14:paraId="6EE02D09" w14:textId="77777777" w:rsidR="000643A9" w:rsidRPr="00E83EA3" w:rsidRDefault="000643A9" w:rsidP="000643A9">
      <w:pPr>
        <w:ind w:left="1433" w:firstLine="472"/>
        <w:rPr>
          <w:rFonts w:ascii="文鼎粗圓" w:eastAsia="文鼎粗圓" w:hAnsi="華康粗圓體" w:hint="eastAsia"/>
          <w:lang w:eastAsia="zh-TW"/>
        </w:rPr>
      </w:pPr>
      <w:r w:rsidRPr="00E83EA3">
        <w:rPr>
          <w:rFonts w:ascii="文鼎粗圓" w:eastAsia="文鼎粗圓" w:hAnsi="華康粗圓體" w:hint="eastAsia"/>
          <w:lang w:eastAsia="zh-TW"/>
        </w:rPr>
        <w:t>墨國勞工主管機關與工會對員工福利頗為關心，</w:t>
      </w:r>
      <w:proofErr w:type="gramStart"/>
      <w:r w:rsidRPr="00E83EA3">
        <w:rPr>
          <w:rFonts w:ascii="文鼎粗圓" w:eastAsia="文鼎粗圓" w:hAnsi="華康粗圓體" w:hint="eastAsia"/>
          <w:lang w:eastAsia="zh-TW"/>
        </w:rPr>
        <w:t>我國來墨國</w:t>
      </w:r>
      <w:proofErr w:type="gramEnd"/>
      <w:r w:rsidRPr="00E83EA3">
        <w:rPr>
          <w:rFonts w:ascii="文鼎粗圓" w:eastAsia="文鼎粗圓" w:hAnsi="華康粗圓體" w:hint="eastAsia"/>
          <w:lang w:eastAsia="zh-TW"/>
        </w:rPr>
        <w:t>投資廠商，對墨國社會福利規定宜多加留意以免觸法。</w:t>
      </w:r>
    </w:p>
    <w:p w14:paraId="292C98FF" w14:textId="77777777" w:rsidR="00723C28" w:rsidRPr="00E83EA3" w:rsidRDefault="00723C28" w:rsidP="00103BA7">
      <w:pPr>
        <w:ind w:left="945" w:firstLine="472"/>
        <w:rPr>
          <w:rFonts w:ascii="文鼎粗圓" w:eastAsia="文鼎粗圓" w:hAnsi="華康粗圓體" w:hint="eastAsia"/>
          <w:lang w:eastAsia="zh-TW"/>
        </w:rPr>
      </w:pPr>
    </w:p>
    <w:p w14:paraId="2EF649AD" w14:textId="77777777" w:rsidR="00BA6473" w:rsidRPr="00E83EA3" w:rsidRDefault="00BA6473" w:rsidP="004B42A9">
      <w:pPr>
        <w:ind w:left="472" w:firstLineChars="0" w:firstLine="0"/>
        <w:rPr>
          <w:rFonts w:ascii="文鼎粗圓" w:eastAsia="文鼎粗圓" w:hAnsi="華康粗圓體" w:hint="eastAsia"/>
          <w:lang w:eastAsia="zh-TW"/>
        </w:rPr>
      </w:pPr>
    </w:p>
    <w:p w14:paraId="39753FEC" w14:textId="77777777" w:rsidR="003E0BC3" w:rsidRPr="00E83EA3" w:rsidRDefault="003E0BC3" w:rsidP="004B42A9">
      <w:pPr>
        <w:ind w:firstLine="472"/>
        <w:rPr>
          <w:rFonts w:ascii="文鼎粗圓" w:eastAsia="文鼎粗圓" w:hAnsi="華康粗圓體" w:hint="eastAsia"/>
          <w:lang w:eastAsia="zh-TW"/>
        </w:rPr>
        <w:sectPr w:rsidR="003E0BC3" w:rsidRPr="00E83EA3" w:rsidSect="003E0BC3">
          <w:headerReference w:type="default" r:id="rId157"/>
          <w:pgSz w:w="11906" w:h="16838" w:code="9"/>
          <w:pgMar w:top="2268" w:right="1701" w:bottom="1701" w:left="1701" w:header="1134" w:footer="851" w:gutter="0"/>
          <w:cols w:space="425"/>
          <w:docGrid w:type="linesAndChars" w:linePitch="514" w:charSpace="-774"/>
        </w:sectPr>
      </w:pPr>
    </w:p>
    <w:p w14:paraId="622224E9" w14:textId="77777777" w:rsidR="00BA6473" w:rsidRPr="00E83EA3" w:rsidRDefault="00FB187C" w:rsidP="00414414">
      <w:pPr>
        <w:pStyle w:val="a3"/>
        <w:rPr>
          <w:rFonts w:ascii="文鼎粗圓" w:eastAsia="文鼎粗圓" w:hAnsi="華康粗圓體" w:hint="eastAsia"/>
        </w:rPr>
      </w:pPr>
      <w:bookmarkStart w:id="33" w:name="_Toc108214788"/>
      <w:r w:rsidRPr="00E83EA3">
        <w:rPr>
          <w:rFonts w:ascii="文鼎粗圓" w:eastAsia="文鼎粗圓" w:hAnsi="華康粗圓體" w:hint="eastAsia"/>
        </w:rPr>
        <w:lastRenderedPageBreak/>
        <w:t>第捌章</w:t>
      </w:r>
      <w:r w:rsidRPr="00E83EA3">
        <w:rPr>
          <w:rFonts w:ascii="微軟正黑體" w:eastAsia="微軟正黑體" w:hAnsi="微軟正黑體" w:cs="微軟正黑體" w:hint="eastAsia"/>
        </w:rPr>
        <w:t xml:space="preserve">　</w:t>
      </w:r>
      <w:r w:rsidR="00C72B6E" w:rsidRPr="00E83EA3">
        <w:rPr>
          <w:rFonts w:ascii="文鼎粗圓" w:eastAsia="文鼎粗圓" w:hAnsi="華康粗圓體" w:hint="eastAsia"/>
          <w:lang w:eastAsia="zh-TW"/>
        </w:rPr>
        <w:t>簽證、</w:t>
      </w:r>
      <w:r w:rsidRPr="00E83EA3">
        <w:rPr>
          <w:rFonts w:ascii="文鼎粗圓" w:eastAsia="文鼎粗圓" w:hAnsi="華康粗圓體" w:hint="eastAsia"/>
        </w:rPr>
        <w:t>居留及移民</w:t>
      </w:r>
      <w:bookmarkEnd w:id="33"/>
    </w:p>
    <w:p w14:paraId="52EEF93A" w14:textId="77777777" w:rsidR="00CC0555" w:rsidRPr="00E83EA3" w:rsidRDefault="00CC0555" w:rsidP="00CC0555">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一、簽證、居留及移民規定</w:t>
      </w:r>
      <w:proofErr w:type="spellEnd"/>
    </w:p>
    <w:p w14:paraId="34DC0634" w14:textId="77777777" w:rsidR="00CC0555" w:rsidRPr="00E83EA3" w:rsidRDefault="00CC0555" w:rsidP="00CC0555">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依據墨西哥現行規定，可以下列方式入境墨國，停留上限為180天：1.持有墨西哥簽證；2.</w:t>
      </w:r>
      <w:hyperlink r:id="rId158">
        <w:r w:rsidRPr="00E83EA3">
          <w:rPr>
            <w:rFonts w:ascii="文鼎粗圓" w:eastAsia="文鼎粗圓" w:hAnsi="華康粗圓體" w:hint="eastAsia"/>
            <w:lang w:eastAsia="zh-TW"/>
          </w:rPr>
          <w:t>持有現行有效的加拿大、美國</w:t>
        </w:r>
        <w:r w:rsidR="00C21999" w:rsidRPr="00E83EA3">
          <w:rPr>
            <w:rFonts w:ascii="文鼎粗圓" w:eastAsia="文鼎粗圓" w:hAnsi="華康粗圓體" w:hint="eastAsia"/>
            <w:lang w:val="es-MX" w:eastAsia="zh-TW"/>
          </w:rPr>
          <w:t>（</w:t>
        </w:r>
        <w:r w:rsidRPr="00E83EA3">
          <w:rPr>
            <w:rFonts w:ascii="文鼎粗圓" w:eastAsia="文鼎粗圓" w:hAnsi="華康粗圓體" w:hint="eastAsia"/>
            <w:lang w:val="es-MX" w:eastAsia="zh-TW"/>
          </w:rPr>
          <w:t>須為黏貼於護照內B1, B2或H傳統實體紙本美簽，ESTA及學生簽證</w:t>
        </w:r>
        <w:r w:rsidRPr="00E83EA3">
          <w:rPr>
            <w:rFonts w:ascii="文鼎粗圓" w:eastAsia="文鼎粗圓" w:hAnsi="華康粗圓體" w:hint="eastAsia"/>
            <w:lang w:eastAsia="zh-TW"/>
          </w:rPr>
          <w:t>不適用</w:t>
        </w:r>
        <w:r w:rsidR="00C21999" w:rsidRPr="00E83EA3">
          <w:rPr>
            <w:rFonts w:ascii="文鼎粗圓" w:eastAsia="文鼎粗圓" w:hAnsi="華康粗圓體" w:hint="eastAsia"/>
            <w:lang w:val="es-MX" w:eastAsia="zh-TW"/>
          </w:rPr>
          <w:t>）</w:t>
        </w:r>
        <w:r w:rsidRPr="00E83EA3">
          <w:rPr>
            <w:rFonts w:ascii="文鼎粗圓" w:eastAsia="文鼎粗圓" w:hAnsi="華康粗圓體" w:hint="eastAsia"/>
            <w:lang w:eastAsia="zh-TW"/>
          </w:rPr>
          <w:t>、日本、大不列顛及北愛爾蘭聯合王國簽證或者申根國家實體簽證</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德國、奧地利、比利時、丹麥、斯</w:t>
        </w:r>
        <w:proofErr w:type="gramStart"/>
        <w:r w:rsidRPr="00E83EA3">
          <w:rPr>
            <w:rFonts w:ascii="文鼎粗圓" w:eastAsia="文鼎粗圓" w:hAnsi="華康粗圓體" w:hint="eastAsia"/>
            <w:lang w:eastAsia="zh-TW"/>
          </w:rPr>
          <w:t>洛</w:t>
        </w:r>
        <w:proofErr w:type="gramEnd"/>
        <w:r w:rsidRPr="00E83EA3">
          <w:rPr>
            <w:rFonts w:ascii="文鼎粗圓" w:eastAsia="文鼎粗圓" w:hAnsi="華康粗圓體" w:hint="eastAsia"/>
            <w:lang w:eastAsia="zh-TW"/>
          </w:rPr>
          <w:t>伐克、斯洛維尼亞、西班牙、愛沙尼亞、芬蘭、法國、希臘、匈牙利、冰島、義大利、拉脫維亞、立陶宛、盧森堡、馬爾他、挪威、荷蘭、波蘭、葡萄牙、捷克、瑞典、瑞士</w:t>
        </w:r>
        <w:r w:rsidR="00C21999" w:rsidRPr="00E83EA3">
          <w:rPr>
            <w:rFonts w:ascii="文鼎粗圓" w:eastAsia="文鼎粗圓" w:hAnsi="華康粗圓體" w:hint="eastAsia"/>
            <w:lang w:val="es-MX" w:eastAsia="zh-TW"/>
          </w:rPr>
          <w:t>）</w:t>
        </w:r>
        <w:r w:rsidRPr="00E83EA3">
          <w:rPr>
            <w:rFonts w:ascii="文鼎粗圓" w:eastAsia="文鼎粗圓" w:hAnsi="華康粗圓體" w:hint="eastAsia"/>
            <w:lang w:eastAsia="zh-TW"/>
          </w:rPr>
          <w:t>；</w:t>
        </w:r>
      </w:hyperlink>
      <w:r w:rsidRPr="00E83EA3">
        <w:rPr>
          <w:rFonts w:ascii="文鼎粗圓" w:eastAsia="文鼎粗圓" w:hAnsi="華康粗圓體" w:hint="eastAsia"/>
          <w:lang w:eastAsia="zh-TW"/>
        </w:rPr>
        <w:t>3.</w:t>
      </w:r>
      <w:hyperlink r:id="rId159">
        <w:r w:rsidRPr="00E83EA3">
          <w:rPr>
            <w:rFonts w:ascii="文鼎粗圓" w:eastAsia="文鼎粗圓" w:hAnsi="華康粗圓體" w:hint="eastAsia"/>
            <w:lang w:eastAsia="zh-TW"/>
          </w:rPr>
          <w:t>持有美國、加拿大、日本、</w:t>
        </w:r>
        <w:proofErr w:type="gramStart"/>
        <w:r w:rsidRPr="00E83EA3">
          <w:rPr>
            <w:rFonts w:ascii="文鼎粗圓" w:eastAsia="文鼎粗圓" w:hAnsi="華康粗圓體" w:hint="eastAsia"/>
            <w:strike/>
            <w:lang w:eastAsia="zh-TW"/>
          </w:rPr>
          <w:t>、</w:t>
        </w:r>
        <w:proofErr w:type="gramEnd"/>
        <w:r w:rsidRPr="00E83EA3">
          <w:rPr>
            <w:rFonts w:ascii="文鼎粗圓" w:eastAsia="文鼎粗圓" w:hAnsi="華康粗圓體" w:hint="eastAsia"/>
            <w:lang w:eastAsia="zh-TW"/>
          </w:rPr>
          <w:t>大不列顛及北愛爾蘭聯合王國、</w:t>
        </w:r>
        <w:proofErr w:type="gramStart"/>
        <w:r w:rsidRPr="00E83EA3">
          <w:rPr>
            <w:rFonts w:ascii="文鼎粗圓" w:eastAsia="文鼎粗圓" w:hAnsi="華康粗圓體" w:hint="eastAsia"/>
            <w:lang w:eastAsia="zh-TW"/>
          </w:rPr>
          <w:t>任何申根國</w:t>
        </w:r>
        <w:proofErr w:type="gramEnd"/>
        <w:r w:rsidRPr="00E83EA3">
          <w:rPr>
            <w:rFonts w:ascii="文鼎粗圓" w:eastAsia="文鼎粗圓" w:hAnsi="華康粗圓體" w:hint="eastAsia"/>
            <w:lang w:eastAsia="zh-TW"/>
          </w:rPr>
          <w:t>國家，以及太平洋聯盟國</w:t>
        </w:r>
        <w:r w:rsidR="00C21999" w:rsidRPr="00E83EA3">
          <w:rPr>
            <w:rFonts w:ascii="文鼎粗圓" w:eastAsia="文鼎粗圓" w:hAnsi="華康粗圓體" w:hint="eastAsia"/>
            <w:lang w:val="es-MX" w:eastAsia="zh-TW"/>
          </w:rPr>
          <w:t>（</w:t>
        </w:r>
        <w:r w:rsidRPr="00E83EA3">
          <w:rPr>
            <w:rFonts w:ascii="文鼎粗圓" w:eastAsia="文鼎粗圓" w:hAnsi="華康粗圓體" w:hint="eastAsia"/>
            <w:lang w:eastAsia="zh-TW"/>
          </w:rPr>
          <w:t>智利、哥倫比亞與秘魯</w:t>
        </w:r>
        <w:r w:rsidR="00C21999" w:rsidRPr="00E83EA3">
          <w:rPr>
            <w:rFonts w:ascii="文鼎粗圓" w:eastAsia="文鼎粗圓" w:hAnsi="華康粗圓體" w:hint="eastAsia"/>
            <w:lang w:val="es-MX" w:eastAsia="zh-TW"/>
          </w:rPr>
          <w:t>）</w:t>
        </w:r>
        <w:r w:rsidRPr="00E83EA3">
          <w:rPr>
            <w:rFonts w:ascii="文鼎粗圓" w:eastAsia="文鼎粗圓" w:hAnsi="華康粗圓體" w:hint="eastAsia"/>
            <w:lang w:eastAsia="zh-TW"/>
          </w:rPr>
          <w:t>之有效的永久居留證旅客；</w:t>
        </w:r>
      </w:hyperlink>
      <w:r w:rsidRPr="00E83EA3">
        <w:rPr>
          <w:rFonts w:ascii="文鼎粗圓" w:eastAsia="文鼎粗圓" w:hAnsi="華康粗圓體" w:hint="eastAsia"/>
          <w:lang w:eastAsia="zh-TW"/>
        </w:rPr>
        <w:t>4.持有墨西哥准許之APEC商務旅客卡。</w:t>
      </w:r>
    </w:p>
    <w:p w14:paraId="77E6D473" w14:textId="77777777" w:rsidR="00CC0555" w:rsidRPr="00E83EA3" w:rsidRDefault="00CC0555" w:rsidP="00CC0555">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一般取得工作簽證時，在效期內即有居留權，至於長期居留</w:t>
      </w:r>
      <w:proofErr w:type="gramStart"/>
      <w:r w:rsidRPr="00E83EA3">
        <w:rPr>
          <w:rFonts w:ascii="文鼎粗圓" w:eastAsia="文鼎粗圓" w:hAnsi="華康粗圓體" w:hint="eastAsia"/>
          <w:lang w:eastAsia="zh-TW"/>
        </w:rPr>
        <w:t>須住滿</w:t>
      </w:r>
      <w:proofErr w:type="gramEnd"/>
      <w:r w:rsidRPr="00E83EA3">
        <w:rPr>
          <w:rFonts w:ascii="文鼎粗圓" w:eastAsia="文鼎粗圓" w:hAnsi="華康粗圓體" w:hint="eastAsia"/>
          <w:lang w:eastAsia="zh-TW"/>
        </w:rPr>
        <w:t>4年，同時對墨國有所貢獻，則可申請取得墨籍身分證，皆透過墨國移民律師辦理，據</w:t>
      </w:r>
      <w:proofErr w:type="gramStart"/>
      <w:r w:rsidRPr="00E83EA3">
        <w:rPr>
          <w:rFonts w:ascii="文鼎粗圓" w:eastAsia="文鼎粗圓" w:hAnsi="華康粗圓體" w:hint="eastAsia"/>
          <w:lang w:eastAsia="zh-TW"/>
        </w:rPr>
        <w:t>暸</w:t>
      </w:r>
      <w:proofErr w:type="gramEnd"/>
      <w:r w:rsidRPr="00E83EA3">
        <w:rPr>
          <w:rFonts w:ascii="文鼎粗圓" w:eastAsia="文鼎粗圓" w:hAnsi="華康粗圓體" w:hint="eastAsia"/>
          <w:lang w:eastAsia="zh-TW"/>
        </w:rPr>
        <w:t>解我商甚多已取得墨籍身份。</w:t>
      </w:r>
    </w:p>
    <w:p w14:paraId="6D713EA1" w14:textId="77777777" w:rsidR="00CC0555" w:rsidRPr="00E83EA3" w:rsidRDefault="00CC0555" w:rsidP="00CC0555">
      <w:pPr>
        <w:pStyle w:val="a5"/>
        <w:spacing w:before="257" w:after="257"/>
        <w:ind w:left="632" w:hanging="632"/>
        <w:rPr>
          <w:rFonts w:ascii="文鼎粗圓" w:eastAsia="文鼎粗圓" w:hAnsi="華康粗圓體" w:hint="eastAsia"/>
          <w:lang w:eastAsia="zh-TW"/>
        </w:rPr>
      </w:pPr>
      <w:proofErr w:type="spellStart"/>
      <w:r w:rsidRPr="00E83EA3">
        <w:rPr>
          <w:rFonts w:ascii="文鼎粗圓" w:eastAsia="文鼎粗圓" w:hAnsi="華康粗圓體" w:hint="eastAsia"/>
        </w:rPr>
        <w:t>二、聘用外籍員工</w:t>
      </w:r>
      <w:proofErr w:type="spellEnd"/>
    </w:p>
    <w:p w14:paraId="2C7C9442" w14:textId="77777777" w:rsidR="00CC0555" w:rsidRPr="00E83EA3" w:rsidRDefault="00CC0555" w:rsidP="00CC0555">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公司員工中，外人所占比例以10%為限，公司之技術或專業人員原則上須為墨籍，如無合格之墨西哥人可僱用時，得僱用臨時性的外國人充任。一般外籍員工原則上自該員工駐地國向墨國駐當地有簽證權之單位申辦，必須提供各項證件，例如學歷證明，公司邀請函等，詳細所需文件及表格可上網查看駐</w:t>
      </w:r>
      <w:proofErr w:type="gramStart"/>
      <w:r w:rsidRPr="00E83EA3">
        <w:rPr>
          <w:rFonts w:ascii="文鼎粗圓" w:eastAsia="文鼎粗圓" w:hAnsi="華康粗圓體" w:hint="eastAsia"/>
          <w:lang w:eastAsia="zh-TW"/>
        </w:rPr>
        <w:t>臺</w:t>
      </w:r>
      <w:proofErr w:type="gramEnd"/>
      <w:r w:rsidRPr="00E83EA3">
        <w:rPr>
          <w:rFonts w:ascii="文鼎粗圓" w:eastAsia="文鼎粗圓" w:hAnsi="華康粗圓體" w:hint="eastAsia"/>
          <w:lang w:eastAsia="zh-TW"/>
        </w:rPr>
        <w:t>墨國簽證單位之網站為https://oficinaenlace.sre.gob.mx/taiwan/，從申辦到審核期間往往需3個</w:t>
      </w:r>
      <w:r w:rsidRPr="00E83EA3">
        <w:rPr>
          <w:rFonts w:ascii="文鼎粗圓" w:eastAsia="文鼎粗圓" w:hAnsi="華康粗圓體" w:hint="eastAsia"/>
          <w:lang w:eastAsia="zh-TW"/>
        </w:rPr>
        <w:lastRenderedPageBreak/>
        <w:t>月左右。另外有一種為已在墨境者，在墨國之公司亦可依公司聘僱外人不超過10%之規定向墨國移民局申辦，順利時2星期可取得工作簽證。</w:t>
      </w:r>
    </w:p>
    <w:p w14:paraId="425085DD" w14:textId="77777777" w:rsidR="00CC0555" w:rsidRPr="00E83EA3" w:rsidRDefault="00CC0555" w:rsidP="00CC0555">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申辦程序：一般外商皆透過移民律師向</w:t>
      </w:r>
      <w:proofErr w:type="gramStart"/>
      <w:r w:rsidRPr="00E83EA3">
        <w:rPr>
          <w:rFonts w:ascii="文鼎粗圓" w:eastAsia="文鼎粗圓" w:hAnsi="華康粗圓體" w:hint="eastAsia"/>
          <w:lang w:eastAsia="zh-TW"/>
        </w:rPr>
        <w:t>當地州</w:t>
      </w:r>
      <w:proofErr w:type="gramEnd"/>
      <w:r w:rsidRPr="00E83EA3">
        <w:rPr>
          <w:rFonts w:ascii="文鼎粗圓" w:eastAsia="文鼎粗圓" w:hAnsi="華康粗圓體" w:hint="eastAsia"/>
          <w:lang w:eastAsia="zh-TW"/>
        </w:rPr>
        <w:t>政府移民官轉送聯邦移民局核准。墨國移民局之網站為</w:t>
      </w:r>
      <w:hyperlink r:id="rId160">
        <w:r w:rsidRPr="00E83EA3">
          <w:rPr>
            <w:rFonts w:ascii="文鼎粗圓" w:eastAsia="文鼎粗圓" w:hAnsi="華康粗圓體" w:hint="eastAsia"/>
            <w:lang w:eastAsia="zh-TW"/>
          </w:rPr>
          <w:t>https://www.gob.mx/inm</w:t>
        </w:r>
      </w:hyperlink>
      <w:r w:rsidRPr="00E83EA3">
        <w:rPr>
          <w:rFonts w:ascii="文鼎粗圓" w:eastAsia="文鼎粗圓" w:hAnsi="華康粗圓體" w:hint="eastAsia"/>
          <w:lang w:eastAsia="zh-TW"/>
        </w:rPr>
        <w:t>。</w:t>
      </w:r>
    </w:p>
    <w:p w14:paraId="262C399E" w14:textId="77777777" w:rsidR="00CC0555" w:rsidRPr="00E83EA3" w:rsidRDefault="00CC0555" w:rsidP="00CC0555">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三、子女教育</w:t>
      </w:r>
      <w:proofErr w:type="spellEnd"/>
    </w:p>
    <w:p w14:paraId="09AB1D12" w14:textId="77777777" w:rsidR="00CC0555" w:rsidRPr="00E83EA3" w:rsidRDefault="00CC0555" w:rsidP="00CC0555">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墨西哥政府對各級教育補助，</w:t>
      </w:r>
      <w:proofErr w:type="gramStart"/>
      <w:r w:rsidRPr="00E83EA3">
        <w:rPr>
          <w:rFonts w:ascii="文鼎粗圓" w:eastAsia="文鼎粗圓" w:hAnsi="華康粗圓體" w:hint="eastAsia"/>
          <w:lang w:eastAsia="zh-TW"/>
        </w:rPr>
        <w:t>故進公立</w:t>
      </w:r>
      <w:proofErr w:type="gramEnd"/>
      <w:r w:rsidRPr="00E83EA3">
        <w:rPr>
          <w:rFonts w:ascii="文鼎粗圓" w:eastAsia="文鼎粗圓" w:hAnsi="華康粗圓體" w:hint="eastAsia"/>
          <w:lang w:eastAsia="zh-TW"/>
        </w:rPr>
        <w:t>小學、中學、大學與研究所讀書，</w:t>
      </w:r>
      <w:proofErr w:type="gramStart"/>
      <w:r w:rsidRPr="00E83EA3">
        <w:rPr>
          <w:rFonts w:ascii="文鼎粗圓" w:eastAsia="文鼎粗圓" w:hAnsi="華康粗圓體" w:hint="eastAsia"/>
          <w:lang w:eastAsia="zh-TW"/>
        </w:rPr>
        <w:t>收費均極低廉</w:t>
      </w:r>
      <w:proofErr w:type="gramEnd"/>
      <w:r w:rsidRPr="00E83EA3">
        <w:rPr>
          <w:rFonts w:ascii="文鼎粗圓" w:eastAsia="文鼎粗圓" w:hAnsi="華康粗圓體" w:hint="eastAsia"/>
          <w:lang w:eastAsia="zh-TW"/>
        </w:rPr>
        <w:t>。公立學校由於教師待遇低，通常對學生管教不嚴，且係</w:t>
      </w:r>
      <w:proofErr w:type="gramStart"/>
      <w:r w:rsidRPr="00E83EA3">
        <w:rPr>
          <w:rFonts w:ascii="文鼎粗圓" w:eastAsia="文鼎粗圓" w:hAnsi="華康粗圓體" w:hint="eastAsia"/>
          <w:lang w:eastAsia="zh-TW"/>
        </w:rPr>
        <w:t>以西語</w:t>
      </w:r>
      <w:proofErr w:type="gramEnd"/>
      <w:r w:rsidRPr="00E83EA3">
        <w:rPr>
          <w:rFonts w:ascii="文鼎粗圓" w:eastAsia="文鼎粗圓" w:hAnsi="華康粗圓體" w:hint="eastAsia"/>
          <w:lang w:eastAsia="zh-TW"/>
        </w:rPr>
        <w:t>教學。墨西哥私立學校有國際學校及美國或英國學校，例如American School Foundation、</w:t>
      </w:r>
      <w:proofErr w:type="spellStart"/>
      <w:r w:rsidRPr="00E83EA3">
        <w:rPr>
          <w:rFonts w:ascii="文鼎粗圓" w:eastAsia="文鼎粗圓" w:hAnsi="華康粗圓體" w:hint="eastAsia"/>
          <w:lang w:eastAsia="zh-TW"/>
        </w:rPr>
        <w:t>Greengates</w:t>
      </w:r>
      <w:proofErr w:type="spellEnd"/>
      <w:r w:rsidRPr="00E83EA3">
        <w:rPr>
          <w:rFonts w:ascii="文鼎粗圓" w:eastAsia="文鼎粗圓" w:hAnsi="華康粗圓體" w:hint="eastAsia"/>
          <w:lang w:eastAsia="zh-TW"/>
        </w:rPr>
        <w:t xml:space="preserve"> School、Eton School、El Colegio </w:t>
      </w:r>
      <w:proofErr w:type="spellStart"/>
      <w:r w:rsidRPr="00E83EA3">
        <w:rPr>
          <w:rFonts w:ascii="文鼎粗圓" w:eastAsia="文鼎粗圓" w:hAnsi="華康粗圓體" w:hint="eastAsia"/>
          <w:lang w:eastAsia="zh-TW"/>
        </w:rPr>
        <w:t>Britanico</w:t>
      </w:r>
      <w:proofErr w:type="spell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 xml:space="preserve">The </w:t>
      </w:r>
      <w:proofErr w:type="spellStart"/>
      <w:r w:rsidRPr="00E83EA3">
        <w:rPr>
          <w:rFonts w:ascii="文鼎粗圓" w:eastAsia="文鼎粗圓" w:hAnsi="華康粗圓體" w:hint="eastAsia"/>
          <w:lang w:eastAsia="zh-TW"/>
        </w:rPr>
        <w:t>Edron</w:t>
      </w:r>
      <w:proofErr w:type="spellEnd"/>
      <w:r w:rsidRPr="00E83EA3">
        <w:rPr>
          <w:rFonts w:ascii="文鼎粗圓" w:eastAsia="文鼎粗圓" w:hAnsi="華康粗圓體" w:hint="eastAsia"/>
          <w:lang w:eastAsia="zh-TW"/>
        </w:rPr>
        <w:t xml:space="preserve"> Academy</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、Irish Institute、Westhill Institute等，可足夠外國學生需要，以下分以American School Foundation及</w:t>
      </w:r>
      <w:proofErr w:type="spellStart"/>
      <w:r w:rsidRPr="00E83EA3">
        <w:rPr>
          <w:rFonts w:ascii="文鼎粗圓" w:eastAsia="文鼎粗圓" w:hAnsi="華康粗圓體" w:hint="eastAsia"/>
          <w:lang w:eastAsia="zh-TW"/>
        </w:rPr>
        <w:t>Greengates</w:t>
      </w:r>
      <w:proofErr w:type="spellEnd"/>
      <w:r w:rsidRPr="00E83EA3">
        <w:rPr>
          <w:rFonts w:ascii="文鼎粗圓" w:eastAsia="文鼎粗圓" w:hAnsi="華康粗圓體" w:hint="eastAsia"/>
          <w:lang w:eastAsia="zh-TW"/>
        </w:rPr>
        <w:t xml:space="preserve"> School為例，分述如下：</w:t>
      </w:r>
    </w:p>
    <w:p w14:paraId="0486F7A3" w14:textId="77777777" w:rsidR="00CC0555" w:rsidRPr="00E83EA3" w:rsidRDefault="00C21999" w:rsidP="00CC0555">
      <w:pPr>
        <w:pStyle w:val="a8"/>
        <w:ind w:left="945" w:hanging="709"/>
        <w:rPr>
          <w:rFonts w:ascii="文鼎粗圓" w:eastAsia="文鼎粗圓" w:hAnsi="華康粗圓體" w:hint="eastAsia"/>
        </w:rPr>
      </w:pPr>
      <w:r w:rsidRPr="00E83EA3">
        <w:rPr>
          <w:rFonts w:ascii="文鼎粗圓" w:eastAsia="文鼎粗圓" w:hAnsi="華康粗圓體" w:hint="eastAsia"/>
        </w:rPr>
        <w:t>（</w:t>
      </w:r>
      <w:r w:rsidR="00CC0555" w:rsidRPr="00E83EA3">
        <w:rPr>
          <w:rFonts w:ascii="文鼎粗圓" w:eastAsia="文鼎粗圓" w:hAnsi="華康粗圓體" w:hint="eastAsia"/>
        </w:rPr>
        <w:t>一</w:t>
      </w:r>
      <w:r w:rsidRPr="00E83EA3">
        <w:rPr>
          <w:rFonts w:ascii="文鼎粗圓" w:eastAsia="文鼎粗圓" w:hAnsi="華康粗圓體" w:hint="eastAsia"/>
        </w:rPr>
        <w:t>）</w:t>
      </w:r>
      <w:r w:rsidR="00CC0555" w:rsidRPr="00E83EA3">
        <w:rPr>
          <w:rFonts w:ascii="文鼎粗圓" w:eastAsia="文鼎粗圓" w:hAnsi="華康粗圓體" w:hint="eastAsia"/>
        </w:rPr>
        <w:t>American School Foundation</w:t>
      </w:r>
      <w:r w:rsidRPr="00E83EA3">
        <w:rPr>
          <w:rFonts w:ascii="文鼎粗圓" w:eastAsia="文鼎粗圓" w:hAnsi="華康粗圓體" w:hint="eastAsia"/>
        </w:rPr>
        <w:t>（</w:t>
      </w:r>
      <w:r w:rsidR="00CC0555" w:rsidRPr="00E83EA3">
        <w:rPr>
          <w:rFonts w:ascii="文鼎粗圓" w:eastAsia="文鼎粗圓" w:hAnsi="華康粗圓體" w:hint="eastAsia"/>
        </w:rPr>
        <w:t>http://www.asf.edu.mx</w:t>
      </w:r>
      <w:r w:rsidRPr="00E83EA3">
        <w:rPr>
          <w:rFonts w:ascii="文鼎粗圓" w:eastAsia="文鼎粗圓" w:hAnsi="華康粗圓體" w:hint="eastAsia"/>
        </w:rPr>
        <w:t>）</w:t>
      </w:r>
    </w:p>
    <w:p w14:paraId="48D6CF41" w14:textId="77777777" w:rsidR="00CC0555" w:rsidRPr="00E83EA3" w:rsidRDefault="00CC0555" w:rsidP="00CC0555">
      <w:pPr>
        <w:pStyle w:val="a8"/>
        <w:ind w:left="945" w:hanging="709"/>
        <w:rPr>
          <w:rFonts w:ascii="文鼎粗圓" w:eastAsia="文鼎粗圓" w:hAnsi="華康粗圓體" w:hint="eastAsia"/>
        </w:rPr>
      </w:pPr>
      <w:r w:rsidRPr="00E83EA3">
        <w:rPr>
          <w:rFonts w:ascii="文鼎粗圓" w:eastAsia="文鼎粗圓" w:hAnsi="華康粗圓體" w:hint="eastAsia"/>
        </w:rPr>
        <w:tab/>
      </w:r>
      <w:proofErr w:type="spellStart"/>
      <w:r w:rsidRPr="00E83EA3">
        <w:rPr>
          <w:rFonts w:ascii="文鼎粗圓" w:eastAsia="文鼎粗圓" w:hAnsi="華康粗圓體" w:hint="eastAsia"/>
        </w:rPr>
        <w:t>Bondojito</w:t>
      </w:r>
      <w:proofErr w:type="spellEnd"/>
      <w:r w:rsidRPr="00E83EA3">
        <w:rPr>
          <w:rFonts w:ascii="文鼎粗圓" w:eastAsia="文鼎粗圓" w:hAnsi="華康粗圓體" w:hint="eastAsia"/>
        </w:rPr>
        <w:t xml:space="preserve"> 215, Col. Las Americas, Ciudad de M</w:t>
      </w:r>
      <w:r w:rsidRPr="00E83EA3">
        <w:rPr>
          <w:rFonts w:ascii="Calibri" w:eastAsia="文鼎粗圓" w:hAnsi="Calibri" w:cs="Calibri"/>
        </w:rPr>
        <w:t>é</w:t>
      </w:r>
      <w:r w:rsidRPr="00E83EA3">
        <w:rPr>
          <w:rFonts w:ascii="文鼎粗圓" w:eastAsia="文鼎粗圓" w:hAnsi="華康粗圓體" w:hint="eastAsia"/>
        </w:rPr>
        <w:t>xico, 01120</w:t>
      </w:r>
    </w:p>
    <w:p w14:paraId="73D9BC70" w14:textId="77777777" w:rsidR="00CC0555" w:rsidRPr="00E83EA3" w:rsidRDefault="00CC0555" w:rsidP="00CC0555">
      <w:pPr>
        <w:pStyle w:val="a8"/>
        <w:ind w:left="945" w:hanging="709"/>
        <w:rPr>
          <w:rFonts w:ascii="文鼎粗圓" w:eastAsia="文鼎粗圓" w:hAnsi="華康粗圓體" w:hint="eastAsia"/>
          <w:lang w:eastAsia="zh-TW"/>
        </w:rPr>
      </w:pPr>
      <w:r w:rsidRPr="00E83EA3">
        <w:rPr>
          <w:rFonts w:ascii="文鼎粗圓" w:eastAsia="文鼎粗圓" w:hAnsi="華康粗圓體" w:hint="eastAsia"/>
        </w:rPr>
        <w:tab/>
      </w:r>
      <w:r w:rsidRPr="00E83EA3">
        <w:rPr>
          <w:rFonts w:ascii="文鼎粗圓" w:eastAsia="文鼎粗圓" w:hAnsi="華康粗圓體" w:hint="eastAsia"/>
          <w:lang w:eastAsia="zh-TW"/>
        </w:rPr>
        <w:t>Tel:</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52-55</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5227-4900  Fax:</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52-55</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5273-4357。</w:t>
      </w:r>
    </w:p>
    <w:p w14:paraId="031F0E00" w14:textId="77777777" w:rsidR="00CC0555" w:rsidRPr="00E83EA3" w:rsidRDefault="00CC0555" w:rsidP="002F7A20">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有幼稚園、1年級至12年級，需負擔入學許可費，</w:t>
      </w:r>
      <w:proofErr w:type="gramStart"/>
      <w:r w:rsidRPr="00E83EA3">
        <w:rPr>
          <w:rFonts w:ascii="文鼎粗圓" w:eastAsia="文鼎粗圓" w:hAnsi="華康粗圓體" w:hint="eastAsia"/>
          <w:lang w:eastAsia="zh-TW"/>
        </w:rPr>
        <w:t>每月續交學費</w:t>
      </w:r>
      <w:proofErr w:type="gramEnd"/>
      <w:r w:rsidRPr="00E83EA3">
        <w:rPr>
          <w:rFonts w:ascii="文鼎粗圓" w:eastAsia="文鼎粗圓" w:hAnsi="華康粗圓體" w:hint="eastAsia"/>
          <w:lang w:eastAsia="zh-TW"/>
        </w:rPr>
        <w:t>，每年付相關活動費用，上下學必須坐校車，按月繳費，學生數千人，標準美式雙語教育，師資優良，需通過測驗始准入學。</w:t>
      </w:r>
    </w:p>
    <w:p w14:paraId="5968CC79" w14:textId="77777777" w:rsidR="00CC0555" w:rsidRPr="00E83EA3" w:rsidRDefault="00C21999" w:rsidP="00CC0555">
      <w:pPr>
        <w:pStyle w:val="a8"/>
        <w:ind w:left="945" w:hanging="709"/>
        <w:rPr>
          <w:rFonts w:ascii="文鼎粗圓" w:eastAsia="文鼎粗圓" w:hAnsi="華康粗圓體" w:hint="eastAsia"/>
        </w:rPr>
      </w:pPr>
      <w:r w:rsidRPr="00E83EA3">
        <w:rPr>
          <w:rFonts w:ascii="文鼎粗圓" w:eastAsia="文鼎粗圓" w:hAnsi="華康粗圓體" w:hint="eastAsia"/>
        </w:rPr>
        <w:t>（</w:t>
      </w:r>
      <w:r w:rsidR="00CC0555" w:rsidRPr="00E83EA3">
        <w:rPr>
          <w:rFonts w:ascii="文鼎粗圓" w:eastAsia="文鼎粗圓" w:hAnsi="華康粗圓體" w:hint="eastAsia"/>
        </w:rPr>
        <w:t>二</w:t>
      </w:r>
      <w:r w:rsidRPr="00E83EA3">
        <w:rPr>
          <w:rFonts w:ascii="文鼎粗圓" w:eastAsia="文鼎粗圓" w:hAnsi="華康粗圓體" w:hint="eastAsia"/>
        </w:rPr>
        <w:t>）</w:t>
      </w:r>
      <w:proofErr w:type="spellStart"/>
      <w:r w:rsidR="00CC0555" w:rsidRPr="00E83EA3">
        <w:rPr>
          <w:rFonts w:ascii="文鼎粗圓" w:eastAsia="文鼎粗圓" w:hAnsi="華康粗圓體" w:hint="eastAsia"/>
        </w:rPr>
        <w:t>Greengates</w:t>
      </w:r>
      <w:proofErr w:type="spellEnd"/>
      <w:r w:rsidR="00CC0555" w:rsidRPr="00E83EA3">
        <w:rPr>
          <w:rFonts w:ascii="文鼎粗圓" w:eastAsia="文鼎粗圓" w:hAnsi="華康粗圓體" w:hint="eastAsia"/>
        </w:rPr>
        <w:t xml:space="preserve"> School A.C.</w:t>
      </w:r>
      <w:r w:rsidRPr="00E83EA3">
        <w:rPr>
          <w:rFonts w:ascii="文鼎粗圓" w:eastAsia="文鼎粗圓" w:hAnsi="華康粗圓體" w:hint="eastAsia"/>
        </w:rPr>
        <w:t>（</w:t>
      </w:r>
      <w:r w:rsidR="00CC0555" w:rsidRPr="00E83EA3">
        <w:rPr>
          <w:rFonts w:ascii="文鼎粗圓" w:eastAsia="文鼎粗圓" w:hAnsi="華康粗圓體" w:hint="eastAsia"/>
        </w:rPr>
        <w:t>http://www.greengates.edu.mx/</w:t>
      </w:r>
      <w:r w:rsidRPr="00E83EA3">
        <w:rPr>
          <w:rFonts w:ascii="文鼎粗圓" w:eastAsia="文鼎粗圓" w:hAnsi="華康粗圓體" w:hint="eastAsia"/>
        </w:rPr>
        <w:t>）</w:t>
      </w:r>
    </w:p>
    <w:p w14:paraId="247919D3" w14:textId="77777777" w:rsidR="00CC0555" w:rsidRPr="00E83EA3" w:rsidRDefault="00CC0555" w:rsidP="00CC0555">
      <w:pPr>
        <w:pStyle w:val="a8"/>
        <w:ind w:left="945" w:hanging="709"/>
        <w:rPr>
          <w:rFonts w:ascii="文鼎粗圓" w:eastAsia="文鼎粗圓" w:hAnsi="華康粗圓體" w:hint="eastAsia"/>
        </w:rPr>
      </w:pPr>
      <w:r w:rsidRPr="00E83EA3">
        <w:rPr>
          <w:rFonts w:ascii="文鼎粗圓" w:eastAsia="文鼎粗圓" w:hAnsi="華康粗圓體" w:hint="eastAsia"/>
        </w:rPr>
        <w:tab/>
        <w:t xml:space="preserve">Av. </w:t>
      </w:r>
      <w:proofErr w:type="spellStart"/>
      <w:r w:rsidRPr="00E83EA3">
        <w:rPr>
          <w:rFonts w:ascii="文鼎粗圓" w:eastAsia="文鼎粗圓" w:hAnsi="華康粗圓體" w:hint="eastAsia"/>
        </w:rPr>
        <w:t>Circunvalaci</w:t>
      </w:r>
      <w:r w:rsidRPr="00E83EA3">
        <w:rPr>
          <w:rFonts w:ascii="Calibri" w:eastAsia="文鼎粗圓" w:hAnsi="Calibri" w:cs="Calibri"/>
        </w:rPr>
        <w:t>ó</w:t>
      </w:r>
      <w:r w:rsidRPr="00E83EA3">
        <w:rPr>
          <w:rFonts w:ascii="文鼎粗圓" w:eastAsia="文鼎粗圓" w:hAnsi="華康粗圓體" w:hint="eastAsia"/>
        </w:rPr>
        <w:t>n</w:t>
      </w:r>
      <w:proofErr w:type="spellEnd"/>
      <w:r w:rsidRPr="00E83EA3">
        <w:rPr>
          <w:rFonts w:ascii="文鼎粗圓" w:eastAsia="文鼎粗圓" w:hAnsi="華康粗圓體" w:hint="eastAsia"/>
        </w:rPr>
        <w:t xml:space="preserve"> Poniente 102, Balcones de San Mateo, Edo. de M</w:t>
      </w:r>
      <w:r w:rsidRPr="00E83EA3">
        <w:rPr>
          <w:rFonts w:ascii="Calibri" w:eastAsia="文鼎粗圓" w:hAnsi="Calibri" w:cs="Calibri"/>
        </w:rPr>
        <w:t>é</w:t>
      </w:r>
      <w:r w:rsidRPr="00E83EA3">
        <w:rPr>
          <w:rFonts w:ascii="文鼎粗圓" w:eastAsia="文鼎粗圓" w:hAnsi="華康粗圓體" w:hint="eastAsia"/>
        </w:rPr>
        <w:t>xico C.P. 53200, M</w:t>
      </w:r>
      <w:r w:rsidRPr="00E83EA3">
        <w:rPr>
          <w:rFonts w:ascii="Calibri" w:eastAsia="文鼎粗圓" w:hAnsi="Calibri" w:cs="Calibri"/>
        </w:rPr>
        <w:t>é</w:t>
      </w:r>
      <w:r w:rsidRPr="00E83EA3">
        <w:rPr>
          <w:rFonts w:ascii="文鼎粗圓" w:eastAsia="文鼎粗圓" w:hAnsi="華康粗圓體" w:hint="eastAsia"/>
        </w:rPr>
        <w:t>xico</w:t>
      </w:r>
    </w:p>
    <w:p w14:paraId="54E0724B" w14:textId="77777777" w:rsidR="00CC0555" w:rsidRPr="00E83EA3" w:rsidRDefault="00CC0555" w:rsidP="00CC0555">
      <w:pPr>
        <w:pStyle w:val="a8"/>
        <w:ind w:left="945" w:hanging="709"/>
        <w:rPr>
          <w:rFonts w:ascii="文鼎粗圓" w:eastAsia="文鼎粗圓" w:hAnsi="華康粗圓體" w:hint="eastAsia"/>
          <w:lang w:eastAsia="zh-TW"/>
        </w:rPr>
      </w:pPr>
      <w:r w:rsidRPr="00E83EA3">
        <w:rPr>
          <w:rFonts w:ascii="文鼎粗圓" w:eastAsia="文鼎粗圓" w:hAnsi="華康粗圓體" w:hint="eastAsia"/>
        </w:rPr>
        <w:tab/>
      </w:r>
      <w:r w:rsidRPr="00E83EA3">
        <w:rPr>
          <w:rFonts w:ascii="文鼎粗圓" w:eastAsia="文鼎粗圓" w:hAnsi="華康粗圓體" w:hint="eastAsia"/>
          <w:lang w:eastAsia="zh-TW"/>
        </w:rPr>
        <w:t>Tel:</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52-55</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5373-0088  Fax:</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52-55</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5373-4120</w:t>
      </w:r>
    </w:p>
    <w:p w14:paraId="418D7B64" w14:textId="77777777" w:rsidR="00CC0555" w:rsidRPr="00E83EA3" w:rsidRDefault="00CC0555" w:rsidP="002F7A20">
      <w:pPr>
        <w:pStyle w:val="af"/>
        <w:ind w:left="945" w:firstLine="472"/>
        <w:rPr>
          <w:rFonts w:ascii="文鼎粗圓" w:eastAsia="文鼎粗圓" w:hAnsi="華康粗圓體" w:hint="eastAsia"/>
          <w:lang w:eastAsia="zh-TW"/>
        </w:rPr>
      </w:pPr>
      <w:r w:rsidRPr="00E83EA3">
        <w:rPr>
          <w:rFonts w:ascii="文鼎粗圓" w:eastAsia="文鼎粗圓" w:hAnsi="華康粗圓體" w:hint="eastAsia"/>
          <w:lang w:eastAsia="zh-TW"/>
        </w:rPr>
        <w:t>有幼稚園、1年級至12年級，需負擔註冊費，</w:t>
      </w:r>
      <w:proofErr w:type="gramStart"/>
      <w:r w:rsidRPr="00E83EA3">
        <w:rPr>
          <w:rFonts w:ascii="文鼎粗圓" w:eastAsia="文鼎粗圓" w:hAnsi="華康粗圓體" w:hint="eastAsia"/>
          <w:lang w:eastAsia="zh-TW"/>
        </w:rPr>
        <w:t>每月續交學費</w:t>
      </w:r>
      <w:proofErr w:type="gramEnd"/>
      <w:r w:rsidRPr="00E83EA3">
        <w:rPr>
          <w:rFonts w:ascii="文鼎粗圓" w:eastAsia="文鼎粗圓" w:hAnsi="華康粗圓體" w:hint="eastAsia"/>
          <w:lang w:eastAsia="zh-TW"/>
        </w:rPr>
        <w:t>，管教</w:t>
      </w:r>
      <w:proofErr w:type="gramStart"/>
      <w:r w:rsidRPr="00E83EA3">
        <w:rPr>
          <w:rFonts w:ascii="文鼎粗圓" w:eastAsia="文鼎粗圓" w:hAnsi="華康粗圓體" w:hint="eastAsia"/>
          <w:lang w:eastAsia="zh-TW"/>
        </w:rPr>
        <w:t>嚴格，</w:t>
      </w:r>
      <w:proofErr w:type="gramEnd"/>
      <w:r w:rsidRPr="00E83EA3">
        <w:rPr>
          <w:rFonts w:ascii="文鼎粗圓" w:eastAsia="文鼎粗圓" w:hAnsi="華康粗圓體" w:hint="eastAsia"/>
          <w:lang w:eastAsia="zh-TW"/>
        </w:rPr>
        <w:t>純英國式教育，</w:t>
      </w:r>
      <w:proofErr w:type="gramStart"/>
      <w:r w:rsidRPr="00E83EA3">
        <w:rPr>
          <w:rFonts w:ascii="文鼎粗圓" w:eastAsia="文鼎粗圓" w:hAnsi="華康粗圓體" w:hint="eastAsia"/>
          <w:lang w:eastAsia="zh-TW"/>
        </w:rPr>
        <w:t>需穿制服</w:t>
      </w:r>
      <w:proofErr w:type="gramEnd"/>
      <w:r w:rsidRPr="00E83EA3">
        <w:rPr>
          <w:rFonts w:ascii="文鼎粗圓" w:eastAsia="文鼎粗圓" w:hAnsi="華康粗圓體" w:hint="eastAsia"/>
          <w:lang w:eastAsia="zh-TW"/>
        </w:rPr>
        <w:t>，通過測驗始入學。</w:t>
      </w:r>
    </w:p>
    <w:p w14:paraId="6BC3847E" w14:textId="77777777" w:rsidR="00EF62D7" w:rsidRPr="00E83EA3" w:rsidRDefault="00EF62D7" w:rsidP="009946DC">
      <w:pPr>
        <w:pStyle w:val="a8"/>
        <w:ind w:leftChars="400" w:left="945" w:firstLineChars="0" w:firstLine="0"/>
        <w:rPr>
          <w:rFonts w:ascii="文鼎粗圓" w:eastAsia="文鼎粗圓" w:hAnsi="華康粗圓體" w:hint="eastAsia"/>
          <w:lang w:eastAsia="zh-TW"/>
        </w:rPr>
      </w:pPr>
    </w:p>
    <w:p w14:paraId="46BEB575" w14:textId="77777777" w:rsidR="003E0BC3" w:rsidRPr="00E83EA3" w:rsidRDefault="003E0BC3" w:rsidP="009946DC">
      <w:pPr>
        <w:pStyle w:val="a8"/>
        <w:ind w:leftChars="400" w:left="945" w:firstLineChars="0" w:firstLine="0"/>
        <w:rPr>
          <w:rFonts w:ascii="文鼎粗圓" w:eastAsia="文鼎粗圓" w:hAnsi="華康粗圓體" w:hint="eastAsia"/>
          <w:lang w:eastAsia="zh-TW"/>
        </w:rPr>
        <w:sectPr w:rsidR="003E0BC3" w:rsidRPr="00E83EA3" w:rsidSect="003E0BC3">
          <w:headerReference w:type="default" r:id="rId161"/>
          <w:pgSz w:w="11906" w:h="16838" w:code="9"/>
          <w:pgMar w:top="2268" w:right="1701" w:bottom="1701" w:left="1701" w:header="1134" w:footer="851" w:gutter="0"/>
          <w:cols w:space="425"/>
          <w:docGrid w:type="linesAndChars" w:linePitch="514" w:charSpace="-774"/>
        </w:sectPr>
      </w:pPr>
    </w:p>
    <w:p w14:paraId="1D4421B2" w14:textId="77777777" w:rsidR="00BA6473" w:rsidRPr="00E83EA3" w:rsidRDefault="00FB187C" w:rsidP="00414414">
      <w:pPr>
        <w:pStyle w:val="a3"/>
        <w:rPr>
          <w:rFonts w:ascii="文鼎粗圓" w:eastAsia="文鼎粗圓" w:hAnsi="華康粗圓體" w:hint="eastAsia"/>
        </w:rPr>
      </w:pPr>
      <w:bookmarkStart w:id="34" w:name="_Toc108214789"/>
      <w:r w:rsidRPr="00E83EA3">
        <w:rPr>
          <w:rFonts w:ascii="文鼎粗圓" w:eastAsia="文鼎粗圓" w:hAnsi="華康粗圓體" w:hint="eastAsia"/>
        </w:rPr>
        <w:lastRenderedPageBreak/>
        <w:t>第玖章</w:t>
      </w:r>
      <w:r w:rsidRPr="00E83EA3">
        <w:rPr>
          <w:rFonts w:ascii="微軟正黑體" w:eastAsia="微軟正黑體" w:hAnsi="微軟正黑體" w:cs="微軟正黑體" w:hint="eastAsia"/>
        </w:rPr>
        <w:t xml:space="preserve">　</w:t>
      </w:r>
      <w:r w:rsidRPr="00E83EA3">
        <w:rPr>
          <w:rFonts w:ascii="文鼎粗圓" w:eastAsia="文鼎粗圓" w:hAnsi="華康粗圓體" w:cs="華康粗圓體" w:hint="eastAsia"/>
        </w:rPr>
        <w:t>結論</w:t>
      </w:r>
      <w:bookmarkEnd w:id="34"/>
    </w:p>
    <w:p w14:paraId="59CD7B7C" w14:textId="77777777" w:rsidR="00CC0555" w:rsidRPr="00E83EA3" w:rsidRDefault="00CC0555" w:rsidP="002F7A20">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墨國市場基本而言，資本財</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機械設備、工業零組件等</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需求龐大，民生</w:t>
      </w:r>
      <w:proofErr w:type="gramStart"/>
      <w:r w:rsidRPr="00E83EA3">
        <w:rPr>
          <w:rFonts w:ascii="文鼎粗圓" w:eastAsia="文鼎粗圓" w:hAnsi="華康粗圓體" w:hint="eastAsia"/>
          <w:lang w:eastAsia="zh-TW"/>
        </w:rPr>
        <w:t>消費財商機</w:t>
      </w:r>
      <w:proofErr w:type="gramEnd"/>
      <w:r w:rsidRPr="00E83EA3">
        <w:rPr>
          <w:rFonts w:ascii="文鼎粗圓" w:eastAsia="文鼎粗圓" w:hAnsi="華康粗圓體" w:hint="eastAsia"/>
          <w:lang w:eastAsia="zh-TW"/>
        </w:rPr>
        <w:t>無窮</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如通訊器材、自行車零組件等體育用品、文具禮品、建築五金、電腦、與紡織成衣品</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，服務業</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金融、觀光業、百貨流通業、物流等</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發展水準幾與歐美接軌。</w:t>
      </w:r>
    </w:p>
    <w:p w14:paraId="3B072B60" w14:textId="77777777" w:rsidR="00CC0555" w:rsidRPr="00E83EA3" w:rsidRDefault="00CC0555" w:rsidP="002F7A20">
      <w:pPr>
        <w:ind w:firstLine="472"/>
        <w:rPr>
          <w:rFonts w:ascii="文鼎粗圓" w:eastAsia="文鼎粗圓" w:hAnsi="華康粗圓體" w:hint="eastAsia"/>
          <w:lang w:eastAsia="zh-TW"/>
        </w:rPr>
      </w:pPr>
      <w:proofErr w:type="gramStart"/>
      <w:r w:rsidRPr="00E83EA3">
        <w:rPr>
          <w:rFonts w:ascii="文鼎粗圓" w:eastAsia="文鼎粗圓" w:hAnsi="華康粗圓體" w:hint="eastAsia"/>
          <w:lang w:eastAsia="zh-TW"/>
        </w:rPr>
        <w:t>臺</w:t>
      </w:r>
      <w:proofErr w:type="gramEnd"/>
      <w:r w:rsidRPr="00E83EA3">
        <w:rPr>
          <w:rFonts w:ascii="文鼎粗圓" w:eastAsia="文鼎粗圓" w:hAnsi="華康粗圓體" w:hint="eastAsia"/>
          <w:lang w:eastAsia="zh-TW"/>
        </w:rPr>
        <w:t>、墨雙方經濟條件具互補性</w:t>
      </w:r>
      <w:proofErr w:type="gramStart"/>
      <w:r w:rsidRPr="00E83EA3">
        <w:rPr>
          <w:rFonts w:ascii="文鼎粗圓" w:eastAsia="文鼎粗圓" w:hAnsi="華康粗圓體" w:hint="eastAsia"/>
          <w:lang w:eastAsia="zh-TW"/>
        </w:rPr>
        <w:t>且墨國占美墨加</w:t>
      </w:r>
      <w:proofErr w:type="gramEnd"/>
      <w:r w:rsidRPr="00E83EA3">
        <w:rPr>
          <w:rFonts w:ascii="文鼎粗圓" w:eastAsia="文鼎粗圓" w:hAnsi="華康粗圓體" w:hint="eastAsia"/>
          <w:lang w:eastAsia="zh-TW"/>
        </w:rPr>
        <w:t>協定</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USMCA</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地理優勢，無論著眼於美國市場</w:t>
      </w:r>
      <w:proofErr w:type="gramStart"/>
      <w:r w:rsidRPr="00E83EA3">
        <w:rPr>
          <w:rFonts w:ascii="文鼎粗圓" w:eastAsia="文鼎粗圓" w:hAnsi="華康粗圓體" w:hint="eastAsia"/>
          <w:lang w:eastAsia="zh-TW"/>
        </w:rPr>
        <w:t>或墨國內</w:t>
      </w:r>
      <w:proofErr w:type="gramEnd"/>
      <w:r w:rsidRPr="00E83EA3">
        <w:rPr>
          <w:rFonts w:ascii="文鼎粗圓" w:eastAsia="文鼎粗圓" w:hAnsi="華康粗圓體" w:hint="eastAsia"/>
          <w:lang w:eastAsia="zh-TW"/>
        </w:rPr>
        <w:t>需市場，墨西哥均值得我國開發重視。</w:t>
      </w:r>
    </w:p>
    <w:p w14:paraId="1D17C7DC" w14:textId="77777777" w:rsidR="00CC0555" w:rsidRPr="00E83EA3" w:rsidRDefault="00CC0555" w:rsidP="002F7A20">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墨國自我國進口產品，仍以供其加工出口使用者為</w:t>
      </w:r>
      <w:proofErr w:type="gramStart"/>
      <w:r w:rsidRPr="00E83EA3">
        <w:rPr>
          <w:rFonts w:ascii="文鼎粗圓" w:eastAsia="文鼎粗圓" w:hAnsi="華康粗圓體" w:hint="eastAsia"/>
          <w:lang w:eastAsia="zh-TW"/>
        </w:rPr>
        <w:t>大宗，</w:t>
      </w:r>
      <w:proofErr w:type="gramEnd"/>
      <w:r w:rsidRPr="00E83EA3">
        <w:rPr>
          <w:rFonts w:ascii="文鼎粗圓" w:eastAsia="文鼎粗圓" w:hAnsi="華康粗圓體" w:hint="eastAsia"/>
          <w:lang w:eastAsia="zh-TW"/>
        </w:rPr>
        <w:t>包括積體電路、視聽廣播器具零件、機動車輛零件及附件、自動資料處理機附屬單元、印刷電路、螺絲扣件等。消費品則以電話機、自動資料處理機、無線電廣播接收器具、</w:t>
      </w:r>
      <w:proofErr w:type="gramStart"/>
      <w:r w:rsidRPr="00E83EA3">
        <w:rPr>
          <w:rFonts w:ascii="文鼎粗圓" w:eastAsia="文鼎粗圓" w:hAnsi="華康粗圓體" w:hint="eastAsia"/>
          <w:lang w:eastAsia="zh-TW"/>
        </w:rPr>
        <w:t>鎖具</w:t>
      </w:r>
      <w:proofErr w:type="gramEnd"/>
      <w:r w:rsidRPr="00E83EA3">
        <w:rPr>
          <w:rFonts w:ascii="文鼎粗圓" w:eastAsia="文鼎粗圓" w:hAnsi="華康粗圓體" w:hint="eastAsia"/>
          <w:lang w:eastAsia="zh-TW"/>
        </w:rPr>
        <w:t>、儲存裝置、手工具、居家用品、視聽設備等為主，但皆面臨大陸及東亞國家產品競爭。</w:t>
      </w:r>
      <w:proofErr w:type="gramStart"/>
      <w:r w:rsidRPr="00E83EA3">
        <w:rPr>
          <w:rFonts w:ascii="文鼎粗圓" w:eastAsia="文鼎粗圓" w:hAnsi="華康粗圓體" w:hint="eastAsia"/>
          <w:lang w:eastAsia="zh-TW"/>
        </w:rPr>
        <w:t>另墨國</w:t>
      </w:r>
      <w:proofErr w:type="gramEnd"/>
      <w:r w:rsidRPr="00E83EA3">
        <w:rPr>
          <w:rFonts w:ascii="文鼎粗圓" w:eastAsia="文鼎粗圓" w:hAnsi="華康粗圓體" w:hint="eastAsia"/>
          <w:lang w:eastAsia="zh-TW"/>
        </w:rPr>
        <w:t>新政府上任以來，即宣布將投入鐵路交通運輸、煉油廠、經貿走廊、機場建設等公共工程等，所以建築營造業將極具發展潛力，政府採購亦有機會，建議</w:t>
      </w:r>
      <w:proofErr w:type="gramStart"/>
      <w:r w:rsidRPr="00E83EA3">
        <w:rPr>
          <w:rFonts w:ascii="文鼎粗圓" w:eastAsia="文鼎粗圓" w:hAnsi="華康粗圓體" w:hint="eastAsia"/>
          <w:lang w:eastAsia="zh-TW"/>
        </w:rPr>
        <w:t>廠商來墨設</w:t>
      </w:r>
      <w:proofErr w:type="gramEnd"/>
      <w:r w:rsidRPr="00E83EA3">
        <w:rPr>
          <w:rFonts w:ascii="文鼎粗圓" w:eastAsia="文鼎粗圓" w:hAnsi="華康粗圓體" w:hint="eastAsia"/>
          <w:lang w:eastAsia="zh-TW"/>
        </w:rPr>
        <w:t>據點以利參與投標。</w:t>
      </w:r>
    </w:p>
    <w:p w14:paraId="345B0F6D" w14:textId="77777777" w:rsidR="00CC0555" w:rsidRPr="00E83EA3" w:rsidRDefault="00CC0555" w:rsidP="002F7A20">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墨國政府積極吸引外人投資，以增加就業機會，因此，</w:t>
      </w:r>
      <w:proofErr w:type="gramStart"/>
      <w:r w:rsidRPr="00E83EA3">
        <w:rPr>
          <w:rFonts w:ascii="文鼎粗圓" w:eastAsia="文鼎粗圓" w:hAnsi="華康粗圓體" w:hint="eastAsia"/>
          <w:lang w:eastAsia="zh-TW"/>
        </w:rPr>
        <w:t>來墨投資</w:t>
      </w:r>
      <w:proofErr w:type="gramEnd"/>
      <w:r w:rsidRPr="00E83EA3">
        <w:rPr>
          <w:rFonts w:ascii="文鼎粗圓" w:eastAsia="文鼎粗圓" w:hAnsi="華康粗圓體" w:hint="eastAsia"/>
          <w:lang w:eastAsia="zh-TW"/>
        </w:rPr>
        <w:t>前可向駐</w:t>
      </w:r>
      <w:proofErr w:type="gramStart"/>
      <w:r w:rsidRPr="00E83EA3">
        <w:rPr>
          <w:rFonts w:ascii="文鼎粗圓" w:eastAsia="文鼎粗圓" w:hAnsi="華康粗圓體" w:hint="eastAsia"/>
          <w:lang w:eastAsia="zh-TW"/>
        </w:rPr>
        <w:t>臺</w:t>
      </w:r>
      <w:proofErr w:type="gramEnd"/>
      <w:r w:rsidRPr="00E83EA3">
        <w:rPr>
          <w:rFonts w:ascii="文鼎粗圓" w:eastAsia="文鼎粗圓" w:hAnsi="華康粗圓體" w:hint="eastAsia"/>
          <w:lang w:eastAsia="zh-TW"/>
        </w:rPr>
        <w:t>單位，尋求各項協助。如投資優惠、簽證手續等。</w:t>
      </w:r>
    </w:p>
    <w:p w14:paraId="246B8D89" w14:textId="77777777" w:rsidR="00CC0555" w:rsidRPr="00E83EA3" w:rsidRDefault="00CC0555" w:rsidP="00CC0555">
      <w:pPr>
        <w:ind w:left="400" w:firstLine="472"/>
        <w:rPr>
          <w:rFonts w:ascii="文鼎粗圓" w:eastAsia="文鼎粗圓" w:hAnsi="華康粗圓體" w:hint="eastAsia"/>
          <w:lang w:eastAsia="zh-TW"/>
        </w:rPr>
      </w:pPr>
      <w:proofErr w:type="gramStart"/>
      <w:r w:rsidRPr="00E83EA3">
        <w:rPr>
          <w:rFonts w:ascii="文鼎粗圓" w:eastAsia="文鼎粗圓" w:hAnsi="華康粗圓體" w:hint="eastAsia"/>
          <w:lang w:eastAsia="zh-TW"/>
        </w:rPr>
        <w:t>此外，</w:t>
      </w:r>
      <w:proofErr w:type="gramEnd"/>
      <w:r w:rsidRPr="00E83EA3">
        <w:rPr>
          <w:rFonts w:ascii="文鼎粗圓" w:eastAsia="文鼎粗圓" w:hAnsi="華康粗圓體" w:hint="eastAsia"/>
          <w:lang w:eastAsia="zh-TW"/>
        </w:rPr>
        <w:t>建議我商投資墨國時，可採取以下方式：</w:t>
      </w:r>
    </w:p>
    <w:p w14:paraId="4D217871" w14:textId="77777777" w:rsidR="00CC0555" w:rsidRPr="00E83EA3" w:rsidRDefault="00CC0555" w:rsidP="002F7A20">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一、組裝製造業，產品銷美加享受低</w:t>
      </w:r>
      <w:r w:rsidR="00C21999" w:rsidRPr="00E83EA3">
        <w:rPr>
          <w:rFonts w:ascii="文鼎粗圓" w:eastAsia="文鼎粗圓" w:hAnsi="華康粗圓體" w:hint="eastAsia"/>
        </w:rPr>
        <w:t>（</w:t>
      </w:r>
      <w:r w:rsidRPr="00E83EA3">
        <w:rPr>
          <w:rFonts w:ascii="文鼎粗圓" w:eastAsia="文鼎粗圓" w:hAnsi="華康粗圓體" w:hint="eastAsia"/>
        </w:rPr>
        <w:t>免</w:t>
      </w:r>
      <w:r w:rsidR="00C21999" w:rsidRPr="00E83EA3">
        <w:rPr>
          <w:rFonts w:ascii="文鼎粗圓" w:eastAsia="文鼎粗圓" w:hAnsi="華康粗圓體" w:hint="eastAsia"/>
        </w:rPr>
        <w:t>）</w:t>
      </w:r>
      <w:r w:rsidRPr="00E83EA3">
        <w:rPr>
          <w:rFonts w:ascii="文鼎粗圓" w:eastAsia="文鼎粗圓" w:hAnsi="華康粗圓體" w:hint="eastAsia"/>
        </w:rPr>
        <w:t>關稅，交貨快速</w:t>
      </w:r>
      <w:proofErr w:type="spellEnd"/>
    </w:p>
    <w:p w14:paraId="18165F52" w14:textId="77777777" w:rsidR="00CC0555" w:rsidRPr="00E83EA3" w:rsidRDefault="00CC0555" w:rsidP="002F7A20">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墨西哥緊鄰美國市場，工資相對美國便宜，我國EMS電子大廠或汽車零組件廠商應客戶要求紛紛赴墨設立組裝廠，雖有相當設廠成本，但可迅速供應北美市場，</w:t>
      </w:r>
      <w:r w:rsidRPr="00E83EA3">
        <w:rPr>
          <w:rFonts w:ascii="文鼎粗圓" w:eastAsia="文鼎粗圓" w:hAnsi="華康粗圓體" w:hint="eastAsia"/>
          <w:lang w:eastAsia="zh-TW"/>
        </w:rPr>
        <w:lastRenderedPageBreak/>
        <w:t>或進入北美供應鏈，滿足客戶需求。</w:t>
      </w:r>
    </w:p>
    <w:p w14:paraId="2D537F38" w14:textId="77777777" w:rsidR="00CC0555" w:rsidRPr="00E83EA3" w:rsidRDefault="00CC0555" w:rsidP="00CC0555">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二、內銷製造業，進口零件組裝，降低成品進口關稅</w:t>
      </w:r>
      <w:proofErr w:type="spellEnd"/>
    </w:p>
    <w:p w14:paraId="7744442F" w14:textId="77777777" w:rsidR="00CC0555" w:rsidRPr="00E83EA3" w:rsidRDefault="00CC0555" w:rsidP="002F7A20">
      <w:pPr>
        <w:ind w:firstLine="472"/>
        <w:rPr>
          <w:rFonts w:ascii="文鼎粗圓" w:eastAsia="文鼎粗圓" w:hAnsi="華康粗圓體" w:hint="eastAsia"/>
          <w:lang w:eastAsia="zh-TW"/>
        </w:rPr>
      </w:pPr>
      <w:proofErr w:type="gramStart"/>
      <w:r w:rsidRPr="00E83EA3">
        <w:rPr>
          <w:rFonts w:ascii="文鼎粗圓" w:eastAsia="文鼎粗圓" w:hAnsi="華康粗圓體" w:hint="eastAsia"/>
          <w:lang w:eastAsia="zh-TW"/>
        </w:rPr>
        <w:t>鑒於墨</w:t>
      </w:r>
      <w:proofErr w:type="gramEnd"/>
      <w:r w:rsidRPr="00E83EA3">
        <w:rPr>
          <w:rFonts w:ascii="文鼎粗圓" w:eastAsia="文鼎粗圓" w:hAnsi="華康粗圓體" w:hint="eastAsia"/>
          <w:lang w:eastAsia="zh-TW"/>
        </w:rPr>
        <w:t>國對於部分產業仍有關稅保護，因此我商如能進口一部分零件，同時也在墨生產其他零件，再加以裝配銷售，可較直接進口完整成品，關稅負擔更為減輕，從而提高產品價格競爭力。</w:t>
      </w:r>
    </w:p>
    <w:p w14:paraId="10F8ABCC" w14:textId="77777777" w:rsidR="00CC0555" w:rsidRPr="00E83EA3" w:rsidRDefault="00CC0555" w:rsidP="00CC0555">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三、設立發貨倉庫，扮演進口商，就近篩選買主</w:t>
      </w:r>
      <w:proofErr w:type="spellEnd"/>
      <w:r w:rsidRPr="00E83EA3">
        <w:rPr>
          <w:rFonts w:ascii="文鼎粗圓" w:eastAsia="文鼎粗圓" w:hAnsi="華康粗圓體" w:hint="eastAsia"/>
        </w:rPr>
        <w:t xml:space="preserve"> </w:t>
      </w:r>
    </w:p>
    <w:p w14:paraId="2EE37A2A" w14:textId="77777777" w:rsidR="00CC0555" w:rsidRPr="00E83EA3" w:rsidRDefault="00CC0555" w:rsidP="002F7A20">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設立發貨倉庫進口，可就近篩選買主及收款，降低風險，以此方式經營之</w:t>
      </w:r>
      <w:proofErr w:type="gramStart"/>
      <w:r w:rsidRPr="00E83EA3">
        <w:rPr>
          <w:rFonts w:ascii="文鼎粗圓" w:eastAsia="文鼎粗圓" w:hAnsi="華康粗圓體" w:hint="eastAsia"/>
          <w:lang w:eastAsia="zh-TW"/>
        </w:rPr>
        <w:t>臺商以鞋</w:t>
      </w:r>
      <w:proofErr w:type="gramEnd"/>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皮包</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材、汽車零配件、塑膠原料、玩具、禮品、布料、雜貨等產業最為常見。</w:t>
      </w:r>
    </w:p>
    <w:p w14:paraId="67D27AEB" w14:textId="77777777" w:rsidR="00CC0555" w:rsidRPr="00E83EA3" w:rsidRDefault="00CC0555" w:rsidP="00CC0555">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四、廣布零售通路，靈活行銷</w:t>
      </w:r>
      <w:proofErr w:type="spellEnd"/>
    </w:p>
    <w:p w14:paraId="10C26529" w14:textId="77777777" w:rsidR="00CC0555" w:rsidRPr="00E83EA3" w:rsidRDefault="00CC0555" w:rsidP="002F7A20">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在墨</w:t>
      </w:r>
      <w:proofErr w:type="gramStart"/>
      <w:r w:rsidRPr="00E83EA3">
        <w:rPr>
          <w:rFonts w:ascii="文鼎粗圓" w:eastAsia="文鼎粗圓" w:hAnsi="華康粗圓體" w:hint="eastAsia"/>
          <w:lang w:eastAsia="zh-TW"/>
        </w:rPr>
        <w:t>臺</w:t>
      </w:r>
      <w:proofErr w:type="gramEnd"/>
      <w:r w:rsidRPr="00E83EA3">
        <w:rPr>
          <w:rFonts w:ascii="文鼎粗圓" w:eastAsia="文鼎粗圓" w:hAnsi="華康粗圓體" w:hint="eastAsia"/>
          <w:lang w:eastAsia="zh-TW"/>
        </w:rPr>
        <w:t>商就近瞭解市場變化，與臺灣及中國大陸供應商關係佳，</w:t>
      </w:r>
      <w:proofErr w:type="gramStart"/>
      <w:r w:rsidRPr="00E83EA3">
        <w:rPr>
          <w:rFonts w:ascii="文鼎粗圓" w:eastAsia="文鼎粗圓" w:hAnsi="華康粗圓體" w:hint="eastAsia"/>
          <w:lang w:eastAsia="zh-TW"/>
        </w:rPr>
        <w:t>臺</w:t>
      </w:r>
      <w:proofErr w:type="gramEnd"/>
      <w:r w:rsidRPr="00E83EA3">
        <w:rPr>
          <w:rFonts w:ascii="文鼎粗圓" w:eastAsia="文鼎粗圓" w:hAnsi="華康粗圓體" w:hint="eastAsia"/>
          <w:lang w:eastAsia="zh-TW"/>
        </w:rPr>
        <w:t>商因此逐漸切入墨西哥零售市場，積極發展通路，自進口、分銷以至於設立店面直營或進駐墨國高級商場。</w:t>
      </w:r>
    </w:p>
    <w:p w14:paraId="0CAF9CEE" w14:textId="77777777" w:rsidR="00CC0555" w:rsidRPr="00E83EA3" w:rsidRDefault="00CC0555" w:rsidP="00CC0555">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五、設立代表辦事處，與當地進口商合作建立品牌及爭取訂單</w:t>
      </w:r>
      <w:proofErr w:type="spellEnd"/>
    </w:p>
    <w:p w14:paraId="4824116E" w14:textId="77777777" w:rsidR="00CC0555" w:rsidRPr="00E83EA3" w:rsidRDefault="00CC0555" w:rsidP="002F7A20">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本類型的</w:t>
      </w:r>
      <w:proofErr w:type="gramStart"/>
      <w:r w:rsidRPr="00E83EA3">
        <w:rPr>
          <w:rFonts w:ascii="文鼎粗圓" w:eastAsia="文鼎粗圓" w:hAnsi="華康粗圓體" w:hint="eastAsia"/>
          <w:lang w:eastAsia="zh-TW"/>
        </w:rPr>
        <w:t>臺</w:t>
      </w:r>
      <w:proofErr w:type="gramEnd"/>
      <w:r w:rsidRPr="00E83EA3">
        <w:rPr>
          <w:rFonts w:ascii="文鼎粗圓" w:eastAsia="文鼎粗圓" w:hAnsi="華康粗圓體" w:hint="eastAsia"/>
          <w:lang w:eastAsia="zh-TW"/>
        </w:rPr>
        <w:t>商一般在美國設有發貨倉庫，可在墨就近與進口商兼經銷商討論拓銷策略，甚至進一步爭取政府標案。</w:t>
      </w:r>
    </w:p>
    <w:p w14:paraId="2ABD80EE" w14:textId="77777777" w:rsidR="00EF62D7" w:rsidRPr="00E83EA3" w:rsidRDefault="00EF62D7" w:rsidP="0020124C">
      <w:pPr>
        <w:pStyle w:val="a3"/>
        <w:rPr>
          <w:rFonts w:ascii="文鼎粗圓" w:eastAsia="文鼎粗圓" w:hAnsi="華康粗圓體" w:hint="eastAsia"/>
          <w:lang w:eastAsia="zh-TW"/>
        </w:rPr>
      </w:pPr>
    </w:p>
    <w:p w14:paraId="4307E761" w14:textId="77777777" w:rsidR="00EF62D7" w:rsidRPr="00E83EA3" w:rsidRDefault="00EF62D7" w:rsidP="0020124C">
      <w:pPr>
        <w:pStyle w:val="a3"/>
        <w:rPr>
          <w:rFonts w:ascii="文鼎粗圓" w:eastAsia="文鼎粗圓" w:hAnsi="華康粗圓體" w:hint="eastAsia"/>
          <w:lang w:eastAsia="zh-TW"/>
        </w:rPr>
        <w:sectPr w:rsidR="00EF62D7" w:rsidRPr="00E83EA3" w:rsidSect="003E0BC3">
          <w:headerReference w:type="default" r:id="rId162"/>
          <w:pgSz w:w="11906" w:h="16838" w:code="9"/>
          <w:pgMar w:top="2268" w:right="1701" w:bottom="1701" w:left="1701" w:header="1134" w:footer="851" w:gutter="0"/>
          <w:cols w:space="425"/>
          <w:docGrid w:type="linesAndChars" w:linePitch="514" w:charSpace="-774"/>
        </w:sectPr>
      </w:pPr>
    </w:p>
    <w:p w14:paraId="21444191" w14:textId="77777777" w:rsidR="00BA6473" w:rsidRPr="00E83EA3" w:rsidRDefault="00FB187C" w:rsidP="0020124C">
      <w:pPr>
        <w:pStyle w:val="a3"/>
        <w:rPr>
          <w:rFonts w:ascii="文鼎粗圓" w:eastAsia="文鼎粗圓" w:hAnsi="華康粗圓體" w:hint="eastAsia"/>
        </w:rPr>
      </w:pPr>
      <w:bookmarkStart w:id="35" w:name="_Toc108214790"/>
      <w:r w:rsidRPr="00E83EA3">
        <w:rPr>
          <w:rFonts w:ascii="文鼎粗圓" w:eastAsia="文鼎粗圓" w:hAnsi="華康粗圓體" w:hint="eastAsia"/>
        </w:rPr>
        <w:lastRenderedPageBreak/>
        <w:t>附錄一</w:t>
      </w:r>
      <w:r w:rsidRPr="00E83EA3">
        <w:rPr>
          <w:rFonts w:ascii="微軟正黑體" w:eastAsia="微軟正黑體" w:hAnsi="微軟正黑體" w:cs="微軟正黑體" w:hint="eastAsia"/>
        </w:rPr>
        <w:t xml:space="preserve">　</w:t>
      </w:r>
      <w:r w:rsidRPr="00E83EA3">
        <w:rPr>
          <w:rFonts w:ascii="文鼎粗圓" w:eastAsia="文鼎粗圓" w:hAnsi="華康粗圓體" w:cs="華康粗圓體" w:hint="eastAsia"/>
        </w:rPr>
        <w:t>我國在當地駐外單位及臺</w:t>
      </w:r>
      <w:r w:rsidR="00A746B5" w:rsidRPr="00E83EA3">
        <w:rPr>
          <w:rFonts w:ascii="文鼎粗圓" w:eastAsia="文鼎粗圓" w:hAnsi="華康粗圓體" w:hint="eastAsia"/>
        </w:rPr>
        <w:t>（</w:t>
      </w:r>
      <w:r w:rsidRPr="00E83EA3">
        <w:rPr>
          <w:rFonts w:ascii="文鼎粗圓" w:eastAsia="文鼎粗圓" w:hAnsi="華康粗圓體" w:hint="eastAsia"/>
        </w:rPr>
        <w:t>華</w:t>
      </w:r>
      <w:r w:rsidR="00A746B5" w:rsidRPr="00E83EA3">
        <w:rPr>
          <w:rFonts w:ascii="文鼎粗圓" w:eastAsia="文鼎粗圓" w:hAnsi="華康粗圓體" w:hint="eastAsia"/>
        </w:rPr>
        <w:t>）</w:t>
      </w:r>
      <w:r w:rsidRPr="00E83EA3">
        <w:rPr>
          <w:rFonts w:ascii="文鼎粗圓" w:eastAsia="文鼎粗圓" w:hAnsi="華康粗圓體" w:hint="eastAsia"/>
        </w:rPr>
        <w:t>商團體</w:t>
      </w:r>
      <w:bookmarkEnd w:id="35"/>
    </w:p>
    <w:p w14:paraId="52941C89" w14:textId="77777777" w:rsidR="00CC0555" w:rsidRPr="00E83EA3" w:rsidRDefault="00CC0555" w:rsidP="00CC0555">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經濟部駐外單位</w:t>
      </w:r>
      <w:proofErr w:type="spellEnd"/>
      <w:r w:rsidRPr="00E83EA3">
        <w:rPr>
          <w:rFonts w:ascii="文鼎粗圓" w:eastAsia="文鼎粗圓" w:hAnsi="華康粗圓體" w:hint="eastAsia"/>
        </w:rPr>
        <w:t>：</w:t>
      </w:r>
    </w:p>
    <w:p w14:paraId="17178AD7" w14:textId="77777777" w:rsidR="00CC0555" w:rsidRPr="00E83EA3" w:rsidRDefault="00CC0555" w:rsidP="00CC0555">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駐墨西哥台北經濟文化辦事處經濟組</w:t>
      </w:r>
    </w:p>
    <w:p w14:paraId="7D361020" w14:textId="77777777" w:rsidR="00CC0555" w:rsidRPr="00E83EA3" w:rsidRDefault="00CC0555" w:rsidP="00CC0555">
      <w:pPr>
        <w:ind w:firstLine="472"/>
        <w:rPr>
          <w:rFonts w:ascii="文鼎粗圓" w:eastAsia="文鼎粗圓" w:hAnsi="華康粗圓體" w:hint="eastAsia"/>
          <w:lang w:val="es-ES"/>
        </w:rPr>
      </w:pPr>
      <w:r w:rsidRPr="00E83EA3">
        <w:rPr>
          <w:rFonts w:ascii="文鼎粗圓" w:eastAsia="文鼎粗圓" w:hAnsi="華康粗圓體" w:hint="eastAsia"/>
          <w:lang w:val="es-ES"/>
        </w:rPr>
        <w:t>Divisi</w:t>
      </w:r>
      <w:r w:rsidRPr="00E83EA3">
        <w:rPr>
          <w:rFonts w:ascii="Calibri" w:eastAsia="文鼎粗圓" w:hAnsi="Calibri" w:cs="Calibri"/>
          <w:lang w:val="es-ES"/>
        </w:rPr>
        <w:t>ó</w:t>
      </w:r>
      <w:r w:rsidRPr="00E83EA3">
        <w:rPr>
          <w:rFonts w:ascii="文鼎粗圓" w:eastAsia="文鼎粗圓" w:hAnsi="華康粗圓體" w:hint="eastAsia"/>
          <w:lang w:val="es-ES"/>
        </w:rPr>
        <w:t>n Econ</w:t>
      </w:r>
      <w:r w:rsidRPr="00E83EA3">
        <w:rPr>
          <w:rFonts w:ascii="Calibri" w:eastAsia="文鼎粗圓" w:hAnsi="Calibri" w:cs="Calibri"/>
          <w:lang w:val="es-ES"/>
        </w:rPr>
        <w:t>ó</w:t>
      </w:r>
      <w:r w:rsidRPr="00E83EA3">
        <w:rPr>
          <w:rFonts w:ascii="文鼎粗圓" w:eastAsia="文鼎粗圓" w:hAnsi="華康粗圓體" w:hint="eastAsia"/>
          <w:lang w:val="es-ES"/>
        </w:rPr>
        <w:t>mica, Oficina Econ</w:t>
      </w:r>
      <w:r w:rsidRPr="00E83EA3">
        <w:rPr>
          <w:rFonts w:ascii="Calibri" w:eastAsia="文鼎粗圓" w:hAnsi="Calibri" w:cs="Calibri"/>
          <w:lang w:val="es-ES"/>
        </w:rPr>
        <w:t>ó</w:t>
      </w:r>
      <w:r w:rsidRPr="00E83EA3">
        <w:rPr>
          <w:rFonts w:ascii="文鼎粗圓" w:eastAsia="文鼎粗圓" w:hAnsi="華康粗圓體" w:hint="eastAsia"/>
          <w:lang w:val="es-ES"/>
        </w:rPr>
        <w:t>mica Y Cultural de Taipei</w:t>
      </w:r>
      <w:r w:rsidRPr="00E83EA3">
        <w:rPr>
          <w:rFonts w:ascii="文鼎粗圓" w:eastAsia="文鼎粗圓" w:hAnsi="華康粗圓體" w:hint="eastAsia"/>
          <w:lang w:val="es-ES_tradnl"/>
        </w:rPr>
        <w:t xml:space="preserve"> En M</w:t>
      </w:r>
      <w:r w:rsidRPr="00E83EA3">
        <w:rPr>
          <w:rFonts w:ascii="Calibri" w:eastAsia="文鼎粗圓" w:hAnsi="Calibri" w:cs="Calibri"/>
          <w:lang w:val="es-ES_tradnl"/>
        </w:rPr>
        <w:t>é</w:t>
      </w:r>
      <w:r w:rsidRPr="00E83EA3">
        <w:rPr>
          <w:rFonts w:ascii="文鼎粗圓" w:eastAsia="文鼎粗圓" w:hAnsi="華康粗圓體" w:hint="eastAsia"/>
          <w:lang w:val="es-ES_tradnl"/>
        </w:rPr>
        <w:t>xico</w:t>
      </w:r>
    </w:p>
    <w:p w14:paraId="1E159A68" w14:textId="77777777" w:rsidR="00CC0555" w:rsidRPr="00E83EA3" w:rsidRDefault="00CC0555" w:rsidP="008C7815">
      <w:pPr>
        <w:ind w:leftChars="200" w:left="472" w:firstLineChars="0" w:firstLine="0"/>
        <w:rPr>
          <w:rFonts w:ascii="文鼎粗圓" w:eastAsia="文鼎粗圓" w:hAnsi="華康粗圓體" w:hint="eastAsia"/>
          <w:lang w:val="es-ES"/>
        </w:rPr>
      </w:pPr>
      <w:r w:rsidRPr="00E83EA3">
        <w:rPr>
          <w:rFonts w:ascii="文鼎粗圓" w:eastAsia="文鼎粗圓" w:hAnsi="華康粗圓體" w:hint="eastAsia"/>
          <w:lang w:val="es-ES"/>
        </w:rPr>
        <w:t xml:space="preserve">Bosque de La Reforma 758, Bosques de Las Lomas 11700, </w:t>
      </w:r>
      <w:r w:rsidRPr="00E83EA3">
        <w:rPr>
          <w:rFonts w:ascii="文鼎粗圓" w:eastAsia="文鼎粗圓" w:hAnsi="華康粗圓體" w:hint="eastAsia"/>
          <w:lang w:val="es-ES_tradnl"/>
        </w:rPr>
        <w:t>Ciudad de M</w:t>
      </w:r>
      <w:r w:rsidRPr="00E83EA3">
        <w:rPr>
          <w:rFonts w:ascii="Calibri" w:eastAsia="文鼎粗圓" w:hAnsi="Calibri" w:cs="Calibri"/>
          <w:lang w:val="es-ES_tradnl"/>
        </w:rPr>
        <w:t>é</w:t>
      </w:r>
      <w:r w:rsidRPr="00E83EA3">
        <w:rPr>
          <w:rFonts w:ascii="文鼎粗圓" w:eastAsia="文鼎粗圓" w:hAnsi="華康粗圓體" w:hint="eastAsia"/>
          <w:lang w:val="es-ES_tradnl"/>
        </w:rPr>
        <w:t>xico</w:t>
      </w:r>
      <w:r w:rsidRPr="00E83EA3">
        <w:rPr>
          <w:rFonts w:ascii="文鼎粗圓" w:eastAsia="文鼎粗圓" w:hAnsi="華康粗圓體" w:hint="eastAsia"/>
          <w:lang w:val="es-ES"/>
        </w:rPr>
        <w:t>, M</w:t>
      </w:r>
      <w:r w:rsidRPr="00E83EA3">
        <w:rPr>
          <w:rFonts w:ascii="Calibri" w:eastAsia="文鼎粗圓" w:hAnsi="Calibri" w:cs="Calibri"/>
          <w:lang w:val="es-ES"/>
        </w:rPr>
        <w:t>é</w:t>
      </w:r>
      <w:r w:rsidRPr="00E83EA3">
        <w:rPr>
          <w:rFonts w:ascii="文鼎粗圓" w:eastAsia="文鼎粗圓" w:hAnsi="華康粗圓體" w:hint="eastAsia"/>
          <w:lang w:val="es-ES"/>
        </w:rPr>
        <w:t>xico</w:t>
      </w:r>
    </w:p>
    <w:p w14:paraId="3DD14825" w14:textId="77777777" w:rsidR="00CC0555" w:rsidRPr="00E83EA3" w:rsidRDefault="00CC0555" w:rsidP="00CC0555">
      <w:pPr>
        <w:ind w:firstLine="472"/>
        <w:rPr>
          <w:rFonts w:ascii="文鼎粗圓" w:eastAsia="文鼎粗圓" w:hAnsi="華康粗圓體" w:hint="eastAsia"/>
          <w:lang w:val="es-ES"/>
        </w:rPr>
      </w:pPr>
      <w:r w:rsidRPr="00E83EA3">
        <w:rPr>
          <w:rFonts w:ascii="文鼎粗圓" w:eastAsia="文鼎粗圓" w:hAnsi="華康粗圓體" w:hint="eastAsia"/>
          <w:lang w:val="es-ES"/>
        </w:rPr>
        <w:t>Tel：52-55-52458888</w:t>
      </w:r>
    </w:p>
    <w:p w14:paraId="20C98E68" w14:textId="38388A45" w:rsidR="00CC0555" w:rsidRPr="00E83EA3" w:rsidRDefault="00CC0555" w:rsidP="00CC0555">
      <w:pPr>
        <w:ind w:firstLine="472"/>
        <w:rPr>
          <w:rFonts w:ascii="文鼎粗圓" w:eastAsia="文鼎粗圓" w:hAnsi="華康粗圓體" w:hint="eastAsia"/>
          <w:lang w:val="es-ES"/>
        </w:rPr>
      </w:pPr>
      <w:r w:rsidRPr="00E83EA3">
        <w:rPr>
          <w:rFonts w:ascii="文鼎粗圓" w:eastAsia="文鼎粗圓" w:hAnsi="華康粗圓體" w:hint="eastAsia"/>
          <w:lang w:val="es-ES"/>
        </w:rPr>
        <w:t>E-Mail：mexico@</w:t>
      </w:r>
      <w:r w:rsidR="00D9212F" w:rsidRPr="00E83EA3">
        <w:rPr>
          <w:rFonts w:ascii="文鼎粗圓" w:eastAsia="文鼎粗圓" w:hAnsi="華康粗圓體" w:hint="eastAsia"/>
          <w:lang w:val="es-ES"/>
        </w:rPr>
        <w:t>sa.</w:t>
      </w:r>
      <w:r w:rsidRPr="00E83EA3">
        <w:rPr>
          <w:rFonts w:ascii="文鼎粗圓" w:eastAsia="文鼎粗圓" w:hAnsi="華康粗圓體" w:hint="eastAsia"/>
          <w:lang w:val="es-ES"/>
        </w:rPr>
        <w:t>moea.gov.tw</w:t>
      </w:r>
    </w:p>
    <w:p w14:paraId="6F68F2E3" w14:textId="77777777" w:rsidR="00CC0555" w:rsidRPr="00E83EA3" w:rsidRDefault="00CC0555" w:rsidP="00CC0555">
      <w:pPr>
        <w:ind w:firstLine="472"/>
        <w:rPr>
          <w:rFonts w:ascii="文鼎粗圓" w:eastAsia="文鼎粗圓" w:hAnsi="華康粗圓體" w:hint="eastAsia"/>
          <w:lang w:val="es-ES" w:eastAsia="zh-TW"/>
        </w:rPr>
      </w:pPr>
      <w:r w:rsidRPr="00E83EA3">
        <w:rPr>
          <w:rFonts w:ascii="文鼎粗圓" w:eastAsia="文鼎粗圓" w:hAnsi="華康粗圓體" w:hint="eastAsia"/>
          <w:lang w:eastAsia="zh-TW"/>
        </w:rPr>
        <w:t>我駐墨西哥代表處之電話</w:t>
      </w:r>
      <w:r w:rsidRPr="00E83EA3">
        <w:rPr>
          <w:rFonts w:ascii="文鼎粗圓" w:eastAsia="文鼎粗圓" w:hAnsi="華康粗圓體" w:hint="eastAsia"/>
          <w:lang w:val="es-ES" w:eastAsia="zh-TW"/>
        </w:rPr>
        <w:t>：52-55-52458887，</w:t>
      </w:r>
      <w:r w:rsidRPr="00E83EA3">
        <w:rPr>
          <w:rFonts w:ascii="文鼎粗圓" w:eastAsia="文鼎粗圓" w:hAnsi="華康粗圓體" w:hint="eastAsia"/>
          <w:lang w:eastAsia="zh-TW"/>
        </w:rPr>
        <w:t>傳真</w:t>
      </w:r>
      <w:r w:rsidRPr="00E83EA3">
        <w:rPr>
          <w:rFonts w:ascii="文鼎粗圓" w:eastAsia="文鼎粗圓" w:hAnsi="華康粗圓體" w:hint="eastAsia"/>
          <w:lang w:val="es-ES" w:eastAsia="zh-TW"/>
        </w:rPr>
        <w:t>：52-55-52510931</w:t>
      </w:r>
    </w:p>
    <w:p w14:paraId="283AD6C4" w14:textId="77777777" w:rsidR="00CC0555" w:rsidRPr="00E83EA3" w:rsidRDefault="00CC0555" w:rsidP="00CC0555">
      <w:pPr>
        <w:pStyle w:val="a5"/>
        <w:spacing w:before="257" w:after="257"/>
        <w:ind w:left="632" w:hanging="632"/>
        <w:rPr>
          <w:rFonts w:ascii="文鼎粗圓" w:eastAsia="文鼎粗圓" w:hAnsi="華康粗圓體" w:hint="eastAsia"/>
          <w:lang w:val="es-ES"/>
        </w:rPr>
      </w:pPr>
      <w:proofErr w:type="spellStart"/>
      <w:r w:rsidRPr="00E83EA3">
        <w:rPr>
          <w:rFonts w:ascii="文鼎粗圓" w:eastAsia="文鼎粗圓" w:hAnsi="華康粗圓體" w:hint="eastAsia"/>
        </w:rPr>
        <w:t>外貿協會駐外單位</w:t>
      </w:r>
      <w:proofErr w:type="spellEnd"/>
      <w:r w:rsidRPr="00E83EA3">
        <w:rPr>
          <w:rFonts w:ascii="文鼎粗圓" w:eastAsia="文鼎粗圓" w:hAnsi="華康粗圓體" w:hint="eastAsia"/>
          <w:lang w:val="es-ES"/>
        </w:rPr>
        <w:t>：</w:t>
      </w:r>
    </w:p>
    <w:p w14:paraId="744DF10C" w14:textId="77777777" w:rsidR="00CC0555" w:rsidRPr="00E83EA3" w:rsidRDefault="00CC0555" w:rsidP="00CC0555">
      <w:pPr>
        <w:ind w:firstLine="472"/>
        <w:rPr>
          <w:rFonts w:ascii="文鼎粗圓" w:eastAsia="文鼎粗圓" w:hAnsi="華康粗圓體" w:hint="eastAsia"/>
          <w:lang w:val="es-ES" w:eastAsia="zh-TW"/>
        </w:rPr>
      </w:pPr>
      <w:r w:rsidRPr="00E83EA3">
        <w:rPr>
          <w:rFonts w:ascii="文鼎粗圓" w:eastAsia="文鼎粗圓" w:hAnsi="華康粗圓體" w:hint="eastAsia"/>
          <w:lang w:eastAsia="zh-TW"/>
        </w:rPr>
        <w:t>墨西哥</w:t>
      </w:r>
      <w:r w:rsidR="00C21999" w:rsidRPr="00E83EA3">
        <w:rPr>
          <w:rFonts w:ascii="文鼎粗圓" w:eastAsia="文鼎粗圓" w:hAnsi="華康粗圓體" w:hint="eastAsia"/>
          <w:lang w:eastAsia="zh-TW"/>
        </w:rPr>
        <w:t>臺灣</w:t>
      </w:r>
      <w:r w:rsidRPr="00E83EA3">
        <w:rPr>
          <w:rFonts w:ascii="文鼎粗圓" w:eastAsia="文鼎粗圓" w:hAnsi="華康粗圓體" w:hint="eastAsia"/>
          <w:lang w:eastAsia="zh-TW"/>
        </w:rPr>
        <w:t>貿易中心</w:t>
      </w:r>
    </w:p>
    <w:p w14:paraId="6D253D03" w14:textId="77777777" w:rsidR="00CC0555" w:rsidRPr="00E83EA3" w:rsidRDefault="00CC0555" w:rsidP="00CC0555">
      <w:pPr>
        <w:ind w:firstLine="472"/>
        <w:rPr>
          <w:rFonts w:ascii="文鼎粗圓" w:eastAsia="文鼎粗圓" w:hAnsi="華康粗圓體" w:hint="eastAsia"/>
          <w:lang w:val="es-ES"/>
        </w:rPr>
      </w:pPr>
      <w:r w:rsidRPr="00E83EA3">
        <w:rPr>
          <w:rFonts w:ascii="文鼎粗圓" w:eastAsia="文鼎粗圓" w:hAnsi="華康粗圓體" w:hint="eastAsia"/>
          <w:lang w:val="es-ES"/>
        </w:rPr>
        <w:t>Taiwan Trade Center, M</w:t>
      </w:r>
      <w:r w:rsidRPr="00E83EA3">
        <w:rPr>
          <w:rFonts w:ascii="Calibri" w:eastAsia="文鼎粗圓" w:hAnsi="Calibri" w:cs="Calibri"/>
          <w:lang w:val="es-ES"/>
        </w:rPr>
        <w:t>é</w:t>
      </w:r>
      <w:r w:rsidRPr="00E83EA3">
        <w:rPr>
          <w:rFonts w:ascii="文鼎粗圓" w:eastAsia="文鼎粗圓" w:hAnsi="華康粗圓體" w:hint="eastAsia"/>
          <w:lang w:val="es-ES"/>
        </w:rPr>
        <w:t>xico</w:t>
      </w:r>
    </w:p>
    <w:p w14:paraId="48A28C68" w14:textId="77777777" w:rsidR="00CC0555" w:rsidRPr="00E83EA3" w:rsidRDefault="00CC0555" w:rsidP="00CC0555">
      <w:pPr>
        <w:ind w:firstLine="472"/>
        <w:rPr>
          <w:rFonts w:ascii="文鼎粗圓" w:eastAsia="文鼎粗圓" w:hAnsi="華康粗圓體" w:hint="eastAsia"/>
          <w:lang w:val="es-ES"/>
        </w:rPr>
      </w:pPr>
      <w:r w:rsidRPr="00E83EA3">
        <w:rPr>
          <w:rFonts w:ascii="文鼎粗圓" w:eastAsia="文鼎粗圓" w:hAnsi="華康粗圓體" w:hint="eastAsia"/>
          <w:lang w:val="es-ES"/>
        </w:rPr>
        <w:t xml:space="preserve">Av. Pdte. Masaryk 101 Piso 16, Polanco 11560, </w:t>
      </w:r>
      <w:r w:rsidRPr="00E83EA3">
        <w:rPr>
          <w:rFonts w:ascii="文鼎粗圓" w:eastAsia="文鼎粗圓" w:hAnsi="華康粗圓體" w:hint="eastAsia"/>
          <w:lang w:val="es-ES_tradnl"/>
        </w:rPr>
        <w:t>Ciudad de M</w:t>
      </w:r>
      <w:r w:rsidRPr="00E83EA3">
        <w:rPr>
          <w:rFonts w:ascii="Calibri" w:eastAsia="文鼎粗圓" w:hAnsi="Calibri" w:cs="Calibri"/>
          <w:lang w:val="es-ES_tradnl"/>
        </w:rPr>
        <w:t>é</w:t>
      </w:r>
      <w:r w:rsidRPr="00E83EA3">
        <w:rPr>
          <w:rFonts w:ascii="文鼎粗圓" w:eastAsia="文鼎粗圓" w:hAnsi="華康粗圓體" w:hint="eastAsia"/>
          <w:lang w:val="es-ES_tradnl"/>
        </w:rPr>
        <w:t>xico</w:t>
      </w:r>
      <w:r w:rsidRPr="00E83EA3">
        <w:rPr>
          <w:rFonts w:ascii="文鼎粗圓" w:eastAsia="文鼎粗圓" w:hAnsi="華康粗圓體" w:hint="eastAsia"/>
          <w:lang w:val="es-ES"/>
        </w:rPr>
        <w:t>, M</w:t>
      </w:r>
      <w:r w:rsidRPr="00E83EA3">
        <w:rPr>
          <w:rFonts w:ascii="Calibri" w:eastAsia="文鼎粗圓" w:hAnsi="Calibri" w:cs="Calibri"/>
          <w:lang w:val="es-ES"/>
        </w:rPr>
        <w:t>é</w:t>
      </w:r>
      <w:r w:rsidRPr="00E83EA3">
        <w:rPr>
          <w:rFonts w:ascii="文鼎粗圓" w:eastAsia="文鼎粗圓" w:hAnsi="華康粗圓體" w:hint="eastAsia"/>
          <w:lang w:val="es-ES"/>
        </w:rPr>
        <w:t>xico</w:t>
      </w:r>
    </w:p>
    <w:p w14:paraId="1EF1566A" w14:textId="77777777" w:rsidR="00CC0555" w:rsidRPr="00E83EA3" w:rsidRDefault="00CC0555" w:rsidP="00CC0555">
      <w:pPr>
        <w:ind w:firstLine="472"/>
        <w:rPr>
          <w:rFonts w:ascii="文鼎粗圓" w:eastAsia="文鼎粗圓" w:hAnsi="華康粗圓體" w:hint="eastAsia"/>
          <w:lang w:val="es-ES"/>
        </w:rPr>
      </w:pPr>
      <w:r w:rsidRPr="00E83EA3">
        <w:rPr>
          <w:rFonts w:ascii="文鼎粗圓" w:eastAsia="文鼎粗圓" w:hAnsi="華康粗圓體" w:hint="eastAsia"/>
          <w:lang w:val="es-ES"/>
        </w:rPr>
        <w:t xml:space="preserve">Tel：52-55-52458889 </w:t>
      </w:r>
      <w:r w:rsidRPr="00E83EA3">
        <w:rPr>
          <w:rFonts w:ascii="文鼎粗圓" w:eastAsia="文鼎粗圓" w:hAnsi="華康粗圓體" w:hint="eastAsia"/>
          <w:lang w:val="es-ES"/>
        </w:rPr>
        <w:tab/>
        <w:t>Fax：52-55-52458890</w:t>
      </w:r>
    </w:p>
    <w:p w14:paraId="2B8CD1D0" w14:textId="77777777" w:rsidR="00CC0555" w:rsidRPr="00E83EA3" w:rsidRDefault="00CC0555" w:rsidP="00CC0555">
      <w:pPr>
        <w:ind w:firstLine="472"/>
        <w:rPr>
          <w:rFonts w:ascii="文鼎粗圓" w:eastAsia="文鼎粗圓" w:hAnsi="華康粗圓體" w:hint="eastAsia"/>
          <w:lang w:val="es-ES"/>
        </w:rPr>
      </w:pPr>
      <w:r w:rsidRPr="00E83EA3">
        <w:rPr>
          <w:rFonts w:ascii="文鼎粗圓" w:eastAsia="文鼎粗圓" w:hAnsi="華康粗圓體" w:hint="eastAsia"/>
          <w:lang w:val="es-ES"/>
        </w:rPr>
        <w:t>E-Mail：mexico@taitra.org.tw</w:t>
      </w:r>
    </w:p>
    <w:p w14:paraId="5459DFF8" w14:textId="77777777" w:rsidR="00CC0555" w:rsidRPr="00E83EA3" w:rsidRDefault="00CC0555" w:rsidP="00CC0555">
      <w:pPr>
        <w:pStyle w:val="a5"/>
        <w:spacing w:before="257" w:after="257"/>
        <w:ind w:left="632" w:hanging="632"/>
        <w:rPr>
          <w:rFonts w:ascii="文鼎粗圓" w:eastAsia="文鼎粗圓" w:hAnsi="華康粗圓體" w:hint="eastAsia"/>
          <w:lang w:val="es-ES"/>
        </w:rPr>
      </w:pPr>
      <w:proofErr w:type="spellStart"/>
      <w:r w:rsidRPr="00E83EA3">
        <w:rPr>
          <w:rFonts w:ascii="文鼎粗圓" w:eastAsia="文鼎粗圓" w:hAnsi="華康粗圓體" w:hint="eastAsia"/>
        </w:rPr>
        <w:t>臺商團體</w:t>
      </w:r>
      <w:proofErr w:type="spellEnd"/>
      <w:r w:rsidRPr="00E83EA3">
        <w:rPr>
          <w:rFonts w:ascii="文鼎粗圓" w:eastAsia="文鼎粗圓" w:hAnsi="華康粗圓體" w:hint="eastAsia"/>
          <w:lang w:val="es-ES"/>
        </w:rPr>
        <w:t>：</w:t>
      </w:r>
    </w:p>
    <w:p w14:paraId="16F20AE8" w14:textId="77777777" w:rsidR="00CC0555" w:rsidRPr="00E83EA3" w:rsidRDefault="00CC0555" w:rsidP="00CC0555">
      <w:pPr>
        <w:ind w:firstLine="472"/>
        <w:rPr>
          <w:rFonts w:ascii="文鼎粗圓" w:eastAsia="文鼎粗圓" w:hAnsi="華康粗圓體" w:hint="eastAsia"/>
          <w:lang w:val="es-ES" w:eastAsia="zh-TW"/>
        </w:rPr>
      </w:pPr>
      <w:r w:rsidRPr="00E83EA3">
        <w:rPr>
          <w:rFonts w:ascii="文鼎粗圓" w:eastAsia="文鼎粗圓" w:hAnsi="華康粗圓體" w:hint="eastAsia"/>
          <w:lang w:val="es-ES" w:eastAsia="zh-TW"/>
        </w:rPr>
        <w:t>■</w:t>
      </w:r>
      <w:r w:rsidR="002F7A20" w:rsidRPr="00E83EA3">
        <w:rPr>
          <w:rFonts w:ascii="文鼎粗圓" w:eastAsia="文鼎粗圓" w:hAnsi="華康粗圓體" w:hint="eastAsia"/>
          <w:lang w:val="es-ES" w:eastAsia="zh-TW"/>
        </w:rPr>
        <w:t xml:space="preserve"> </w:t>
      </w:r>
      <w:r w:rsidRPr="00E83EA3">
        <w:rPr>
          <w:rFonts w:ascii="文鼎粗圓" w:eastAsia="文鼎粗圓" w:hAnsi="華康粗圓體" w:hint="eastAsia"/>
          <w:lang w:eastAsia="zh-TW"/>
        </w:rPr>
        <w:t>墨西哥市</w:t>
      </w:r>
      <w:r w:rsidR="00C21999" w:rsidRPr="00E83EA3">
        <w:rPr>
          <w:rFonts w:ascii="文鼎粗圓" w:eastAsia="文鼎粗圓" w:hAnsi="華康粗圓體" w:hint="eastAsia"/>
          <w:lang w:eastAsia="zh-TW"/>
        </w:rPr>
        <w:t>臺灣</w:t>
      </w:r>
      <w:r w:rsidRPr="00E83EA3">
        <w:rPr>
          <w:rFonts w:ascii="文鼎粗圓" w:eastAsia="文鼎粗圓" w:hAnsi="華康粗圓體" w:hint="eastAsia"/>
          <w:lang w:eastAsia="zh-TW"/>
        </w:rPr>
        <w:t>工商會</w:t>
      </w:r>
      <w:r w:rsidRPr="00E83EA3">
        <w:rPr>
          <w:rFonts w:ascii="文鼎粗圓" w:eastAsia="文鼎粗圓" w:hAnsi="華康粗圓體" w:hint="eastAsia"/>
          <w:lang w:val="es-ES" w:eastAsia="zh-TW"/>
        </w:rPr>
        <w:t>：</w:t>
      </w:r>
    </w:p>
    <w:p w14:paraId="5E9929A4" w14:textId="77777777" w:rsidR="00CC0555" w:rsidRPr="00E83EA3" w:rsidRDefault="00CC0555" w:rsidP="00CC0555">
      <w:pPr>
        <w:ind w:firstLine="472"/>
        <w:rPr>
          <w:rFonts w:ascii="文鼎粗圓" w:eastAsia="文鼎粗圓" w:hAnsi="華康粗圓體" w:hint="eastAsia"/>
          <w:lang w:val="es-ES" w:eastAsia="zh-TW"/>
        </w:rPr>
      </w:pPr>
      <w:r w:rsidRPr="00E83EA3">
        <w:rPr>
          <w:rFonts w:ascii="微軟正黑體" w:eastAsia="微軟正黑體" w:hAnsi="微軟正黑體" w:cs="微軟正黑體" w:hint="eastAsia"/>
          <w:lang w:val="pl-PL" w:eastAsia="zh-TW"/>
        </w:rPr>
        <w:t xml:space="preserve">　</w:t>
      </w:r>
      <w:r w:rsidRPr="00E83EA3">
        <w:rPr>
          <w:rFonts w:ascii="文鼎粗圓" w:eastAsia="文鼎粗圓" w:hAnsi="華康粗圓體" w:hint="eastAsia"/>
          <w:lang w:eastAsia="zh-TW"/>
        </w:rPr>
        <w:t>會長</w:t>
      </w:r>
      <w:r w:rsidRPr="00E83EA3">
        <w:rPr>
          <w:rFonts w:ascii="文鼎粗圓" w:eastAsia="文鼎粗圓" w:hAnsi="華康粗圓體" w:hint="eastAsia"/>
          <w:lang w:val="es-MX" w:eastAsia="zh-TW"/>
        </w:rPr>
        <w:t>朱怡欣</w:t>
      </w:r>
      <w:r w:rsidRPr="00E83EA3">
        <w:rPr>
          <w:rFonts w:ascii="文鼎粗圓" w:eastAsia="文鼎粗圓" w:hAnsi="華康粗圓體" w:hint="eastAsia"/>
          <w:lang w:eastAsia="zh-TW"/>
        </w:rPr>
        <w:t>先生</w:t>
      </w:r>
      <w:r w:rsidRPr="00E83EA3">
        <w:rPr>
          <w:rFonts w:ascii="文鼎粗圓" w:eastAsia="文鼎粗圓" w:hAnsi="華康粗圓體" w:hint="eastAsia"/>
          <w:lang w:val="es-ES" w:eastAsia="zh-TW"/>
        </w:rPr>
        <w:t>，</w:t>
      </w:r>
      <w:r w:rsidRPr="00E83EA3">
        <w:rPr>
          <w:rFonts w:ascii="文鼎粗圓" w:eastAsia="文鼎粗圓" w:hAnsi="華康粗圓體" w:hint="eastAsia"/>
          <w:lang w:eastAsia="zh-TW"/>
        </w:rPr>
        <w:t>電話</w:t>
      </w:r>
      <w:r w:rsidRPr="00E83EA3">
        <w:rPr>
          <w:rFonts w:ascii="文鼎粗圓" w:eastAsia="文鼎粗圓" w:hAnsi="華康粗圓體" w:hint="eastAsia"/>
          <w:lang w:val="es-ES" w:eastAsia="zh-TW"/>
        </w:rPr>
        <w:t>：+52-55-35396088</w:t>
      </w:r>
      <w:r w:rsidRPr="00E83EA3">
        <w:rPr>
          <w:rFonts w:ascii="文鼎粗圓" w:eastAsia="文鼎粗圓" w:hAnsi="華康粗圓體" w:hint="eastAsia"/>
          <w:lang w:eastAsia="zh-TW"/>
        </w:rPr>
        <w:t>。</w:t>
      </w:r>
    </w:p>
    <w:p w14:paraId="34DF5DBB" w14:textId="77777777" w:rsidR="00CC0555" w:rsidRPr="00E83EA3" w:rsidRDefault="00CC0555" w:rsidP="00CC0555">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w:t>
      </w:r>
      <w:r w:rsidR="002F7A20" w:rsidRPr="00E83EA3">
        <w:rPr>
          <w:rFonts w:ascii="文鼎粗圓" w:eastAsia="文鼎粗圓" w:hAnsi="華康粗圓體" w:hint="eastAsia"/>
          <w:lang w:eastAsia="zh-TW"/>
        </w:rPr>
        <w:t xml:space="preserve"> </w:t>
      </w:r>
      <w:r w:rsidRPr="00E83EA3">
        <w:rPr>
          <w:rFonts w:ascii="文鼎粗圓" w:eastAsia="文鼎粗圓" w:hAnsi="華康粗圓體" w:hint="eastAsia"/>
          <w:lang w:eastAsia="zh-TW"/>
        </w:rPr>
        <w:t>墨西哥下加利福尼亞</w:t>
      </w:r>
      <w:r w:rsidR="00C21999" w:rsidRPr="00E83EA3">
        <w:rPr>
          <w:rFonts w:ascii="文鼎粗圓" w:eastAsia="文鼎粗圓" w:hAnsi="華康粗圓體" w:hint="eastAsia"/>
          <w:lang w:eastAsia="zh-TW"/>
        </w:rPr>
        <w:t>臺灣</w:t>
      </w:r>
      <w:r w:rsidRPr="00E83EA3">
        <w:rPr>
          <w:rFonts w:ascii="文鼎粗圓" w:eastAsia="文鼎粗圓" w:hAnsi="華康粗圓體" w:hint="eastAsia"/>
          <w:lang w:eastAsia="zh-TW"/>
        </w:rPr>
        <w:t>工商聯誼會：</w:t>
      </w:r>
    </w:p>
    <w:p w14:paraId="781BB103" w14:textId="77777777" w:rsidR="00CC0555" w:rsidRPr="00E83EA3" w:rsidRDefault="00CC0555" w:rsidP="00CC0555">
      <w:pPr>
        <w:ind w:firstLine="472"/>
        <w:rPr>
          <w:rFonts w:ascii="文鼎粗圓" w:eastAsia="文鼎粗圓" w:hAnsi="華康粗圓體" w:hint="eastAsia"/>
          <w:lang w:eastAsia="zh-TW"/>
        </w:rPr>
      </w:pPr>
      <w:r w:rsidRPr="00E83EA3">
        <w:rPr>
          <w:rFonts w:ascii="微軟正黑體" w:eastAsia="微軟正黑體" w:hAnsi="微軟正黑體" w:cs="微軟正黑體" w:hint="eastAsia"/>
          <w:lang w:eastAsia="zh-TW"/>
        </w:rPr>
        <w:t xml:space="preserve">　</w:t>
      </w:r>
      <w:r w:rsidRPr="00E83EA3">
        <w:rPr>
          <w:rFonts w:ascii="文鼎粗圓" w:eastAsia="文鼎粗圓" w:hAnsi="華康粗圓體" w:cs="華康粗圓體" w:hint="eastAsia"/>
          <w:lang w:eastAsia="zh-TW"/>
        </w:rPr>
        <w:t>會長陳建輝先生，電話：</w:t>
      </w:r>
      <w:r w:rsidRPr="00E83EA3">
        <w:rPr>
          <w:rFonts w:ascii="文鼎粗圓" w:eastAsia="文鼎粗圓" w:hAnsi="華康粗圓體" w:hint="eastAsia"/>
          <w:lang w:eastAsia="zh-TW"/>
        </w:rPr>
        <w:t>52-664-6070688，傳真：52-664-6070188。</w:t>
      </w:r>
    </w:p>
    <w:p w14:paraId="5962B760" w14:textId="77777777" w:rsidR="00CC0555" w:rsidRPr="00E83EA3" w:rsidRDefault="00CC0555" w:rsidP="00CC0555">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lastRenderedPageBreak/>
        <w:t>■</w:t>
      </w:r>
      <w:r w:rsidR="002F7A20" w:rsidRPr="00E83EA3">
        <w:rPr>
          <w:rFonts w:ascii="文鼎粗圓" w:eastAsia="文鼎粗圓" w:hAnsi="華康粗圓體" w:hint="eastAsia"/>
          <w:lang w:eastAsia="zh-TW"/>
        </w:rPr>
        <w:t xml:space="preserve"> </w:t>
      </w:r>
      <w:r w:rsidRPr="00E83EA3">
        <w:rPr>
          <w:rFonts w:ascii="文鼎粗圓" w:eastAsia="文鼎粗圓" w:hAnsi="華康粗圓體" w:hint="eastAsia"/>
          <w:lang w:eastAsia="zh-TW"/>
        </w:rPr>
        <w:t>墨西哥華瑞茲市</w:t>
      </w:r>
      <w:r w:rsidR="00C21999" w:rsidRPr="00E83EA3">
        <w:rPr>
          <w:rFonts w:ascii="文鼎粗圓" w:eastAsia="文鼎粗圓" w:hAnsi="華康粗圓體" w:hint="eastAsia"/>
          <w:lang w:eastAsia="zh-TW"/>
        </w:rPr>
        <w:t>臺灣</w:t>
      </w:r>
      <w:r w:rsidRPr="00E83EA3">
        <w:rPr>
          <w:rFonts w:ascii="文鼎粗圓" w:eastAsia="文鼎粗圓" w:hAnsi="華康粗圓體" w:hint="eastAsia"/>
          <w:lang w:eastAsia="zh-TW"/>
        </w:rPr>
        <w:t>工商會：</w:t>
      </w:r>
    </w:p>
    <w:p w14:paraId="3B21BE4F" w14:textId="77777777" w:rsidR="00CC0555" w:rsidRPr="00E83EA3" w:rsidRDefault="00CC0555" w:rsidP="00CC0555">
      <w:pPr>
        <w:ind w:firstLine="472"/>
        <w:rPr>
          <w:rFonts w:ascii="文鼎粗圓" w:eastAsia="文鼎粗圓" w:hAnsi="華康粗圓體" w:hint="eastAsia"/>
          <w:lang w:eastAsia="zh-TW"/>
        </w:rPr>
      </w:pPr>
      <w:r w:rsidRPr="00E83EA3">
        <w:rPr>
          <w:rFonts w:ascii="微軟正黑體" w:eastAsia="微軟正黑體" w:hAnsi="微軟正黑體" w:cs="微軟正黑體" w:hint="eastAsia"/>
          <w:lang w:eastAsia="zh-TW"/>
        </w:rPr>
        <w:t xml:space="preserve">　</w:t>
      </w:r>
      <w:r w:rsidRPr="00E83EA3">
        <w:rPr>
          <w:rFonts w:ascii="文鼎粗圓" w:eastAsia="文鼎粗圓" w:hAnsi="華康粗圓體" w:hint="eastAsia"/>
          <w:lang w:val="x-none" w:eastAsia="zh-TW"/>
        </w:rPr>
        <w:t>會長廖啟宏先生，</w:t>
      </w:r>
      <w:r w:rsidRPr="00E83EA3">
        <w:rPr>
          <w:rFonts w:ascii="文鼎粗圓" w:eastAsia="文鼎粗圓" w:hAnsi="華康粗圓體" w:hint="eastAsia"/>
          <w:lang w:eastAsia="zh-TW"/>
        </w:rPr>
        <w:t>電話：52-656-6250005，傳真：52-656-6250015。</w:t>
      </w:r>
    </w:p>
    <w:p w14:paraId="188EADC6" w14:textId="77777777" w:rsidR="00CC0555" w:rsidRPr="00E83EA3" w:rsidRDefault="00CC0555" w:rsidP="00CC0555">
      <w:pPr>
        <w:ind w:firstLine="472"/>
        <w:rPr>
          <w:rFonts w:ascii="文鼎粗圓" w:eastAsia="文鼎粗圓" w:hAnsi="華康粗圓體" w:hint="eastAsia"/>
          <w:lang w:eastAsia="zh-TW"/>
        </w:rPr>
      </w:pPr>
    </w:p>
    <w:p w14:paraId="34AD4CF0" w14:textId="77777777" w:rsidR="00CC0555" w:rsidRPr="00E83EA3" w:rsidRDefault="00CC0555" w:rsidP="00CC0555">
      <w:pPr>
        <w:ind w:firstLine="472"/>
        <w:rPr>
          <w:rFonts w:ascii="文鼎粗圓" w:eastAsia="文鼎粗圓" w:hAnsi="華康粗圓體" w:hint="eastAsia"/>
          <w:lang w:val="x-none" w:eastAsia="zh-TW"/>
        </w:rPr>
      </w:pPr>
    </w:p>
    <w:p w14:paraId="776D5C04" w14:textId="77777777" w:rsidR="0047378C" w:rsidRPr="00E83EA3" w:rsidRDefault="00FB187C" w:rsidP="00414414">
      <w:pPr>
        <w:pStyle w:val="a3"/>
        <w:rPr>
          <w:rFonts w:ascii="文鼎粗圓" w:eastAsia="文鼎粗圓" w:hAnsi="華康粗圓體" w:hint="eastAsia"/>
        </w:rPr>
      </w:pPr>
      <w:r w:rsidRPr="00E83EA3">
        <w:rPr>
          <w:rFonts w:ascii="文鼎粗圓" w:eastAsia="文鼎粗圓" w:hAnsi="華康粗圓體" w:hint="eastAsia"/>
        </w:rPr>
        <w:br w:type="page"/>
      </w:r>
      <w:bookmarkStart w:id="36" w:name="_Toc108214791"/>
      <w:bookmarkStart w:id="37" w:name="_Toc307352946"/>
      <w:bookmarkStart w:id="38" w:name="_Toc307363674"/>
      <w:bookmarkStart w:id="39" w:name="_Toc307365057"/>
      <w:bookmarkStart w:id="40" w:name="_Toc307369251"/>
      <w:bookmarkStart w:id="41" w:name="_Toc307374653"/>
      <w:r w:rsidRPr="00E83EA3">
        <w:rPr>
          <w:rFonts w:ascii="文鼎粗圓" w:eastAsia="文鼎粗圓" w:hAnsi="華康粗圓體" w:hint="eastAsia"/>
        </w:rPr>
        <w:lastRenderedPageBreak/>
        <w:t>附錄二</w:t>
      </w:r>
      <w:r w:rsidRPr="00E83EA3">
        <w:rPr>
          <w:rFonts w:ascii="微軟正黑體" w:eastAsia="微軟正黑體" w:hAnsi="微軟正黑體" w:cs="微軟正黑體" w:hint="eastAsia"/>
        </w:rPr>
        <w:t xml:space="preserve">　</w:t>
      </w:r>
      <w:r w:rsidRPr="00E83EA3">
        <w:rPr>
          <w:rFonts w:ascii="文鼎粗圓" w:eastAsia="文鼎粗圓" w:hAnsi="華康粗圓體" w:cs="華康粗圓體" w:hint="eastAsia"/>
        </w:rPr>
        <w:t>當地重要投資相關機構</w:t>
      </w:r>
      <w:bookmarkEnd w:id="36"/>
    </w:p>
    <w:p w14:paraId="396FF493" w14:textId="77777777" w:rsidR="00CC0555" w:rsidRPr="00E83EA3" w:rsidRDefault="00CC0555" w:rsidP="00CC0555">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墨西哥投資推廣單位</w:t>
      </w:r>
      <w:proofErr w:type="spellEnd"/>
      <w:r w:rsidRPr="00E83EA3">
        <w:rPr>
          <w:rFonts w:ascii="文鼎粗圓" w:eastAsia="文鼎粗圓" w:hAnsi="華康粗圓體" w:hint="eastAsia"/>
        </w:rPr>
        <w:t>：</w:t>
      </w:r>
    </w:p>
    <w:p w14:paraId="17066D44" w14:textId="77777777" w:rsidR="00CC0555" w:rsidRPr="00E83EA3" w:rsidRDefault="00CC0555" w:rsidP="00CC0555">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w:t>
      </w:r>
      <w:r w:rsidR="002F7A20" w:rsidRPr="00E83EA3">
        <w:rPr>
          <w:rFonts w:ascii="文鼎粗圓" w:eastAsia="文鼎粗圓" w:hAnsi="華康粗圓體" w:hint="eastAsia"/>
          <w:lang w:eastAsia="zh-TW"/>
        </w:rPr>
        <w:t xml:space="preserve"> </w:t>
      </w:r>
      <w:r w:rsidRPr="00E83EA3">
        <w:rPr>
          <w:rFonts w:ascii="文鼎粗圓" w:eastAsia="文鼎粗圓" w:hAnsi="華康粗圓體" w:hint="eastAsia"/>
          <w:lang w:eastAsia="zh-TW"/>
        </w:rPr>
        <w:t>墨西哥經濟部</w:t>
      </w:r>
    </w:p>
    <w:p w14:paraId="6C9A9694" w14:textId="77777777" w:rsidR="00CC0555" w:rsidRPr="00E83EA3" w:rsidRDefault="00CC0555" w:rsidP="008C7815">
      <w:pPr>
        <w:ind w:leftChars="200" w:left="1181" w:hangingChars="300" w:hanging="709"/>
        <w:rPr>
          <w:rFonts w:ascii="文鼎粗圓" w:eastAsia="文鼎粗圓" w:hAnsi="華康粗圓體" w:hint="eastAsia"/>
          <w:lang w:val="es-MX" w:eastAsia="zh-TW"/>
        </w:rPr>
      </w:pPr>
      <w:r w:rsidRPr="00E83EA3">
        <w:rPr>
          <w:rFonts w:ascii="文鼎粗圓" w:eastAsia="文鼎粗圓" w:hAnsi="華康粗圓體" w:hint="eastAsia"/>
        </w:rPr>
        <w:t>地址</w:t>
      </w:r>
      <w:r w:rsidRPr="00E83EA3">
        <w:rPr>
          <w:rFonts w:ascii="文鼎粗圓" w:eastAsia="文鼎粗圓" w:hAnsi="華康粗圓體" w:hint="eastAsia"/>
          <w:lang w:val="es-MX"/>
        </w:rPr>
        <w:t>：Pachuca 189, Col. Condesa, Demarcaci</w:t>
      </w:r>
      <w:r w:rsidRPr="00E83EA3">
        <w:rPr>
          <w:rFonts w:ascii="Calibri" w:eastAsia="文鼎粗圓" w:hAnsi="Calibri" w:cs="Calibri"/>
          <w:lang w:val="es-MX"/>
        </w:rPr>
        <w:t>ó</w:t>
      </w:r>
      <w:r w:rsidRPr="00E83EA3">
        <w:rPr>
          <w:rFonts w:ascii="文鼎粗圓" w:eastAsia="文鼎粗圓" w:hAnsi="華康粗圓體" w:hint="eastAsia"/>
          <w:lang w:val="es-MX"/>
        </w:rPr>
        <w:t>n Territorial Cuauht</w:t>
      </w:r>
      <w:r w:rsidRPr="00E83EA3">
        <w:rPr>
          <w:rFonts w:ascii="Calibri" w:eastAsia="文鼎粗圓" w:hAnsi="Calibri" w:cs="Calibri"/>
          <w:lang w:val="es-MX"/>
        </w:rPr>
        <w:t>é</w:t>
      </w:r>
      <w:r w:rsidRPr="00E83EA3">
        <w:rPr>
          <w:rFonts w:ascii="文鼎粗圓" w:eastAsia="文鼎粗圓" w:hAnsi="華康粗圓體" w:hint="eastAsia"/>
          <w:lang w:val="es-MX"/>
        </w:rPr>
        <w:t>moc, Ciudad de M</w:t>
      </w:r>
      <w:r w:rsidRPr="00E83EA3">
        <w:rPr>
          <w:rFonts w:ascii="Calibri" w:eastAsia="文鼎粗圓" w:hAnsi="Calibri" w:cs="Calibri"/>
          <w:lang w:val="es-MX"/>
        </w:rPr>
        <w:t>é</w:t>
      </w:r>
      <w:r w:rsidRPr="00E83EA3">
        <w:rPr>
          <w:rFonts w:ascii="文鼎粗圓" w:eastAsia="文鼎粗圓" w:hAnsi="華康粗圓體" w:hint="eastAsia"/>
          <w:lang w:val="es-MX"/>
        </w:rPr>
        <w:t xml:space="preserve">xico. </w:t>
      </w:r>
      <w:r w:rsidRPr="00E83EA3">
        <w:rPr>
          <w:rFonts w:ascii="文鼎粗圓" w:eastAsia="文鼎粗圓" w:hAnsi="華康粗圓體" w:hint="eastAsia"/>
          <w:lang w:val="es-MX" w:eastAsia="zh-TW"/>
        </w:rPr>
        <w:t>C.P. 06140</w:t>
      </w:r>
    </w:p>
    <w:p w14:paraId="018F938C" w14:textId="77777777" w:rsidR="00CC0555" w:rsidRPr="00E83EA3" w:rsidRDefault="00CC0555" w:rsidP="00CC0555">
      <w:pPr>
        <w:ind w:firstLine="472"/>
        <w:rPr>
          <w:rFonts w:ascii="文鼎粗圓" w:eastAsia="文鼎粗圓" w:hAnsi="華康粗圓體" w:hint="eastAsia"/>
          <w:lang w:val="es-MX" w:eastAsia="zh-TW"/>
        </w:rPr>
      </w:pPr>
      <w:r w:rsidRPr="00E83EA3">
        <w:rPr>
          <w:rFonts w:ascii="文鼎粗圓" w:eastAsia="文鼎粗圓" w:hAnsi="華康粗圓體" w:hint="eastAsia"/>
          <w:lang w:eastAsia="zh-TW"/>
        </w:rPr>
        <w:t>電話</w:t>
      </w:r>
      <w:r w:rsidRPr="00E83EA3">
        <w:rPr>
          <w:rFonts w:ascii="文鼎粗圓" w:eastAsia="文鼎粗圓" w:hAnsi="華康粗圓體" w:hint="eastAsia"/>
          <w:lang w:val="es-MX" w:eastAsia="zh-TW"/>
        </w:rPr>
        <w:t>：52-55-5729-9100, 52296260, 52296264</w:t>
      </w:r>
    </w:p>
    <w:p w14:paraId="7C1C04FF" w14:textId="77777777" w:rsidR="00CC0555" w:rsidRPr="00E83EA3" w:rsidRDefault="00CC0555" w:rsidP="00CC0555">
      <w:pPr>
        <w:ind w:firstLine="472"/>
        <w:rPr>
          <w:rFonts w:ascii="文鼎粗圓" w:eastAsia="文鼎粗圓" w:hAnsi="華康粗圓體" w:hint="eastAsia"/>
          <w:lang w:val="es-MX" w:eastAsia="zh-TW"/>
        </w:rPr>
      </w:pPr>
      <w:r w:rsidRPr="00E83EA3">
        <w:rPr>
          <w:rFonts w:ascii="文鼎粗圓" w:eastAsia="文鼎粗圓" w:hAnsi="華康粗圓體" w:hint="eastAsia"/>
          <w:lang w:eastAsia="zh-TW"/>
        </w:rPr>
        <w:t>網站</w:t>
      </w:r>
      <w:r w:rsidRPr="00E83EA3">
        <w:rPr>
          <w:rFonts w:ascii="文鼎粗圓" w:eastAsia="文鼎粗圓" w:hAnsi="華康粗圓體" w:hint="eastAsia"/>
          <w:lang w:val="es-MX" w:eastAsia="zh-TW"/>
        </w:rPr>
        <w:t>：https://www.gob.mx/se</w:t>
      </w:r>
    </w:p>
    <w:p w14:paraId="59F8B21B" w14:textId="77777777" w:rsidR="00CC0555" w:rsidRPr="00E83EA3" w:rsidRDefault="00CC0555" w:rsidP="00CC0555">
      <w:pPr>
        <w:pStyle w:val="a5"/>
        <w:spacing w:before="257" w:after="257"/>
        <w:ind w:left="632" w:hanging="632"/>
        <w:rPr>
          <w:rFonts w:ascii="文鼎粗圓" w:eastAsia="文鼎粗圓" w:hAnsi="華康粗圓體" w:hint="eastAsia"/>
          <w:lang w:val="es-MX"/>
        </w:rPr>
      </w:pPr>
      <w:proofErr w:type="spellStart"/>
      <w:r w:rsidRPr="00E83EA3">
        <w:rPr>
          <w:rFonts w:ascii="文鼎粗圓" w:eastAsia="文鼎粗圓" w:hAnsi="華康粗圓體" w:hint="eastAsia"/>
        </w:rPr>
        <w:t>墨西哥派駐我國單位</w:t>
      </w:r>
      <w:proofErr w:type="spellEnd"/>
      <w:r w:rsidRPr="00E83EA3">
        <w:rPr>
          <w:rFonts w:ascii="文鼎粗圓" w:eastAsia="文鼎粗圓" w:hAnsi="華康粗圓體" w:hint="eastAsia"/>
          <w:lang w:val="es-MX"/>
        </w:rPr>
        <w:t>：</w:t>
      </w:r>
    </w:p>
    <w:p w14:paraId="34D5AAC6" w14:textId="77777777" w:rsidR="00CC0555" w:rsidRPr="00E83EA3" w:rsidRDefault="00CC0555" w:rsidP="008C7815">
      <w:pPr>
        <w:ind w:leftChars="200" w:left="708" w:hangingChars="100" w:hanging="236"/>
        <w:rPr>
          <w:rFonts w:ascii="文鼎粗圓" w:eastAsia="文鼎粗圓" w:hAnsi="華康粗圓體" w:hint="eastAsia"/>
          <w:lang w:val="es-MX"/>
        </w:rPr>
      </w:pPr>
      <w:r w:rsidRPr="00E83EA3">
        <w:rPr>
          <w:rFonts w:ascii="文鼎粗圓" w:eastAsia="文鼎粗圓" w:hAnsi="華康粗圓體" w:hint="eastAsia"/>
          <w:lang w:val="es-MX"/>
        </w:rPr>
        <w:t>■</w:t>
      </w:r>
      <w:r w:rsidR="002F7A20" w:rsidRPr="00E83EA3">
        <w:rPr>
          <w:rFonts w:ascii="文鼎粗圓" w:eastAsia="文鼎粗圓" w:hAnsi="華康粗圓體" w:hint="eastAsia"/>
          <w:lang w:val="es-MX" w:eastAsia="zh-TW"/>
        </w:rPr>
        <w:t xml:space="preserve"> </w:t>
      </w:r>
      <w:r w:rsidRPr="00E83EA3">
        <w:rPr>
          <w:rFonts w:ascii="文鼎粗圓" w:eastAsia="文鼎粗圓" w:hAnsi="華康粗圓體" w:hint="eastAsia"/>
        </w:rPr>
        <w:t>墨西哥商務簽證文件暨文化辦事處</w:t>
      </w:r>
      <w:r w:rsidR="00C21999" w:rsidRPr="00E83EA3">
        <w:rPr>
          <w:rFonts w:ascii="文鼎粗圓" w:eastAsia="文鼎粗圓" w:hAnsi="華康粗圓體" w:hint="eastAsia"/>
          <w:lang w:val="es-MX"/>
        </w:rPr>
        <w:t>（</w:t>
      </w:r>
      <w:r w:rsidRPr="00E83EA3">
        <w:rPr>
          <w:rFonts w:ascii="文鼎粗圓" w:eastAsia="文鼎粗圓" w:hAnsi="華康粗圓體" w:hint="eastAsia"/>
          <w:lang w:val="es-MX"/>
        </w:rPr>
        <w:t>Mexican Trade Services, Documentation And Cultural Office</w:t>
      </w:r>
      <w:r w:rsidR="00C21999" w:rsidRPr="00E83EA3">
        <w:rPr>
          <w:rFonts w:ascii="文鼎粗圓" w:eastAsia="文鼎粗圓" w:hAnsi="華康粗圓體" w:hint="eastAsia"/>
          <w:lang w:val="es-MX"/>
        </w:rPr>
        <w:t>）</w:t>
      </w:r>
    </w:p>
    <w:p w14:paraId="0405362A" w14:textId="77777777" w:rsidR="00CC0555" w:rsidRPr="00E83EA3" w:rsidRDefault="00CC0555" w:rsidP="00CC0555">
      <w:pPr>
        <w:ind w:firstLine="472"/>
        <w:rPr>
          <w:rFonts w:ascii="文鼎粗圓" w:eastAsia="文鼎粗圓" w:hAnsi="華康粗圓體" w:hint="eastAsia"/>
          <w:lang w:val="es-MX" w:eastAsia="zh-TW"/>
        </w:rPr>
      </w:pPr>
      <w:r w:rsidRPr="00E83EA3">
        <w:rPr>
          <w:rFonts w:ascii="文鼎粗圓" w:eastAsia="文鼎粗圓" w:hAnsi="華康粗圓體" w:hint="eastAsia"/>
          <w:lang w:eastAsia="zh-TW"/>
        </w:rPr>
        <w:t>地址</w:t>
      </w:r>
      <w:r w:rsidRPr="00E83EA3">
        <w:rPr>
          <w:rFonts w:ascii="文鼎粗圓" w:eastAsia="文鼎粗圓" w:hAnsi="華康粗圓體" w:hint="eastAsia"/>
          <w:lang w:val="es-MX" w:eastAsia="zh-TW"/>
        </w:rPr>
        <w:t>：</w:t>
      </w:r>
      <w:r w:rsidRPr="00E83EA3">
        <w:rPr>
          <w:rFonts w:ascii="文鼎粗圓" w:eastAsia="文鼎粗圓" w:hAnsi="華康粗圓體" w:hint="eastAsia"/>
          <w:lang w:eastAsia="zh-TW"/>
        </w:rPr>
        <w:t>臺北市基隆路一段</w:t>
      </w:r>
      <w:r w:rsidRPr="00E83EA3">
        <w:rPr>
          <w:rFonts w:ascii="文鼎粗圓" w:eastAsia="文鼎粗圓" w:hAnsi="華康粗圓體" w:hint="eastAsia"/>
          <w:lang w:val="es-MX" w:eastAsia="zh-TW"/>
        </w:rPr>
        <w:t>333</w:t>
      </w:r>
      <w:r w:rsidRPr="00E83EA3">
        <w:rPr>
          <w:rFonts w:ascii="文鼎粗圓" w:eastAsia="文鼎粗圓" w:hAnsi="華康粗圓體" w:hint="eastAsia"/>
          <w:lang w:eastAsia="zh-TW"/>
        </w:rPr>
        <w:t>號國貿大樓</w:t>
      </w:r>
      <w:r w:rsidRPr="00E83EA3">
        <w:rPr>
          <w:rFonts w:ascii="文鼎粗圓" w:eastAsia="文鼎粗圓" w:hAnsi="華康粗圓體" w:hint="eastAsia"/>
          <w:lang w:val="es-MX" w:eastAsia="zh-TW"/>
        </w:rPr>
        <w:t>15</w:t>
      </w:r>
      <w:r w:rsidRPr="00E83EA3">
        <w:rPr>
          <w:rFonts w:ascii="文鼎粗圓" w:eastAsia="文鼎粗圓" w:hAnsi="華康粗圓體" w:hint="eastAsia"/>
          <w:lang w:eastAsia="zh-TW"/>
        </w:rPr>
        <w:t>樓</w:t>
      </w:r>
      <w:r w:rsidRPr="00E83EA3">
        <w:rPr>
          <w:rFonts w:ascii="文鼎粗圓" w:eastAsia="文鼎粗圓" w:hAnsi="華康粗圓體" w:hint="eastAsia"/>
          <w:lang w:val="es-MX" w:eastAsia="zh-TW"/>
        </w:rPr>
        <w:t>1501, 1502, 1504</w:t>
      </w:r>
      <w:r w:rsidRPr="00E83EA3">
        <w:rPr>
          <w:rFonts w:ascii="文鼎粗圓" w:eastAsia="文鼎粗圓" w:hAnsi="華康粗圓體" w:hint="eastAsia"/>
          <w:lang w:eastAsia="zh-TW"/>
        </w:rPr>
        <w:t>室</w:t>
      </w:r>
    </w:p>
    <w:p w14:paraId="56FBA0A1" w14:textId="77777777" w:rsidR="00CC0555" w:rsidRPr="00E83EA3" w:rsidRDefault="00CC0555" w:rsidP="00CC0555">
      <w:pPr>
        <w:ind w:firstLine="472"/>
        <w:rPr>
          <w:rFonts w:ascii="文鼎粗圓" w:eastAsia="文鼎粗圓" w:hAnsi="華康粗圓體" w:hint="eastAsia"/>
          <w:lang w:val="es-MX" w:eastAsia="zh-TW"/>
        </w:rPr>
      </w:pPr>
      <w:r w:rsidRPr="00E83EA3">
        <w:rPr>
          <w:rFonts w:ascii="文鼎粗圓" w:eastAsia="文鼎粗圓" w:hAnsi="華康粗圓體" w:hint="eastAsia"/>
          <w:lang w:eastAsia="zh-TW"/>
        </w:rPr>
        <w:t>電話</w:t>
      </w:r>
      <w:r w:rsidRPr="00E83EA3">
        <w:rPr>
          <w:rFonts w:ascii="文鼎粗圓" w:eastAsia="文鼎粗圓" w:hAnsi="華康粗圓體" w:hint="eastAsia"/>
          <w:lang w:val="es-MX" w:eastAsia="zh-TW"/>
        </w:rPr>
        <w:t xml:space="preserve">：02- 2757 6566 </w:t>
      </w:r>
      <w:r w:rsidRPr="00E83EA3">
        <w:rPr>
          <w:rFonts w:ascii="文鼎粗圓" w:eastAsia="文鼎粗圓" w:hAnsi="華康粗圓體" w:hint="eastAsia"/>
          <w:lang w:eastAsia="zh-TW"/>
        </w:rPr>
        <w:t>簽證組</w:t>
      </w:r>
      <w:r w:rsidRPr="00E83EA3">
        <w:rPr>
          <w:rFonts w:ascii="文鼎粗圓" w:eastAsia="文鼎粗圓" w:hAnsi="華康粗圓體" w:hint="eastAsia"/>
          <w:lang w:val="es-MX" w:eastAsia="zh-TW"/>
        </w:rPr>
        <w:t xml:space="preserve"> 2757 6595</w:t>
      </w:r>
    </w:p>
    <w:p w14:paraId="0E4E233F" w14:textId="77777777" w:rsidR="00CC0555" w:rsidRPr="00E83EA3" w:rsidRDefault="00CC0555" w:rsidP="00CC0555">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傳真：02- 2758 4651</w:t>
      </w:r>
    </w:p>
    <w:p w14:paraId="66AAEACC" w14:textId="77777777" w:rsidR="00CC0555" w:rsidRPr="00E83EA3" w:rsidRDefault="00CC0555" w:rsidP="00CC0555">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E-Mail：mexico@mextw.com</w:t>
      </w:r>
    </w:p>
    <w:p w14:paraId="45FE75D1" w14:textId="77777777" w:rsidR="00CC0555" w:rsidRPr="00E83EA3" w:rsidRDefault="00CC0555" w:rsidP="00CC0555">
      <w:pPr>
        <w:ind w:firstLine="472"/>
        <w:rPr>
          <w:rFonts w:ascii="文鼎粗圓" w:eastAsia="文鼎粗圓" w:hAnsi="華康粗圓體" w:hint="eastAsia"/>
        </w:rPr>
      </w:pPr>
      <w:r w:rsidRPr="00E83EA3">
        <w:rPr>
          <w:rFonts w:ascii="文鼎粗圓" w:eastAsia="文鼎粗圓" w:hAnsi="華康粗圓體" w:hint="eastAsia"/>
        </w:rPr>
        <w:t>網站：</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"https://oficinaenlace.sre.gob.mx/taiwan/" \h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Fonts w:ascii="文鼎粗圓" w:eastAsia="文鼎粗圓" w:hAnsi="華康粗圓體" w:hint="eastAsia"/>
        </w:rPr>
        <w:t>https://oficinaenlace.sre.gob.mx/taiwan/</w:t>
      </w:r>
      <w:r w:rsidR="00F12EBF" w:rsidRPr="00E83EA3">
        <w:rPr>
          <w:rFonts w:ascii="文鼎粗圓" w:eastAsia="文鼎粗圓" w:hAnsi="華康粗圓體" w:hint="eastAsia"/>
        </w:rPr>
        <w:fldChar w:fldCharType="end"/>
      </w:r>
    </w:p>
    <w:p w14:paraId="4DFAA75F" w14:textId="77777777" w:rsidR="00723C28" w:rsidRPr="00E83EA3" w:rsidRDefault="00FB187C" w:rsidP="00A65C00">
      <w:pPr>
        <w:pStyle w:val="a3"/>
        <w:spacing w:beforeLines="0" w:before="0" w:afterLines="50" w:after="257"/>
        <w:rPr>
          <w:rFonts w:ascii="文鼎粗圓" w:eastAsia="文鼎粗圓" w:hAnsi="華康粗圓體" w:hint="eastAsia"/>
          <w:lang w:val="fr-FR"/>
        </w:rPr>
      </w:pPr>
      <w:r w:rsidRPr="00E83EA3">
        <w:rPr>
          <w:rFonts w:ascii="文鼎粗圓" w:eastAsia="文鼎粗圓" w:hAnsi="華康粗圓體" w:hint="eastAsia"/>
        </w:rPr>
        <w:br w:type="page"/>
      </w:r>
      <w:bookmarkStart w:id="42" w:name="_Toc366091137"/>
      <w:bookmarkStart w:id="43" w:name="_Toc108214792"/>
      <w:r w:rsidRPr="00E83EA3">
        <w:rPr>
          <w:rFonts w:ascii="文鼎粗圓" w:eastAsia="文鼎粗圓" w:hAnsi="華康粗圓體" w:hint="eastAsia"/>
        </w:rPr>
        <w:lastRenderedPageBreak/>
        <w:t>附錄三</w:t>
      </w:r>
      <w:r w:rsidRPr="00E83EA3">
        <w:rPr>
          <w:rFonts w:ascii="微軟正黑體" w:eastAsia="微軟正黑體" w:hAnsi="微軟正黑體" w:cs="微軟正黑體" w:hint="eastAsia"/>
        </w:rPr>
        <w:t xml:space="preserve">　</w:t>
      </w:r>
      <w:r w:rsidR="00F12EBF" w:rsidRPr="00E83EA3">
        <w:rPr>
          <w:rFonts w:ascii="文鼎粗圓" w:eastAsia="文鼎粗圓" w:hAnsi="華康粗圓體" w:hint="eastAsia"/>
        </w:rPr>
        <w:fldChar w:fldCharType="begin"/>
      </w:r>
      <w:r w:rsidR="00F12EBF" w:rsidRPr="00E83EA3">
        <w:rPr>
          <w:rFonts w:ascii="文鼎粗圓" w:eastAsia="文鼎粗圓" w:hAnsi="華康粗圓體" w:hint="eastAsia"/>
        </w:rPr>
        <w:instrText xml:space="preserve"> HYPERLINK "https://datos.gob.mx/busca/dataset/inversion-extranjera-directa" </w:instrText>
      </w:r>
      <w:r w:rsidR="00F12EBF" w:rsidRPr="00E83EA3">
        <w:rPr>
          <w:rFonts w:ascii="文鼎粗圓" w:eastAsia="文鼎粗圓" w:hAnsi="華康粗圓體" w:hint="eastAsia"/>
        </w:rPr>
      </w:r>
      <w:r w:rsidR="00F12EBF" w:rsidRPr="00E83EA3">
        <w:rPr>
          <w:rFonts w:ascii="文鼎粗圓" w:eastAsia="文鼎粗圓" w:hAnsi="華康粗圓體" w:hint="eastAsia"/>
        </w:rPr>
        <w:fldChar w:fldCharType="separate"/>
      </w:r>
      <w:r w:rsidRPr="00E83EA3">
        <w:rPr>
          <w:rStyle w:val="afc"/>
          <w:rFonts w:ascii="文鼎粗圓" w:eastAsia="文鼎粗圓" w:hAnsi="華康粗圓體" w:hint="eastAsia"/>
          <w:color w:val="auto"/>
          <w:u w:val="none"/>
        </w:rPr>
        <w:t>當地</w:t>
      </w:r>
      <w:r w:rsidR="00F12EBF" w:rsidRPr="00E83EA3">
        <w:rPr>
          <w:rStyle w:val="afc"/>
          <w:rFonts w:ascii="文鼎粗圓" w:eastAsia="文鼎粗圓" w:hAnsi="華康粗圓體" w:hint="eastAsia"/>
          <w:color w:val="auto"/>
          <w:u w:val="none"/>
        </w:rPr>
        <w:fldChar w:fldCharType="end"/>
      </w:r>
      <w:hyperlink r:id="rId163" w:history="1">
        <w:r w:rsidRPr="00E83EA3">
          <w:rPr>
            <w:rStyle w:val="afc"/>
            <w:rFonts w:ascii="文鼎粗圓" w:eastAsia="文鼎粗圓" w:hAnsi="華康粗圓體" w:hint="eastAsia"/>
            <w:color w:val="auto"/>
            <w:u w:val="none"/>
          </w:rPr>
          <w:t>外人投資統計</w:t>
        </w:r>
        <w:bookmarkEnd w:id="42"/>
        <w:bookmarkEnd w:id="43"/>
      </w:hyperlink>
    </w:p>
    <w:tbl>
      <w:tblPr>
        <w:tblW w:w="5000" w:type="pct"/>
        <w:tblLayout w:type="fixed"/>
        <w:tblLook w:val="01E0" w:firstRow="1" w:lastRow="1" w:firstColumn="1" w:lastColumn="1" w:noHBand="0" w:noVBand="0"/>
      </w:tblPr>
      <w:tblGrid>
        <w:gridCol w:w="2375"/>
        <w:gridCol w:w="2268"/>
        <w:gridCol w:w="965"/>
        <w:gridCol w:w="2154"/>
        <w:gridCol w:w="958"/>
      </w:tblGrid>
      <w:tr w:rsidR="00CB6AFC" w:rsidRPr="00E83EA3" w14:paraId="22C1A426" w14:textId="77777777" w:rsidTr="00C21999">
        <w:tc>
          <w:tcPr>
            <w:tcW w:w="2314" w:type="dxa"/>
            <w:vMerge w:val="restart"/>
            <w:tcBorders>
              <w:top w:val="single" w:sz="12" w:space="0" w:color="000000"/>
              <w:left w:val="single" w:sz="12" w:space="0" w:color="000000"/>
              <w:bottom w:val="single" w:sz="6" w:space="0" w:color="000000"/>
              <w:right w:val="single" w:sz="6" w:space="0" w:color="000000"/>
            </w:tcBorders>
            <w:shd w:val="clear" w:color="auto" w:fill="CCFFCC"/>
            <w:vAlign w:val="center"/>
          </w:tcPr>
          <w:p w14:paraId="23F3B630" w14:textId="77777777" w:rsidR="00E41FC2" w:rsidRPr="00E83EA3" w:rsidRDefault="00E41FC2" w:rsidP="00E41FC2">
            <w:pPr>
              <w:pStyle w:val="afd"/>
              <w:rPr>
                <w:rFonts w:ascii="文鼎粗圓" w:eastAsia="文鼎粗圓" w:hAnsi="華康粗圓體" w:hint="eastAsia"/>
                <w:lang w:eastAsia="zh-TW"/>
              </w:rPr>
            </w:pPr>
            <w:bookmarkStart w:id="44" w:name="_Toc307374475"/>
            <w:bookmarkStart w:id="45" w:name="_Toc308119214"/>
            <w:bookmarkEnd w:id="37"/>
            <w:bookmarkEnd w:id="38"/>
            <w:bookmarkEnd w:id="39"/>
            <w:bookmarkEnd w:id="40"/>
            <w:bookmarkEnd w:id="41"/>
            <w:r w:rsidRPr="00E83EA3">
              <w:rPr>
                <w:rFonts w:ascii="文鼎粗圓" w:eastAsia="文鼎粗圓" w:hAnsi="華康粗圓體" w:hint="eastAsia"/>
                <w:lang w:eastAsia="zh-TW"/>
              </w:rPr>
              <w:t>主要投資國及主要亞洲投資國</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家數</w:t>
            </w:r>
            <w:r w:rsidR="00C21999" w:rsidRPr="00E83EA3">
              <w:rPr>
                <w:rFonts w:ascii="文鼎粗圓" w:eastAsia="文鼎粗圓" w:hAnsi="華康粗圓體" w:hint="eastAsia"/>
                <w:lang w:eastAsia="zh-TW"/>
              </w:rPr>
              <w:t>）</w:t>
            </w:r>
          </w:p>
        </w:tc>
        <w:tc>
          <w:tcPr>
            <w:tcW w:w="3150" w:type="dxa"/>
            <w:gridSpan w:val="2"/>
            <w:tcBorders>
              <w:top w:val="single" w:sz="12" w:space="0" w:color="000000"/>
              <w:left w:val="single" w:sz="6" w:space="0" w:color="000000"/>
              <w:bottom w:val="single" w:sz="6" w:space="0" w:color="000000"/>
              <w:right w:val="single" w:sz="6" w:space="0" w:color="000000"/>
            </w:tcBorders>
            <w:shd w:val="clear" w:color="auto" w:fill="CCFFCC"/>
            <w:vAlign w:val="center"/>
          </w:tcPr>
          <w:p w14:paraId="57A11EA3"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1999-2021年累計</w:t>
            </w:r>
          </w:p>
        </w:tc>
        <w:tc>
          <w:tcPr>
            <w:tcW w:w="3032" w:type="dxa"/>
            <w:gridSpan w:val="2"/>
            <w:tcBorders>
              <w:top w:val="single" w:sz="12" w:space="0" w:color="000000"/>
              <w:left w:val="single" w:sz="6" w:space="0" w:color="000000"/>
              <w:bottom w:val="single" w:sz="6" w:space="0" w:color="000000"/>
              <w:right w:val="single" w:sz="12" w:space="0" w:color="000000"/>
            </w:tcBorders>
            <w:shd w:val="clear" w:color="auto" w:fill="CCFFCC"/>
            <w:vAlign w:val="center"/>
          </w:tcPr>
          <w:p w14:paraId="5B212CD4"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2021年</w:t>
            </w:r>
          </w:p>
        </w:tc>
      </w:tr>
      <w:tr w:rsidR="00CB6AFC" w:rsidRPr="00E83EA3" w14:paraId="77AD7B0F" w14:textId="77777777" w:rsidTr="00C21999">
        <w:tc>
          <w:tcPr>
            <w:tcW w:w="2314"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14:paraId="79C30531" w14:textId="77777777" w:rsidR="00E41FC2" w:rsidRPr="00E83EA3" w:rsidRDefault="00E41FC2" w:rsidP="00E41FC2">
            <w:pPr>
              <w:pStyle w:val="afd"/>
              <w:rPr>
                <w:rFonts w:ascii="文鼎粗圓" w:eastAsia="文鼎粗圓" w:hAnsi="華康粗圓體" w:hint="eastAsia"/>
              </w:rPr>
            </w:pPr>
          </w:p>
        </w:tc>
        <w:tc>
          <w:tcPr>
            <w:tcW w:w="2210" w:type="dxa"/>
            <w:tcBorders>
              <w:top w:val="single" w:sz="6" w:space="0" w:color="000000"/>
              <w:left w:val="single" w:sz="6" w:space="0" w:color="000000"/>
              <w:bottom w:val="single" w:sz="6" w:space="0" w:color="000000"/>
              <w:right w:val="single" w:sz="6" w:space="0" w:color="000000"/>
            </w:tcBorders>
            <w:shd w:val="clear" w:color="auto" w:fill="CCFFCC"/>
            <w:vAlign w:val="center"/>
          </w:tcPr>
          <w:p w14:paraId="49AB1C44"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金額</w:t>
            </w:r>
            <w:r w:rsidR="00C21999" w:rsidRPr="00E83EA3">
              <w:rPr>
                <w:rFonts w:ascii="文鼎粗圓" w:eastAsia="文鼎粗圓" w:hAnsi="華康粗圓體" w:hint="eastAsia"/>
              </w:rPr>
              <w:t>（</w:t>
            </w:r>
            <w:r w:rsidRPr="00E83EA3">
              <w:rPr>
                <w:rFonts w:ascii="文鼎粗圓" w:eastAsia="文鼎粗圓" w:hAnsi="華康粗圓體" w:hint="eastAsia"/>
              </w:rPr>
              <w:t>百萬美元</w:t>
            </w:r>
            <w:r w:rsidR="00C21999" w:rsidRPr="00E83EA3">
              <w:rPr>
                <w:rFonts w:ascii="文鼎粗圓" w:eastAsia="文鼎粗圓" w:hAnsi="華康粗圓體" w:hint="eastAsia"/>
              </w:rPr>
              <w:t>）</w:t>
            </w:r>
          </w:p>
        </w:tc>
        <w:tc>
          <w:tcPr>
            <w:tcW w:w="940" w:type="dxa"/>
            <w:tcBorders>
              <w:top w:val="single" w:sz="6" w:space="0" w:color="000000"/>
              <w:left w:val="single" w:sz="6" w:space="0" w:color="000000"/>
              <w:bottom w:val="single" w:sz="6" w:space="0" w:color="000000"/>
              <w:right w:val="single" w:sz="6" w:space="0" w:color="000000"/>
            </w:tcBorders>
            <w:shd w:val="clear" w:color="auto" w:fill="CCFFCC"/>
            <w:vAlign w:val="center"/>
          </w:tcPr>
          <w:p w14:paraId="44683318"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比例%</w:t>
            </w:r>
          </w:p>
        </w:tc>
        <w:tc>
          <w:tcPr>
            <w:tcW w:w="2099" w:type="dxa"/>
            <w:tcBorders>
              <w:top w:val="single" w:sz="6" w:space="0" w:color="000000"/>
              <w:left w:val="single" w:sz="6" w:space="0" w:color="000000"/>
              <w:bottom w:val="single" w:sz="6" w:space="0" w:color="000000"/>
              <w:right w:val="single" w:sz="6" w:space="0" w:color="000000"/>
            </w:tcBorders>
            <w:shd w:val="clear" w:color="auto" w:fill="CCFFCC"/>
            <w:vAlign w:val="center"/>
          </w:tcPr>
          <w:p w14:paraId="6C7D0A1D"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金額</w:t>
            </w:r>
            <w:r w:rsidR="00C21999" w:rsidRPr="00E83EA3">
              <w:rPr>
                <w:rFonts w:ascii="文鼎粗圓" w:eastAsia="文鼎粗圓" w:hAnsi="華康粗圓體" w:hint="eastAsia"/>
              </w:rPr>
              <w:t>（</w:t>
            </w:r>
            <w:r w:rsidRPr="00E83EA3">
              <w:rPr>
                <w:rFonts w:ascii="文鼎粗圓" w:eastAsia="文鼎粗圓" w:hAnsi="華康粗圓體" w:hint="eastAsia"/>
              </w:rPr>
              <w:t>百萬美元</w:t>
            </w:r>
            <w:r w:rsidR="00C21999" w:rsidRPr="00E83EA3">
              <w:rPr>
                <w:rFonts w:ascii="文鼎粗圓" w:eastAsia="文鼎粗圓" w:hAnsi="華康粗圓體" w:hint="eastAsia"/>
              </w:rPr>
              <w:t>）</w:t>
            </w:r>
          </w:p>
        </w:tc>
        <w:tc>
          <w:tcPr>
            <w:tcW w:w="933" w:type="dxa"/>
            <w:tcBorders>
              <w:top w:val="single" w:sz="6" w:space="0" w:color="000000"/>
              <w:left w:val="single" w:sz="6" w:space="0" w:color="000000"/>
              <w:bottom w:val="single" w:sz="6" w:space="0" w:color="000000"/>
              <w:right w:val="single" w:sz="12" w:space="0" w:color="000000"/>
            </w:tcBorders>
            <w:shd w:val="clear" w:color="auto" w:fill="CCFFCC"/>
            <w:vAlign w:val="center"/>
          </w:tcPr>
          <w:p w14:paraId="13F9F80B"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比例%</w:t>
            </w:r>
          </w:p>
        </w:tc>
      </w:tr>
      <w:tr w:rsidR="00CB6AFC" w:rsidRPr="00E83EA3" w14:paraId="42E64BE5" w14:textId="77777777" w:rsidTr="00C21999">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556F013"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投資總額</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44EC09"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639,038.9</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1FD4AA"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100.0</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2E2480"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31,621.2</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B3B0973"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100.0</w:t>
            </w:r>
          </w:p>
        </w:tc>
      </w:tr>
      <w:tr w:rsidR="00CB6AFC" w:rsidRPr="00E83EA3" w14:paraId="4B93A167" w14:textId="77777777" w:rsidTr="00C21999">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7FA5A7C"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美國</w:t>
            </w:r>
            <w:r w:rsidR="00C21999" w:rsidRPr="00E83EA3">
              <w:rPr>
                <w:rFonts w:ascii="文鼎粗圓" w:eastAsia="文鼎粗圓" w:hAnsi="華康粗圓體" w:hint="eastAsia"/>
              </w:rPr>
              <w:t>（</w:t>
            </w:r>
            <w:r w:rsidRPr="00E83EA3">
              <w:rPr>
                <w:rFonts w:ascii="文鼎粗圓" w:eastAsia="文鼎粗圓" w:hAnsi="華康粗圓體" w:hint="eastAsia"/>
              </w:rPr>
              <w:t>31,488</w:t>
            </w:r>
            <w:r w:rsidR="00C21999" w:rsidRPr="00E83EA3">
              <w:rPr>
                <w:rFonts w:ascii="文鼎粗圓" w:eastAsia="文鼎粗圓" w:hAnsi="華康粗圓體" w:hint="eastAsia"/>
              </w:rPr>
              <w:t>）</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6E115F"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298,491.9</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9D70E8"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46.7</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0156D1"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15,009.4</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86C3E01"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47.5</w:t>
            </w:r>
          </w:p>
        </w:tc>
      </w:tr>
      <w:tr w:rsidR="00CB6AFC" w:rsidRPr="00E83EA3" w14:paraId="19B5DB65" w14:textId="77777777" w:rsidTr="00C21999">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9A3BB9D"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西班牙</w:t>
            </w:r>
            <w:r w:rsidR="00C21999" w:rsidRPr="00E83EA3">
              <w:rPr>
                <w:rFonts w:ascii="文鼎粗圓" w:eastAsia="文鼎粗圓" w:hAnsi="華康粗圓體" w:hint="eastAsia"/>
              </w:rPr>
              <w:t>（</w:t>
            </w:r>
            <w:r w:rsidRPr="00E83EA3">
              <w:rPr>
                <w:rFonts w:ascii="文鼎粗圓" w:eastAsia="文鼎粗圓" w:hAnsi="華康粗圓體" w:hint="eastAsia"/>
              </w:rPr>
              <w:t>6,885</w:t>
            </w:r>
            <w:r w:rsidR="00C21999" w:rsidRPr="00E83EA3">
              <w:rPr>
                <w:rFonts w:ascii="文鼎粗圓" w:eastAsia="文鼎粗圓" w:hAnsi="華康粗圓體" w:hint="eastAsia"/>
              </w:rPr>
              <w:t>）</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617604"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77,717.6</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F93438"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12.2</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552E18"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4,334.7</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FD6422F"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13.7</w:t>
            </w:r>
          </w:p>
        </w:tc>
      </w:tr>
      <w:tr w:rsidR="00CB6AFC" w:rsidRPr="00E83EA3" w14:paraId="1755B023" w14:textId="77777777" w:rsidTr="00C21999">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0AE6EC1"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加拿大</w:t>
            </w:r>
            <w:r w:rsidR="00C21999" w:rsidRPr="00E83EA3">
              <w:rPr>
                <w:rFonts w:ascii="文鼎粗圓" w:eastAsia="文鼎粗圓" w:hAnsi="華康粗圓體" w:hint="eastAsia"/>
              </w:rPr>
              <w:t>（</w:t>
            </w:r>
            <w:r w:rsidRPr="00E83EA3">
              <w:rPr>
                <w:rFonts w:ascii="文鼎粗圓" w:eastAsia="文鼎粗圓" w:hAnsi="華康粗圓體" w:hint="eastAsia"/>
              </w:rPr>
              <w:t>4,296</w:t>
            </w:r>
            <w:r w:rsidR="00C21999" w:rsidRPr="00E83EA3">
              <w:rPr>
                <w:rFonts w:ascii="文鼎粗圓" w:eastAsia="文鼎粗圓" w:hAnsi="華康粗圓體" w:hint="eastAsia"/>
              </w:rPr>
              <w:t>）</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DBE3BD"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47,023.9</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BCACCB"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7.4</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3DA736"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2,070.9</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94496B0"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6.6</w:t>
            </w:r>
          </w:p>
        </w:tc>
      </w:tr>
      <w:tr w:rsidR="00CB6AFC" w:rsidRPr="00E83EA3" w14:paraId="1E59E724" w14:textId="77777777" w:rsidTr="00C21999">
        <w:trPr>
          <w:trHeight w:val="393"/>
        </w:trPr>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D52EC28"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日本</w:t>
            </w:r>
            <w:r w:rsidR="00C21999" w:rsidRPr="00E83EA3">
              <w:rPr>
                <w:rFonts w:ascii="文鼎粗圓" w:eastAsia="文鼎粗圓" w:hAnsi="華康粗圓體" w:hint="eastAsia"/>
              </w:rPr>
              <w:t>（</w:t>
            </w:r>
            <w:r w:rsidRPr="00E83EA3">
              <w:rPr>
                <w:rFonts w:ascii="文鼎粗圓" w:eastAsia="文鼎粗圓" w:hAnsi="華康粗圓體" w:hint="eastAsia"/>
              </w:rPr>
              <w:t>1,286</w:t>
            </w:r>
            <w:r w:rsidR="00C21999" w:rsidRPr="00E83EA3">
              <w:rPr>
                <w:rFonts w:ascii="文鼎粗圓" w:eastAsia="文鼎粗圓" w:hAnsi="華康粗圓體" w:hint="eastAsia"/>
              </w:rPr>
              <w:t>）</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3A9247"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29,576.5</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0A55CE"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4.6</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8A9988"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1,583.0</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2309F3F"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5.0</w:t>
            </w:r>
          </w:p>
        </w:tc>
      </w:tr>
      <w:tr w:rsidR="00CB6AFC" w:rsidRPr="00E83EA3" w14:paraId="02D7865A" w14:textId="77777777" w:rsidTr="00C21999">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A050CD8"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德國</w:t>
            </w:r>
            <w:r w:rsidR="00C21999" w:rsidRPr="00E83EA3">
              <w:rPr>
                <w:rFonts w:ascii="文鼎粗圓" w:eastAsia="文鼎粗圓" w:hAnsi="華康粗圓體" w:hint="eastAsia"/>
              </w:rPr>
              <w:t>（</w:t>
            </w:r>
            <w:r w:rsidRPr="00E83EA3">
              <w:rPr>
                <w:rFonts w:ascii="文鼎粗圓" w:eastAsia="文鼎粗圓" w:hAnsi="華康粗圓體" w:hint="eastAsia"/>
              </w:rPr>
              <w:t>2,311</w:t>
            </w:r>
            <w:r w:rsidR="00C21999" w:rsidRPr="00E83EA3">
              <w:rPr>
                <w:rFonts w:ascii="文鼎粗圓" w:eastAsia="文鼎粗圓" w:hAnsi="華康粗圓體" w:hint="eastAsia"/>
              </w:rPr>
              <w:t>）</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CAB73A"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28,598.3</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E3F02E"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4.5</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81F2D3"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1,645.7</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44D4185"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5.2</w:t>
            </w:r>
          </w:p>
        </w:tc>
      </w:tr>
      <w:tr w:rsidR="00CB6AFC" w:rsidRPr="00E83EA3" w14:paraId="54411BD3" w14:textId="77777777" w:rsidTr="00C21999">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149E7EA"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比利時</w:t>
            </w:r>
            <w:r w:rsidR="00C21999" w:rsidRPr="00E83EA3">
              <w:rPr>
                <w:rFonts w:ascii="文鼎粗圓" w:eastAsia="文鼎粗圓" w:hAnsi="華康粗圓體" w:hint="eastAsia"/>
              </w:rPr>
              <w:t>（</w:t>
            </w:r>
            <w:r w:rsidRPr="00E83EA3">
              <w:rPr>
                <w:rFonts w:ascii="文鼎粗圓" w:eastAsia="文鼎粗圓" w:hAnsi="華康粗圓體" w:hint="eastAsia"/>
              </w:rPr>
              <w:t>425</w:t>
            </w:r>
            <w:r w:rsidR="00C21999" w:rsidRPr="00E83EA3">
              <w:rPr>
                <w:rFonts w:ascii="文鼎粗圓" w:eastAsia="文鼎粗圓" w:hAnsi="華康粗圓體" w:hint="eastAsia"/>
              </w:rPr>
              <w:t>）</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52BED9"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21,115.2</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705636"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3.3</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A8251F"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76.6</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DA4BF06"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0.2</w:t>
            </w:r>
          </w:p>
        </w:tc>
      </w:tr>
      <w:tr w:rsidR="00CB6AFC" w:rsidRPr="00E83EA3" w14:paraId="5874750E" w14:textId="77777777" w:rsidTr="00C21999">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60D554E7"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荷蘭</w:t>
            </w:r>
            <w:r w:rsidR="00C21999" w:rsidRPr="00E83EA3">
              <w:rPr>
                <w:rFonts w:ascii="文鼎粗圓" w:eastAsia="文鼎粗圓" w:hAnsi="華康粗圓體" w:hint="eastAsia"/>
              </w:rPr>
              <w:t>（</w:t>
            </w:r>
            <w:r w:rsidRPr="00E83EA3">
              <w:rPr>
                <w:rFonts w:ascii="文鼎粗圓" w:eastAsia="文鼎粗圓" w:hAnsi="華康粗圓體" w:hint="eastAsia"/>
              </w:rPr>
              <w:t>1,970</w:t>
            </w:r>
            <w:r w:rsidR="00C21999" w:rsidRPr="00E83EA3">
              <w:rPr>
                <w:rFonts w:ascii="文鼎粗圓" w:eastAsia="文鼎粗圓" w:hAnsi="華康粗圓體" w:hint="eastAsia"/>
              </w:rPr>
              <w:t>）</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27074B"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20,741.3</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4FBF3C"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3.3</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68255A"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-278.2</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F6DF59E"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-1.0</w:t>
            </w:r>
          </w:p>
        </w:tc>
      </w:tr>
      <w:tr w:rsidR="00CB6AFC" w:rsidRPr="00E83EA3" w14:paraId="4CD99E9B" w14:textId="77777777" w:rsidTr="00C21999">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6BB7EF1"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英國</w:t>
            </w:r>
            <w:r w:rsidR="00C21999" w:rsidRPr="00E83EA3">
              <w:rPr>
                <w:rFonts w:ascii="文鼎粗圓" w:eastAsia="文鼎粗圓" w:hAnsi="華康粗圓體" w:hint="eastAsia"/>
              </w:rPr>
              <w:t>（</w:t>
            </w:r>
            <w:r w:rsidRPr="00E83EA3">
              <w:rPr>
                <w:rFonts w:ascii="文鼎粗圓" w:eastAsia="文鼎粗圓" w:hAnsi="華康粗圓體" w:hint="eastAsia"/>
              </w:rPr>
              <w:t>2,096</w:t>
            </w:r>
            <w:r w:rsidR="00C21999" w:rsidRPr="00E83EA3">
              <w:rPr>
                <w:rFonts w:ascii="文鼎粗圓" w:eastAsia="文鼎粗圓" w:hAnsi="華康粗圓體" w:hint="eastAsia"/>
              </w:rPr>
              <w:t>）</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01A9C2"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17,132.8</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DA58E1"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2.7</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90B508"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1,816.6</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57DF982"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5.7</w:t>
            </w:r>
          </w:p>
        </w:tc>
      </w:tr>
      <w:tr w:rsidR="00CB6AFC" w:rsidRPr="00E83EA3" w14:paraId="4D173A52" w14:textId="77777777" w:rsidTr="00C21999">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3A68ADB"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法國</w:t>
            </w:r>
            <w:r w:rsidR="00C21999" w:rsidRPr="00E83EA3">
              <w:rPr>
                <w:rFonts w:ascii="文鼎粗圓" w:eastAsia="文鼎粗圓" w:hAnsi="華康粗圓體" w:hint="eastAsia"/>
              </w:rPr>
              <w:t>（</w:t>
            </w:r>
            <w:r w:rsidRPr="00E83EA3">
              <w:rPr>
                <w:rFonts w:ascii="文鼎粗圓" w:eastAsia="文鼎粗圓" w:hAnsi="華康粗圓體" w:hint="eastAsia"/>
              </w:rPr>
              <w:t>2,093</w:t>
            </w:r>
            <w:r w:rsidR="00C21999" w:rsidRPr="00E83EA3">
              <w:rPr>
                <w:rFonts w:ascii="文鼎粗圓" w:eastAsia="文鼎粗圓" w:hAnsi="華康粗圓體" w:hint="eastAsia"/>
              </w:rPr>
              <w:t>）</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29D8A3"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9,967.1</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68C054"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1.6</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A72B8F"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385.9</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43EED03"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1.2</w:t>
            </w:r>
          </w:p>
        </w:tc>
      </w:tr>
      <w:tr w:rsidR="00CB6AFC" w:rsidRPr="00E83EA3" w14:paraId="01668299" w14:textId="77777777" w:rsidTr="00C21999">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F253867"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阿根廷</w:t>
            </w:r>
            <w:r w:rsidR="00C21999" w:rsidRPr="00E83EA3">
              <w:rPr>
                <w:rFonts w:ascii="文鼎粗圓" w:eastAsia="文鼎粗圓" w:hAnsi="華康粗圓體" w:hint="eastAsia"/>
              </w:rPr>
              <w:t>（</w:t>
            </w:r>
            <w:r w:rsidRPr="00E83EA3">
              <w:rPr>
                <w:rFonts w:ascii="文鼎粗圓" w:eastAsia="文鼎粗圓" w:hAnsi="華康粗圓體" w:hint="eastAsia"/>
              </w:rPr>
              <w:t>2,174</w:t>
            </w:r>
            <w:r w:rsidR="00C21999" w:rsidRPr="00E83EA3">
              <w:rPr>
                <w:rFonts w:ascii="文鼎粗圓" w:eastAsia="文鼎粗圓" w:hAnsi="華康粗圓體" w:hint="eastAsia"/>
              </w:rPr>
              <w:t>）</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F18E61"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9,672.1</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EFD33D"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1.5</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87A73F"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309.4</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827FECC"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1.0</w:t>
            </w:r>
          </w:p>
        </w:tc>
      </w:tr>
      <w:tr w:rsidR="00CB6AFC" w:rsidRPr="00E83EA3" w14:paraId="74107D62" w14:textId="77777777" w:rsidTr="00C21999">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4ACDAAF"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韓國</w:t>
            </w:r>
            <w:r w:rsidR="00C21999" w:rsidRPr="00E83EA3">
              <w:rPr>
                <w:rFonts w:ascii="文鼎粗圓" w:eastAsia="文鼎粗圓" w:hAnsi="華康粗圓體" w:hint="eastAsia"/>
              </w:rPr>
              <w:t>（</w:t>
            </w:r>
            <w:r w:rsidRPr="00E83EA3">
              <w:rPr>
                <w:rFonts w:ascii="文鼎粗圓" w:eastAsia="文鼎粗圓" w:hAnsi="華康粗圓體" w:hint="eastAsia"/>
              </w:rPr>
              <w:t>2,050</w:t>
            </w:r>
            <w:r w:rsidR="00C21999" w:rsidRPr="00E83EA3">
              <w:rPr>
                <w:rFonts w:ascii="文鼎粗圓" w:eastAsia="文鼎粗圓" w:hAnsi="華康粗圓體" w:hint="eastAsia"/>
              </w:rPr>
              <w:t>）</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4E40C6"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8,050.6</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1798AA"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1.3</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487618"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684.7</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5E7435F"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2.2</w:t>
            </w:r>
          </w:p>
        </w:tc>
      </w:tr>
      <w:tr w:rsidR="00CB6AFC" w:rsidRPr="00E83EA3" w14:paraId="45617717" w14:textId="77777777" w:rsidTr="00C21999">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7A70BB1" w14:textId="77777777" w:rsidR="00E41FC2" w:rsidRPr="00E83EA3" w:rsidRDefault="00C21999"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中國大陸（</w:t>
            </w:r>
            <w:r w:rsidR="00E41FC2" w:rsidRPr="00E83EA3">
              <w:rPr>
                <w:rFonts w:ascii="文鼎粗圓" w:eastAsia="文鼎粗圓" w:hAnsi="華康粗圓體" w:hint="eastAsia"/>
              </w:rPr>
              <w:t>1,279</w:t>
            </w:r>
            <w:r w:rsidRPr="00E83EA3">
              <w:rPr>
                <w:rFonts w:ascii="文鼎粗圓" w:eastAsia="文鼎粗圓" w:hAnsi="華康粗圓體" w:hint="eastAsia"/>
              </w:rPr>
              <w:t>）</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785F24"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1,928.3</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E6B9C1"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0.3</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70D424"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309.4</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387374E"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1.3</w:t>
            </w:r>
          </w:p>
        </w:tc>
      </w:tr>
      <w:tr w:rsidR="00CB6AFC" w:rsidRPr="00E83EA3" w14:paraId="57B17C9A" w14:textId="77777777" w:rsidTr="00C21999">
        <w:tc>
          <w:tcPr>
            <w:tcW w:w="2314"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47227955"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臺灣</w:t>
            </w:r>
            <w:r w:rsidR="00C21999" w:rsidRPr="00E83EA3">
              <w:rPr>
                <w:rFonts w:ascii="文鼎粗圓" w:eastAsia="文鼎粗圓" w:hAnsi="華康粗圓體" w:hint="eastAsia"/>
              </w:rPr>
              <w:t>（</w:t>
            </w:r>
            <w:r w:rsidRPr="00E83EA3">
              <w:rPr>
                <w:rFonts w:ascii="文鼎粗圓" w:eastAsia="文鼎粗圓" w:hAnsi="華康粗圓體" w:hint="eastAsia"/>
              </w:rPr>
              <w:t>295</w:t>
            </w:r>
            <w:r w:rsidR="00C21999" w:rsidRPr="00E83EA3">
              <w:rPr>
                <w:rFonts w:ascii="文鼎粗圓" w:eastAsia="文鼎粗圓" w:hAnsi="華康粗圓體" w:hint="eastAsia"/>
              </w:rPr>
              <w:t>）</w:t>
            </w:r>
          </w:p>
        </w:tc>
        <w:tc>
          <w:tcPr>
            <w:tcW w:w="2210" w:type="dxa"/>
            <w:tcBorders>
              <w:top w:val="single" w:sz="6" w:space="0" w:color="000000"/>
              <w:left w:val="single" w:sz="6" w:space="0" w:color="000000"/>
              <w:bottom w:val="single" w:sz="12" w:space="0" w:color="000000"/>
              <w:right w:val="single" w:sz="6" w:space="0" w:color="000000"/>
            </w:tcBorders>
            <w:shd w:val="clear" w:color="auto" w:fill="auto"/>
            <w:vAlign w:val="center"/>
          </w:tcPr>
          <w:p w14:paraId="109592C4"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1,135.0</w:t>
            </w:r>
          </w:p>
        </w:tc>
        <w:tc>
          <w:tcPr>
            <w:tcW w:w="940" w:type="dxa"/>
            <w:tcBorders>
              <w:top w:val="single" w:sz="6" w:space="0" w:color="000000"/>
              <w:left w:val="single" w:sz="6" w:space="0" w:color="000000"/>
              <w:bottom w:val="single" w:sz="12" w:space="0" w:color="000000"/>
              <w:right w:val="single" w:sz="6" w:space="0" w:color="000000"/>
            </w:tcBorders>
            <w:shd w:val="clear" w:color="auto" w:fill="auto"/>
            <w:vAlign w:val="center"/>
          </w:tcPr>
          <w:p w14:paraId="552C175C"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0.2</w:t>
            </w:r>
          </w:p>
        </w:tc>
        <w:tc>
          <w:tcPr>
            <w:tcW w:w="2099" w:type="dxa"/>
            <w:tcBorders>
              <w:top w:val="single" w:sz="6" w:space="0" w:color="000000"/>
              <w:left w:val="single" w:sz="6" w:space="0" w:color="000000"/>
              <w:bottom w:val="single" w:sz="12" w:space="0" w:color="000000"/>
              <w:right w:val="single" w:sz="6" w:space="0" w:color="000000"/>
            </w:tcBorders>
            <w:shd w:val="clear" w:color="auto" w:fill="auto"/>
            <w:vAlign w:val="center"/>
          </w:tcPr>
          <w:p w14:paraId="1788FA11"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46.5</w:t>
            </w:r>
          </w:p>
        </w:tc>
        <w:tc>
          <w:tcPr>
            <w:tcW w:w="933"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7CEE2940" w14:textId="77777777" w:rsidR="00E41FC2" w:rsidRPr="00E83EA3" w:rsidRDefault="00E41FC2" w:rsidP="00E41FC2">
            <w:pPr>
              <w:ind w:firstLineChars="0" w:firstLine="0"/>
              <w:jc w:val="right"/>
              <w:rPr>
                <w:rFonts w:ascii="文鼎粗圓" w:eastAsia="文鼎粗圓" w:hAnsi="華康粗圓體" w:hint="eastAsia"/>
              </w:rPr>
            </w:pPr>
            <w:r w:rsidRPr="00E83EA3">
              <w:rPr>
                <w:rFonts w:ascii="文鼎粗圓" w:eastAsia="文鼎粗圓" w:hAnsi="華康粗圓體" w:hint="eastAsia"/>
              </w:rPr>
              <w:t>0.1</w:t>
            </w:r>
          </w:p>
        </w:tc>
      </w:tr>
    </w:tbl>
    <w:p w14:paraId="4F05FFA1" w14:textId="77777777" w:rsidR="00E41FC2" w:rsidRPr="00E83EA3" w:rsidRDefault="00E41FC2" w:rsidP="002F7A20">
      <w:pPr>
        <w:pStyle w:val="af8"/>
        <w:rPr>
          <w:rFonts w:ascii="文鼎粗圓" w:eastAsia="文鼎粗圓" w:hAnsi="華康粗圓體" w:hint="eastAsia"/>
        </w:rPr>
      </w:pPr>
      <w:r w:rsidRPr="00E83EA3">
        <w:rPr>
          <w:rFonts w:ascii="文鼎粗圓" w:eastAsia="文鼎粗圓" w:hAnsi="華康粗圓體" w:hint="eastAsia"/>
        </w:rPr>
        <w:t>資料來源：墨西哥經濟部</w:t>
      </w:r>
    </w:p>
    <w:p w14:paraId="342C9B9B" w14:textId="77777777" w:rsidR="0011124D" w:rsidRPr="00E83EA3" w:rsidRDefault="00FB187C" w:rsidP="00747419">
      <w:pPr>
        <w:pStyle w:val="a3"/>
        <w:rPr>
          <w:rFonts w:ascii="文鼎粗圓" w:eastAsia="文鼎粗圓" w:hAnsi="華康粗圓體" w:hint="eastAsia"/>
          <w:lang w:eastAsia="zh-TW"/>
        </w:rPr>
      </w:pPr>
      <w:r w:rsidRPr="00E83EA3">
        <w:rPr>
          <w:rFonts w:ascii="文鼎粗圓" w:eastAsia="文鼎粗圓" w:hAnsi="華康粗圓體" w:hint="eastAsia"/>
        </w:rPr>
        <w:br w:type="page"/>
      </w:r>
      <w:bookmarkStart w:id="46" w:name="_Toc108214793"/>
      <w:bookmarkEnd w:id="44"/>
      <w:bookmarkEnd w:id="45"/>
      <w:r w:rsidRPr="00E83EA3">
        <w:rPr>
          <w:rFonts w:ascii="文鼎粗圓" w:eastAsia="文鼎粗圓" w:hAnsi="華康粗圓體" w:hint="eastAsia"/>
        </w:rPr>
        <w:lastRenderedPageBreak/>
        <w:t>附錄</w:t>
      </w:r>
      <w:r w:rsidRPr="00E83EA3">
        <w:rPr>
          <w:rFonts w:ascii="文鼎粗圓" w:eastAsia="文鼎粗圓" w:hAnsi="華康粗圓體" w:hint="eastAsia"/>
          <w:lang w:eastAsia="zh-TW"/>
        </w:rPr>
        <w:t>四</w:t>
      </w:r>
      <w:r w:rsidRPr="00E83EA3">
        <w:rPr>
          <w:rFonts w:ascii="微軟正黑體" w:eastAsia="微軟正黑體" w:hAnsi="微軟正黑體" w:cs="微軟正黑體" w:hint="eastAsia"/>
        </w:rPr>
        <w:t xml:space="preserve">　</w:t>
      </w:r>
      <w:r w:rsidRPr="00E83EA3">
        <w:rPr>
          <w:rFonts w:ascii="文鼎粗圓" w:eastAsia="文鼎粗圓" w:hAnsi="華康粗圓體" w:cs="華康粗圓體" w:hint="eastAsia"/>
        </w:rPr>
        <w:t>我國廠商對</w:t>
      </w:r>
      <w:r w:rsidR="00031432" w:rsidRPr="00E83EA3">
        <w:rPr>
          <w:rFonts w:ascii="文鼎粗圓" w:eastAsia="文鼎粗圓" w:hAnsi="華康粗圓體" w:hint="eastAsia"/>
          <w:lang w:eastAsia="zh-TW"/>
        </w:rPr>
        <w:t>當地</w:t>
      </w:r>
      <w:r w:rsidR="00A1196D" w:rsidRPr="00E83EA3">
        <w:rPr>
          <w:rFonts w:ascii="文鼎粗圓" w:eastAsia="文鼎粗圓" w:hAnsi="華康粗圓體" w:hint="eastAsia"/>
          <w:lang w:eastAsia="zh-TW"/>
        </w:rPr>
        <w:t>國</w:t>
      </w:r>
      <w:r w:rsidRPr="00E83EA3">
        <w:rPr>
          <w:rFonts w:ascii="文鼎粗圓" w:eastAsia="文鼎粗圓" w:hAnsi="華康粗圓體" w:hint="eastAsia"/>
        </w:rPr>
        <w:t>投資統計</w:t>
      </w:r>
      <w:bookmarkEnd w:id="46"/>
    </w:p>
    <w:p w14:paraId="2E5A542A" w14:textId="77777777" w:rsidR="00E41FC2" w:rsidRPr="00E83EA3" w:rsidRDefault="00C21999" w:rsidP="002F7A20">
      <w:pPr>
        <w:pStyle w:val="afa"/>
        <w:spacing w:before="514"/>
        <w:rPr>
          <w:rFonts w:ascii="文鼎粗圓" w:eastAsia="文鼎粗圓" w:hAnsi="華康粗圓體" w:hint="eastAsia"/>
        </w:rPr>
      </w:pPr>
      <w:bookmarkStart w:id="47" w:name="_Toc366091139"/>
      <w:r w:rsidRPr="00E83EA3">
        <w:rPr>
          <w:rFonts w:ascii="文鼎粗圓" w:eastAsia="文鼎粗圓" w:hAnsi="華康粗圓體" w:hint="eastAsia"/>
        </w:rPr>
        <w:t>（</w:t>
      </w:r>
      <w:r w:rsidR="00E41FC2" w:rsidRPr="00E83EA3">
        <w:rPr>
          <w:rFonts w:ascii="文鼎粗圓" w:eastAsia="文鼎粗圓" w:hAnsi="華康粗圓體" w:hint="eastAsia"/>
        </w:rPr>
        <w:t>一</w:t>
      </w:r>
      <w:r w:rsidRPr="00E83EA3">
        <w:rPr>
          <w:rFonts w:ascii="文鼎粗圓" w:eastAsia="文鼎粗圓" w:hAnsi="華康粗圓體" w:hint="eastAsia"/>
        </w:rPr>
        <w:t>）</w:t>
      </w:r>
      <w:r w:rsidR="00E41FC2" w:rsidRPr="00E83EA3">
        <w:rPr>
          <w:rFonts w:ascii="文鼎粗圓" w:eastAsia="文鼎粗圓" w:hAnsi="華康粗圓體" w:hint="eastAsia"/>
        </w:rPr>
        <w:t>年度別統計表</w:t>
      </w:r>
    </w:p>
    <w:tbl>
      <w:tblPr>
        <w:tblW w:w="5000" w:type="pct"/>
        <w:jc w:val="center"/>
        <w:tblLayout w:type="fixed"/>
        <w:tblCellMar>
          <w:left w:w="30" w:type="dxa"/>
          <w:right w:w="30" w:type="dxa"/>
        </w:tblCellMar>
        <w:tblLook w:val="0000" w:firstRow="0" w:lastRow="0" w:firstColumn="0" w:lastColumn="0" w:noHBand="0" w:noVBand="0"/>
      </w:tblPr>
      <w:tblGrid>
        <w:gridCol w:w="2243"/>
        <w:gridCol w:w="2687"/>
        <w:gridCol w:w="3634"/>
      </w:tblGrid>
      <w:tr w:rsidR="00CB6AFC" w:rsidRPr="00E83EA3" w14:paraId="301B48EC" w14:textId="77777777" w:rsidTr="002F7A20">
        <w:trPr>
          <w:trHeight w:val="482"/>
          <w:tblHeader/>
          <w:jc w:val="center"/>
        </w:trPr>
        <w:tc>
          <w:tcPr>
            <w:tcW w:w="2243" w:type="dxa"/>
            <w:tcBorders>
              <w:top w:val="double" w:sz="4" w:space="0" w:color="000000"/>
              <w:left w:val="double" w:sz="4" w:space="0" w:color="000000"/>
              <w:bottom w:val="single" w:sz="6" w:space="0" w:color="000000"/>
              <w:right w:val="single" w:sz="6" w:space="0" w:color="000000"/>
            </w:tcBorders>
            <w:vAlign w:val="center"/>
          </w:tcPr>
          <w:p w14:paraId="5A5B9457"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年度</w:t>
            </w:r>
          </w:p>
        </w:tc>
        <w:tc>
          <w:tcPr>
            <w:tcW w:w="2687" w:type="dxa"/>
            <w:tcBorders>
              <w:top w:val="double" w:sz="4" w:space="0" w:color="000000"/>
              <w:left w:val="single" w:sz="6" w:space="0" w:color="000000"/>
              <w:bottom w:val="single" w:sz="6" w:space="0" w:color="000000"/>
              <w:right w:val="single" w:sz="6" w:space="0" w:color="000000"/>
            </w:tcBorders>
            <w:vAlign w:val="center"/>
          </w:tcPr>
          <w:p w14:paraId="0656B995"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件數</w:t>
            </w:r>
          </w:p>
        </w:tc>
        <w:tc>
          <w:tcPr>
            <w:tcW w:w="3634" w:type="dxa"/>
            <w:tcBorders>
              <w:top w:val="double" w:sz="4" w:space="0" w:color="000000"/>
              <w:left w:val="single" w:sz="6" w:space="0" w:color="000000"/>
              <w:bottom w:val="single" w:sz="6" w:space="0" w:color="000000"/>
              <w:right w:val="double" w:sz="4" w:space="0" w:color="000000"/>
            </w:tcBorders>
            <w:vAlign w:val="center"/>
          </w:tcPr>
          <w:p w14:paraId="481A32CA"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金額</w:t>
            </w:r>
            <w:r w:rsidR="00C21999" w:rsidRPr="00E83EA3">
              <w:rPr>
                <w:rFonts w:ascii="文鼎粗圓" w:eastAsia="文鼎粗圓" w:hAnsi="華康粗圓體" w:hint="eastAsia"/>
              </w:rPr>
              <w:t>（</w:t>
            </w:r>
            <w:r w:rsidRPr="00E83EA3">
              <w:rPr>
                <w:rFonts w:ascii="文鼎粗圓" w:eastAsia="文鼎粗圓" w:hAnsi="華康粗圓體" w:hint="eastAsia"/>
              </w:rPr>
              <w:t>千美元</w:t>
            </w:r>
            <w:r w:rsidR="00C21999" w:rsidRPr="00E83EA3">
              <w:rPr>
                <w:rFonts w:ascii="文鼎粗圓" w:eastAsia="文鼎粗圓" w:hAnsi="華康粗圓體" w:hint="eastAsia"/>
              </w:rPr>
              <w:t>）</w:t>
            </w:r>
          </w:p>
        </w:tc>
      </w:tr>
      <w:tr w:rsidR="00CB6AFC" w:rsidRPr="00E83EA3" w14:paraId="622DA7C1" w14:textId="77777777"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14:paraId="21C961E6"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1990</w:t>
            </w:r>
          </w:p>
        </w:tc>
        <w:tc>
          <w:tcPr>
            <w:tcW w:w="2687" w:type="dxa"/>
            <w:tcBorders>
              <w:top w:val="single" w:sz="6" w:space="0" w:color="000000"/>
              <w:left w:val="single" w:sz="6" w:space="0" w:color="000000"/>
              <w:bottom w:val="single" w:sz="6" w:space="0" w:color="000000"/>
              <w:right w:val="single" w:sz="6" w:space="0" w:color="000000"/>
            </w:tcBorders>
            <w:vAlign w:val="center"/>
          </w:tcPr>
          <w:p w14:paraId="45BD7811"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1</w:t>
            </w:r>
          </w:p>
        </w:tc>
        <w:tc>
          <w:tcPr>
            <w:tcW w:w="3634" w:type="dxa"/>
            <w:tcBorders>
              <w:top w:val="single" w:sz="6" w:space="0" w:color="000000"/>
              <w:left w:val="single" w:sz="6" w:space="0" w:color="000000"/>
              <w:bottom w:val="single" w:sz="6" w:space="0" w:color="000000"/>
              <w:right w:val="double" w:sz="4" w:space="0" w:color="000000"/>
            </w:tcBorders>
            <w:vAlign w:val="center"/>
          </w:tcPr>
          <w:p w14:paraId="10B3F0E8"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40,000</w:t>
            </w:r>
          </w:p>
        </w:tc>
      </w:tr>
      <w:tr w:rsidR="00CB6AFC" w:rsidRPr="00E83EA3" w14:paraId="2F595215" w14:textId="77777777"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14:paraId="0C898F27"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1994</w:t>
            </w:r>
          </w:p>
        </w:tc>
        <w:tc>
          <w:tcPr>
            <w:tcW w:w="2687" w:type="dxa"/>
            <w:tcBorders>
              <w:top w:val="single" w:sz="6" w:space="0" w:color="000000"/>
              <w:left w:val="single" w:sz="6" w:space="0" w:color="000000"/>
              <w:bottom w:val="single" w:sz="6" w:space="0" w:color="000000"/>
              <w:right w:val="single" w:sz="6" w:space="0" w:color="000000"/>
            </w:tcBorders>
            <w:vAlign w:val="center"/>
          </w:tcPr>
          <w:p w14:paraId="14457E32"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1</w:t>
            </w:r>
          </w:p>
        </w:tc>
        <w:tc>
          <w:tcPr>
            <w:tcW w:w="3634" w:type="dxa"/>
            <w:tcBorders>
              <w:top w:val="single" w:sz="6" w:space="0" w:color="000000"/>
              <w:left w:val="single" w:sz="6" w:space="0" w:color="000000"/>
              <w:bottom w:val="single" w:sz="6" w:space="0" w:color="000000"/>
              <w:right w:val="double" w:sz="4" w:space="0" w:color="000000"/>
            </w:tcBorders>
            <w:vAlign w:val="center"/>
          </w:tcPr>
          <w:p w14:paraId="49071264"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4,090</w:t>
            </w:r>
          </w:p>
        </w:tc>
      </w:tr>
      <w:tr w:rsidR="00CB6AFC" w:rsidRPr="00E83EA3" w14:paraId="02BEF570" w14:textId="77777777"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14:paraId="10AEBB9C"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1996</w:t>
            </w:r>
          </w:p>
        </w:tc>
        <w:tc>
          <w:tcPr>
            <w:tcW w:w="2687" w:type="dxa"/>
            <w:tcBorders>
              <w:top w:val="single" w:sz="6" w:space="0" w:color="000000"/>
              <w:left w:val="single" w:sz="6" w:space="0" w:color="000000"/>
              <w:bottom w:val="single" w:sz="6" w:space="0" w:color="000000"/>
              <w:right w:val="single" w:sz="6" w:space="0" w:color="000000"/>
            </w:tcBorders>
            <w:vAlign w:val="center"/>
          </w:tcPr>
          <w:p w14:paraId="1A600A32"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1</w:t>
            </w:r>
          </w:p>
        </w:tc>
        <w:tc>
          <w:tcPr>
            <w:tcW w:w="3634" w:type="dxa"/>
            <w:tcBorders>
              <w:top w:val="single" w:sz="6" w:space="0" w:color="000000"/>
              <w:left w:val="single" w:sz="6" w:space="0" w:color="000000"/>
              <w:bottom w:val="single" w:sz="6" w:space="0" w:color="000000"/>
              <w:right w:val="double" w:sz="4" w:space="0" w:color="000000"/>
            </w:tcBorders>
            <w:vAlign w:val="center"/>
          </w:tcPr>
          <w:p w14:paraId="7173CE51"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25</w:t>
            </w:r>
          </w:p>
        </w:tc>
      </w:tr>
      <w:tr w:rsidR="00CB6AFC" w:rsidRPr="00E83EA3" w14:paraId="64E06DD8" w14:textId="77777777"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14:paraId="72DA6E79"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1997</w:t>
            </w:r>
          </w:p>
        </w:tc>
        <w:tc>
          <w:tcPr>
            <w:tcW w:w="2687" w:type="dxa"/>
            <w:tcBorders>
              <w:top w:val="single" w:sz="6" w:space="0" w:color="000000"/>
              <w:left w:val="single" w:sz="6" w:space="0" w:color="000000"/>
              <w:bottom w:val="single" w:sz="6" w:space="0" w:color="000000"/>
              <w:right w:val="single" w:sz="6" w:space="0" w:color="000000"/>
            </w:tcBorders>
            <w:vAlign w:val="center"/>
          </w:tcPr>
          <w:p w14:paraId="40CD1F48"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3</w:t>
            </w:r>
          </w:p>
        </w:tc>
        <w:tc>
          <w:tcPr>
            <w:tcW w:w="3634" w:type="dxa"/>
            <w:tcBorders>
              <w:top w:val="single" w:sz="6" w:space="0" w:color="000000"/>
              <w:left w:val="single" w:sz="6" w:space="0" w:color="000000"/>
              <w:bottom w:val="single" w:sz="6" w:space="0" w:color="000000"/>
              <w:right w:val="double" w:sz="4" w:space="0" w:color="000000"/>
            </w:tcBorders>
            <w:vAlign w:val="center"/>
          </w:tcPr>
          <w:p w14:paraId="1835D95C"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26,400</w:t>
            </w:r>
          </w:p>
        </w:tc>
      </w:tr>
      <w:tr w:rsidR="00CB6AFC" w:rsidRPr="00E83EA3" w14:paraId="2484822F" w14:textId="77777777"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14:paraId="10E2E5FE"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1998</w:t>
            </w:r>
          </w:p>
        </w:tc>
        <w:tc>
          <w:tcPr>
            <w:tcW w:w="2687" w:type="dxa"/>
            <w:tcBorders>
              <w:top w:val="single" w:sz="6" w:space="0" w:color="000000"/>
              <w:left w:val="single" w:sz="6" w:space="0" w:color="000000"/>
              <w:bottom w:val="single" w:sz="6" w:space="0" w:color="000000"/>
              <w:right w:val="single" w:sz="6" w:space="0" w:color="000000"/>
            </w:tcBorders>
            <w:vAlign w:val="center"/>
          </w:tcPr>
          <w:p w14:paraId="6B9DF1AD"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4</w:t>
            </w:r>
          </w:p>
        </w:tc>
        <w:tc>
          <w:tcPr>
            <w:tcW w:w="3634" w:type="dxa"/>
            <w:tcBorders>
              <w:top w:val="single" w:sz="6" w:space="0" w:color="000000"/>
              <w:left w:val="single" w:sz="6" w:space="0" w:color="000000"/>
              <w:bottom w:val="single" w:sz="6" w:space="0" w:color="000000"/>
              <w:right w:val="double" w:sz="4" w:space="0" w:color="000000"/>
            </w:tcBorders>
            <w:vAlign w:val="center"/>
          </w:tcPr>
          <w:p w14:paraId="254D60BA"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19,112</w:t>
            </w:r>
          </w:p>
        </w:tc>
      </w:tr>
      <w:tr w:rsidR="00CB6AFC" w:rsidRPr="00E83EA3" w14:paraId="7D2A0007" w14:textId="77777777"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14:paraId="0A830AE9"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1999</w:t>
            </w:r>
          </w:p>
        </w:tc>
        <w:tc>
          <w:tcPr>
            <w:tcW w:w="2687" w:type="dxa"/>
            <w:tcBorders>
              <w:top w:val="single" w:sz="6" w:space="0" w:color="000000"/>
              <w:left w:val="single" w:sz="6" w:space="0" w:color="000000"/>
              <w:bottom w:val="single" w:sz="6" w:space="0" w:color="000000"/>
              <w:right w:val="single" w:sz="6" w:space="0" w:color="000000"/>
            </w:tcBorders>
            <w:vAlign w:val="center"/>
          </w:tcPr>
          <w:p w14:paraId="60464B35"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1</w:t>
            </w:r>
          </w:p>
        </w:tc>
        <w:tc>
          <w:tcPr>
            <w:tcW w:w="3634" w:type="dxa"/>
            <w:tcBorders>
              <w:top w:val="single" w:sz="6" w:space="0" w:color="000000"/>
              <w:left w:val="single" w:sz="6" w:space="0" w:color="000000"/>
              <w:bottom w:val="single" w:sz="6" w:space="0" w:color="000000"/>
              <w:right w:val="double" w:sz="4" w:space="0" w:color="000000"/>
            </w:tcBorders>
            <w:vAlign w:val="center"/>
          </w:tcPr>
          <w:p w14:paraId="03C023CC"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10,000</w:t>
            </w:r>
          </w:p>
        </w:tc>
      </w:tr>
      <w:tr w:rsidR="00CB6AFC" w:rsidRPr="00E83EA3" w14:paraId="52E29222" w14:textId="77777777"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14:paraId="4F501237"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2002</w:t>
            </w:r>
          </w:p>
        </w:tc>
        <w:tc>
          <w:tcPr>
            <w:tcW w:w="2687" w:type="dxa"/>
            <w:tcBorders>
              <w:top w:val="single" w:sz="6" w:space="0" w:color="000000"/>
              <w:left w:val="single" w:sz="6" w:space="0" w:color="000000"/>
              <w:bottom w:val="single" w:sz="6" w:space="0" w:color="000000"/>
              <w:right w:val="single" w:sz="6" w:space="0" w:color="000000"/>
            </w:tcBorders>
            <w:vAlign w:val="center"/>
          </w:tcPr>
          <w:p w14:paraId="4DD7A39E"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1</w:t>
            </w:r>
          </w:p>
        </w:tc>
        <w:tc>
          <w:tcPr>
            <w:tcW w:w="3634" w:type="dxa"/>
            <w:tcBorders>
              <w:top w:val="single" w:sz="6" w:space="0" w:color="000000"/>
              <w:left w:val="single" w:sz="6" w:space="0" w:color="000000"/>
              <w:bottom w:val="single" w:sz="6" w:space="0" w:color="000000"/>
              <w:right w:val="double" w:sz="4" w:space="0" w:color="000000"/>
            </w:tcBorders>
            <w:vAlign w:val="center"/>
          </w:tcPr>
          <w:p w14:paraId="64ACC3DB"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6,605</w:t>
            </w:r>
          </w:p>
        </w:tc>
      </w:tr>
      <w:tr w:rsidR="00CB6AFC" w:rsidRPr="00E83EA3" w14:paraId="6D687975" w14:textId="77777777"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14:paraId="590CF991"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2003</w:t>
            </w:r>
          </w:p>
        </w:tc>
        <w:tc>
          <w:tcPr>
            <w:tcW w:w="2687" w:type="dxa"/>
            <w:tcBorders>
              <w:top w:val="single" w:sz="6" w:space="0" w:color="000000"/>
              <w:left w:val="single" w:sz="6" w:space="0" w:color="000000"/>
              <w:bottom w:val="single" w:sz="6" w:space="0" w:color="000000"/>
              <w:right w:val="single" w:sz="6" w:space="0" w:color="000000"/>
            </w:tcBorders>
            <w:vAlign w:val="center"/>
          </w:tcPr>
          <w:p w14:paraId="61CF19FF"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w:t>
            </w:r>
          </w:p>
        </w:tc>
        <w:tc>
          <w:tcPr>
            <w:tcW w:w="3634" w:type="dxa"/>
            <w:tcBorders>
              <w:top w:val="single" w:sz="6" w:space="0" w:color="000000"/>
              <w:left w:val="single" w:sz="6" w:space="0" w:color="000000"/>
              <w:bottom w:val="single" w:sz="6" w:space="0" w:color="000000"/>
              <w:right w:val="double" w:sz="4" w:space="0" w:color="000000"/>
            </w:tcBorders>
            <w:vAlign w:val="center"/>
          </w:tcPr>
          <w:p w14:paraId="6125422C"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1,000</w:t>
            </w:r>
          </w:p>
        </w:tc>
      </w:tr>
      <w:tr w:rsidR="00CB6AFC" w:rsidRPr="00E83EA3" w14:paraId="582F581E" w14:textId="77777777"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14:paraId="5C0877C9"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2004</w:t>
            </w:r>
          </w:p>
        </w:tc>
        <w:tc>
          <w:tcPr>
            <w:tcW w:w="2687" w:type="dxa"/>
            <w:tcBorders>
              <w:top w:val="single" w:sz="6" w:space="0" w:color="000000"/>
              <w:left w:val="single" w:sz="6" w:space="0" w:color="000000"/>
              <w:bottom w:val="single" w:sz="6" w:space="0" w:color="000000"/>
              <w:right w:val="single" w:sz="6" w:space="0" w:color="000000"/>
            </w:tcBorders>
            <w:vAlign w:val="center"/>
          </w:tcPr>
          <w:p w14:paraId="4BE844A4"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w:t>
            </w:r>
          </w:p>
        </w:tc>
        <w:tc>
          <w:tcPr>
            <w:tcW w:w="3634" w:type="dxa"/>
            <w:tcBorders>
              <w:top w:val="single" w:sz="6" w:space="0" w:color="000000"/>
              <w:left w:val="single" w:sz="6" w:space="0" w:color="000000"/>
              <w:bottom w:val="single" w:sz="6" w:space="0" w:color="000000"/>
              <w:right w:val="double" w:sz="4" w:space="0" w:color="000000"/>
            </w:tcBorders>
            <w:vAlign w:val="center"/>
          </w:tcPr>
          <w:p w14:paraId="289E33A0"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2,901</w:t>
            </w:r>
          </w:p>
        </w:tc>
      </w:tr>
      <w:tr w:rsidR="00CB6AFC" w:rsidRPr="00E83EA3" w14:paraId="3316FB54" w14:textId="77777777"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14:paraId="2B544C51"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2005</w:t>
            </w:r>
          </w:p>
        </w:tc>
        <w:tc>
          <w:tcPr>
            <w:tcW w:w="2687" w:type="dxa"/>
            <w:tcBorders>
              <w:top w:val="single" w:sz="6" w:space="0" w:color="000000"/>
              <w:left w:val="single" w:sz="6" w:space="0" w:color="000000"/>
              <w:bottom w:val="single" w:sz="6" w:space="0" w:color="000000"/>
              <w:right w:val="single" w:sz="6" w:space="0" w:color="000000"/>
            </w:tcBorders>
            <w:vAlign w:val="center"/>
          </w:tcPr>
          <w:p w14:paraId="5C009BF6"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w:t>
            </w:r>
          </w:p>
        </w:tc>
        <w:tc>
          <w:tcPr>
            <w:tcW w:w="3634" w:type="dxa"/>
            <w:tcBorders>
              <w:top w:val="single" w:sz="6" w:space="0" w:color="000000"/>
              <w:left w:val="single" w:sz="6" w:space="0" w:color="000000"/>
              <w:bottom w:val="single" w:sz="6" w:space="0" w:color="000000"/>
              <w:right w:val="double" w:sz="4" w:space="0" w:color="000000"/>
            </w:tcBorders>
            <w:vAlign w:val="center"/>
          </w:tcPr>
          <w:p w14:paraId="1E6C12B9"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22,723</w:t>
            </w:r>
          </w:p>
        </w:tc>
      </w:tr>
      <w:tr w:rsidR="00CB6AFC" w:rsidRPr="00E83EA3" w14:paraId="43A84572" w14:textId="77777777"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14:paraId="13B4A13B"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2006</w:t>
            </w:r>
          </w:p>
        </w:tc>
        <w:tc>
          <w:tcPr>
            <w:tcW w:w="2687" w:type="dxa"/>
            <w:tcBorders>
              <w:top w:val="single" w:sz="6" w:space="0" w:color="000000"/>
              <w:left w:val="single" w:sz="6" w:space="0" w:color="000000"/>
              <w:bottom w:val="single" w:sz="6" w:space="0" w:color="000000"/>
              <w:right w:val="single" w:sz="6" w:space="0" w:color="000000"/>
            </w:tcBorders>
            <w:vAlign w:val="center"/>
          </w:tcPr>
          <w:p w14:paraId="139A1480"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1</w:t>
            </w:r>
          </w:p>
        </w:tc>
        <w:tc>
          <w:tcPr>
            <w:tcW w:w="3634" w:type="dxa"/>
            <w:tcBorders>
              <w:top w:val="single" w:sz="6" w:space="0" w:color="000000"/>
              <w:left w:val="single" w:sz="6" w:space="0" w:color="000000"/>
              <w:bottom w:val="single" w:sz="6" w:space="0" w:color="000000"/>
              <w:right w:val="double" w:sz="4" w:space="0" w:color="000000"/>
            </w:tcBorders>
            <w:vAlign w:val="center"/>
          </w:tcPr>
          <w:p w14:paraId="19113198"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2,000</w:t>
            </w:r>
          </w:p>
        </w:tc>
      </w:tr>
      <w:tr w:rsidR="00CB6AFC" w:rsidRPr="00E83EA3" w14:paraId="49F637F3" w14:textId="77777777"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14:paraId="297D0D38"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2007</w:t>
            </w:r>
          </w:p>
        </w:tc>
        <w:tc>
          <w:tcPr>
            <w:tcW w:w="2687" w:type="dxa"/>
            <w:tcBorders>
              <w:top w:val="single" w:sz="6" w:space="0" w:color="000000"/>
              <w:left w:val="single" w:sz="6" w:space="0" w:color="000000"/>
              <w:bottom w:val="single" w:sz="6" w:space="0" w:color="000000"/>
              <w:right w:val="single" w:sz="6" w:space="0" w:color="000000"/>
            </w:tcBorders>
            <w:vAlign w:val="center"/>
          </w:tcPr>
          <w:p w14:paraId="3D70D8EA"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0</w:t>
            </w:r>
          </w:p>
        </w:tc>
        <w:tc>
          <w:tcPr>
            <w:tcW w:w="3634" w:type="dxa"/>
            <w:tcBorders>
              <w:top w:val="single" w:sz="6" w:space="0" w:color="000000"/>
              <w:left w:val="single" w:sz="6" w:space="0" w:color="000000"/>
              <w:bottom w:val="single" w:sz="6" w:space="0" w:color="000000"/>
              <w:right w:val="double" w:sz="4" w:space="0" w:color="000000"/>
            </w:tcBorders>
            <w:vAlign w:val="center"/>
          </w:tcPr>
          <w:p w14:paraId="2D3E4BFF"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2,100</w:t>
            </w:r>
          </w:p>
        </w:tc>
      </w:tr>
      <w:tr w:rsidR="00CB6AFC" w:rsidRPr="00E83EA3" w14:paraId="175D1D70" w14:textId="77777777"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14:paraId="05CD359B"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2008</w:t>
            </w:r>
          </w:p>
        </w:tc>
        <w:tc>
          <w:tcPr>
            <w:tcW w:w="2687" w:type="dxa"/>
            <w:tcBorders>
              <w:top w:val="single" w:sz="6" w:space="0" w:color="000000"/>
              <w:left w:val="single" w:sz="6" w:space="0" w:color="000000"/>
              <w:bottom w:val="single" w:sz="6" w:space="0" w:color="000000"/>
              <w:right w:val="single" w:sz="6" w:space="0" w:color="000000"/>
            </w:tcBorders>
            <w:vAlign w:val="center"/>
          </w:tcPr>
          <w:p w14:paraId="2C8E23FF"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1</w:t>
            </w:r>
          </w:p>
        </w:tc>
        <w:tc>
          <w:tcPr>
            <w:tcW w:w="3634" w:type="dxa"/>
            <w:tcBorders>
              <w:top w:val="single" w:sz="6" w:space="0" w:color="000000"/>
              <w:left w:val="single" w:sz="6" w:space="0" w:color="000000"/>
              <w:bottom w:val="single" w:sz="6" w:space="0" w:color="000000"/>
              <w:right w:val="double" w:sz="4" w:space="0" w:color="000000"/>
            </w:tcBorders>
            <w:vAlign w:val="center"/>
          </w:tcPr>
          <w:p w14:paraId="6407B950"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w:t>
            </w:r>
          </w:p>
        </w:tc>
      </w:tr>
      <w:tr w:rsidR="00CB6AFC" w:rsidRPr="00E83EA3" w14:paraId="4A79D3A2" w14:textId="77777777"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14:paraId="6A3F1053"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2009</w:t>
            </w:r>
          </w:p>
        </w:tc>
        <w:tc>
          <w:tcPr>
            <w:tcW w:w="2687" w:type="dxa"/>
            <w:tcBorders>
              <w:top w:val="single" w:sz="6" w:space="0" w:color="000000"/>
              <w:left w:val="single" w:sz="6" w:space="0" w:color="000000"/>
              <w:bottom w:val="single" w:sz="6" w:space="0" w:color="000000"/>
              <w:right w:val="single" w:sz="6" w:space="0" w:color="000000"/>
            </w:tcBorders>
            <w:vAlign w:val="center"/>
          </w:tcPr>
          <w:p w14:paraId="10623AAA"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0</w:t>
            </w:r>
          </w:p>
        </w:tc>
        <w:tc>
          <w:tcPr>
            <w:tcW w:w="3634" w:type="dxa"/>
            <w:tcBorders>
              <w:top w:val="single" w:sz="6" w:space="0" w:color="000000"/>
              <w:left w:val="single" w:sz="6" w:space="0" w:color="000000"/>
              <w:bottom w:val="single" w:sz="6" w:space="0" w:color="000000"/>
              <w:right w:val="double" w:sz="4" w:space="0" w:color="000000"/>
            </w:tcBorders>
            <w:vAlign w:val="center"/>
          </w:tcPr>
          <w:p w14:paraId="23713E90"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30,900</w:t>
            </w:r>
          </w:p>
        </w:tc>
      </w:tr>
      <w:tr w:rsidR="00CB6AFC" w:rsidRPr="00E83EA3" w14:paraId="02D33566" w14:textId="77777777"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14:paraId="3EB8C5F8"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2010</w:t>
            </w:r>
          </w:p>
        </w:tc>
        <w:tc>
          <w:tcPr>
            <w:tcW w:w="2687" w:type="dxa"/>
            <w:tcBorders>
              <w:top w:val="single" w:sz="6" w:space="0" w:color="000000"/>
              <w:left w:val="single" w:sz="6" w:space="0" w:color="000000"/>
              <w:bottom w:val="single" w:sz="6" w:space="0" w:color="000000"/>
              <w:right w:val="single" w:sz="6" w:space="0" w:color="000000"/>
            </w:tcBorders>
            <w:vAlign w:val="center"/>
          </w:tcPr>
          <w:p w14:paraId="518F85F2"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0</w:t>
            </w:r>
          </w:p>
        </w:tc>
        <w:tc>
          <w:tcPr>
            <w:tcW w:w="3634" w:type="dxa"/>
            <w:tcBorders>
              <w:top w:val="single" w:sz="6" w:space="0" w:color="000000"/>
              <w:left w:val="single" w:sz="6" w:space="0" w:color="000000"/>
              <w:bottom w:val="single" w:sz="6" w:space="0" w:color="000000"/>
              <w:right w:val="double" w:sz="4" w:space="0" w:color="000000"/>
            </w:tcBorders>
            <w:vAlign w:val="center"/>
          </w:tcPr>
          <w:p w14:paraId="0A12805D"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34,100</w:t>
            </w:r>
          </w:p>
        </w:tc>
      </w:tr>
      <w:tr w:rsidR="00CB6AFC" w:rsidRPr="00E83EA3" w14:paraId="7B421CFD" w14:textId="77777777"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14:paraId="7BB433B6"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2011</w:t>
            </w:r>
          </w:p>
        </w:tc>
        <w:tc>
          <w:tcPr>
            <w:tcW w:w="2687" w:type="dxa"/>
            <w:tcBorders>
              <w:top w:val="single" w:sz="6" w:space="0" w:color="000000"/>
              <w:left w:val="single" w:sz="6" w:space="0" w:color="000000"/>
              <w:bottom w:val="single" w:sz="6" w:space="0" w:color="000000"/>
              <w:right w:val="single" w:sz="6" w:space="0" w:color="000000"/>
            </w:tcBorders>
            <w:vAlign w:val="center"/>
          </w:tcPr>
          <w:p w14:paraId="4B30CD06"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w:t>
            </w:r>
          </w:p>
        </w:tc>
        <w:tc>
          <w:tcPr>
            <w:tcW w:w="3634" w:type="dxa"/>
            <w:tcBorders>
              <w:top w:val="single" w:sz="6" w:space="0" w:color="000000"/>
              <w:left w:val="single" w:sz="6" w:space="0" w:color="000000"/>
              <w:bottom w:val="single" w:sz="6" w:space="0" w:color="000000"/>
              <w:right w:val="double" w:sz="4" w:space="0" w:color="000000"/>
            </w:tcBorders>
            <w:vAlign w:val="center"/>
          </w:tcPr>
          <w:p w14:paraId="2A362BFC"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46,200</w:t>
            </w:r>
          </w:p>
        </w:tc>
      </w:tr>
      <w:tr w:rsidR="00CB6AFC" w:rsidRPr="00E83EA3" w14:paraId="02995ACF" w14:textId="77777777"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14:paraId="325F09D3"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2012</w:t>
            </w:r>
          </w:p>
        </w:tc>
        <w:tc>
          <w:tcPr>
            <w:tcW w:w="2687" w:type="dxa"/>
            <w:tcBorders>
              <w:top w:val="single" w:sz="6" w:space="0" w:color="000000"/>
              <w:left w:val="single" w:sz="6" w:space="0" w:color="000000"/>
              <w:bottom w:val="single" w:sz="6" w:space="0" w:color="000000"/>
              <w:right w:val="single" w:sz="6" w:space="0" w:color="000000"/>
            </w:tcBorders>
            <w:vAlign w:val="center"/>
          </w:tcPr>
          <w:p w14:paraId="0308BD7F"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3</w:t>
            </w:r>
          </w:p>
        </w:tc>
        <w:tc>
          <w:tcPr>
            <w:tcW w:w="3634" w:type="dxa"/>
            <w:tcBorders>
              <w:top w:val="single" w:sz="6" w:space="0" w:color="000000"/>
              <w:left w:val="single" w:sz="6" w:space="0" w:color="000000"/>
              <w:bottom w:val="single" w:sz="6" w:space="0" w:color="000000"/>
              <w:right w:val="double" w:sz="4" w:space="0" w:color="000000"/>
            </w:tcBorders>
            <w:vAlign w:val="center"/>
          </w:tcPr>
          <w:p w14:paraId="015A5C73"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10,348</w:t>
            </w:r>
          </w:p>
        </w:tc>
      </w:tr>
      <w:tr w:rsidR="00CB6AFC" w:rsidRPr="00E83EA3" w14:paraId="63886B73" w14:textId="77777777" w:rsidTr="002F7A20">
        <w:trPr>
          <w:trHeight w:val="482"/>
          <w:jc w:val="center"/>
        </w:trPr>
        <w:tc>
          <w:tcPr>
            <w:tcW w:w="2243" w:type="dxa"/>
            <w:tcBorders>
              <w:top w:val="single" w:sz="6" w:space="0" w:color="000000"/>
              <w:left w:val="double" w:sz="4" w:space="0" w:color="000000"/>
              <w:bottom w:val="single" w:sz="4" w:space="0" w:color="000000"/>
              <w:right w:val="single" w:sz="6" w:space="0" w:color="000000"/>
            </w:tcBorders>
            <w:vAlign w:val="center"/>
          </w:tcPr>
          <w:p w14:paraId="503D760F"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2013</w:t>
            </w:r>
          </w:p>
        </w:tc>
        <w:tc>
          <w:tcPr>
            <w:tcW w:w="2687" w:type="dxa"/>
            <w:tcBorders>
              <w:top w:val="single" w:sz="6" w:space="0" w:color="000000"/>
              <w:left w:val="single" w:sz="6" w:space="0" w:color="000000"/>
              <w:bottom w:val="single" w:sz="4" w:space="0" w:color="000000"/>
              <w:right w:val="single" w:sz="6" w:space="0" w:color="000000"/>
            </w:tcBorders>
            <w:vAlign w:val="center"/>
          </w:tcPr>
          <w:p w14:paraId="60E6F360"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w:t>
            </w:r>
          </w:p>
        </w:tc>
        <w:tc>
          <w:tcPr>
            <w:tcW w:w="3634" w:type="dxa"/>
            <w:tcBorders>
              <w:top w:val="single" w:sz="6" w:space="0" w:color="000000"/>
              <w:left w:val="single" w:sz="6" w:space="0" w:color="000000"/>
              <w:bottom w:val="single" w:sz="4" w:space="0" w:color="000000"/>
              <w:right w:val="double" w:sz="4" w:space="0" w:color="000000"/>
            </w:tcBorders>
            <w:vAlign w:val="center"/>
          </w:tcPr>
          <w:p w14:paraId="17138956"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30,507</w:t>
            </w:r>
          </w:p>
        </w:tc>
      </w:tr>
      <w:tr w:rsidR="00CB6AFC" w:rsidRPr="00E83EA3" w14:paraId="427EE368" w14:textId="77777777"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14:paraId="038F185C"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2015</w:t>
            </w:r>
          </w:p>
        </w:tc>
        <w:tc>
          <w:tcPr>
            <w:tcW w:w="2687" w:type="dxa"/>
            <w:tcBorders>
              <w:top w:val="single" w:sz="6" w:space="0" w:color="000000"/>
              <w:left w:val="single" w:sz="6" w:space="0" w:color="000000"/>
              <w:bottom w:val="single" w:sz="6" w:space="0" w:color="000000"/>
              <w:right w:val="single" w:sz="6" w:space="0" w:color="000000"/>
            </w:tcBorders>
            <w:vAlign w:val="center"/>
          </w:tcPr>
          <w:p w14:paraId="23A64562"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w:t>
            </w:r>
          </w:p>
        </w:tc>
        <w:tc>
          <w:tcPr>
            <w:tcW w:w="3634" w:type="dxa"/>
            <w:tcBorders>
              <w:top w:val="single" w:sz="6" w:space="0" w:color="000000"/>
              <w:left w:val="single" w:sz="6" w:space="0" w:color="000000"/>
              <w:bottom w:val="single" w:sz="6" w:space="0" w:color="000000"/>
              <w:right w:val="double" w:sz="4" w:space="0" w:color="000000"/>
            </w:tcBorders>
            <w:vAlign w:val="center"/>
          </w:tcPr>
          <w:p w14:paraId="3CC090C6"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1,651</w:t>
            </w:r>
          </w:p>
        </w:tc>
      </w:tr>
      <w:tr w:rsidR="00CB6AFC" w:rsidRPr="00E83EA3" w14:paraId="3B5C34D6" w14:textId="77777777"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14:paraId="18E6E0B4"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lastRenderedPageBreak/>
              <w:t>2016</w:t>
            </w:r>
          </w:p>
        </w:tc>
        <w:tc>
          <w:tcPr>
            <w:tcW w:w="2687" w:type="dxa"/>
            <w:tcBorders>
              <w:top w:val="single" w:sz="6" w:space="0" w:color="000000"/>
              <w:left w:val="single" w:sz="6" w:space="0" w:color="000000"/>
              <w:bottom w:val="single" w:sz="6" w:space="0" w:color="000000"/>
              <w:right w:val="single" w:sz="6" w:space="0" w:color="000000"/>
            </w:tcBorders>
            <w:vAlign w:val="center"/>
          </w:tcPr>
          <w:p w14:paraId="6C471DA6"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3</w:t>
            </w:r>
          </w:p>
        </w:tc>
        <w:tc>
          <w:tcPr>
            <w:tcW w:w="3634" w:type="dxa"/>
            <w:tcBorders>
              <w:top w:val="single" w:sz="6" w:space="0" w:color="000000"/>
              <w:left w:val="single" w:sz="6" w:space="0" w:color="000000"/>
              <w:bottom w:val="single" w:sz="6" w:space="0" w:color="000000"/>
              <w:right w:val="double" w:sz="4" w:space="0" w:color="000000"/>
            </w:tcBorders>
            <w:vAlign w:val="center"/>
          </w:tcPr>
          <w:p w14:paraId="7F495559"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bCs/>
                <w:spacing w:val="4"/>
              </w:rPr>
              <w:t>36,434</w:t>
            </w:r>
          </w:p>
        </w:tc>
      </w:tr>
      <w:tr w:rsidR="00CB6AFC" w:rsidRPr="00E83EA3" w14:paraId="5343CB77" w14:textId="77777777"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14:paraId="5B63D92C"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2017</w:t>
            </w:r>
          </w:p>
        </w:tc>
        <w:tc>
          <w:tcPr>
            <w:tcW w:w="2687" w:type="dxa"/>
            <w:tcBorders>
              <w:top w:val="single" w:sz="6" w:space="0" w:color="000000"/>
              <w:left w:val="single" w:sz="6" w:space="0" w:color="000000"/>
              <w:bottom w:val="single" w:sz="6" w:space="0" w:color="000000"/>
              <w:right w:val="single" w:sz="6" w:space="0" w:color="000000"/>
            </w:tcBorders>
            <w:vAlign w:val="center"/>
          </w:tcPr>
          <w:p w14:paraId="208F4840"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4</w:t>
            </w:r>
          </w:p>
        </w:tc>
        <w:tc>
          <w:tcPr>
            <w:tcW w:w="3634" w:type="dxa"/>
            <w:tcBorders>
              <w:top w:val="single" w:sz="6" w:space="0" w:color="000000"/>
              <w:left w:val="single" w:sz="6" w:space="0" w:color="000000"/>
              <w:bottom w:val="single" w:sz="6" w:space="0" w:color="000000"/>
              <w:right w:val="double" w:sz="4" w:space="0" w:color="000000"/>
            </w:tcBorders>
            <w:vAlign w:val="center"/>
          </w:tcPr>
          <w:p w14:paraId="33D37BDE" w14:textId="77777777" w:rsidR="00E41FC2" w:rsidRPr="00E83EA3" w:rsidRDefault="00E41FC2" w:rsidP="00E41FC2">
            <w:pPr>
              <w:pStyle w:val="afd"/>
              <w:snapToGrid w:val="0"/>
              <w:rPr>
                <w:rFonts w:ascii="文鼎粗圓" w:eastAsia="文鼎粗圓" w:hAnsi="華康粗圓體" w:hint="eastAsia"/>
                <w:bCs/>
                <w:spacing w:val="4"/>
              </w:rPr>
            </w:pPr>
            <w:r w:rsidRPr="00E83EA3">
              <w:rPr>
                <w:rFonts w:ascii="文鼎粗圓" w:eastAsia="文鼎粗圓" w:hAnsi="華康粗圓體" w:hint="eastAsia"/>
                <w:bCs/>
                <w:spacing w:val="4"/>
              </w:rPr>
              <w:t>9,020</w:t>
            </w:r>
          </w:p>
        </w:tc>
      </w:tr>
      <w:tr w:rsidR="00CB6AFC" w:rsidRPr="00E83EA3" w14:paraId="558B6587" w14:textId="77777777"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14:paraId="6AE16992"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2018</w:t>
            </w:r>
          </w:p>
        </w:tc>
        <w:tc>
          <w:tcPr>
            <w:tcW w:w="2687" w:type="dxa"/>
            <w:tcBorders>
              <w:top w:val="single" w:sz="6" w:space="0" w:color="000000"/>
              <w:left w:val="single" w:sz="6" w:space="0" w:color="000000"/>
              <w:bottom w:val="single" w:sz="6" w:space="0" w:color="000000"/>
              <w:right w:val="single" w:sz="6" w:space="0" w:color="000000"/>
            </w:tcBorders>
            <w:vAlign w:val="center"/>
          </w:tcPr>
          <w:p w14:paraId="649C01F8"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1</w:t>
            </w:r>
          </w:p>
        </w:tc>
        <w:tc>
          <w:tcPr>
            <w:tcW w:w="3634" w:type="dxa"/>
            <w:tcBorders>
              <w:top w:val="single" w:sz="6" w:space="0" w:color="000000"/>
              <w:left w:val="single" w:sz="6" w:space="0" w:color="000000"/>
              <w:bottom w:val="single" w:sz="6" w:space="0" w:color="000000"/>
              <w:right w:val="double" w:sz="4" w:space="0" w:color="000000"/>
            </w:tcBorders>
            <w:vAlign w:val="center"/>
          </w:tcPr>
          <w:p w14:paraId="500471B7" w14:textId="77777777" w:rsidR="00E41FC2" w:rsidRPr="00E83EA3" w:rsidRDefault="00E41FC2" w:rsidP="00E41FC2">
            <w:pPr>
              <w:pStyle w:val="afd"/>
              <w:snapToGrid w:val="0"/>
              <w:rPr>
                <w:rFonts w:ascii="文鼎粗圓" w:eastAsia="文鼎粗圓" w:hAnsi="華康粗圓體" w:hint="eastAsia"/>
                <w:bCs/>
                <w:spacing w:val="4"/>
              </w:rPr>
            </w:pPr>
            <w:r w:rsidRPr="00E83EA3">
              <w:rPr>
                <w:rFonts w:ascii="文鼎粗圓" w:eastAsia="文鼎粗圓" w:hAnsi="華康粗圓體" w:hint="eastAsia"/>
                <w:bCs/>
                <w:spacing w:val="4"/>
              </w:rPr>
              <w:t>18,400</w:t>
            </w:r>
          </w:p>
        </w:tc>
      </w:tr>
      <w:tr w:rsidR="00CB6AFC" w:rsidRPr="00E83EA3" w14:paraId="1385C150" w14:textId="77777777"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14:paraId="5FC2C308"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2019</w:t>
            </w:r>
          </w:p>
        </w:tc>
        <w:tc>
          <w:tcPr>
            <w:tcW w:w="2687" w:type="dxa"/>
            <w:tcBorders>
              <w:top w:val="single" w:sz="6" w:space="0" w:color="000000"/>
              <w:left w:val="single" w:sz="6" w:space="0" w:color="000000"/>
              <w:bottom w:val="single" w:sz="6" w:space="0" w:color="000000"/>
              <w:right w:val="single" w:sz="6" w:space="0" w:color="000000"/>
            </w:tcBorders>
            <w:vAlign w:val="center"/>
          </w:tcPr>
          <w:p w14:paraId="4DC105B0"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4</w:t>
            </w:r>
          </w:p>
        </w:tc>
        <w:tc>
          <w:tcPr>
            <w:tcW w:w="3634" w:type="dxa"/>
            <w:tcBorders>
              <w:top w:val="single" w:sz="6" w:space="0" w:color="000000"/>
              <w:left w:val="single" w:sz="6" w:space="0" w:color="000000"/>
              <w:bottom w:val="single" w:sz="6" w:space="0" w:color="000000"/>
              <w:right w:val="double" w:sz="4" w:space="0" w:color="000000"/>
            </w:tcBorders>
            <w:vAlign w:val="center"/>
          </w:tcPr>
          <w:p w14:paraId="01040D7A" w14:textId="77777777" w:rsidR="00E41FC2" w:rsidRPr="00E83EA3" w:rsidRDefault="00E41FC2" w:rsidP="00E41FC2">
            <w:pPr>
              <w:pStyle w:val="afd"/>
              <w:snapToGrid w:val="0"/>
              <w:rPr>
                <w:rFonts w:ascii="文鼎粗圓" w:eastAsia="文鼎粗圓" w:hAnsi="華康粗圓體" w:hint="eastAsia"/>
                <w:bCs/>
                <w:spacing w:val="4"/>
              </w:rPr>
            </w:pPr>
            <w:r w:rsidRPr="00E83EA3">
              <w:rPr>
                <w:rFonts w:ascii="文鼎粗圓" w:eastAsia="文鼎粗圓" w:hAnsi="華康粗圓體" w:hint="eastAsia"/>
                <w:bCs/>
                <w:spacing w:val="4"/>
              </w:rPr>
              <w:t>66,933</w:t>
            </w:r>
          </w:p>
        </w:tc>
      </w:tr>
      <w:tr w:rsidR="00CB6AFC" w:rsidRPr="00E83EA3" w14:paraId="6DDFFA15" w14:textId="77777777"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14:paraId="0D55D230"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2020</w:t>
            </w:r>
          </w:p>
        </w:tc>
        <w:tc>
          <w:tcPr>
            <w:tcW w:w="2687" w:type="dxa"/>
            <w:tcBorders>
              <w:top w:val="single" w:sz="6" w:space="0" w:color="000000"/>
              <w:left w:val="single" w:sz="6" w:space="0" w:color="000000"/>
              <w:bottom w:val="single" w:sz="6" w:space="0" w:color="000000"/>
              <w:right w:val="single" w:sz="6" w:space="0" w:color="000000"/>
            </w:tcBorders>
            <w:vAlign w:val="center"/>
          </w:tcPr>
          <w:p w14:paraId="306D3C4A" w14:textId="77777777" w:rsidR="00E41FC2" w:rsidRPr="00E83EA3" w:rsidRDefault="00E41FC2" w:rsidP="00E41FC2">
            <w:pPr>
              <w:pStyle w:val="afd"/>
              <w:snapToGrid w:val="0"/>
              <w:rPr>
                <w:rFonts w:ascii="文鼎粗圓" w:eastAsia="文鼎粗圓" w:hAnsi="華康粗圓體" w:hint="eastAsia"/>
              </w:rPr>
            </w:pPr>
            <w:r w:rsidRPr="00E83EA3">
              <w:rPr>
                <w:rFonts w:ascii="文鼎粗圓" w:eastAsia="文鼎粗圓" w:hAnsi="華康粗圓體" w:hint="eastAsia"/>
              </w:rPr>
              <w:t>2</w:t>
            </w:r>
          </w:p>
        </w:tc>
        <w:tc>
          <w:tcPr>
            <w:tcW w:w="3634" w:type="dxa"/>
            <w:tcBorders>
              <w:top w:val="single" w:sz="6" w:space="0" w:color="000000"/>
              <w:left w:val="single" w:sz="6" w:space="0" w:color="000000"/>
              <w:bottom w:val="single" w:sz="6" w:space="0" w:color="000000"/>
              <w:right w:val="double" w:sz="4" w:space="0" w:color="000000"/>
            </w:tcBorders>
            <w:vAlign w:val="center"/>
          </w:tcPr>
          <w:p w14:paraId="69AEB198" w14:textId="77777777" w:rsidR="00E41FC2" w:rsidRPr="00E83EA3" w:rsidRDefault="00E41FC2" w:rsidP="00E41FC2">
            <w:pPr>
              <w:pStyle w:val="afd"/>
              <w:snapToGrid w:val="0"/>
              <w:rPr>
                <w:rFonts w:ascii="文鼎粗圓" w:eastAsia="文鼎粗圓" w:hAnsi="華康粗圓體" w:hint="eastAsia"/>
                <w:bCs/>
                <w:spacing w:val="4"/>
              </w:rPr>
            </w:pPr>
            <w:r w:rsidRPr="00E83EA3">
              <w:rPr>
                <w:rFonts w:ascii="文鼎粗圓" w:eastAsia="文鼎粗圓" w:hAnsi="華康粗圓體" w:hint="eastAsia"/>
                <w:bCs/>
                <w:spacing w:val="4"/>
              </w:rPr>
              <w:t>5,315</w:t>
            </w:r>
          </w:p>
        </w:tc>
      </w:tr>
      <w:tr w:rsidR="00CB6AFC" w:rsidRPr="00E83EA3" w14:paraId="047E90B8" w14:textId="77777777"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14:paraId="4489E254" w14:textId="77777777" w:rsidR="002F7A20" w:rsidRPr="00E83EA3" w:rsidRDefault="002F7A20" w:rsidP="00E41FC2">
            <w:pPr>
              <w:pStyle w:val="afd"/>
              <w:snapToGrid w:val="0"/>
              <w:rPr>
                <w:rFonts w:ascii="文鼎粗圓" w:eastAsia="文鼎粗圓" w:hAnsi="華康粗圓體" w:hint="eastAsia"/>
              </w:rPr>
            </w:pPr>
            <w:r w:rsidRPr="00E83EA3">
              <w:rPr>
                <w:rFonts w:ascii="文鼎粗圓" w:eastAsia="文鼎粗圓" w:hAnsi="華康粗圓體" w:hint="eastAsia"/>
              </w:rPr>
              <w:t>2021</w:t>
            </w:r>
          </w:p>
        </w:tc>
        <w:tc>
          <w:tcPr>
            <w:tcW w:w="2687" w:type="dxa"/>
            <w:tcBorders>
              <w:top w:val="single" w:sz="6" w:space="0" w:color="000000"/>
              <w:left w:val="single" w:sz="6" w:space="0" w:color="000000"/>
              <w:bottom w:val="single" w:sz="6" w:space="0" w:color="000000"/>
              <w:right w:val="single" w:sz="6" w:space="0" w:color="000000"/>
            </w:tcBorders>
            <w:vAlign w:val="center"/>
          </w:tcPr>
          <w:p w14:paraId="78BC7D2A" w14:textId="77777777" w:rsidR="002F7A20" w:rsidRPr="00E83EA3" w:rsidRDefault="002F7A20" w:rsidP="002F7A20">
            <w:pPr>
              <w:pStyle w:val="afd"/>
              <w:snapToGrid w:val="0"/>
              <w:rPr>
                <w:rFonts w:ascii="文鼎粗圓" w:eastAsia="文鼎粗圓" w:hAnsi="華康粗圓體" w:hint="eastAsia"/>
              </w:rPr>
            </w:pPr>
            <w:r w:rsidRPr="00E83EA3">
              <w:rPr>
                <w:rFonts w:ascii="文鼎粗圓" w:eastAsia="文鼎粗圓" w:hAnsi="華康粗圓體" w:hint="eastAsia"/>
              </w:rPr>
              <w:t xml:space="preserve">1 </w:t>
            </w:r>
          </w:p>
        </w:tc>
        <w:tc>
          <w:tcPr>
            <w:tcW w:w="3634" w:type="dxa"/>
            <w:tcBorders>
              <w:top w:val="single" w:sz="6" w:space="0" w:color="000000"/>
              <w:left w:val="single" w:sz="6" w:space="0" w:color="000000"/>
              <w:bottom w:val="single" w:sz="6" w:space="0" w:color="000000"/>
              <w:right w:val="double" w:sz="4" w:space="0" w:color="000000"/>
            </w:tcBorders>
            <w:vAlign w:val="center"/>
          </w:tcPr>
          <w:p w14:paraId="721AAD7D" w14:textId="77777777" w:rsidR="002F7A20" w:rsidRPr="00E83EA3" w:rsidRDefault="002F7A20" w:rsidP="002F7A20">
            <w:pPr>
              <w:pStyle w:val="afd"/>
              <w:snapToGrid w:val="0"/>
              <w:rPr>
                <w:rFonts w:ascii="文鼎粗圓" w:eastAsia="文鼎粗圓" w:hAnsi="華康粗圓體" w:hint="eastAsia"/>
                <w:bCs/>
                <w:spacing w:val="4"/>
              </w:rPr>
            </w:pPr>
            <w:r w:rsidRPr="00E83EA3">
              <w:rPr>
                <w:rFonts w:ascii="文鼎粗圓" w:eastAsia="文鼎粗圓" w:hAnsi="華康粗圓體" w:hint="eastAsia"/>
                <w:bCs/>
                <w:spacing w:val="4"/>
              </w:rPr>
              <w:t xml:space="preserve">8,520 </w:t>
            </w:r>
          </w:p>
        </w:tc>
      </w:tr>
      <w:tr w:rsidR="00CB6AFC" w:rsidRPr="00E83EA3" w14:paraId="7E375EE3" w14:textId="77777777" w:rsidTr="002F7A20">
        <w:trPr>
          <w:trHeight w:val="482"/>
          <w:jc w:val="center"/>
        </w:trPr>
        <w:tc>
          <w:tcPr>
            <w:tcW w:w="2243" w:type="dxa"/>
            <w:tcBorders>
              <w:top w:val="single" w:sz="6" w:space="0" w:color="000000"/>
              <w:left w:val="double" w:sz="4" w:space="0" w:color="000000"/>
              <w:bottom w:val="double" w:sz="4" w:space="0" w:color="000000"/>
              <w:right w:val="single" w:sz="6" w:space="0" w:color="000000"/>
            </w:tcBorders>
            <w:vAlign w:val="center"/>
          </w:tcPr>
          <w:p w14:paraId="0682A383" w14:textId="77777777" w:rsidR="002F7A20" w:rsidRPr="00E83EA3" w:rsidRDefault="002F7A20" w:rsidP="00E41FC2">
            <w:pPr>
              <w:pStyle w:val="afd"/>
              <w:snapToGrid w:val="0"/>
              <w:rPr>
                <w:rFonts w:ascii="文鼎粗圓" w:eastAsia="文鼎粗圓" w:hAnsi="華康粗圓體" w:hint="eastAsia"/>
              </w:rPr>
            </w:pPr>
            <w:r w:rsidRPr="00E83EA3">
              <w:rPr>
                <w:rFonts w:ascii="文鼎粗圓" w:eastAsia="文鼎粗圓" w:hAnsi="華康粗圓體" w:hint="eastAsia"/>
              </w:rPr>
              <w:t>總計</w:t>
            </w:r>
          </w:p>
        </w:tc>
        <w:tc>
          <w:tcPr>
            <w:tcW w:w="2687" w:type="dxa"/>
            <w:tcBorders>
              <w:top w:val="single" w:sz="6" w:space="0" w:color="000000"/>
              <w:left w:val="single" w:sz="6" w:space="0" w:color="000000"/>
              <w:bottom w:val="double" w:sz="4" w:space="0" w:color="000000"/>
              <w:right w:val="single" w:sz="6" w:space="0" w:color="000000"/>
            </w:tcBorders>
            <w:vAlign w:val="center"/>
          </w:tcPr>
          <w:p w14:paraId="5CC782B3" w14:textId="77777777" w:rsidR="002F7A20" w:rsidRPr="00E83EA3" w:rsidRDefault="002F7A20" w:rsidP="002F7A20">
            <w:pPr>
              <w:pStyle w:val="afd"/>
              <w:snapToGrid w:val="0"/>
              <w:rPr>
                <w:rFonts w:ascii="文鼎粗圓" w:eastAsia="文鼎粗圓" w:hAnsi="華康粗圓體" w:hint="eastAsia"/>
              </w:rPr>
            </w:pPr>
            <w:r w:rsidRPr="00E83EA3">
              <w:rPr>
                <w:rFonts w:ascii="文鼎粗圓" w:eastAsia="文鼎粗圓" w:hAnsi="華康粗圓體" w:hint="eastAsia"/>
              </w:rPr>
              <w:t xml:space="preserve">44 </w:t>
            </w:r>
          </w:p>
        </w:tc>
        <w:tc>
          <w:tcPr>
            <w:tcW w:w="3634" w:type="dxa"/>
            <w:tcBorders>
              <w:top w:val="single" w:sz="6" w:space="0" w:color="000000"/>
              <w:left w:val="single" w:sz="6" w:space="0" w:color="000000"/>
              <w:bottom w:val="double" w:sz="4" w:space="0" w:color="000000"/>
              <w:right w:val="double" w:sz="4" w:space="0" w:color="000000"/>
            </w:tcBorders>
            <w:vAlign w:val="center"/>
          </w:tcPr>
          <w:p w14:paraId="6CEDEA03" w14:textId="77777777" w:rsidR="002F7A20" w:rsidRPr="00E83EA3" w:rsidRDefault="002F7A20" w:rsidP="002F7A20">
            <w:pPr>
              <w:pStyle w:val="afd"/>
              <w:snapToGrid w:val="0"/>
              <w:rPr>
                <w:rFonts w:ascii="文鼎粗圓" w:eastAsia="文鼎粗圓" w:hAnsi="華康粗圓體" w:hint="eastAsia"/>
                <w:bCs/>
                <w:spacing w:val="4"/>
              </w:rPr>
            </w:pPr>
            <w:r w:rsidRPr="00E83EA3">
              <w:rPr>
                <w:rFonts w:ascii="文鼎粗圓" w:eastAsia="文鼎粗圓" w:hAnsi="華康粗圓體" w:hint="eastAsia"/>
                <w:bCs/>
                <w:spacing w:val="4"/>
              </w:rPr>
              <w:t xml:space="preserve">435,285 </w:t>
            </w:r>
          </w:p>
        </w:tc>
      </w:tr>
    </w:tbl>
    <w:p w14:paraId="2D401696" w14:textId="77777777" w:rsidR="00E41FC2" w:rsidRPr="00E83EA3" w:rsidRDefault="00E41FC2" w:rsidP="00E41FC2">
      <w:pPr>
        <w:ind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資料來源：經濟部投資審議委員會</w:t>
      </w:r>
    </w:p>
    <w:p w14:paraId="0EAF5688" w14:textId="77777777" w:rsidR="00E41FC2" w:rsidRPr="00E83EA3" w:rsidRDefault="00C21999" w:rsidP="002F7A20">
      <w:pPr>
        <w:pStyle w:val="afa"/>
        <w:spacing w:before="514"/>
        <w:rPr>
          <w:rFonts w:ascii="文鼎粗圓" w:eastAsia="文鼎粗圓" w:hAnsi="華康粗圓體" w:hint="eastAsia"/>
        </w:rPr>
      </w:pPr>
      <w:r w:rsidRPr="00E83EA3">
        <w:rPr>
          <w:rFonts w:ascii="文鼎粗圓" w:eastAsia="文鼎粗圓" w:hAnsi="華康粗圓體" w:hint="eastAsia"/>
          <w:lang w:eastAsia="zh-TW"/>
        </w:rPr>
        <w:t>（</w:t>
      </w:r>
      <w:r w:rsidR="00E41FC2" w:rsidRPr="00E83EA3">
        <w:rPr>
          <w:rFonts w:ascii="文鼎粗圓" w:eastAsia="文鼎粗圓" w:hAnsi="華康粗圓體" w:hint="eastAsia"/>
        </w:rPr>
        <w:t>二</w:t>
      </w:r>
      <w:r w:rsidRPr="00E83EA3">
        <w:rPr>
          <w:rFonts w:ascii="文鼎粗圓" w:eastAsia="文鼎粗圓" w:hAnsi="華康粗圓體" w:hint="eastAsia"/>
        </w:rPr>
        <w:t>）</w:t>
      </w:r>
      <w:r w:rsidR="00E41FC2" w:rsidRPr="00E83EA3">
        <w:rPr>
          <w:rFonts w:ascii="文鼎粗圓" w:eastAsia="文鼎粗圓" w:hAnsi="華康粗圓體" w:hint="eastAsia"/>
        </w:rPr>
        <w:t>年度統計表</w:t>
      </w:r>
    </w:p>
    <w:tbl>
      <w:tblPr>
        <w:tblW w:w="3400" w:type="pct"/>
        <w:jc w:val="center"/>
        <w:tblLayout w:type="fixed"/>
        <w:tblCellMar>
          <w:left w:w="30" w:type="dxa"/>
          <w:right w:w="30" w:type="dxa"/>
        </w:tblCellMar>
        <w:tblLook w:val="0000" w:firstRow="0" w:lastRow="0" w:firstColumn="0" w:lastColumn="0" w:noHBand="0" w:noVBand="0"/>
      </w:tblPr>
      <w:tblGrid>
        <w:gridCol w:w="2251"/>
        <w:gridCol w:w="3573"/>
      </w:tblGrid>
      <w:tr w:rsidR="00CB6AFC" w:rsidRPr="00E83EA3" w14:paraId="28ACCAB1" w14:textId="77777777" w:rsidTr="00C21999">
        <w:trPr>
          <w:trHeight w:val="454"/>
          <w:jc w:val="center"/>
        </w:trPr>
        <w:tc>
          <w:tcPr>
            <w:tcW w:w="2232" w:type="dxa"/>
            <w:tcBorders>
              <w:top w:val="double" w:sz="4" w:space="0" w:color="000000"/>
              <w:left w:val="double" w:sz="4" w:space="0" w:color="000000"/>
              <w:bottom w:val="single" w:sz="6" w:space="0" w:color="000000"/>
              <w:right w:val="single" w:sz="6" w:space="0" w:color="000000"/>
            </w:tcBorders>
            <w:vAlign w:val="center"/>
          </w:tcPr>
          <w:p w14:paraId="7797514E"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年度</w:t>
            </w:r>
          </w:p>
        </w:tc>
        <w:tc>
          <w:tcPr>
            <w:tcW w:w="3544" w:type="dxa"/>
            <w:tcBorders>
              <w:top w:val="double" w:sz="4" w:space="0" w:color="000000"/>
              <w:left w:val="single" w:sz="6" w:space="0" w:color="000000"/>
              <w:bottom w:val="single" w:sz="6" w:space="0" w:color="000000"/>
              <w:right w:val="double" w:sz="4" w:space="0" w:color="000000"/>
            </w:tcBorders>
            <w:vAlign w:val="center"/>
          </w:tcPr>
          <w:p w14:paraId="03171C7E"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金額</w:t>
            </w:r>
            <w:r w:rsidR="00C21999" w:rsidRPr="00E83EA3">
              <w:rPr>
                <w:rFonts w:ascii="文鼎粗圓" w:eastAsia="文鼎粗圓" w:hAnsi="華康粗圓體" w:hint="eastAsia"/>
              </w:rPr>
              <w:t>（</w:t>
            </w:r>
            <w:r w:rsidRPr="00E83EA3">
              <w:rPr>
                <w:rFonts w:ascii="文鼎粗圓" w:eastAsia="文鼎粗圓" w:hAnsi="華康粗圓體" w:hint="eastAsia"/>
              </w:rPr>
              <w:t>百萬美元</w:t>
            </w:r>
            <w:r w:rsidR="00C21999" w:rsidRPr="00E83EA3">
              <w:rPr>
                <w:rFonts w:ascii="文鼎粗圓" w:eastAsia="文鼎粗圓" w:hAnsi="華康粗圓體" w:hint="eastAsia"/>
              </w:rPr>
              <w:t>）</w:t>
            </w:r>
          </w:p>
        </w:tc>
      </w:tr>
      <w:tr w:rsidR="00CB6AFC" w:rsidRPr="00E83EA3" w14:paraId="0348F3B3" w14:textId="77777777" w:rsidTr="00C21999">
        <w:trPr>
          <w:trHeight w:val="454"/>
          <w:jc w:val="center"/>
        </w:trPr>
        <w:tc>
          <w:tcPr>
            <w:tcW w:w="2232" w:type="dxa"/>
            <w:tcBorders>
              <w:top w:val="single" w:sz="6" w:space="0" w:color="000000"/>
              <w:left w:val="double" w:sz="4" w:space="0" w:color="000000"/>
              <w:bottom w:val="single" w:sz="6" w:space="0" w:color="000000"/>
              <w:right w:val="single" w:sz="6" w:space="0" w:color="000000"/>
            </w:tcBorders>
            <w:vAlign w:val="center"/>
          </w:tcPr>
          <w:p w14:paraId="07E8B5A2"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2013</w:t>
            </w:r>
          </w:p>
        </w:tc>
        <w:tc>
          <w:tcPr>
            <w:tcW w:w="3544" w:type="dxa"/>
            <w:tcBorders>
              <w:top w:val="single" w:sz="6" w:space="0" w:color="000000"/>
              <w:left w:val="single" w:sz="6" w:space="0" w:color="000000"/>
              <w:bottom w:val="single" w:sz="6" w:space="0" w:color="000000"/>
              <w:right w:val="double" w:sz="4" w:space="0" w:color="000000"/>
            </w:tcBorders>
            <w:vAlign w:val="center"/>
          </w:tcPr>
          <w:p w14:paraId="058CBD5B"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103.4</w:t>
            </w:r>
          </w:p>
        </w:tc>
      </w:tr>
      <w:tr w:rsidR="00CB6AFC" w:rsidRPr="00E83EA3" w14:paraId="6F0ED83D" w14:textId="77777777" w:rsidTr="00C21999">
        <w:trPr>
          <w:trHeight w:val="454"/>
          <w:jc w:val="center"/>
        </w:trPr>
        <w:tc>
          <w:tcPr>
            <w:tcW w:w="2232" w:type="dxa"/>
            <w:tcBorders>
              <w:top w:val="single" w:sz="6" w:space="0" w:color="000000"/>
              <w:left w:val="double" w:sz="4" w:space="0" w:color="000000"/>
              <w:bottom w:val="single" w:sz="6" w:space="0" w:color="000000"/>
              <w:right w:val="single" w:sz="6" w:space="0" w:color="000000"/>
            </w:tcBorders>
            <w:vAlign w:val="center"/>
          </w:tcPr>
          <w:p w14:paraId="20B9D0E1"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2014</w:t>
            </w:r>
          </w:p>
        </w:tc>
        <w:tc>
          <w:tcPr>
            <w:tcW w:w="3544" w:type="dxa"/>
            <w:tcBorders>
              <w:top w:val="single" w:sz="6" w:space="0" w:color="000000"/>
              <w:left w:val="single" w:sz="6" w:space="0" w:color="000000"/>
              <w:bottom w:val="single" w:sz="6" w:space="0" w:color="000000"/>
              <w:right w:val="double" w:sz="4" w:space="0" w:color="000000"/>
            </w:tcBorders>
            <w:vAlign w:val="center"/>
          </w:tcPr>
          <w:p w14:paraId="138EF9B9"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50.1</w:t>
            </w:r>
          </w:p>
        </w:tc>
      </w:tr>
      <w:tr w:rsidR="00CB6AFC" w:rsidRPr="00E83EA3" w14:paraId="3975E278" w14:textId="77777777" w:rsidTr="00C21999">
        <w:trPr>
          <w:trHeight w:val="454"/>
          <w:jc w:val="center"/>
        </w:trPr>
        <w:tc>
          <w:tcPr>
            <w:tcW w:w="2232" w:type="dxa"/>
            <w:tcBorders>
              <w:top w:val="single" w:sz="6" w:space="0" w:color="000000"/>
              <w:left w:val="double" w:sz="4" w:space="0" w:color="000000"/>
              <w:bottom w:val="single" w:sz="6" w:space="0" w:color="000000"/>
              <w:right w:val="single" w:sz="6" w:space="0" w:color="000000"/>
            </w:tcBorders>
            <w:vAlign w:val="center"/>
          </w:tcPr>
          <w:p w14:paraId="278A988B"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2015</w:t>
            </w:r>
          </w:p>
        </w:tc>
        <w:tc>
          <w:tcPr>
            <w:tcW w:w="3544" w:type="dxa"/>
            <w:tcBorders>
              <w:top w:val="single" w:sz="6" w:space="0" w:color="000000"/>
              <w:left w:val="single" w:sz="6" w:space="0" w:color="000000"/>
              <w:bottom w:val="single" w:sz="6" w:space="0" w:color="000000"/>
              <w:right w:val="double" w:sz="4" w:space="0" w:color="000000"/>
            </w:tcBorders>
            <w:vAlign w:val="center"/>
          </w:tcPr>
          <w:p w14:paraId="0B0AD40E"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34.5</w:t>
            </w:r>
          </w:p>
        </w:tc>
      </w:tr>
      <w:tr w:rsidR="00CB6AFC" w:rsidRPr="00E83EA3" w14:paraId="3B59AEE0" w14:textId="77777777" w:rsidTr="00C21999">
        <w:trPr>
          <w:trHeight w:val="454"/>
          <w:jc w:val="center"/>
        </w:trPr>
        <w:tc>
          <w:tcPr>
            <w:tcW w:w="2232" w:type="dxa"/>
            <w:tcBorders>
              <w:top w:val="single" w:sz="6" w:space="0" w:color="000000"/>
              <w:left w:val="double" w:sz="4" w:space="0" w:color="000000"/>
              <w:bottom w:val="single" w:sz="6" w:space="0" w:color="000000"/>
              <w:right w:val="single" w:sz="6" w:space="0" w:color="000000"/>
            </w:tcBorders>
            <w:vAlign w:val="center"/>
          </w:tcPr>
          <w:p w14:paraId="7A7DF712"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2016</w:t>
            </w:r>
          </w:p>
        </w:tc>
        <w:tc>
          <w:tcPr>
            <w:tcW w:w="3544" w:type="dxa"/>
            <w:tcBorders>
              <w:top w:val="single" w:sz="6" w:space="0" w:color="000000"/>
              <w:left w:val="single" w:sz="6" w:space="0" w:color="000000"/>
              <w:bottom w:val="single" w:sz="6" w:space="0" w:color="000000"/>
              <w:right w:val="double" w:sz="4" w:space="0" w:color="000000"/>
            </w:tcBorders>
            <w:vAlign w:val="center"/>
          </w:tcPr>
          <w:p w14:paraId="4D7C79CE"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36.3</w:t>
            </w:r>
          </w:p>
        </w:tc>
      </w:tr>
      <w:tr w:rsidR="00CB6AFC" w:rsidRPr="00E83EA3" w14:paraId="04F8CB4D" w14:textId="77777777" w:rsidTr="00C21999">
        <w:trPr>
          <w:trHeight w:val="454"/>
          <w:jc w:val="center"/>
        </w:trPr>
        <w:tc>
          <w:tcPr>
            <w:tcW w:w="2232" w:type="dxa"/>
            <w:tcBorders>
              <w:top w:val="single" w:sz="6" w:space="0" w:color="000000"/>
              <w:left w:val="double" w:sz="4" w:space="0" w:color="000000"/>
              <w:bottom w:val="single" w:sz="6" w:space="0" w:color="000000"/>
              <w:right w:val="single" w:sz="6" w:space="0" w:color="000000"/>
            </w:tcBorders>
            <w:vAlign w:val="center"/>
          </w:tcPr>
          <w:p w14:paraId="7A969572"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2017</w:t>
            </w:r>
          </w:p>
        </w:tc>
        <w:tc>
          <w:tcPr>
            <w:tcW w:w="3544" w:type="dxa"/>
            <w:tcBorders>
              <w:top w:val="single" w:sz="6" w:space="0" w:color="000000"/>
              <w:left w:val="single" w:sz="6" w:space="0" w:color="000000"/>
              <w:bottom w:val="single" w:sz="6" w:space="0" w:color="000000"/>
              <w:right w:val="double" w:sz="4" w:space="0" w:color="000000"/>
            </w:tcBorders>
            <w:vAlign w:val="center"/>
          </w:tcPr>
          <w:p w14:paraId="7DF040F4"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-33.0</w:t>
            </w:r>
          </w:p>
        </w:tc>
      </w:tr>
      <w:tr w:rsidR="00CB6AFC" w:rsidRPr="00E83EA3" w14:paraId="0E714AB5" w14:textId="77777777" w:rsidTr="00C21999">
        <w:trPr>
          <w:trHeight w:val="454"/>
          <w:jc w:val="center"/>
        </w:trPr>
        <w:tc>
          <w:tcPr>
            <w:tcW w:w="2232" w:type="dxa"/>
            <w:tcBorders>
              <w:top w:val="single" w:sz="6" w:space="0" w:color="000000"/>
              <w:left w:val="double" w:sz="4" w:space="0" w:color="000000"/>
              <w:bottom w:val="single" w:sz="6" w:space="0" w:color="000000"/>
              <w:right w:val="single" w:sz="6" w:space="0" w:color="000000"/>
            </w:tcBorders>
            <w:vAlign w:val="center"/>
          </w:tcPr>
          <w:p w14:paraId="579C09C9"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2018</w:t>
            </w:r>
          </w:p>
        </w:tc>
        <w:tc>
          <w:tcPr>
            <w:tcW w:w="3544" w:type="dxa"/>
            <w:tcBorders>
              <w:top w:val="single" w:sz="6" w:space="0" w:color="000000"/>
              <w:left w:val="single" w:sz="6" w:space="0" w:color="000000"/>
              <w:bottom w:val="single" w:sz="6" w:space="0" w:color="000000"/>
              <w:right w:val="double" w:sz="4" w:space="0" w:color="000000"/>
            </w:tcBorders>
            <w:vAlign w:val="center"/>
          </w:tcPr>
          <w:p w14:paraId="1830426F"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-64.2</w:t>
            </w:r>
          </w:p>
        </w:tc>
      </w:tr>
      <w:tr w:rsidR="00CB6AFC" w:rsidRPr="00E83EA3" w14:paraId="266DA4D1" w14:textId="77777777" w:rsidTr="00C21999">
        <w:trPr>
          <w:trHeight w:val="454"/>
          <w:jc w:val="center"/>
        </w:trPr>
        <w:tc>
          <w:tcPr>
            <w:tcW w:w="2232" w:type="dxa"/>
            <w:tcBorders>
              <w:top w:val="single" w:sz="6" w:space="0" w:color="000000"/>
              <w:left w:val="double" w:sz="4" w:space="0" w:color="000000"/>
              <w:bottom w:val="single" w:sz="6" w:space="0" w:color="000000"/>
              <w:right w:val="single" w:sz="6" w:space="0" w:color="000000"/>
            </w:tcBorders>
            <w:vAlign w:val="center"/>
          </w:tcPr>
          <w:p w14:paraId="2B4BC5F1"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2019</w:t>
            </w:r>
          </w:p>
        </w:tc>
        <w:tc>
          <w:tcPr>
            <w:tcW w:w="3544" w:type="dxa"/>
            <w:tcBorders>
              <w:top w:val="single" w:sz="6" w:space="0" w:color="000000"/>
              <w:left w:val="single" w:sz="6" w:space="0" w:color="000000"/>
              <w:bottom w:val="single" w:sz="6" w:space="0" w:color="000000"/>
              <w:right w:val="double" w:sz="4" w:space="0" w:color="000000"/>
            </w:tcBorders>
            <w:vAlign w:val="center"/>
          </w:tcPr>
          <w:p w14:paraId="14F56D45"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19.0</w:t>
            </w:r>
          </w:p>
        </w:tc>
      </w:tr>
      <w:tr w:rsidR="00CB6AFC" w:rsidRPr="00E83EA3" w14:paraId="45B858C3" w14:textId="77777777" w:rsidTr="00C21999">
        <w:trPr>
          <w:trHeight w:val="454"/>
          <w:jc w:val="center"/>
        </w:trPr>
        <w:tc>
          <w:tcPr>
            <w:tcW w:w="2232" w:type="dxa"/>
            <w:tcBorders>
              <w:top w:val="single" w:sz="6" w:space="0" w:color="000000"/>
              <w:left w:val="double" w:sz="4" w:space="0" w:color="000000"/>
              <w:bottom w:val="single" w:sz="6" w:space="0" w:color="000000"/>
              <w:right w:val="single" w:sz="6" w:space="0" w:color="000000"/>
            </w:tcBorders>
            <w:vAlign w:val="center"/>
          </w:tcPr>
          <w:p w14:paraId="5758BAF8"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2020</w:t>
            </w:r>
          </w:p>
        </w:tc>
        <w:tc>
          <w:tcPr>
            <w:tcW w:w="3544" w:type="dxa"/>
            <w:tcBorders>
              <w:top w:val="single" w:sz="6" w:space="0" w:color="000000"/>
              <w:left w:val="single" w:sz="6" w:space="0" w:color="000000"/>
              <w:bottom w:val="single" w:sz="6" w:space="0" w:color="000000"/>
              <w:right w:val="double" w:sz="4" w:space="0" w:color="000000"/>
            </w:tcBorders>
            <w:vAlign w:val="center"/>
          </w:tcPr>
          <w:p w14:paraId="02099C28"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38.1</w:t>
            </w:r>
          </w:p>
        </w:tc>
      </w:tr>
      <w:tr w:rsidR="00CB6AFC" w:rsidRPr="00E83EA3" w14:paraId="6C732BBD" w14:textId="77777777" w:rsidTr="00C21999">
        <w:trPr>
          <w:trHeight w:val="454"/>
          <w:jc w:val="center"/>
        </w:trPr>
        <w:tc>
          <w:tcPr>
            <w:tcW w:w="2232" w:type="dxa"/>
            <w:tcBorders>
              <w:top w:val="single" w:sz="6" w:space="0" w:color="000000"/>
              <w:left w:val="double" w:sz="4" w:space="0" w:color="000000"/>
              <w:bottom w:val="single" w:sz="6" w:space="0" w:color="000000"/>
              <w:right w:val="single" w:sz="6" w:space="0" w:color="000000"/>
            </w:tcBorders>
            <w:vAlign w:val="center"/>
          </w:tcPr>
          <w:p w14:paraId="4C320D74"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2021</w:t>
            </w:r>
          </w:p>
        </w:tc>
        <w:tc>
          <w:tcPr>
            <w:tcW w:w="3544" w:type="dxa"/>
            <w:tcBorders>
              <w:top w:val="single" w:sz="6" w:space="0" w:color="000000"/>
              <w:left w:val="single" w:sz="6" w:space="0" w:color="000000"/>
              <w:bottom w:val="single" w:sz="6" w:space="0" w:color="000000"/>
              <w:right w:val="double" w:sz="4" w:space="0" w:color="000000"/>
            </w:tcBorders>
            <w:vAlign w:val="center"/>
          </w:tcPr>
          <w:p w14:paraId="373AF91A"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46.5</w:t>
            </w:r>
          </w:p>
        </w:tc>
      </w:tr>
      <w:tr w:rsidR="00CB6AFC" w:rsidRPr="00E83EA3" w14:paraId="166B753C" w14:textId="77777777" w:rsidTr="00C21999">
        <w:trPr>
          <w:trHeight w:val="454"/>
          <w:jc w:val="center"/>
        </w:trPr>
        <w:tc>
          <w:tcPr>
            <w:tcW w:w="2232" w:type="dxa"/>
            <w:tcBorders>
              <w:top w:val="single" w:sz="6" w:space="0" w:color="000000"/>
              <w:left w:val="double" w:sz="4" w:space="0" w:color="000000"/>
              <w:bottom w:val="double" w:sz="4" w:space="0" w:color="000000"/>
              <w:right w:val="single" w:sz="6" w:space="0" w:color="000000"/>
            </w:tcBorders>
            <w:vAlign w:val="center"/>
          </w:tcPr>
          <w:p w14:paraId="1961F4F0"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自1999年迄2021年</w:t>
            </w:r>
          </w:p>
          <w:p w14:paraId="5DFE57A7"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總計</w:t>
            </w:r>
          </w:p>
        </w:tc>
        <w:tc>
          <w:tcPr>
            <w:tcW w:w="3544" w:type="dxa"/>
            <w:tcBorders>
              <w:top w:val="single" w:sz="6" w:space="0" w:color="000000"/>
              <w:left w:val="single" w:sz="6" w:space="0" w:color="000000"/>
              <w:bottom w:val="double" w:sz="4" w:space="0" w:color="000000"/>
              <w:right w:val="double" w:sz="4" w:space="0" w:color="000000"/>
            </w:tcBorders>
            <w:vAlign w:val="center"/>
          </w:tcPr>
          <w:p w14:paraId="017591EA" w14:textId="77777777" w:rsidR="00E41FC2" w:rsidRPr="00E83EA3" w:rsidRDefault="00E41FC2" w:rsidP="00E41FC2">
            <w:pPr>
              <w:pStyle w:val="afd"/>
              <w:rPr>
                <w:rFonts w:ascii="文鼎粗圓" w:eastAsia="文鼎粗圓" w:hAnsi="華康粗圓體" w:hint="eastAsia"/>
              </w:rPr>
            </w:pPr>
            <w:r w:rsidRPr="00E83EA3">
              <w:rPr>
                <w:rFonts w:ascii="文鼎粗圓" w:eastAsia="文鼎粗圓" w:hAnsi="華康粗圓體" w:hint="eastAsia"/>
              </w:rPr>
              <w:t>1,135.0</w:t>
            </w:r>
          </w:p>
        </w:tc>
      </w:tr>
    </w:tbl>
    <w:p w14:paraId="337D2D41" w14:textId="77777777" w:rsidR="00E41FC2" w:rsidRPr="00E83EA3" w:rsidRDefault="00E41FC2" w:rsidP="002F7A20">
      <w:pPr>
        <w:ind w:leftChars="569" w:left="1344" w:firstLineChars="0" w:firstLine="0"/>
        <w:rPr>
          <w:rFonts w:ascii="文鼎粗圓" w:eastAsia="文鼎粗圓" w:hAnsi="華康粗圓體" w:hint="eastAsia"/>
          <w:lang w:eastAsia="zh-TW"/>
        </w:rPr>
      </w:pPr>
      <w:r w:rsidRPr="00E83EA3">
        <w:rPr>
          <w:rFonts w:ascii="文鼎粗圓" w:eastAsia="文鼎粗圓" w:hAnsi="華康粗圓體" w:hint="eastAsia"/>
          <w:lang w:eastAsia="zh-TW"/>
        </w:rPr>
        <w:t>資料來源：墨西哥經濟部</w:t>
      </w:r>
    </w:p>
    <w:p w14:paraId="643DED44" w14:textId="77777777" w:rsidR="00B234CC" w:rsidRPr="00E83EA3" w:rsidRDefault="00B234CC" w:rsidP="00B234CC">
      <w:pPr>
        <w:pStyle w:val="afa"/>
        <w:spacing w:before="514"/>
        <w:ind w:firstLine="473"/>
        <w:rPr>
          <w:rFonts w:ascii="文鼎粗圓" w:eastAsia="文鼎粗圓" w:hAnsi="華康粗圓體" w:hint="eastAsia"/>
          <w:lang w:eastAsia="zh-TW"/>
        </w:rPr>
      </w:pPr>
      <w:r w:rsidRPr="00E83EA3">
        <w:rPr>
          <w:rFonts w:ascii="文鼎粗圓" w:eastAsia="文鼎粗圓" w:hAnsi="華康粗圓體" w:hint="eastAsia"/>
          <w:lang w:eastAsia="zh-TW"/>
        </w:rPr>
        <w:lastRenderedPageBreak/>
        <w:t>年度別及產業別統計表</w:t>
      </w:r>
    </w:p>
    <w:p w14:paraId="36C4394F" w14:textId="77777777" w:rsidR="00B234CC" w:rsidRPr="00E83EA3" w:rsidRDefault="00B234CC" w:rsidP="00B234CC">
      <w:pPr>
        <w:snapToGrid w:val="0"/>
        <w:ind w:firstLineChars="0" w:firstLine="0"/>
        <w:jc w:val="right"/>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CB6AFC" w:rsidRPr="00E83EA3" w14:paraId="55AF5353" w14:textId="77777777" w:rsidTr="00C72B6E">
        <w:trPr>
          <w:tblHeader/>
          <w:jc w:val="center"/>
        </w:trPr>
        <w:tc>
          <w:tcPr>
            <w:tcW w:w="3005" w:type="dxa"/>
            <w:vMerge w:val="restart"/>
            <w:tcBorders>
              <w:top w:val="single" w:sz="12" w:space="0" w:color="auto"/>
              <w:bottom w:val="single" w:sz="6" w:space="0" w:color="auto"/>
              <w:tl2br w:val="single" w:sz="6" w:space="0" w:color="auto"/>
            </w:tcBorders>
            <w:vAlign w:val="center"/>
          </w:tcPr>
          <w:p w14:paraId="20D76790" w14:textId="77777777" w:rsidR="00B234CC" w:rsidRPr="00E83EA3" w:rsidRDefault="00B234CC" w:rsidP="00C72B6E">
            <w:pPr>
              <w:widowControl/>
              <w:snapToGrid w:val="0"/>
              <w:spacing w:line="220" w:lineRule="exact"/>
              <w:ind w:firstLineChars="0" w:firstLine="0"/>
              <w:jc w:val="right"/>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年</w:t>
            </w: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度</w:t>
            </w:r>
          </w:p>
          <w:p w14:paraId="02ACCD51" w14:textId="77777777" w:rsidR="00B234CC" w:rsidRPr="00E83EA3" w:rsidRDefault="00B234CC"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業</w:t>
            </w: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別</w:t>
            </w:r>
          </w:p>
        </w:tc>
        <w:tc>
          <w:tcPr>
            <w:tcW w:w="1388" w:type="dxa"/>
            <w:gridSpan w:val="2"/>
            <w:vAlign w:val="center"/>
          </w:tcPr>
          <w:p w14:paraId="3A4D5346" w14:textId="77777777" w:rsidR="00B234CC" w:rsidRPr="00E83EA3" w:rsidRDefault="00B234CC" w:rsidP="002F7A20">
            <w:pPr>
              <w:widowControl/>
              <w:snapToGrid w:val="0"/>
              <w:spacing w:line="220" w:lineRule="exact"/>
              <w:ind w:firstLineChars="0" w:firstLine="0"/>
              <w:jc w:val="center"/>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累計至20</w:t>
            </w:r>
            <w:r w:rsidR="00BA4EF8" w:rsidRPr="00E83EA3">
              <w:rPr>
                <w:rFonts w:ascii="文鼎粗圓" w:eastAsia="文鼎粗圓" w:hAnsi="華康粗圓體" w:hint="eastAsia"/>
                <w:kern w:val="0"/>
                <w:sz w:val="18"/>
                <w:szCs w:val="18"/>
                <w:lang w:eastAsia="zh-TW"/>
              </w:rPr>
              <w:t>2</w:t>
            </w:r>
            <w:r w:rsidR="002F7A20" w:rsidRPr="00E83EA3">
              <w:rPr>
                <w:rFonts w:ascii="文鼎粗圓" w:eastAsia="文鼎粗圓" w:hAnsi="華康粗圓體" w:hint="eastAsia"/>
                <w:kern w:val="0"/>
                <w:sz w:val="18"/>
                <w:szCs w:val="18"/>
                <w:lang w:eastAsia="zh-TW"/>
              </w:rPr>
              <w:t>1</w:t>
            </w:r>
          </w:p>
        </w:tc>
        <w:tc>
          <w:tcPr>
            <w:tcW w:w="1389" w:type="dxa"/>
            <w:gridSpan w:val="2"/>
          </w:tcPr>
          <w:p w14:paraId="43807CC6" w14:textId="77777777" w:rsidR="00B234CC" w:rsidRPr="00E83EA3" w:rsidRDefault="00BA4EF8" w:rsidP="002F7A20">
            <w:pPr>
              <w:widowControl/>
              <w:snapToGrid w:val="0"/>
              <w:spacing w:line="220" w:lineRule="exact"/>
              <w:ind w:firstLineChars="0" w:firstLine="0"/>
              <w:jc w:val="center"/>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202</w:t>
            </w:r>
            <w:r w:rsidR="002F7A20" w:rsidRPr="00E83EA3">
              <w:rPr>
                <w:rFonts w:ascii="文鼎粗圓" w:eastAsia="文鼎粗圓" w:hAnsi="華康粗圓體" w:hint="eastAsia"/>
                <w:kern w:val="0"/>
                <w:sz w:val="18"/>
                <w:szCs w:val="18"/>
                <w:lang w:eastAsia="zh-TW"/>
              </w:rPr>
              <w:t>1</w:t>
            </w:r>
          </w:p>
        </w:tc>
        <w:tc>
          <w:tcPr>
            <w:tcW w:w="1389" w:type="dxa"/>
            <w:gridSpan w:val="2"/>
          </w:tcPr>
          <w:p w14:paraId="333F8854" w14:textId="77777777" w:rsidR="00B234CC" w:rsidRPr="00E83EA3" w:rsidRDefault="002F7A20" w:rsidP="00C72B6E">
            <w:pPr>
              <w:widowControl/>
              <w:snapToGrid w:val="0"/>
              <w:spacing w:line="220" w:lineRule="exact"/>
              <w:ind w:firstLineChars="0" w:firstLine="0"/>
              <w:jc w:val="center"/>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2020</w:t>
            </w:r>
          </w:p>
        </w:tc>
        <w:tc>
          <w:tcPr>
            <w:tcW w:w="1389" w:type="dxa"/>
            <w:gridSpan w:val="2"/>
            <w:vAlign w:val="center"/>
          </w:tcPr>
          <w:p w14:paraId="275DD489" w14:textId="77777777" w:rsidR="00B234CC" w:rsidRPr="00E83EA3" w:rsidRDefault="002F7A20" w:rsidP="00C72B6E">
            <w:pPr>
              <w:widowControl/>
              <w:snapToGrid w:val="0"/>
              <w:spacing w:line="220" w:lineRule="exact"/>
              <w:ind w:firstLineChars="0" w:firstLine="0"/>
              <w:jc w:val="center"/>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2019</w:t>
            </w:r>
          </w:p>
        </w:tc>
      </w:tr>
      <w:tr w:rsidR="00CB6AFC" w:rsidRPr="00E83EA3" w14:paraId="49BD5099" w14:textId="77777777" w:rsidTr="00C72B6E">
        <w:trPr>
          <w:tblHeader/>
          <w:jc w:val="center"/>
        </w:trPr>
        <w:tc>
          <w:tcPr>
            <w:tcW w:w="3005" w:type="dxa"/>
            <w:vMerge/>
            <w:tcBorders>
              <w:top w:val="single" w:sz="6" w:space="0" w:color="auto"/>
              <w:bottom w:val="single" w:sz="6" w:space="0" w:color="auto"/>
              <w:tl2br w:val="single" w:sz="6" w:space="0" w:color="auto"/>
            </w:tcBorders>
            <w:vAlign w:val="center"/>
          </w:tcPr>
          <w:p w14:paraId="421C82E6" w14:textId="77777777" w:rsidR="002F7A20" w:rsidRPr="00E83EA3" w:rsidRDefault="002F7A20" w:rsidP="00C72B6E">
            <w:pPr>
              <w:widowControl/>
              <w:autoSpaceDE/>
              <w:autoSpaceDN/>
              <w:ind w:firstLineChars="0" w:firstLine="0"/>
              <w:jc w:val="left"/>
              <w:rPr>
                <w:rFonts w:ascii="文鼎粗圓" w:eastAsia="文鼎粗圓" w:hAnsi="華康粗圓體" w:hint="eastAsia"/>
                <w:kern w:val="0"/>
                <w:sz w:val="18"/>
                <w:szCs w:val="18"/>
                <w:lang w:eastAsia="zh-TW"/>
              </w:rPr>
            </w:pPr>
          </w:p>
        </w:tc>
        <w:tc>
          <w:tcPr>
            <w:tcW w:w="509" w:type="dxa"/>
            <w:vAlign w:val="center"/>
          </w:tcPr>
          <w:p w14:paraId="5AD69309" w14:textId="77777777" w:rsidR="002F7A20" w:rsidRPr="00E83EA3" w:rsidRDefault="002F7A20" w:rsidP="00C72B6E">
            <w:pPr>
              <w:widowControl/>
              <w:snapToGrid w:val="0"/>
              <w:spacing w:line="220" w:lineRule="exact"/>
              <w:ind w:firstLineChars="0" w:firstLine="0"/>
              <w:jc w:val="center"/>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件數</w:t>
            </w:r>
          </w:p>
        </w:tc>
        <w:tc>
          <w:tcPr>
            <w:tcW w:w="879" w:type="dxa"/>
            <w:vAlign w:val="center"/>
          </w:tcPr>
          <w:p w14:paraId="74D3A62B" w14:textId="77777777" w:rsidR="002F7A20" w:rsidRPr="00E83EA3" w:rsidRDefault="002F7A20" w:rsidP="00C72B6E">
            <w:pPr>
              <w:widowControl/>
              <w:snapToGrid w:val="0"/>
              <w:spacing w:line="220" w:lineRule="exact"/>
              <w:ind w:firstLineChars="0" w:firstLine="0"/>
              <w:jc w:val="center"/>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金額</w:t>
            </w:r>
          </w:p>
        </w:tc>
        <w:tc>
          <w:tcPr>
            <w:tcW w:w="549" w:type="dxa"/>
            <w:vAlign w:val="center"/>
          </w:tcPr>
          <w:p w14:paraId="769AC105" w14:textId="77777777" w:rsidR="002F7A20" w:rsidRPr="00E83EA3" w:rsidRDefault="002F7A20" w:rsidP="00C72B6E">
            <w:pPr>
              <w:widowControl/>
              <w:snapToGrid w:val="0"/>
              <w:spacing w:line="220" w:lineRule="exact"/>
              <w:ind w:firstLineChars="0" w:firstLine="0"/>
              <w:jc w:val="center"/>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件數</w:t>
            </w:r>
          </w:p>
        </w:tc>
        <w:tc>
          <w:tcPr>
            <w:tcW w:w="840" w:type="dxa"/>
            <w:vAlign w:val="center"/>
          </w:tcPr>
          <w:p w14:paraId="29EBD155" w14:textId="77777777" w:rsidR="002F7A20" w:rsidRPr="00E83EA3" w:rsidRDefault="002F7A20" w:rsidP="00C72B6E">
            <w:pPr>
              <w:widowControl/>
              <w:snapToGrid w:val="0"/>
              <w:spacing w:line="220" w:lineRule="exact"/>
              <w:ind w:firstLineChars="0" w:firstLine="0"/>
              <w:jc w:val="center"/>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金額</w:t>
            </w:r>
          </w:p>
        </w:tc>
        <w:tc>
          <w:tcPr>
            <w:tcW w:w="483" w:type="dxa"/>
            <w:vAlign w:val="center"/>
          </w:tcPr>
          <w:p w14:paraId="56CA6EBD" w14:textId="77777777" w:rsidR="002F7A20" w:rsidRPr="00E83EA3" w:rsidRDefault="002F7A20" w:rsidP="00C72B6E">
            <w:pPr>
              <w:widowControl/>
              <w:snapToGrid w:val="0"/>
              <w:spacing w:line="220" w:lineRule="exact"/>
              <w:ind w:firstLineChars="0" w:firstLine="0"/>
              <w:jc w:val="center"/>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件數</w:t>
            </w:r>
          </w:p>
        </w:tc>
        <w:tc>
          <w:tcPr>
            <w:tcW w:w="906" w:type="dxa"/>
            <w:vAlign w:val="center"/>
          </w:tcPr>
          <w:p w14:paraId="2F071FBA" w14:textId="77777777" w:rsidR="002F7A20" w:rsidRPr="00E83EA3" w:rsidRDefault="002F7A20" w:rsidP="00C72B6E">
            <w:pPr>
              <w:widowControl/>
              <w:snapToGrid w:val="0"/>
              <w:spacing w:line="220" w:lineRule="exact"/>
              <w:ind w:firstLineChars="0" w:firstLine="0"/>
              <w:jc w:val="center"/>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金額</w:t>
            </w:r>
          </w:p>
        </w:tc>
        <w:tc>
          <w:tcPr>
            <w:tcW w:w="512" w:type="dxa"/>
            <w:noWrap/>
            <w:vAlign w:val="center"/>
          </w:tcPr>
          <w:p w14:paraId="3F58FEF5" w14:textId="77777777" w:rsidR="002F7A20" w:rsidRPr="00E83EA3" w:rsidRDefault="002F7A20" w:rsidP="00AC1DD2">
            <w:pPr>
              <w:widowControl/>
              <w:snapToGrid w:val="0"/>
              <w:spacing w:line="220" w:lineRule="exact"/>
              <w:ind w:firstLineChars="0" w:firstLine="0"/>
              <w:jc w:val="center"/>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件數</w:t>
            </w:r>
          </w:p>
        </w:tc>
        <w:tc>
          <w:tcPr>
            <w:tcW w:w="877" w:type="dxa"/>
            <w:vAlign w:val="center"/>
          </w:tcPr>
          <w:p w14:paraId="5439D56B" w14:textId="77777777" w:rsidR="002F7A20" w:rsidRPr="00E83EA3" w:rsidRDefault="002F7A20" w:rsidP="00AC1DD2">
            <w:pPr>
              <w:widowControl/>
              <w:snapToGrid w:val="0"/>
              <w:spacing w:line="220" w:lineRule="exact"/>
              <w:ind w:firstLineChars="0" w:firstLine="0"/>
              <w:jc w:val="center"/>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金額</w:t>
            </w:r>
          </w:p>
        </w:tc>
      </w:tr>
      <w:tr w:rsidR="00CB6AFC" w:rsidRPr="00E83EA3" w14:paraId="38C1ECDF" w14:textId="77777777" w:rsidTr="00C72B6E">
        <w:trPr>
          <w:jc w:val="center"/>
        </w:trPr>
        <w:tc>
          <w:tcPr>
            <w:tcW w:w="3005" w:type="dxa"/>
            <w:tcBorders>
              <w:top w:val="single" w:sz="6" w:space="0" w:color="auto"/>
            </w:tcBorders>
            <w:noWrap/>
            <w:vAlign w:val="center"/>
          </w:tcPr>
          <w:p w14:paraId="7EC9D88B"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合計</w:t>
            </w:r>
          </w:p>
        </w:tc>
        <w:tc>
          <w:tcPr>
            <w:tcW w:w="509" w:type="dxa"/>
            <w:vAlign w:val="center"/>
          </w:tcPr>
          <w:p w14:paraId="208539F8"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44 </w:t>
            </w:r>
          </w:p>
        </w:tc>
        <w:tc>
          <w:tcPr>
            <w:tcW w:w="879" w:type="dxa"/>
            <w:vAlign w:val="center"/>
          </w:tcPr>
          <w:p w14:paraId="320DA11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435,285 </w:t>
            </w:r>
          </w:p>
        </w:tc>
        <w:tc>
          <w:tcPr>
            <w:tcW w:w="549" w:type="dxa"/>
            <w:vAlign w:val="center"/>
          </w:tcPr>
          <w:p w14:paraId="4FEA639F"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 </w:t>
            </w:r>
          </w:p>
        </w:tc>
        <w:tc>
          <w:tcPr>
            <w:tcW w:w="840" w:type="dxa"/>
            <w:vAlign w:val="center"/>
          </w:tcPr>
          <w:p w14:paraId="6DFCAA4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8,520 </w:t>
            </w:r>
          </w:p>
        </w:tc>
        <w:tc>
          <w:tcPr>
            <w:tcW w:w="483" w:type="dxa"/>
            <w:vAlign w:val="center"/>
          </w:tcPr>
          <w:p w14:paraId="111DEFC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2 </w:t>
            </w:r>
          </w:p>
        </w:tc>
        <w:tc>
          <w:tcPr>
            <w:tcW w:w="906" w:type="dxa"/>
            <w:vAlign w:val="center"/>
          </w:tcPr>
          <w:p w14:paraId="4484EBA1"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5,315 </w:t>
            </w:r>
          </w:p>
        </w:tc>
        <w:tc>
          <w:tcPr>
            <w:tcW w:w="512" w:type="dxa"/>
            <w:noWrap/>
            <w:vAlign w:val="center"/>
          </w:tcPr>
          <w:p w14:paraId="3A5051C3"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4 </w:t>
            </w:r>
          </w:p>
        </w:tc>
        <w:tc>
          <w:tcPr>
            <w:tcW w:w="877" w:type="dxa"/>
            <w:vAlign w:val="center"/>
          </w:tcPr>
          <w:p w14:paraId="365D6A40"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66,933 </w:t>
            </w:r>
          </w:p>
        </w:tc>
      </w:tr>
      <w:tr w:rsidR="00CB6AFC" w:rsidRPr="00E83EA3" w14:paraId="79616731" w14:textId="77777777" w:rsidTr="00C72B6E">
        <w:trPr>
          <w:jc w:val="center"/>
        </w:trPr>
        <w:tc>
          <w:tcPr>
            <w:tcW w:w="3005" w:type="dxa"/>
            <w:noWrap/>
            <w:vAlign w:val="center"/>
          </w:tcPr>
          <w:p w14:paraId="02A8F5C4"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農林漁牧業</w:t>
            </w:r>
          </w:p>
        </w:tc>
        <w:tc>
          <w:tcPr>
            <w:tcW w:w="509" w:type="dxa"/>
            <w:vAlign w:val="center"/>
          </w:tcPr>
          <w:p w14:paraId="26E91002"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5617F239"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6FB448D9"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725BAC5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41F02541"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34D214B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7A72869A"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16A2AA06"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2835E5B1" w14:textId="77777777" w:rsidTr="00C72B6E">
        <w:trPr>
          <w:jc w:val="center"/>
        </w:trPr>
        <w:tc>
          <w:tcPr>
            <w:tcW w:w="3005" w:type="dxa"/>
            <w:noWrap/>
            <w:vAlign w:val="center"/>
          </w:tcPr>
          <w:p w14:paraId="28C0B9CA"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礦業及土石採取業</w:t>
            </w:r>
          </w:p>
        </w:tc>
        <w:tc>
          <w:tcPr>
            <w:tcW w:w="509" w:type="dxa"/>
            <w:vAlign w:val="center"/>
          </w:tcPr>
          <w:p w14:paraId="04A43EF2"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2C0F851C"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6A7249AD"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3D816F21"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29911371"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3DA39058"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46E565F2"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6984D6EB"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11359683" w14:textId="77777777" w:rsidTr="00C72B6E">
        <w:trPr>
          <w:jc w:val="center"/>
        </w:trPr>
        <w:tc>
          <w:tcPr>
            <w:tcW w:w="3005" w:type="dxa"/>
            <w:noWrap/>
            <w:vAlign w:val="center"/>
          </w:tcPr>
          <w:p w14:paraId="36B9757E"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製造業</w:t>
            </w:r>
          </w:p>
        </w:tc>
        <w:tc>
          <w:tcPr>
            <w:tcW w:w="509" w:type="dxa"/>
            <w:vAlign w:val="center"/>
          </w:tcPr>
          <w:p w14:paraId="03DD337A"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21 </w:t>
            </w:r>
          </w:p>
        </w:tc>
        <w:tc>
          <w:tcPr>
            <w:tcW w:w="879" w:type="dxa"/>
            <w:vAlign w:val="center"/>
          </w:tcPr>
          <w:p w14:paraId="580C747C"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332,374 </w:t>
            </w:r>
          </w:p>
        </w:tc>
        <w:tc>
          <w:tcPr>
            <w:tcW w:w="549" w:type="dxa"/>
            <w:vAlign w:val="center"/>
          </w:tcPr>
          <w:p w14:paraId="70DD967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 </w:t>
            </w:r>
          </w:p>
        </w:tc>
        <w:tc>
          <w:tcPr>
            <w:tcW w:w="840" w:type="dxa"/>
            <w:vAlign w:val="center"/>
          </w:tcPr>
          <w:p w14:paraId="7FE2D9ED"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1,020 </w:t>
            </w:r>
          </w:p>
        </w:tc>
        <w:tc>
          <w:tcPr>
            <w:tcW w:w="483" w:type="dxa"/>
            <w:vAlign w:val="center"/>
          </w:tcPr>
          <w:p w14:paraId="3CCF5302"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78B03B94"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4,177 </w:t>
            </w:r>
          </w:p>
        </w:tc>
        <w:tc>
          <w:tcPr>
            <w:tcW w:w="512" w:type="dxa"/>
            <w:noWrap/>
            <w:vAlign w:val="center"/>
          </w:tcPr>
          <w:p w14:paraId="1BEAA463"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2 </w:t>
            </w:r>
          </w:p>
        </w:tc>
        <w:tc>
          <w:tcPr>
            <w:tcW w:w="877" w:type="dxa"/>
            <w:vAlign w:val="center"/>
          </w:tcPr>
          <w:p w14:paraId="13B13B1D"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65,330 </w:t>
            </w:r>
          </w:p>
        </w:tc>
      </w:tr>
      <w:tr w:rsidR="00CB6AFC" w:rsidRPr="00E83EA3" w14:paraId="10BB3166" w14:textId="77777777" w:rsidTr="00C72B6E">
        <w:trPr>
          <w:jc w:val="center"/>
        </w:trPr>
        <w:tc>
          <w:tcPr>
            <w:tcW w:w="3005" w:type="dxa"/>
            <w:noWrap/>
            <w:vAlign w:val="center"/>
          </w:tcPr>
          <w:p w14:paraId="4FDBE44C"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食品製造業</w:t>
            </w:r>
          </w:p>
        </w:tc>
        <w:tc>
          <w:tcPr>
            <w:tcW w:w="509" w:type="dxa"/>
            <w:vAlign w:val="center"/>
          </w:tcPr>
          <w:p w14:paraId="41D2271A"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3632F513"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5BF0B191"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3BD8F572"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0D4CF43A"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5C42186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6EB0191D"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74C04F9D"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05C116E3" w14:textId="77777777" w:rsidTr="00C72B6E">
        <w:trPr>
          <w:jc w:val="center"/>
        </w:trPr>
        <w:tc>
          <w:tcPr>
            <w:tcW w:w="3005" w:type="dxa"/>
            <w:noWrap/>
            <w:vAlign w:val="center"/>
          </w:tcPr>
          <w:p w14:paraId="7862D72A"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飲料製造業</w:t>
            </w:r>
          </w:p>
        </w:tc>
        <w:tc>
          <w:tcPr>
            <w:tcW w:w="509" w:type="dxa"/>
            <w:vAlign w:val="center"/>
          </w:tcPr>
          <w:p w14:paraId="02E5608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34B578C2"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30E6702A"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1369C2E4"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5B66712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0410CF13"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13E4CBD2"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4B6BE871"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0395F6FB" w14:textId="77777777" w:rsidTr="00C72B6E">
        <w:trPr>
          <w:jc w:val="center"/>
        </w:trPr>
        <w:tc>
          <w:tcPr>
            <w:tcW w:w="3005" w:type="dxa"/>
            <w:noWrap/>
            <w:vAlign w:val="center"/>
          </w:tcPr>
          <w:p w14:paraId="5B97C227"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菸草製造業</w:t>
            </w:r>
          </w:p>
        </w:tc>
        <w:tc>
          <w:tcPr>
            <w:tcW w:w="509" w:type="dxa"/>
            <w:vAlign w:val="center"/>
          </w:tcPr>
          <w:p w14:paraId="68003B24"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6BE9C046"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0182225D"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786CF0A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0659DAB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40296B63"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10098FEE"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59E36491"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18EB0F2A" w14:textId="77777777" w:rsidTr="00C72B6E">
        <w:trPr>
          <w:jc w:val="center"/>
        </w:trPr>
        <w:tc>
          <w:tcPr>
            <w:tcW w:w="3005" w:type="dxa"/>
            <w:noWrap/>
            <w:vAlign w:val="center"/>
          </w:tcPr>
          <w:p w14:paraId="2B30A8AB"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紡織業</w:t>
            </w:r>
          </w:p>
        </w:tc>
        <w:tc>
          <w:tcPr>
            <w:tcW w:w="509" w:type="dxa"/>
            <w:vAlign w:val="center"/>
          </w:tcPr>
          <w:p w14:paraId="04C3656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3 </w:t>
            </w:r>
          </w:p>
        </w:tc>
        <w:tc>
          <w:tcPr>
            <w:tcW w:w="879" w:type="dxa"/>
            <w:vAlign w:val="center"/>
          </w:tcPr>
          <w:p w14:paraId="57165D50"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21,100 </w:t>
            </w:r>
          </w:p>
        </w:tc>
        <w:tc>
          <w:tcPr>
            <w:tcW w:w="549" w:type="dxa"/>
            <w:vAlign w:val="center"/>
          </w:tcPr>
          <w:p w14:paraId="10069CAF"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68B59826"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199ADAF3"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64CE5A64"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5B6E9E6B"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3DC064E2"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26D22323" w14:textId="77777777" w:rsidTr="00C72B6E">
        <w:trPr>
          <w:jc w:val="center"/>
        </w:trPr>
        <w:tc>
          <w:tcPr>
            <w:tcW w:w="3005" w:type="dxa"/>
            <w:noWrap/>
            <w:vAlign w:val="center"/>
          </w:tcPr>
          <w:p w14:paraId="0CB188AA"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成衣及服飾品製造業</w:t>
            </w:r>
          </w:p>
        </w:tc>
        <w:tc>
          <w:tcPr>
            <w:tcW w:w="509" w:type="dxa"/>
            <w:vAlign w:val="center"/>
          </w:tcPr>
          <w:p w14:paraId="11D4A366"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258D3807"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35AB3252"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03B63C19"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012C496D"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1B0992DF"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5954384C"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0F00A54D"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74EE0113" w14:textId="77777777" w:rsidTr="00C72B6E">
        <w:trPr>
          <w:jc w:val="center"/>
        </w:trPr>
        <w:tc>
          <w:tcPr>
            <w:tcW w:w="3005" w:type="dxa"/>
            <w:noWrap/>
            <w:vAlign w:val="center"/>
          </w:tcPr>
          <w:p w14:paraId="669AB6FA"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皮革、毛皮及其製品製造業</w:t>
            </w:r>
          </w:p>
        </w:tc>
        <w:tc>
          <w:tcPr>
            <w:tcW w:w="509" w:type="dxa"/>
            <w:vAlign w:val="center"/>
          </w:tcPr>
          <w:p w14:paraId="586A76AD"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0757AD3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499D76D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38E5F299"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6898AA27"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43C47A73"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639A7746"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37DEAF0B"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3672F206" w14:textId="77777777" w:rsidTr="00C72B6E">
        <w:trPr>
          <w:jc w:val="center"/>
        </w:trPr>
        <w:tc>
          <w:tcPr>
            <w:tcW w:w="3005" w:type="dxa"/>
            <w:noWrap/>
            <w:vAlign w:val="center"/>
          </w:tcPr>
          <w:p w14:paraId="69AC2C10"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木竹製品製造業</w:t>
            </w:r>
          </w:p>
        </w:tc>
        <w:tc>
          <w:tcPr>
            <w:tcW w:w="509" w:type="dxa"/>
            <w:vAlign w:val="center"/>
          </w:tcPr>
          <w:p w14:paraId="0D234CE3"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 </w:t>
            </w:r>
          </w:p>
        </w:tc>
        <w:tc>
          <w:tcPr>
            <w:tcW w:w="879" w:type="dxa"/>
            <w:vAlign w:val="center"/>
          </w:tcPr>
          <w:p w14:paraId="1E496999"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40,000 </w:t>
            </w:r>
          </w:p>
        </w:tc>
        <w:tc>
          <w:tcPr>
            <w:tcW w:w="549" w:type="dxa"/>
            <w:vAlign w:val="center"/>
          </w:tcPr>
          <w:p w14:paraId="0164D0DA"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13ACEC80"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6BF9B1E8"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652AFA97"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3CDC6B44"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6F0BE592"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6533C378" w14:textId="77777777" w:rsidTr="00C72B6E">
        <w:trPr>
          <w:jc w:val="center"/>
        </w:trPr>
        <w:tc>
          <w:tcPr>
            <w:tcW w:w="3005" w:type="dxa"/>
            <w:noWrap/>
            <w:vAlign w:val="center"/>
          </w:tcPr>
          <w:p w14:paraId="72BB9DE1"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紙漿、紙及紙製品製造業</w:t>
            </w:r>
          </w:p>
        </w:tc>
        <w:tc>
          <w:tcPr>
            <w:tcW w:w="509" w:type="dxa"/>
            <w:vAlign w:val="center"/>
          </w:tcPr>
          <w:p w14:paraId="22A4A871"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21DEB984"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787FB4D9"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5649D600"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69A3B0DD"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47C4F995"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6AA7A729"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3CC4CE86"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025CDE72" w14:textId="77777777" w:rsidTr="00C72B6E">
        <w:trPr>
          <w:jc w:val="center"/>
        </w:trPr>
        <w:tc>
          <w:tcPr>
            <w:tcW w:w="3005" w:type="dxa"/>
            <w:noWrap/>
            <w:vAlign w:val="center"/>
          </w:tcPr>
          <w:p w14:paraId="0DDEB5CD"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印刷及資料儲存媒體複製業</w:t>
            </w:r>
          </w:p>
        </w:tc>
        <w:tc>
          <w:tcPr>
            <w:tcW w:w="509" w:type="dxa"/>
            <w:vAlign w:val="center"/>
          </w:tcPr>
          <w:p w14:paraId="33F13FD5"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492A975C"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01FD7B1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7468E771"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7783C712"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1578F966"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5D047B45"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0FF9EF45"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37D66578" w14:textId="77777777" w:rsidTr="00C72B6E">
        <w:trPr>
          <w:jc w:val="center"/>
        </w:trPr>
        <w:tc>
          <w:tcPr>
            <w:tcW w:w="3005" w:type="dxa"/>
            <w:noWrap/>
            <w:vAlign w:val="center"/>
          </w:tcPr>
          <w:p w14:paraId="3FCE6D9E"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石油及煤製品製造業</w:t>
            </w:r>
          </w:p>
        </w:tc>
        <w:tc>
          <w:tcPr>
            <w:tcW w:w="509" w:type="dxa"/>
            <w:vAlign w:val="center"/>
          </w:tcPr>
          <w:p w14:paraId="6D5014B3"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343700C1"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3D24AAF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42C021DF"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5FE034D0"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3756F05F"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1D503A11"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29D05194"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6ECC1B2C" w14:textId="77777777" w:rsidTr="00C72B6E">
        <w:trPr>
          <w:jc w:val="center"/>
        </w:trPr>
        <w:tc>
          <w:tcPr>
            <w:tcW w:w="3005" w:type="dxa"/>
            <w:noWrap/>
            <w:vAlign w:val="center"/>
          </w:tcPr>
          <w:p w14:paraId="36FF8A1B"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化學材料製造業</w:t>
            </w:r>
          </w:p>
        </w:tc>
        <w:tc>
          <w:tcPr>
            <w:tcW w:w="509" w:type="dxa"/>
            <w:vAlign w:val="center"/>
          </w:tcPr>
          <w:p w14:paraId="0461FBAA"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3E0051A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2D49EDB5"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0830F167"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58A9BC2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02A520A8"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13E28EBF"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758AF453"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78072777" w14:textId="77777777" w:rsidTr="00C72B6E">
        <w:trPr>
          <w:jc w:val="center"/>
        </w:trPr>
        <w:tc>
          <w:tcPr>
            <w:tcW w:w="3005" w:type="dxa"/>
            <w:noWrap/>
            <w:vAlign w:val="center"/>
          </w:tcPr>
          <w:p w14:paraId="273B4D1D"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化學製品製造業</w:t>
            </w:r>
          </w:p>
        </w:tc>
        <w:tc>
          <w:tcPr>
            <w:tcW w:w="509" w:type="dxa"/>
            <w:vAlign w:val="center"/>
          </w:tcPr>
          <w:p w14:paraId="290A1B31"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03C1EF7C"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420D22D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0CFF68A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3D5FA05F"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18982917"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206D2343"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15EE74E5"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5FC667A3" w14:textId="77777777" w:rsidTr="00C72B6E">
        <w:trPr>
          <w:jc w:val="center"/>
        </w:trPr>
        <w:tc>
          <w:tcPr>
            <w:tcW w:w="3005" w:type="dxa"/>
            <w:noWrap/>
            <w:vAlign w:val="center"/>
          </w:tcPr>
          <w:p w14:paraId="4581FBDD"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藥品製造業</w:t>
            </w:r>
          </w:p>
        </w:tc>
        <w:tc>
          <w:tcPr>
            <w:tcW w:w="509" w:type="dxa"/>
            <w:vAlign w:val="center"/>
          </w:tcPr>
          <w:p w14:paraId="26A81C09"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1A485B71"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64E8AD2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4D48A137"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765D9D35"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0064FF7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3DA9C3A9"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34C40A28"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5476BD44" w14:textId="77777777" w:rsidTr="00C72B6E">
        <w:trPr>
          <w:jc w:val="center"/>
        </w:trPr>
        <w:tc>
          <w:tcPr>
            <w:tcW w:w="3005" w:type="dxa"/>
            <w:noWrap/>
            <w:vAlign w:val="center"/>
          </w:tcPr>
          <w:p w14:paraId="5982C084"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橡膠製品製造業</w:t>
            </w:r>
          </w:p>
        </w:tc>
        <w:tc>
          <w:tcPr>
            <w:tcW w:w="509" w:type="dxa"/>
            <w:vAlign w:val="center"/>
          </w:tcPr>
          <w:p w14:paraId="08205BCD"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 </w:t>
            </w:r>
          </w:p>
        </w:tc>
        <w:tc>
          <w:tcPr>
            <w:tcW w:w="879" w:type="dxa"/>
            <w:vAlign w:val="center"/>
          </w:tcPr>
          <w:p w14:paraId="5C6E84C3"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20 </w:t>
            </w:r>
          </w:p>
        </w:tc>
        <w:tc>
          <w:tcPr>
            <w:tcW w:w="549" w:type="dxa"/>
            <w:vAlign w:val="center"/>
          </w:tcPr>
          <w:p w14:paraId="16E81D03"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 </w:t>
            </w:r>
          </w:p>
        </w:tc>
        <w:tc>
          <w:tcPr>
            <w:tcW w:w="840" w:type="dxa"/>
            <w:vAlign w:val="center"/>
          </w:tcPr>
          <w:p w14:paraId="61ADAC58"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20 </w:t>
            </w:r>
          </w:p>
        </w:tc>
        <w:tc>
          <w:tcPr>
            <w:tcW w:w="483" w:type="dxa"/>
            <w:vAlign w:val="center"/>
          </w:tcPr>
          <w:p w14:paraId="5EB984E8"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0E2CA96D"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626C78B6"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765FCE35"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285C8F56" w14:textId="77777777" w:rsidTr="00C72B6E">
        <w:trPr>
          <w:jc w:val="center"/>
        </w:trPr>
        <w:tc>
          <w:tcPr>
            <w:tcW w:w="3005" w:type="dxa"/>
            <w:noWrap/>
            <w:vAlign w:val="center"/>
          </w:tcPr>
          <w:p w14:paraId="6A47B6D6"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塑膠製品製造業</w:t>
            </w:r>
          </w:p>
        </w:tc>
        <w:tc>
          <w:tcPr>
            <w:tcW w:w="509" w:type="dxa"/>
            <w:vAlign w:val="center"/>
          </w:tcPr>
          <w:p w14:paraId="5C3E277A"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577D5733"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7E871E3C"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209FD46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2EA4C0A6"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017F677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0FB1EF52"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3836C627"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1A770B9A" w14:textId="77777777" w:rsidTr="00C72B6E">
        <w:trPr>
          <w:jc w:val="center"/>
        </w:trPr>
        <w:tc>
          <w:tcPr>
            <w:tcW w:w="3005" w:type="dxa"/>
            <w:noWrap/>
            <w:vAlign w:val="center"/>
          </w:tcPr>
          <w:p w14:paraId="01F3AB37"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非金屬礦物製品製造業</w:t>
            </w:r>
          </w:p>
        </w:tc>
        <w:tc>
          <w:tcPr>
            <w:tcW w:w="509" w:type="dxa"/>
            <w:vAlign w:val="center"/>
          </w:tcPr>
          <w:p w14:paraId="7BFC0FB4"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 </w:t>
            </w:r>
          </w:p>
        </w:tc>
        <w:tc>
          <w:tcPr>
            <w:tcW w:w="879" w:type="dxa"/>
            <w:vAlign w:val="center"/>
          </w:tcPr>
          <w:p w14:paraId="0FF36B7A"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60,000 </w:t>
            </w:r>
          </w:p>
        </w:tc>
        <w:tc>
          <w:tcPr>
            <w:tcW w:w="549" w:type="dxa"/>
            <w:vAlign w:val="center"/>
          </w:tcPr>
          <w:p w14:paraId="086ECDE9"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1DDE2C07"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6F4BCDD9"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4A24FEB5"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084C4FC8"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 </w:t>
            </w:r>
          </w:p>
        </w:tc>
        <w:tc>
          <w:tcPr>
            <w:tcW w:w="877" w:type="dxa"/>
            <w:vAlign w:val="center"/>
          </w:tcPr>
          <w:p w14:paraId="729D5FF4"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60,000 </w:t>
            </w:r>
          </w:p>
        </w:tc>
      </w:tr>
      <w:tr w:rsidR="00CB6AFC" w:rsidRPr="00E83EA3" w14:paraId="41FCF29A" w14:textId="77777777" w:rsidTr="00C72B6E">
        <w:trPr>
          <w:jc w:val="center"/>
        </w:trPr>
        <w:tc>
          <w:tcPr>
            <w:tcW w:w="3005" w:type="dxa"/>
            <w:noWrap/>
            <w:vAlign w:val="center"/>
          </w:tcPr>
          <w:p w14:paraId="6404E571"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基本金屬製造業</w:t>
            </w:r>
          </w:p>
        </w:tc>
        <w:tc>
          <w:tcPr>
            <w:tcW w:w="509" w:type="dxa"/>
            <w:vAlign w:val="center"/>
          </w:tcPr>
          <w:p w14:paraId="2AE2F95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60855267"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75B72FA7"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0FAC0BA3"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56472A54"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032FC89D"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5B2FD852"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558A9EDA"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6259C40A" w14:textId="77777777" w:rsidTr="00C72B6E">
        <w:trPr>
          <w:jc w:val="center"/>
        </w:trPr>
        <w:tc>
          <w:tcPr>
            <w:tcW w:w="3005" w:type="dxa"/>
            <w:noWrap/>
            <w:vAlign w:val="center"/>
          </w:tcPr>
          <w:p w14:paraId="1FF3DCE2"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金屬製品製造業</w:t>
            </w:r>
          </w:p>
        </w:tc>
        <w:tc>
          <w:tcPr>
            <w:tcW w:w="509" w:type="dxa"/>
            <w:vAlign w:val="center"/>
          </w:tcPr>
          <w:p w14:paraId="696D82E5"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2 </w:t>
            </w:r>
          </w:p>
        </w:tc>
        <w:tc>
          <w:tcPr>
            <w:tcW w:w="879" w:type="dxa"/>
            <w:vAlign w:val="center"/>
          </w:tcPr>
          <w:p w14:paraId="29437F42"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3,257 </w:t>
            </w:r>
          </w:p>
        </w:tc>
        <w:tc>
          <w:tcPr>
            <w:tcW w:w="549" w:type="dxa"/>
            <w:vAlign w:val="center"/>
          </w:tcPr>
          <w:p w14:paraId="1D75C851"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4A928DE3"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735A1BB9"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62E67560"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2,177 </w:t>
            </w:r>
          </w:p>
        </w:tc>
        <w:tc>
          <w:tcPr>
            <w:tcW w:w="512" w:type="dxa"/>
            <w:noWrap/>
            <w:vAlign w:val="center"/>
          </w:tcPr>
          <w:p w14:paraId="3E31D6BE"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1907FBF6"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48087AC6" w14:textId="77777777" w:rsidTr="00C72B6E">
        <w:trPr>
          <w:jc w:val="center"/>
        </w:trPr>
        <w:tc>
          <w:tcPr>
            <w:tcW w:w="3005" w:type="dxa"/>
            <w:noWrap/>
            <w:vAlign w:val="center"/>
          </w:tcPr>
          <w:p w14:paraId="28C28BE6"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電子零組件製造業</w:t>
            </w:r>
          </w:p>
        </w:tc>
        <w:tc>
          <w:tcPr>
            <w:tcW w:w="509" w:type="dxa"/>
            <w:vAlign w:val="center"/>
          </w:tcPr>
          <w:p w14:paraId="4A7DCF58"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6 </w:t>
            </w:r>
          </w:p>
        </w:tc>
        <w:tc>
          <w:tcPr>
            <w:tcW w:w="879" w:type="dxa"/>
            <w:vAlign w:val="center"/>
          </w:tcPr>
          <w:p w14:paraId="5788462C"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179,157 </w:t>
            </w:r>
          </w:p>
        </w:tc>
        <w:tc>
          <w:tcPr>
            <w:tcW w:w="549" w:type="dxa"/>
            <w:vAlign w:val="center"/>
          </w:tcPr>
          <w:p w14:paraId="21F8F2B5"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6683D2B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1,000 </w:t>
            </w:r>
          </w:p>
        </w:tc>
        <w:tc>
          <w:tcPr>
            <w:tcW w:w="483" w:type="dxa"/>
            <w:vAlign w:val="center"/>
          </w:tcPr>
          <w:p w14:paraId="6A384CFD"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0CEE65D2"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2,000 </w:t>
            </w:r>
          </w:p>
        </w:tc>
        <w:tc>
          <w:tcPr>
            <w:tcW w:w="512" w:type="dxa"/>
            <w:noWrap/>
            <w:vAlign w:val="center"/>
          </w:tcPr>
          <w:p w14:paraId="30C4EFF3"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0E35FBC5"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5,000 </w:t>
            </w:r>
          </w:p>
        </w:tc>
      </w:tr>
      <w:tr w:rsidR="00CB6AFC" w:rsidRPr="00E83EA3" w14:paraId="51D763D4" w14:textId="77777777" w:rsidTr="00C72B6E">
        <w:trPr>
          <w:jc w:val="center"/>
        </w:trPr>
        <w:tc>
          <w:tcPr>
            <w:tcW w:w="3005" w:type="dxa"/>
            <w:noWrap/>
            <w:vAlign w:val="center"/>
          </w:tcPr>
          <w:p w14:paraId="085ADF57"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電腦、電子產品及光學製品製造業</w:t>
            </w:r>
          </w:p>
        </w:tc>
        <w:tc>
          <w:tcPr>
            <w:tcW w:w="509" w:type="dxa"/>
            <w:vAlign w:val="center"/>
          </w:tcPr>
          <w:p w14:paraId="2136C52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3 </w:t>
            </w:r>
          </w:p>
        </w:tc>
        <w:tc>
          <w:tcPr>
            <w:tcW w:w="879" w:type="dxa"/>
            <w:vAlign w:val="center"/>
          </w:tcPr>
          <w:p w14:paraId="4D372E82"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10,246 </w:t>
            </w:r>
          </w:p>
        </w:tc>
        <w:tc>
          <w:tcPr>
            <w:tcW w:w="549" w:type="dxa"/>
            <w:vAlign w:val="center"/>
          </w:tcPr>
          <w:p w14:paraId="58FFFEED"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6FE3B1CC"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0D28C7F0"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708AFA28"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1EABC4AC"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3EA4C2F1"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06B4CAD2" w14:textId="77777777" w:rsidTr="00C72B6E">
        <w:trPr>
          <w:jc w:val="center"/>
        </w:trPr>
        <w:tc>
          <w:tcPr>
            <w:tcW w:w="3005" w:type="dxa"/>
            <w:noWrap/>
            <w:vAlign w:val="center"/>
          </w:tcPr>
          <w:p w14:paraId="4F1D9268" w14:textId="77777777" w:rsidR="002F7A20" w:rsidRPr="00E83EA3" w:rsidRDefault="002F7A20" w:rsidP="00031432">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電力設備製造業</w:t>
            </w:r>
          </w:p>
        </w:tc>
        <w:tc>
          <w:tcPr>
            <w:tcW w:w="509" w:type="dxa"/>
            <w:vAlign w:val="center"/>
          </w:tcPr>
          <w:p w14:paraId="3C868A2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 </w:t>
            </w:r>
          </w:p>
        </w:tc>
        <w:tc>
          <w:tcPr>
            <w:tcW w:w="879" w:type="dxa"/>
            <w:vAlign w:val="center"/>
          </w:tcPr>
          <w:p w14:paraId="106FDDD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16,500 </w:t>
            </w:r>
          </w:p>
        </w:tc>
        <w:tc>
          <w:tcPr>
            <w:tcW w:w="549" w:type="dxa"/>
            <w:vAlign w:val="center"/>
          </w:tcPr>
          <w:p w14:paraId="2E9ED78D"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1EC01085"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49467F0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30851387"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7C4AFAE8"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63888074"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4C231796" w14:textId="77777777" w:rsidTr="00C72B6E">
        <w:trPr>
          <w:jc w:val="center"/>
        </w:trPr>
        <w:tc>
          <w:tcPr>
            <w:tcW w:w="3005" w:type="dxa"/>
            <w:noWrap/>
            <w:vAlign w:val="center"/>
          </w:tcPr>
          <w:p w14:paraId="60D5843F"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機械設備製造業</w:t>
            </w:r>
          </w:p>
        </w:tc>
        <w:tc>
          <w:tcPr>
            <w:tcW w:w="509" w:type="dxa"/>
            <w:vAlign w:val="center"/>
          </w:tcPr>
          <w:p w14:paraId="7A3F5A4C"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6B7807A6"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76CA56D3"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4B71CFA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6838A611"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6047B6EF"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3A41EA15"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0DBDF9C1"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7FF07E4E" w14:textId="77777777" w:rsidTr="00C72B6E">
        <w:trPr>
          <w:jc w:val="center"/>
        </w:trPr>
        <w:tc>
          <w:tcPr>
            <w:tcW w:w="3005" w:type="dxa"/>
            <w:noWrap/>
            <w:vAlign w:val="center"/>
          </w:tcPr>
          <w:p w14:paraId="794CB15A"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汽車及其零件製造業</w:t>
            </w:r>
          </w:p>
        </w:tc>
        <w:tc>
          <w:tcPr>
            <w:tcW w:w="509" w:type="dxa"/>
            <w:vAlign w:val="center"/>
          </w:tcPr>
          <w:p w14:paraId="0E3CBE10"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 </w:t>
            </w:r>
          </w:p>
        </w:tc>
        <w:tc>
          <w:tcPr>
            <w:tcW w:w="879" w:type="dxa"/>
            <w:vAlign w:val="center"/>
          </w:tcPr>
          <w:p w14:paraId="4B5422BC"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1,164 </w:t>
            </w:r>
          </w:p>
        </w:tc>
        <w:tc>
          <w:tcPr>
            <w:tcW w:w="549" w:type="dxa"/>
            <w:vAlign w:val="center"/>
          </w:tcPr>
          <w:p w14:paraId="75C5659A"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30D7C6F2"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60F81172"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27C232F5"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6029B419"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3AEF0DC8"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4CF0EC6C" w14:textId="77777777" w:rsidTr="00C72B6E">
        <w:trPr>
          <w:jc w:val="center"/>
        </w:trPr>
        <w:tc>
          <w:tcPr>
            <w:tcW w:w="3005" w:type="dxa"/>
            <w:noWrap/>
            <w:vAlign w:val="center"/>
          </w:tcPr>
          <w:p w14:paraId="482A6F92"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其他運輸工具製造業</w:t>
            </w:r>
          </w:p>
        </w:tc>
        <w:tc>
          <w:tcPr>
            <w:tcW w:w="509" w:type="dxa"/>
            <w:vAlign w:val="center"/>
          </w:tcPr>
          <w:p w14:paraId="1F0709FC"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6C16C922"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412F0D38"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451AFE87"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37A34B13"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0E83DD11"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73C47B63"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53BE773B"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2F46F186" w14:textId="77777777" w:rsidTr="00C72B6E">
        <w:trPr>
          <w:jc w:val="center"/>
        </w:trPr>
        <w:tc>
          <w:tcPr>
            <w:tcW w:w="3005" w:type="dxa"/>
            <w:noWrap/>
            <w:vAlign w:val="center"/>
          </w:tcPr>
          <w:p w14:paraId="51AACAD8"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家具製造業</w:t>
            </w:r>
          </w:p>
        </w:tc>
        <w:tc>
          <w:tcPr>
            <w:tcW w:w="509" w:type="dxa"/>
            <w:vAlign w:val="center"/>
          </w:tcPr>
          <w:p w14:paraId="2034919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1BC32960"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29170C96"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744A9F9F"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6DDA7B63"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71BC8311"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67FD17FD"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738E25A4"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6639573D" w14:textId="77777777" w:rsidTr="00C72B6E">
        <w:trPr>
          <w:jc w:val="center"/>
        </w:trPr>
        <w:tc>
          <w:tcPr>
            <w:tcW w:w="3005" w:type="dxa"/>
            <w:noWrap/>
            <w:vAlign w:val="center"/>
          </w:tcPr>
          <w:p w14:paraId="4FAC7FB7"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其他製造業</w:t>
            </w:r>
          </w:p>
        </w:tc>
        <w:tc>
          <w:tcPr>
            <w:tcW w:w="509" w:type="dxa"/>
            <w:vAlign w:val="center"/>
          </w:tcPr>
          <w:p w14:paraId="27AC67BF"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 </w:t>
            </w:r>
          </w:p>
        </w:tc>
        <w:tc>
          <w:tcPr>
            <w:tcW w:w="879" w:type="dxa"/>
            <w:vAlign w:val="center"/>
          </w:tcPr>
          <w:p w14:paraId="1C14E32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600 </w:t>
            </w:r>
          </w:p>
        </w:tc>
        <w:tc>
          <w:tcPr>
            <w:tcW w:w="549" w:type="dxa"/>
            <w:vAlign w:val="center"/>
          </w:tcPr>
          <w:p w14:paraId="685C188D"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3026C5F2"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5A849DE5"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2CAA30E3"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18222E03"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724BEFBF"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3022517B" w14:textId="77777777" w:rsidTr="00C72B6E">
        <w:trPr>
          <w:jc w:val="center"/>
        </w:trPr>
        <w:tc>
          <w:tcPr>
            <w:tcW w:w="3005" w:type="dxa"/>
            <w:noWrap/>
            <w:vAlign w:val="center"/>
          </w:tcPr>
          <w:p w14:paraId="40D4ABE2"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微軟正黑體" w:eastAsia="微軟正黑體" w:hAnsi="微軟正黑體" w:cs="微軟正黑體" w:hint="eastAsia"/>
                <w:kern w:val="0"/>
                <w:sz w:val="18"/>
                <w:szCs w:val="18"/>
                <w:lang w:eastAsia="zh-TW"/>
              </w:rPr>
              <w:t xml:space="preserve">　</w:t>
            </w:r>
            <w:r w:rsidRPr="00E83EA3">
              <w:rPr>
                <w:rFonts w:ascii="文鼎粗圓" w:eastAsia="文鼎粗圓" w:hAnsi="華康粗圓體" w:cs="華康粗圓體" w:hint="eastAsia"/>
                <w:kern w:val="0"/>
                <w:sz w:val="18"/>
                <w:szCs w:val="18"/>
                <w:lang w:eastAsia="zh-TW"/>
              </w:rPr>
              <w:t>產業用機械設備維修及安裝業</w:t>
            </w:r>
          </w:p>
        </w:tc>
        <w:tc>
          <w:tcPr>
            <w:tcW w:w="509" w:type="dxa"/>
            <w:vAlign w:val="center"/>
          </w:tcPr>
          <w:p w14:paraId="39D2C615"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 </w:t>
            </w:r>
          </w:p>
        </w:tc>
        <w:tc>
          <w:tcPr>
            <w:tcW w:w="879" w:type="dxa"/>
            <w:vAlign w:val="center"/>
          </w:tcPr>
          <w:p w14:paraId="6605EA52"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330 </w:t>
            </w:r>
          </w:p>
        </w:tc>
        <w:tc>
          <w:tcPr>
            <w:tcW w:w="549" w:type="dxa"/>
            <w:vAlign w:val="center"/>
          </w:tcPr>
          <w:p w14:paraId="0BFB2BB3"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3DC838AF"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4533766D"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6253202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2A05F308"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 </w:t>
            </w:r>
          </w:p>
        </w:tc>
        <w:tc>
          <w:tcPr>
            <w:tcW w:w="877" w:type="dxa"/>
            <w:vAlign w:val="center"/>
          </w:tcPr>
          <w:p w14:paraId="4149327A"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330 </w:t>
            </w:r>
          </w:p>
        </w:tc>
      </w:tr>
      <w:tr w:rsidR="00CB6AFC" w:rsidRPr="00E83EA3" w14:paraId="0831111E" w14:textId="77777777" w:rsidTr="00C72B6E">
        <w:trPr>
          <w:jc w:val="center"/>
        </w:trPr>
        <w:tc>
          <w:tcPr>
            <w:tcW w:w="3005" w:type="dxa"/>
            <w:noWrap/>
            <w:vAlign w:val="center"/>
          </w:tcPr>
          <w:p w14:paraId="2F9CA963"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電力及燃氣供應業</w:t>
            </w:r>
          </w:p>
        </w:tc>
        <w:tc>
          <w:tcPr>
            <w:tcW w:w="509" w:type="dxa"/>
            <w:vAlign w:val="center"/>
          </w:tcPr>
          <w:p w14:paraId="281AFC4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2E4DFECC"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0134B660"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5E452151"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1D1C1338"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591A14C6"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589BCA11"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6BA3DBB8"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2FC2DED9" w14:textId="77777777" w:rsidTr="00C72B6E">
        <w:trPr>
          <w:jc w:val="center"/>
        </w:trPr>
        <w:tc>
          <w:tcPr>
            <w:tcW w:w="3005" w:type="dxa"/>
            <w:noWrap/>
            <w:vAlign w:val="center"/>
          </w:tcPr>
          <w:p w14:paraId="5D6A5555"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用水供應及污染整治業</w:t>
            </w:r>
          </w:p>
        </w:tc>
        <w:tc>
          <w:tcPr>
            <w:tcW w:w="509" w:type="dxa"/>
            <w:vAlign w:val="center"/>
          </w:tcPr>
          <w:p w14:paraId="535888E0"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0687E1E7"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25F21D4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545B10A0"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4499BB6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58B7C3EC"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1CE41C96"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762976E3"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7407D8A8" w14:textId="77777777" w:rsidTr="00C72B6E">
        <w:trPr>
          <w:jc w:val="center"/>
        </w:trPr>
        <w:tc>
          <w:tcPr>
            <w:tcW w:w="3005" w:type="dxa"/>
            <w:noWrap/>
            <w:vAlign w:val="center"/>
          </w:tcPr>
          <w:p w14:paraId="61EBF263"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營造業</w:t>
            </w:r>
          </w:p>
        </w:tc>
        <w:tc>
          <w:tcPr>
            <w:tcW w:w="509" w:type="dxa"/>
            <w:vAlign w:val="center"/>
          </w:tcPr>
          <w:p w14:paraId="33BEABB6"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34CE469A"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6877417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42180D16"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2FBAD312"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2D40175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0ECCD248"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62ABCDED"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7C69D522" w14:textId="77777777" w:rsidTr="00C72B6E">
        <w:trPr>
          <w:jc w:val="center"/>
        </w:trPr>
        <w:tc>
          <w:tcPr>
            <w:tcW w:w="3005" w:type="dxa"/>
            <w:noWrap/>
            <w:vAlign w:val="center"/>
          </w:tcPr>
          <w:p w14:paraId="6C0FA3E2"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批發及零售業</w:t>
            </w:r>
          </w:p>
        </w:tc>
        <w:tc>
          <w:tcPr>
            <w:tcW w:w="509" w:type="dxa"/>
            <w:vAlign w:val="center"/>
          </w:tcPr>
          <w:p w14:paraId="2F0F02DF"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14 </w:t>
            </w:r>
          </w:p>
        </w:tc>
        <w:tc>
          <w:tcPr>
            <w:tcW w:w="879" w:type="dxa"/>
            <w:vAlign w:val="center"/>
          </w:tcPr>
          <w:p w14:paraId="6DEE02E5"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36,055 </w:t>
            </w:r>
          </w:p>
        </w:tc>
        <w:tc>
          <w:tcPr>
            <w:tcW w:w="549" w:type="dxa"/>
            <w:vAlign w:val="center"/>
          </w:tcPr>
          <w:p w14:paraId="5EF1FBE2"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0458EE23"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7,500 </w:t>
            </w:r>
          </w:p>
        </w:tc>
        <w:tc>
          <w:tcPr>
            <w:tcW w:w="483" w:type="dxa"/>
            <w:vAlign w:val="center"/>
          </w:tcPr>
          <w:p w14:paraId="62B470C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 </w:t>
            </w:r>
          </w:p>
        </w:tc>
        <w:tc>
          <w:tcPr>
            <w:tcW w:w="906" w:type="dxa"/>
            <w:vAlign w:val="center"/>
          </w:tcPr>
          <w:p w14:paraId="3F58829A"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1,105 </w:t>
            </w:r>
          </w:p>
        </w:tc>
        <w:tc>
          <w:tcPr>
            <w:tcW w:w="512" w:type="dxa"/>
            <w:noWrap/>
            <w:vAlign w:val="center"/>
          </w:tcPr>
          <w:p w14:paraId="419719C6"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2 </w:t>
            </w:r>
          </w:p>
        </w:tc>
        <w:tc>
          <w:tcPr>
            <w:tcW w:w="877" w:type="dxa"/>
            <w:vAlign w:val="center"/>
          </w:tcPr>
          <w:p w14:paraId="5CC493E0"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1,603 </w:t>
            </w:r>
          </w:p>
        </w:tc>
      </w:tr>
      <w:tr w:rsidR="00CB6AFC" w:rsidRPr="00E83EA3" w14:paraId="234E9CDA" w14:textId="77777777" w:rsidTr="00C72B6E">
        <w:trPr>
          <w:jc w:val="center"/>
        </w:trPr>
        <w:tc>
          <w:tcPr>
            <w:tcW w:w="3005" w:type="dxa"/>
            <w:noWrap/>
            <w:vAlign w:val="center"/>
          </w:tcPr>
          <w:p w14:paraId="0322749D"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運輸及倉儲業</w:t>
            </w:r>
          </w:p>
        </w:tc>
        <w:tc>
          <w:tcPr>
            <w:tcW w:w="509" w:type="dxa"/>
            <w:vAlign w:val="center"/>
          </w:tcPr>
          <w:p w14:paraId="5BE056D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48716674"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41745EE3"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2868EFC6"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5CC35971"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4D4B2E13"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58336990"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4765B146"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37875EF0" w14:textId="77777777" w:rsidTr="00C72B6E">
        <w:trPr>
          <w:jc w:val="center"/>
        </w:trPr>
        <w:tc>
          <w:tcPr>
            <w:tcW w:w="3005" w:type="dxa"/>
            <w:noWrap/>
            <w:vAlign w:val="center"/>
          </w:tcPr>
          <w:p w14:paraId="19E4298B"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住宿及餐飲業</w:t>
            </w:r>
          </w:p>
        </w:tc>
        <w:tc>
          <w:tcPr>
            <w:tcW w:w="509" w:type="dxa"/>
            <w:vAlign w:val="center"/>
          </w:tcPr>
          <w:p w14:paraId="611A84DF"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516854E0"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2A8CE480"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7A26D525"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3ECBD3B1"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2C8512D5"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08302D94"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3B514315"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3EEEEECB" w14:textId="77777777" w:rsidTr="00C72B6E">
        <w:trPr>
          <w:jc w:val="center"/>
        </w:trPr>
        <w:tc>
          <w:tcPr>
            <w:tcW w:w="3005" w:type="dxa"/>
            <w:noWrap/>
            <w:vAlign w:val="center"/>
          </w:tcPr>
          <w:p w14:paraId="5F51DCA6"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資訊及通訊傳播業</w:t>
            </w:r>
          </w:p>
        </w:tc>
        <w:tc>
          <w:tcPr>
            <w:tcW w:w="509" w:type="dxa"/>
            <w:vAlign w:val="center"/>
          </w:tcPr>
          <w:p w14:paraId="628AC6BC"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 </w:t>
            </w:r>
          </w:p>
        </w:tc>
        <w:tc>
          <w:tcPr>
            <w:tcW w:w="879" w:type="dxa"/>
            <w:vAlign w:val="center"/>
          </w:tcPr>
          <w:p w14:paraId="00F712DC"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33 </w:t>
            </w:r>
          </w:p>
        </w:tc>
        <w:tc>
          <w:tcPr>
            <w:tcW w:w="549" w:type="dxa"/>
            <w:vAlign w:val="center"/>
          </w:tcPr>
          <w:p w14:paraId="219B3F5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5BDAAA87"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6ECCD6E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 </w:t>
            </w:r>
          </w:p>
        </w:tc>
        <w:tc>
          <w:tcPr>
            <w:tcW w:w="906" w:type="dxa"/>
            <w:vAlign w:val="center"/>
          </w:tcPr>
          <w:p w14:paraId="435DDDAC"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33 </w:t>
            </w:r>
          </w:p>
        </w:tc>
        <w:tc>
          <w:tcPr>
            <w:tcW w:w="512" w:type="dxa"/>
            <w:noWrap/>
            <w:vAlign w:val="center"/>
          </w:tcPr>
          <w:p w14:paraId="030DE355"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46D6F12C"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6AE3AAC0" w14:textId="77777777" w:rsidTr="00C72B6E">
        <w:trPr>
          <w:jc w:val="center"/>
        </w:trPr>
        <w:tc>
          <w:tcPr>
            <w:tcW w:w="3005" w:type="dxa"/>
            <w:noWrap/>
            <w:vAlign w:val="center"/>
          </w:tcPr>
          <w:p w14:paraId="6F4BA900"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金融及保險業</w:t>
            </w:r>
          </w:p>
        </w:tc>
        <w:tc>
          <w:tcPr>
            <w:tcW w:w="509" w:type="dxa"/>
            <w:vAlign w:val="center"/>
          </w:tcPr>
          <w:p w14:paraId="449F5B3D"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1 </w:t>
            </w:r>
          </w:p>
        </w:tc>
        <w:tc>
          <w:tcPr>
            <w:tcW w:w="879" w:type="dxa"/>
            <w:vAlign w:val="center"/>
          </w:tcPr>
          <w:p w14:paraId="307BFEEA"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2 </w:t>
            </w:r>
          </w:p>
        </w:tc>
        <w:tc>
          <w:tcPr>
            <w:tcW w:w="549" w:type="dxa"/>
            <w:vAlign w:val="center"/>
          </w:tcPr>
          <w:p w14:paraId="1FEF22FD"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341DFE6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7DB6967A"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60B7C253"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04A6DBAC"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10461015"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339C2A53" w14:textId="77777777" w:rsidTr="00C72B6E">
        <w:trPr>
          <w:jc w:val="center"/>
        </w:trPr>
        <w:tc>
          <w:tcPr>
            <w:tcW w:w="3005" w:type="dxa"/>
            <w:noWrap/>
            <w:vAlign w:val="center"/>
          </w:tcPr>
          <w:p w14:paraId="3B1A7FA3"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不動產業</w:t>
            </w:r>
          </w:p>
        </w:tc>
        <w:tc>
          <w:tcPr>
            <w:tcW w:w="509" w:type="dxa"/>
            <w:vAlign w:val="center"/>
          </w:tcPr>
          <w:p w14:paraId="029F5BAC"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2 </w:t>
            </w:r>
          </w:p>
        </w:tc>
        <w:tc>
          <w:tcPr>
            <w:tcW w:w="879" w:type="dxa"/>
            <w:vAlign w:val="center"/>
          </w:tcPr>
          <w:p w14:paraId="368C8597"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4,750 </w:t>
            </w:r>
          </w:p>
        </w:tc>
        <w:tc>
          <w:tcPr>
            <w:tcW w:w="549" w:type="dxa"/>
            <w:vAlign w:val="center"/>
          </w:tcPr>
          <w:p w14:paraId="47EDBCDC"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06732DF3"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0BB67795"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72163A5C"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59C9D434"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2EDEC79A"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342C6DAA" w14:textId="77777777" w:rsidTr="00C72B6E">
        <w:trPr>
          <w:jc w:val="center"/>
        </w:trPr>
        <w:tc>
          <w:tcPr>
            <w:tcW w:w="3005" w:type="dxa"/>
            <w:noWrap/>
            <w:vAlign w:val="center"/>
          </w:tcPr>
          <w:p w14:paraId="091081A8"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專業、科學及技術服務業</w:t>
            </w:r>
          </w:p>
        </w:tc>
        <w:tc>
          <w:tcPr>
            <w:tcW w:w="509" w:type="dxa"/>
            <w:vAlign w:val="center"/>
          </w:tcPr>
          <w:p w14:paraId="594AB2C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3 </w:t>
            </w:r>
          </w:p>
        </w:tc>
        <w:tc>
          <w:tcPr>
            <w:tcW w:w="879" w:type="dxa"/>
            <w:vAlign w:val="center"/>
          </w:tcPr>
          <w:p w14:paraId="21B9E865"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34,301 </w:t>
            </w:r>
          </w:p>
        </w:tc>
        <w:tc>
          <w:tcPr>
            <w:tcW w:w="549" w:type="dxa"/>
            <w:vAlign w:val="center"/>
          </w:tcPr>
          <w:p w14:paraId="74152B94"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6B35B224"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06000625"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49F85EA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58551D9D"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545DF929"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2FBBE4F8" w14:textId="77777777" w:rsidTr="00C72B6E">
        <w:trPr>
          <w:jc w:val="center"/>
        </w:trPr>
        <w:tc>
          <w:tcPr>
            <w:tcW w:w="3005" w:type="dxa"/>
            <w:noWrap/>
            <w:vAlign w:val="center"/>
          </w:tcPr>
          <w:p w14:paraId="2777EF72"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支援服務業</w:t>
            </w:r>
          </w:p>
        </w:tc>
        <w:tc>
          <w:tcPr>
            <w:tcW w:w="509" w:type="dxa"/>
            <w:vAlign w:val="center"/>
          </w:tcPr>
          <w:p w14:paraId="3F29B657"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2 </w:t>
            </w:r>
          </w:p>
        </w:tc>
        <w:tc>
          <w:tcPr>
            <w:tcW w:w="879" w:type="dxa"/>
            <w:vAlign w:val="center"/>
          </w:tcPr>
          <w:p w14:paraId="3E44FDD9"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27,770 </w:t>
            </w:r>
          </w:p>
        </w:tc>
        <w:tc>
          <w:tcPr>
            <w:tcW w:w="549" w:type="dxa"/>
            <w:vAlign w:val="center"/>
          </w:tcPr>
          <w:p w14:paraId="77CB4A4A"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4CEDFEA1"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614E492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1359D8E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78E3E1EC"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595F152A"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52BA8390" w14:textId="77777777" w:rsidTr="00C72B6E">
        <w:trPr>
          <w:jc w:val="center"/>
        </w:trPr>
        <w:tc>
          <w:tcPr>
            <w:tcW w:w="3005" w:type="dxa"/>
            <w:noWrap/>
            <w:vAlign w:val="center"/>
          </w:tcPr>
          <w:p w14:paraId="564BC978"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公共行政及國防；強制性社會安全</w:t>
            </w:r>
          </w:p>
        </w:tc>
        <w:tc>
          <w:tcPr>
            <w:tcW w:w="509" w:type="dxa"/>
            <w:vAlign w:val="center"/>
          </w:tcPr>
          <w:p w14:paraId="347CF675"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3907B5A1"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77CFB422"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763E639A"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527FF079"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11393098"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5A09FA81"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4BDC050C"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44B8B5EC" w14:textId="77777777" w:rsidTr="00C72B6E">
        <w:trPr>
          <w:jc w:val="center"/>
        </w:trPr>
        <w:tc>
          <w:tcPr>
            <w:tcW w:w="3005" w:type="dxa"/>
            <w:noWrap/>
            <w:vAlign w:val="center"/>
          </w:tcPr>
          <w:p w14:paraId="5855FBDC"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教育服務業</w:t>
            </w:r>
          </w:p>
        </w:tc>
        <w:tc>
          <w:tcPr>
            <w:tcW w:w="509" w:type="dxa"/>
            <w:vAlign w:val="center"/>
          </w:tcPr>
          <w:p w14:paraId="75AC0AE0"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642A190D"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3E0FF44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051BC2A8"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15075F9B"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56EB761A"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221EB783"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0F72DDEE"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427155E8" w14:textId="77777777" w:rsidTr="00C72B6E">
        <w:trPr>
          <w:jc w:val="center"/>
        </w:trPr>
        <w:tc>
          <w:tcPr>
            <w:tcW w:w="3005" w:type="dxa"/>
            <w:noWrap/>
            <w:vAlign w:val="center"/>
          </w:tcPr>
          <w:p w14:paraId="7D27FCFE"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醫療保健及社會工作服務業</w:t>
            </w:r>
          </w:p>
        </w:tc>
        <w:tc>
          <w:tcPr>
            <w:tcW w:w="509" w:type="dxa"/>
            <w:vAlign w:val="center"/>
          </w:tcPr>
          <w:p w14:paraId="02218973"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5BA2A6EA"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09EA4A50"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7C31875F"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13233D14"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49EADB97"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51F719F4"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0FAB8747"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13922405" w14:textId="77777777" w:rsidTr="00C72B6E">
        <w:trPr>
          <w:jc w:val="center"/>
        </w:trPr>
        <w:tc>
          <w:tcPr>
            <w:tcW w:w="3005" w:type="dxa"/>
            <w:noWrap/>
            <w:vAlign w:val="center"/>
          </w:tcPr>
          <w:p w14:paraId="10F97815"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藝術、娛樂及休閒服務業</w:t>
            </w:r>
          </w:p>
        </w:tc>
        <w:tc>
          <w:tcPr>
            <w:tcW w:w="509" w:type="dxa"/>
            <w:vAlign w:val="center"/>
          </w:tcPr>
          <w:p w14:paraId="4D806617"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51D95D7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1AE47C26"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4A7B7B52"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7E36D77F"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18F613C2"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3360AD41"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1EE35DCC"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r w:rsidR="00CB6AFC" w:rsidRPr="00E83EA3" w14:paraId="35D1181E" w14:textId="77777777" w:rsidTr="00C72B6E">
        <w:trPr>
          <w:jc w:val="center"/>
        </w:trPr>
        <w:tc>
          <w:tcPr>
            <w:tcW w:w="3005" w:type="dxa"/>
            <w:noWrap/>
            <w:vAlign w:val="center"/>
          </w:tcPr>
          <w:p w14:paraId="687C7D2D" w14:textId="77777777" w:rsidR="002F7A20" w:rsidRPr="00E83EA3" w:rsidRDefault="002F7A20" w:rsidP="00C72B6E">
            <w:pPr>
              <w:widowControl/>
              <w:snapToGrid w:val="0"/>
              <w:spacing w:line="220" w:lineRule="exact"/>
              <w:ind w:firstLineChars="0" w:firstLine="0"/>
              <w:rPr>
                <w:rFonts w:ascii="文鼎粗圓" w:eastAsia="文鼎粗圓" w:hAnsi="華康粗圓體" w:hint="eastAsia"/>
                <w:kern w:val="0"/>
                <w:sz w:val="18"/>
                <w:szCs w:val="18"/>
                <w:lang w:eastAsia="zh-TW"/>
              </w:rPr>
            </w:pPr>
            <w:r w:rsidRPr="00E83EA3">
              <w:rPr>
                <w:rFonts w:ascii="文鼎粗圓" w:eastAsia="文鼎粗圓" w:hAnsi="華康粗圓體" w:hint="eastAsia"/>
                <w:kern w:val="0"/>
                <w:sz w:val="18"/>
                <w:szCs w:val="18"/>
                <w:lang w:eastAsia="zh-TW"/>
              </w:rPr>
              <w:t>其他服務業</w:t>
            </w:r>
          </w:p>
        </w:tc>
        <w:tc>
          <w:tcPr>
            <w:tcW w:w="509" w:type="dxa"/>
            <w:vAlign w:val="center"/>
          </w:tcPr>
          <w:p w14:paraId="0ADB0B61"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9" w:type="dxa"/>
            <w:vAlign w:val="center"/>
          </w:tcPr>
          <w:p w14:paraId="10504E86"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49" w:type="dxa"/>
            <w:vAlign w:val="center"/>
          </w:tcPr>
          <w:p w14:paraId="73E12CB0"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40" w:type="dxa"/>
            <w:vAlign w:val="center"/>
          </w:tcPr>
          <w:p w14:paraId="207C5D1E"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483" w:type="dxa"/>
            <w:vAlign w:val="center"/>
          </w:tcPr>
          <w:p w14:paraId="5E0D0111"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906" w:type="dxa"/>
            <w:vAlign w:val="center"/>
          </w:tcPr>
          <w:p w14:paraId="33EED9B8" w14:textId="77777777" w:rsidR="002F7A20" w:rsidRPr="00E83EA3" w:rsidRDefault="002F7A20" w:rsidP="002F7A20">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512" w:type="dxa"/>
            <w:noWrap/>
            <w:vAlign w:val="center"/>
          </w:tcPr>
          <w:p w14:paraId="6D233AF0"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c>
          <w:tcPr>
            <w:tcW w:w="877" w:type="dxa"/>
            <w:vAlign w:val="center"/>
          </w:tcPr>
          <w:p w14:paraId="7B98F3E2" w14:textId="77777777" w:rsidR="002F7A20" w:rsidRPr="00E83EA3" w:rsidRDefault="002F7A20" w:rsidP="00AC1DD2">
            <w:pPr>
              <w:widowControl/>
              <w:snapToGrid w:val="0"/>
              <w:spacing w:line="200" w:lineRule="exact"/>
              <w:ind w:firstLineChars="0" w:firstLine="0"/>
              <w:jc w:val="right"/>
              <w:rPr>
                <w:rFonts w:ascii="文鼎粗圓" w:eastAsia="文鼎粗圓" w:hAnsi="華康粗圓體" w:hint="eastAsia"/>
                <w:sz w:val="18"/>
                <w:szCs w:val="18"/>
                <w:lang w:eastAsia="zh-TW"/>
              </w:rPr>
            </w:pPr>
            <w:r w:rsidRPr="00E83EA3">
              <w:rPr>
                <w:rFonts w:ascii="文鼎粗圓" w:eastAsia="文鼎粗圓" w:hAnsi="華康粗圓體" w:hint="eastAsia"/>
                <w:sz w:val="18"/>
                <w:szCs w:val="18"/>
                <w:lang w:eastAsia="zh-TW"/>
              </w:rPr>
              <w:t xml:space="preserve">0 </w:t>
            </w:r>
          </w:p>
        </w:tc>
      </w:tr>
    </w:tbl>
    <w:p w14:paraId="319709D8" w14:textId="77777777" w:rsidR="00B234CC" w:rsidRPr="00E83EA3" w:rsidRDefault="00B234CC" w:rsidP="00B234CC">
      <w:pPr>
        <w:widowControl/>
        <w:snapToGrid w:val="0"/>
        <w:spacing w:line="220" w:lineRule="exact"/>
        <w:ind w:firstLineChars="0" w:firstLine="0"/>
        <w:rPr>
          <w:rFonts w:ascii="文鼎粗圓" w:eastAsia="文鼎粗圓" w:hAnsi="華康粗圓體" w:hint="eastAsia"/>
          <w:lang w:eastAsia="zh-TW"/>
        </w:rPr>
      </w:pPr>
      <w:r w:rsidRPr="00E83EA3">
        <w:rPr>
          <w:rFonts w:ascii="文鼎粗圓" w:eastAsia="文鼎粗圓" w:hAnsi="華康粗圓體" w:hint="eastAsia"/>
          <w:kern w:val="0"/>
          <w:sz w:val="18"/>
          <w:szCs w:val="18"/>
          <w:lang w:eastAsia="zh-TW"/>
        </w:rPr>
        <w:t>資料來源：經濟部投資審議委員會</w:t>
      </w:r>
    </w:p>
    <w:p w14:paraId="0A61803C" w14:textId="77777777" w:rsidR="00E41FC2" w:rsidRPr="00E83EA3" w:rsidRDefault="00E41FC2" w:rsidP="00E41FC2">
      <w:pPr>
        <w:pStyle w:val="a3"/>
        <w:ind w:firstLine="472"/>
        <w:rPr>
          <w:rFonts w:ascii="文鼎粗圓" w:eastAsia="文鼎粗圓" w:hAnsi="華康粗圓體" w:hint="eastAsia"/>
        </w:rPr>
      </w:pPr>
      <w:bookmarkStart w:id="48" w:name="_Toc45583061"/>
      <w:bookmarkStart w:id="49" w:name="_Toc108214794"/>
      <w:bookmarkStart w:id="50" w:name="_Toc366091140"/>
      <w:bookmarkEnd w:id="47"/>
      <w:r w:rsidRPr="00E83EA3">
        <w:rPr>
          <w:rFonts w:ascii="文鼎粗圓" w:eastAsia="文鼎粗圓" w:hAnsi="華康粗圓體" w:hint="eastAsia"/>
        </w:rPr>
        <w:lastRenderedPageBreak/>
        <w:t>附錄五</w:t>
      </w:r>
      <w:r w:rsidRPr="00E83EA3">
        <w:rPr>
          <w:rFonts w:ascii="微軟正黑體" w:eastAsia="微軟正黑體" w:hAnsi="微軟正黑體" w:cs="微軟正黑體" w:hint="eastAsia"/>
        </w:rPr>
        <w:t xml:space="preserve">　</w:t>
      </w:r>
      <w:r w:rsidRPr="00E83EA3">
        <w:rPr>
          <w:rFonts w:ascii="文鼎粗圓" w:eastAsia="文鼎粗圓" w:hAnsi="華康粗圓體" w:cs="華康粗圓體" w:hint="eastAsia"/>
        </w:rPr>
        <w:t>美墨邊境工業城市、保稅區、石化、旅遊及農漁業中心</w:t>
      </w:r>
      <w:bookmarkEnd w:id="48"/>
      <w:bookmarkEnd w:id="49"/>
    </w:p>
    <w:p w14:paraId="59812C53" w14:textId="77777777" w:rsidR="00E41FC2" w:rsidRPr="00E83EA3" w:rsidRDefault="00E41FC2" w:rsidP="002F7A20">
      <w:pPr>
        <w:ind w:left="472" w:hangingChars="200" w:hanging="472"/>
        <w:rPr>
          <w:rFonts w:ascii="文鼎粗圓" w:eastAsia="文鼎粗圓" w:hAnsi="華康粗圓體" w:hint="eastAsia"/>
          <w:lang w:eastAsia="zh-TW"/>
        </w:rPr>
      </w:pPr>
      <w:r w:rsidRPr="00E83EA3">
        <w:rPr>
          <w:rFonts w:ascii="文鼎粗圓" w:eastAsia="文鼎粗圓" w:hAnsi="華康粗圓體" w:hint="eastAsia"/>
          <w:lang w:eastAsia="zh-TW"/>
        </w:rPr>
        <w:t>一、Reynosa市，墨國Tamaulipas州，靠近美國休士頓，二處工業區設施完善、交通便利、地段完整、廠房興建快速，有發展潛力。廠商投資產業包括汽車零件、電子電器、五金等，韓、日及中國大陸廠商已在當地設廠，</w:t>
      </w:r>
      <w:r w:rsidRPr="00E83EA3">
        <w:rPr>
          <w:rFonts w:ascii="文鼎粗圓" w:eastAsia="文鼎粗圓" w:hAnsi="華康粗圓體" w:hint="eastAsia"/>
          <w:lang w:val="es-MX" w:eastAsia="zh-TW"/>
        </w:rPr>
        <w:t>我國泰金寶及鴻海</w:t>
      </w:r>
      <w:r w:rsidRPr="00E83EA3">
        <w:rPr>
          <w:rFonts w:ascii="文鼎粗圓" w:eastAsia="文鼎粗圓" w:hAnsi="華康粗圓體" w:hint="eastAsia"/>
          <w:lang w:eastAsia="zh-TW"/>
        </w:rPr>
        <w:t>有生產據點。</w:t>
      </w:r>
    </w:p>
    <w:p w14:paraId="4B8E64A3" w14:textId="77777777" w:rsidR="00E41FC2" w:rsidRPr="00E83EA3" w:rsidRDefault="00E41FC2" w:rsidP="002F7A20">
      <w:pPr>
        <w:ind w:left="472" w:hangingChars="200" w:hanging="472"/>
        <w:rPr>
          <w:rFonts w:ascii="文鼎粗圓" w:eastAsia="文鼎粗圓" w:hAnsi="華康粗圓體" w:hint="eastAsia"/>
          <w:lang w:eastAsia="zh-TW"/>
        </w:rPr>
      </w:pPr>
      <w:r w:rsidRPr="00E83EA3">
        <w:rPr>
          <w:rFonts w:ascii="文鼎粗圓" w:eastAsia="文鼎粗圓" w:hAnsi="華康粗圓體" w:hint="eastAsia"/>
          <w:lang w:eastAsia="zh-TW"/>
        </w:rPr>
        <w:t>二、Matamoros</w:t>
      </w:r>
      <w:proofErr w:type="gramStart"/>
      <w:r w:rsidRPr="00E83EA3">
        <w:rPr>
          <w:rFonts w:ascii="文鼎粗圓" w:eastAsia="文鼎粗圓" w:hAnsi="華康粗圓體" w:hint="eastAsia"/>
          <w:lang w:eastAsia="zh-TW"/>
        </w:rPr>
        <w:t>市由</w:t>
      </w:r>
      <w:proofErr w:type="gramEnd"/>
      <w:r w:rsidRPr="00E83EA3">
        <w:rPr>
          <w:rFonts w:ascii="文鼎粗圓" w:eastAsia="文鼎粗圓" w:hAnsi="華康粗圓體" w:hint="eastAsia"/>
          <w:lang w:eastAsia="zh-TW"/>
        </w:rPr>
        <w:t>Tamaulipas州政府開發擁有之工業區，土地價格便宜、地理位置適中，距Reynosa及美國Harlingen市1小時車程</w:t>
      </w:r>
      <w:proofErr w:type="gramStart"/>
      <w:r w:rsidRPr="00E83EA3">
        <w:rPr>
          <w:rFonts w:ascii="文鼎粗圓" w:eastAsia="文鼎粗圓" w:hAnsi="華康粗圓體" w:hint="eastAsia"/>
          <w:lang w:eastAsia="zh-TW"/>
        </w:rPr>
        <w:t>以內，且州</w:t>
      </w:r>
      <w:proofErr w:type="gramEnd"/>
      <w:r w:rsidRPr="00E83EA3">
        <w:rPr>
          <w:rFonts w:ascii="文鼎粗圓" w:eastAsia="文鼎粗圓" w:hAnsi="華康粗圓體" w:hint="eastAsia"/>
          <w:lang w:eastAsia="zh-TW"/>
        </w:rPr>
        <w:t>政府熱心、友善，願提供各項協助及行政便利。廠商投資產業包括汽車零件、醫療器材、五金、電子電器等。我國鴻海、國巨</w:t>
      </w:r>
      <w:r w:rsidR="00C21999" w:rsidRPr="00E83EA3">
        <w:rPr>
          <w:rFonts w:ascii="文鼎粗圓" w:eastAsia="文鼎粗圓" w:hAnsi="華康粗圓體" w:hint="eastAsia"/>
          <w:lang w:eastAsia="zh-TW"/>
        </w:rPr>
        <w:t>（</w:t>
      </w:r>
      <w:proofErr w:type="gramStart"/>
      <w:r w:rsidRPr="00E83EA3">
        <w:rPr>
          <w:rFonts w:ascii="文鼎粗圓" w:eastAsia="文鼎粗圓" w:hAnsi="華康粗圓體" w:hint="eastAsia"/>
          <w:lang w:eastAsia="zh-TW"/>
        </w:rPr>
        <w:t>併</w:t>
      </w:r>
      <w:proofErr w:type="gramEnd"/>
      <w:r w:rsidRPr="00E83EA3">
        <w:rPr>
          <w:rFonts w:ascii="文鼎粗圓" w:eastAsia="文鼎粗圓" w:hAnsi="華康粗圓體" w:hint="eastAsia"/>
          <w:lang w:eastAsia="zh-TW"/>
        </w:rPr>
        <w:t>購美商基美</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及</w:t>
      </w:r>
      <w:proofErr w:type="gramStart"/>
      <w:r w:rsidRPr="00E83EA3">
        <w:rPr>
          <w:rFonts w:ascii="文鼎粗圓" w:eastAsia="文鼎粗圓" w:hAnsi="華康粗圓體" w:hint="eastAsia"/>
          <w:lang w:eastAsia="zh-TW"/>
        </w:rPr>
        <w:t>鉅祥</w:t>
      </w:r>
      <w:proofErr w:type="gramEnd"/>
      <w:r w:rsidRPr="00E83EA3">
        <w:rPr>
          <w:rFonts w:ascii="文鼎粗圓" w:eastAsia="文鼎粗圓" w:hAnsi="華康粗圓體" w:hint="eastAsia"/>
          <w:lang w:eastAsia="zh-TW"/>
        </w:rPr>
        <w:t>在此設廠。</w:t>
      </w:r>
    </w:p>
    <w:p w14:paraId="30B79E0D" w14:textId="77777777" w:rsidR="00E41FC2" w:rsidRPr="00E83EA3" w:rsidRDefault="00E41FC2" w:rsidP="002F7A20">
      <w:pPr>
        <w:ind w:left="472" w:hangingChars="200" w:hanging="472"/>
        <w:rPr>
          <w:rFonts w:ascii="文鼎粗圓" w:eastAsia="文鼎粗圓" w:hAnsi="華康粗圓體" w:hint="eastAsia"/>
          <w:lang w:eastAsia="zh-TW"/>
        </w:rPr>
      </w:pPr>
      <w:r w:rsidRPr="00E83EA3">
        <w:rPr>
          <w:rFonts w:ascii="文鼎粗圓" w:eastAsia="文鼎粗圓" w:hAnsi="華康粗圓體" w:hint="eastAsia"/>
          <w:lang w:eastAsia="zh-TW"/>
        </w:rPr>
        <w:t>三、Monterrey市為Nuevo Le</w:t>
      </w:r>
      <w:r w:rsidRPr="00E83EA3">
        <w:rPr>
          <w:rFonts w:ascii="Calibri" w:eastAsia="文鼎粗圓" w:hAnsi="Calibri" w:cs="Calibri"/>
          <w:lang w:eastAsia="zh-TW"/>
        </w:rPr>
        <w:t>ó</w:t>
      </w:r>
      <w:r w:rsidRPr="00E83EA3">
        <w:rPr>
          <w:rFonts w:ascii="文鼎粗圓" w:eastAsia="文鼎粗圓" w:hAnsi="華康粗圓體" w:hint="eastAsia"/>
          <w:lang w:eastAsia="zh-TW"/>
        </w:rPr>
        <w:t>n</w:t>
      </w:r>
      <w:proofErr w:type="gramStart"/>
      <w:r w:rsidRPr="00E83EA3">
        <w:rPr>
          <w:rFonts w:ascii="文鼎粗圓" w:eastAsia="文鼎粗圓" w:hAnsi="華康粗圓體" w:hint="eastAsia"/>
          <w:lang w:eastAsia="zh-TW"/>
        </w:rPr>
        <w:t>州由民間</w:t>
      </w:r>
      <w:proofErr w:type="gramEnd"/>
      <w:r w:rsidRPr="00E83EA3">
        <w:rPr>
          <w:rFonts w:ascii="文鼎粗圓" w:eastAsia="文鼎粗圓" w:hAnsi="華康粗圓體" w:hint="eastAsia"/>
          <w:lang w:eastAsia="zh-TW"/>
        </w:rPr>
        <w:t>開發之工業區、工人素質高、流動率低、相關衛星工業發達，適宜高技術層次及附加價值高，以內銷市場為主之產業前往，但距離邊境較遠，運輸成本增加。廠商投資產業包括玻璃、水泥、汽車零件、電機、包裝材料及化學工業，我商東台、六方精機、晶</w:t>
      </w:r>
      <w:proofErr w:type="gramStart"/>
      <w:r w:rsidRPr="00E83EA3">
        <w:rPr>
          <w:rFonts w:ascii="文鼎粗圓" w:eastAsia="文鼎粗圓" w:hAnsi="華康粗圓體" w:hint="eastAsia"/>
          <w:lang w:eastAsia="zh-TW"/>
        </w:rPr>
        <w:t>睿</w:t>
      </w:r>
      <w:proofErr w:type="gramEnd"/>
      <w:r w:rsidRPr="00E83EA3">
        <w:rPr>
          <w:rFonts w:ascii="文鼎粗圓" w:eastAsia="文鼎粗圓" w:hAnsi="華康粗圓體" w:hint="eastAsia"/>
          <w:lang w:eastAsia="zh-TW"/>
        </w:rPr>
        <w:t>通訊在此設有據點。</w:t>
      </w:r>
    </w:p>
    <w:p w14:paraId="0F373497" w14:textId="77777777" w:rsidR="00E41FC2" w:rsidRPr="00E83EA3" w:rsidRDefault="00E41FC2" w:rsidP="002F7A20">
      <w:pPr>
        <w:ind w:left="472" w:hangingChars="200" w:hanging="472"/>
        <w:rPr>
          <w:rFonts w:ascii="文鼎粗圓" w:eastAsia="文鼎粗圓" w:hAnsi="華康粗圓體" w:hint="eastAsia"/>
          <w:lang w:eastAsia="zh-TW"/>
        </w:rPr>
      </w:pPr>
      <w:r w:rsidRPr="00E83EA3">
        <w:rPr>
          <w:rFonts w:ascii="文鼎粗圓" w:eastAsia="文鼎粗圓" w:hAnsi="華康粗圓體" w:hint="eastAsia"/>
          <w:lang w:eastAsia="zh-TW"/>
        </w:rPr>
        <w:t>四、Chihuahua州政府擁有500公頃土地轉售民間公司開發興建廠房出租或出售、規劃完整、電力供應充足，但水資源較缺乏、工人勤奮、有強烈企圖心、流動率較低僅2%左右，州政府投資推廣機關熱心效率高。廠商投資產業</w:t>
      </w:r>
      <w:proofErr w:type="gramStart"/>
      <w:r w:rsidRPr="00E83EA3">
        <w:rPr>
          <w:rFonts w:ascii="文鼎粗圓" w:eastAsia="文鼎粗圓" w:hAnsi="華康粗圓體" w:hint="eastAsia"/>
          <w:lang w:eastAsia="zh-TW"/>
        </w:rPr>
        <w:t>包括包括</w:t>
      </w:r>
      <w:proofErr w:type="gramEnd"/>
      <w:r w:rsidRPr="00E83EA3">
        <w:rPr>
          <w:rFonts w:ascii="文鼎粗圓" w:eastAsia="文鼎粗圓" w:hAnsi="華康粗圓體" w:hint="eastAsia"/>
          <w:lang w:eastAsia="zh-TW"/>
        </w:rPr>
        <w:t>汽車零配件、電子、醫療器材、玩具，目前在Chihuahua市有鴻海集團Foxconn購買摩托羅拉之手機廠繼續組裝手機，另在該州北部Juarez市，為</w:t>
      </w:r>
      <w:proofErr w:type="gramStart"/>
      <w:r w:rsidRPr="00E83EA3">
        <w:rPr>
          <w:rFonts w:ascii="文鼎粗圓" w:eastAsia="文鼎粗圓" w:hAnsi="華康粗圓體" w:hint="eastAsia"/>
          <w:lang w:eastAsia="zh-TW"/>
        </w:rPr>
        <w:t>臺</w:t>
      </w:r>
      <w:proofErr w:type="gramEnd"/>
      <w:r w:rsidRPr="00E83EA3">
        <w:rPr>
          <w:rFonts w:ascii="文鼎粗圓" w:eastAsia="文鼎粗圓" w:hAnsi="華康粗圓體" w:hint="eastAsia"/>
          <w:lang w:eastAsia="zh-TW"/>
        </w:rPr>
        <w:t>商電子大廠聚集，以組裝電腦但目前已逐漸生產其他產品，包括和</w:t>
      </w:r>
      <w:proofErr w:type="gramStart"/>
      <w:r w:rsidRPr="00E83EA3">
        <w:rPr>
          <w:rFonts w:ascii="文鼎粗圓" w:eastAsia="文鼎粗圓" w:hAnsi="華康粗圓體" w:hint="eastAsia"/>
          <w:lang w:eastAsia="zh-TW"/>
        </w:rPr>
        <w:t>碩、</w:t>
      </w:r>
      <w:proofErr w:type="gramEnd"/>
      <w:r w:rsidRPr="00E83EA3">
        <w:rPr>
          <w:rFonts w:ascii="文鼎粗圓" w:eastAsia="文鼎粗圓" w:hAnsi="華康粗圓體" w:hint="eastAsia"/>
          <w:lang w:eastAsia="zh-TW"/>
        </w:rPr>
        <w:t>鴻海、英業達、</w:t>
      </w:r>
      <w:proofErr w:type="gramStart"/>
      <w:r w:rsidRPr="00E83EA3">
        <w:rPr>
          <w:rFonts w:ascii="文鼎粗圓" w:eastAsia="文鼎粗圓" w:hAnsi="華康粗圓體" w:hint="eastAsia"/>
          <w:lang w:eastAsia="zh-TW"/>
        </w:rPr>
        <w:t>緯</w:t>
      </w:r>
      <w:r w:rsidRPr="00E83EA3">
        <w:rPr>
          <w:rFonts w:ascii="文鼎粗圓" w:eastAsia="文鼎粗圓" w:hAnsi="華康粗圓體" w:hint="eastAsia"/>
          <w:lang w:eastAsia="zh-TW"/>
        </w:rPr>
        <w:lastRenderedPageBreak/>
        <w:t>創、緯穎、</w:t>
      </w:r>
      <w:proofErr w:type="gramEnd"/>
      <w:r w:rsidRPr="00E83EA3">
        <w:rPr>
          <w:rFonts w:ascii="文鼎粗圓" w:eastAsia="文鼎粗圓" w:hAnsi="華康粗圓體" w:hint="eastAsia"/>
          <w:lang w:eastAsia="zh-TW"/>
        </w:rPr>
        <w:t>貿聯等。另永豐餘及ERI產製紙塑包裝產品。Juarez市與美國El Paso相對，因此我商工廠設在Juarez，但大都在El Paso居住。</w:t>
      </w:r>
    </w:p>
    <w:p w14:paraId="53E92C7E" w14:textId="77777777" w:rsidR="00E41FC2" w:rsidRPr="00E83EA3" w:rsidRDefault="00E41FC2" w:rsidP="002F7A20">
      <w:pPr>
        <w:ind w:left="472" w:hangingChars="200" w:hanging="472"/>
        <w:rPr>
          <w:rFonts w:ascii="文鼎粗圓" w:eastAsia="文鼎粗圓" w:hAnsi="華康粗圓體" w:hint="eastAsia"/>
          <w:lang w:eastAsia="zh-TW"/>
        </w:rPr>
      </w:pPr>
      <w:r w:rsidRPr="00E83EA3">
        <w:rPr>
          <w:rFonts w:ascii="文鼎粗圓" w:eastAsia="文鼎粗圓" w:hAnsi="華康粗圓體" w:hint="eastAsia"/>
          <w:lang w:eastAsia="zh-TW"/>
        </w:rPr>
        <w:t>五、Hermosillo市，Sonora州之工業區、規劃及區內硬體建設較差，且</w:t>
      </w:r>
      <w:proofErr w:type="gramStart"/>
      <w:r w:rsidRPr="00E83EA3">
        <w:rPr>
          <w:rFonts w:ascii="文鼎粗圓" w:eastAsia="文鼎粗圓" w:hAnsi="華康粗圓體" w:hint="eastAsia"/>
          <w:lang w:eastAsia="zh-TW"/>
        </w:rPr>
        <w:t>氣候乾熱</w:t>
      </w:r>
      <w:proofErr w:type="gramEnd"/>
      <w:r w:rsidRPr="00E83EA3">
        <w:rPr>
          <w:rFonts w:ascii="文鼎粗圓" w:eastAsia="文鼎粗圓" w:hAnsi="華康粗圓體" w:hint="eastAsia"/>
          <w:lang w:eastAsia="zh-TW"/>
        </w:rPr>
        <w:t>、夏季溫度高達攝氏44度，較不適宜我商前往投資行業，在該地投資外商包括汽車零組件、食品加工業。</w:t>
      </w:r>
    </w:p>
    <w:p w14:paraId="335CBAFC" w14:textId="77777777" w:rsidR="00E41FC2" w:rsidRPr="00E83EA3" w:rsidRDefault="00E41FC2" w:rsidP="002F7A20">
      <w:pPr>
        <w:ind w:left="472" w:hangingChars="200" w:hanging="472"/>
        <w:rPr>
          <w:rFonts w:ascii="文鼎粗圓" w:eastAsia="文鼎粗圓" w:hAnsi="華康粗圓體" w:hint="eastAsia"/>
          <w:lang w:eastAsia="zh-TW"/>
        </w:rPr>
      </w:pPr>
      <w:r w:rsidRPr="00E83EA3">
        <w:rPr>
          <w:rFonts w:ascii="文鼎粗圓" w:eastAsia="文鼎粗圓" w:hAnsi="華康粗圓體" w:hint="eastAsia"/>
          <w:lang w:eastAsia="zh-TW"/>
        </w:rPr>
        <w:t>六、Mexicali市及Tijuana市，下加州，有甚多工業區、一般土地平整，交通便利，市內有大學及技術學院</w:t>
      </w:r>
      <w:proofErr w:type="gramStart"/>
      <w:r w:rsidRPr="00E83EA3">
        <w:rPr>
          <w:rFonts w:ascii="文鼎粗圓" w:eastAsia="文鼎粗圓" w:hAnsi="華康粗圓體" w:hint="eastAsia"/>
          <w:lang w:eastAsia="zh-TW"/>
        </w:rPr>
        <w:t>採</w:t>
      </w:r>
      <w:proofErr w:type="gramEnd"/>
      <w:r w:rsidRPr="00E83EA3">
        <w:rPr>
          <w:rFonts w:ascii="文鼎粗圓" w:eastAsia="文鼎粗圓" w:hAnsi="華康粗圓體" w:hint="eastAsia"/>
          <w:lang w:eastAsia="zh-TW"/>
        </w:rPr>
        <w:t>建教合作，對面即美國加州之San Diego市，適宜我商前往投資行業，包括農產品加工、五金鋼鐵、電子電工材料、包裝材料等。目前在Mexicali市有我商</w:t>
      </w:r>
      <w:proofErr w:type="spellStart"/>
      <w:r w:rsidRPr="00E83EA3">
        <w:rPr>
          <w:rFonts w:ascii="文鼎粗圓" w:eastAsia="文鼎粗圓" w:hAnsi="華康粗圓體" w:hint="eastAsia"/>
          <w:lang w:eastAsia="zh-TW"/>
        </w:rPr>
        <w:t>Taimex</w:t>
      </w:r>
      <w:proofErr w:type="spellEnd"/>
      <w:r w:rsidRPr="00E83EA3">
        <w:rPr>
          <w:rFonts w:ascii="文鼎粗圓" w:eastAsia="文鼎粗圓" w:hAnsi="華康粗圓體" w:hint="eastAsia"/>
          <w:lang w:eastAsia="zh-TW"/>
        </w:rPr>
        <w:t>產製五金工具、ERI產製再生材料</w:t>
      </w:r>
      <w:proofErr w:type="gramStart"/>
      <w:r w:rsidRPr="00E83EA3">
        <w:rPr>
          <w:rFonts w:ascii="文鼎粗圓" w:eastAsia="文鼎粗圓" w:hAnsi="華康粗圓體" w:hint="eastAsia"/>
          <w:lang w:eastAsia="zh-TW"/>
        </w:rPr>
        <w:t>硬紙板箱盒</w:t>
      </w:r>
      <w:proofErr w:type="gramEnd"/>
      <w:r w:rsidRPr="00E83EA3">
        <w:rPr>
          <w:rFonts w:ascii="文鼎粗圓" w:eastAsia="文鼎粗圓" w:hAnsi="華康粗圓體" w:hint="eastAsia"/>
          <w:lang w:eastAsia="zh-TW"/>
        </w:rPr>
        <w:t xml:space="preserve">，而在Tijuana市則有達達集團生產電扇、鴻海、英濟、Formosa </w:t>
      </w:r>
      <w:proofErr w:type="spellStart"/>
      <w:r w:rsidRPr="00E83EA3">
        <w:rPr>
          <w:rFonts w:ascii="文鼎粗圓" w:eastAsia="文鼎粗圓" w:hAnsi="華康粗圓體" w:hint="eastAsia"/>
          <w:lang w:eastAsia="zh-TW"/>
        </w:rPr>
        <w:t>Prosonic</w:t>
      </w:r>
      <w:proofErr w:type="spellEnd"/>
      <w:r w:rsidRPr="00E83EA3">
        <w:rPr>
          <w:rFonts w:ascii="文鼎粗圓" w:eastAsia="文鼎粗圓" w:hAnsi="華康粗圓體" w:hint="eastAsia"/>
          <w:lang w:eastAsia="zh-TW"/>
        </w:rPr>
        <w:t>等。</w:t>
      </w:r>
    </w:p>
    <w:p w14:paraId="077E2DE4" w14:textId="77777777" w:rsidR="00E41FC2" w:rsidRPr="00E83EA3" w:rsidRDefault="00E41FC2" w:rsidP="002F7A20">
      <w:pPr>
        <w:ind w:left="472" w:hangingChars="200" w:hanging="472"/>
        <w:rPr>
          <w:rFonts w:ascii="文鼎粗圓" w:eastAsia="文鼎粗圓" w:hAnsi="華康粗圓體" w:hint="eastAsia"/>
          <w:lang w:eastAsia="zh-TW"/>
        </w:rPr>
      </w:pPr>
      <w:r w:rsidRPr="00E83EA3">
        <w:rPr>
          <w:rFonts w:ascii="文鼎粗圓" w:eastAsia="文鼎粗圓" w:hAnsi="華康粗圓體" w:hint="eastAsia"/>
          <w:lang w:eastAsia="zh-TW"/>
        </w:rPr>
        <w:t>七、主要保稅加工廠所在地：原先在墨國北部與美國交界的邊境地區有許多的保稅加工中心</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如今保稅加工廠可在墨國境內任何一處設立</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，而帶動了Tijuana及Cd. Juarez等城市的快速發展，它們都是主要的加工出口區，並為投資者提供最佳的服務。Tijuana位於距聖地牙哥半小時車程處，許多公司均由此發展加州市場或是由遠東地區輸入原料，大部分的經理人員則住在美國或是墨西哥西部。Juarez是銜接中部及東部市場的中心點，它與美國El Paso及德州接壤，形成關係密切的雙子城。</w:t>
      </w:r>
    </w:p>
    <w:p w14:paraId="0EB33D3A" w14:textId="77777777" w:rsidR="00E41FC2" w:rsidRPr="00E83EA3" w:rsidRDefault="00E41FC2" w:rsidP="002F7A20">
      <w:pPr>
        <w:ind w:left="472" w:hangingChars="200" w:hanging="472"/>
        <w:rPr>
          <w:rFonts w:ascii="文鼎粗圓" w:eastAsia="文鼎粗圓" w:hAnsi="華康粗圓體" w:hint="eastAsia"/>
          <w:lang w:eastAsia="zh-TW"/>
        </w:rPr>
      </w:pPr>
      <w:r w:rsidRPr="00E83EA3">
        <w:rPr>
          <w:rFonts w:ascii="文鼎粗圓" w:eastAsia="文鼎粗圓" w:hAnsi="華康粗圓體" w:hint="eastAsia"/>
          <w:lang w:eastAsia="zh-TW"/>
        </w:rPr>
        <w:t>八、其他保稅加工出口區：</w:t>
      </w:r>
    </w:p>
    <w:p w14:paraId="0D4092CB" w14:textId="77777777" w:rsidR="00E41FC2" w:rsidRPr="00E83EA3" w:rsidRDefault="00E41FC2" w:rsidP="002F7A20">
      <w:pPr>
        <w:ind w:left="472" w:hangingChars="200" w:hanging="472"/>
        <w:rPr>
          <w:rFonts w:ascii="文鼎粗圓" w:eastAsia="文鼎粗圓" w:hAnsi="華康粗圓體" w:hint="eastAsia"/>
        </w:rPr>
      </w:pPr>
      <w:r w:rsidRPr="00E83EA3">
        <w:rPr>
          <w:rFonts w:ascii="文鼎粗圓" w:eastAsia="文鼎粗圓" w:hAnsi="華康粗圓體" w:hint="eastAsia"/>
          <w:lang w:eastAsia="zh-TW"/>
        </w:rPr>
        <w:tab/>
      </w:r>
      <w:r w:rsidRPr="00E83EA3">
        <w:rPr>
          <w:rFonts w:ascii="文鼎粗圓" w:eastAsia="文鼎粗圓" w:hAnsi="華康粗圓體" w:hint="eastAsia"/>
        </w:rPr>
        <w:t>還有很多其它城市正擴展它的保稅加工出口工業，它們沿著邊界</w:t>
      </w:r>
      <w:r w:rsidR="00C21999" w:rsidRPr="00E83EA3">
        <w:rPr>
          <w:rFonts w:ascii="文鼎粗圓" w:eastAsia="文鼎粗圓" w:hAnsi="華康粗圓體" w:hint="eastAsia"/>
        </w:rPr>
        <w:t>（</w:t>
      </w:r>
      <w:r w:rsidRPr="00E83EA3">
        <w:rPr>
          <w:rFonts w:ascii="文鼎粗圓" w:eastAsia="文鼎粗圓" w:hAnsi="華康粗圓體" w:hint="eastAsia"/>
        </w:rPr>
        <w:t>由西向東</w:t>
      </w:r>
      <w:r w:rsidR="00C21999" w:rsidRPr="00E83EA3">
        <w:rPr>
          <w:rFonts w:ascii="文鼎粗圓" w:eastAsia="文鼎粗圓" w:hAnsi="華康粗圓體" w:hint="eastAsia"/>
        </w:rPr>
        <w:t>）</w:t>
      </w:r>
      <w:r w:rsidRPr="00E83EA3">
        <w:rPr>
          <w:rFonts w:ascii="文鼎粗圓" w:eastAsia="文鼎粗圓" w:hAnsi="華康粗圓體" w:hint="eastAsia"/>
        </w:rPr>
        <w:t>分別是</w:t>
      </w:r>
      <w:proofErr w:type="spellStart"/>
      <w:r w:rsidRPr="00E83EA3">
        <w:rPr>
          <w:rFonts w:ascii="文鼎粗圓" w:eastAsia="文鼎粗圓" w:hAnsi="華康粗圓體" w:hint="eastAsia"/>
        </w:rPr>
        <w:t>Tecate</w:t>
      </w:r>
      <w:proofErr w:type="spellEnd"/>
      <w:r w:rsidRPr="00E83EA3">
        <w:rPr>
          <w:rFonts w:ascii="文鼎粗圓" w:eastAsia="文鼎粗圓" w:hAnsi="華康粗圓體" w:hint="eastAsia"/>
        </w:rPr>
        <w:t>、Mexicali</w:t>
      </w:r>
      <w:r w:rsidR="00C21999" w:rsidRPr="00E83EA3">
        <w:rPr>
          <w:rFonts w:ascii="文鼎粗圓" w:eastAsia="文鼎粗圓" w:hAnsi="華康粗圓體" w:hint="eastAsia"/>
        </w:rPr>
        <w:t>（</w:t>
      </w:r>
      <w:r w:rsidRPr="00E83EA3">
        <w:rPr>
          <w:rFonts w:ascii="文鼎粗圓" w:eastAsia="文鼎粗圓" w:hAnsi="華康粗圓體" w:hint="eastAsia"/>
        </w:rPr>
        <w:t>位於美國加州的下方</w:t>
      </w:r>
      <w:r w:rsidR="00C21999" w:rsidRPr="00E83EA3">
        <w:rPr>
          <w:rFonts w:ascii="文鼎粗圓" w:eastAsia="文鼎粗圓" w:hAnsi="華康粗圓體" w:hint="eastAsia"/>
        </w:rPr>
        <w:t>）</w:t>
      </w:r>
      <w:r w:rsidRPr="00E83EA3">
        <w:rPr>
          <w:rFonts w:ascii="文鼎粗圓" w:eastAsia="文鼎粗圓" w:hAnsi="華康粗圓體" w:hint="eastAsia"/>
        </w:rPr>
        <w:t>、San Luis Rio Colorado</w:t>
      </w:r>
      <w:r w:rsidR="00C21999" w:rsidRPr="00E83EA3">
        <w:rPr>
          <w:rFonts w:ascii="文鼎粗圓" w:eastAsia="文鼎粗圓" w:hAnsi="華康粗圓體" w:hint="eastAsia"/>
        </w:rPr>
        <w:t>（</w:t>
      </w:r>
      <w:r w:rsidRPr="00E83EA3">
        <w:rPr>
          <w:rFonts w:ascii="文鼎粗圓" w:eastAsia="文鼎粗圓" w:hAnsi="華康粗圓體" w:hint="eastAsia"/>
        </w:rPr>
        <w:t>位於亞利桑那州下方</w:t>
      </w:r>
      <w:r w:rsidR="00C21999" w:rsidRPr="00E83EA3">
        <w:rPr>
          <w:rFonts w:ascii="文鼎粗圓" w:eastAsia="文鼎粗圓" w:hAnsi="華康粗圓體" w:hint="eastAsia"/>
        </w:rPr>
        <w:t>）</w:t>
      </w:r>
      <w:r w:rsidRPr="00E83EA3">
        <w:rPr>
          <w:rFonts w:ascii="文鼎粗圓" w:eastAsia="文鼎粗圓" w:hAnsi="華康粗圓體" w:hint="eastAsia"/>
        </w:rPr>
        <w:t>、以及位於德州的下方的各主要都市：Reynosa、Laredo及Matamoros，其它還有距邊界只有數公里的Chihuahua、Hermosillo、Cd Obregon等，在眾多的邊界城市，大小及條件均不相同。</w:t>
      </w:r>
    </w:p>
    <w:p w14:paraId="014C3C7C" w14:textId="77777777" w:rsidR="00E41FC2" w:rsidRPr="00E83EA3" w:rsidRDefault="00C21999" w:rsidP="00E41FC2">
      <w:pPr>
        <w:pStyle w:val="a8"/>
        <w:ind w:left="945" w:hanging="709"/>
        <w:rPr>
          <w:rFonts w:ascii="文鼎粗圓" w:eastAsia="文鼎粗圓" w:hAnsi="華康粗圓體" w:hint="eastAsia"/>
        </w:rPr>
      </w:pPr>
      <w:r w:rsidRPr="00E83EA3">
        <w:rPr>
          <w:rFonts w:ascii="文鼎粗圓" w:eastAsia="文鼎粗圓" w:hAnsi="華康粗圓體" w:hint="eastAsia"/>
        </w:rPr>
        <w:t>（</w:t>
      </w:r>
      <w:r w:rsidR="00E41FC2" w:rsidRPr="00E83EA3">
        <w:rPr>
          <w:rFonts w:ascii="文鼎粗圓" w:eastAsia="文鼎粗圓" w:hAnsi="華康粗圓體" w:hint="eastAsia"/>
        </w:rPr>
        <w:t>一</w:t>
      </w:r>
      <w:r w:rsidRPr="00E83EA3">
        <w:rPr>
          <w:rFonts w:ascii="文鼎粗圓" w:eastAsia="文鼎粗圓" w:hAnsi="華康粗圓體" w:hint="eastAsia"/>
        </w:rPr>
        <w:t>）</w:t>
      </w:r>
      <w:proofErr w:type="spellStart"/>
      <w:r w:rsidR="00E41FC2" w:rsidRPr="00E83EA3">
        <w:rPr>
          <w:rFonts w:ascii="文鼎粗圓" w:eastAsia="文鼎粗圓" w:hAnsi="華康粗圓體" w:hint="eastAsia"/>
        </w:rPr>
        <w:t>Tecate由於靠近Tijuana及洛杉磯，以及低廉勞工及土地成本而著名</w:t>
      </w:r>
      <w:proofErr w:type="spellEnd"/>
      <w:r w:rsidR="00E41FC2" w:rsidRPr="00E83EA3">
        <w:rPr>
          <w:rFonts w:ascii="文鼎粗圓" w:eastAsia="文鼎粗圓" w:hAnsi="華康粗圓體" w:hint="eastAsia"/>
        </w:rPr>
        <w:t>。</w:t>
      </w:r>
    </w:p>
    <w:p w14:paraId="64B90024" w14:textId="77777777" w:rsidR="00E41FC2" w:rsidRPr="00E83EA3" w:rsidRDefault="00C21999" w:rsidP="00E41FC2">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lastRenderedPageBreak/>
        <w:t>（</w:t>
      </w:r>
      <w:r w:rsidR="00E41FC2" w:rsidRPr="00E83EA3">
        <w:rPr>
          <w:rFonts w:ascii="文鼎粗圓" w:eastAsia="文鼎粗圓" w:hAnsi="華康粗圓體" w:hint="eastAsia"/>
          <w:lang w:eastAsia="zh-TW"/>
        </w:rPr>
        <w:t>二</w:t>
      </w:r>
      <w:r w:rsidRPr="00E83EA3">
        <w:rPr>
          <w:rFonts w:ascii="文鼎粗圓" w:eastAsia="文鼎粗圓" w:hAnsi="華康粗圓體" w:hint="eastAsia"/>
          <w:lang w:eastAsia="zh-TW"/>
        </w:rPr>
        <w:t>）</w:t>
      </w:r>
      <w:proofErr w:type="spellStart"/>
      <w:r w:rsidR="00E41FC2" w:rsidRPr="00E83EA3">
        <w:rPr>
          <w:rFonts w:ascii="文鼎粗圓" w:eastAsia="文鼎粗圓" w:hAnsi="華康粗圓體" w:hint="eastAsia"/>
          <w:lang w:eastAsia="zh-TW"/>
        </w:rPr>
        <w:t>Mexicali由於豐富的水源及能源條件適合某些特定之工業，有一個中國大陸社區、中國大陸工業區以及許多的中國大陸餐館</w:t>
      </w:r>
      <w:proofErr w:type="spellEnd"/>
      <w:r w:rsidR="00E41FC2" w:rsidRPr="00E83EA3">
        <w:rPr>
          <w:rFonts w:ascii="文鼎粗圓" w:eastAsia="文鼎粗圓" w:hAnsi="華康粗圓體" w:hint="eastAsia"/>
          <w:lang w:eastAsia="zh-TW"/>
        </w:rPr>
        <w:t xml:space="preserve">，San Luis Rio </w:t>
      </w:r>
      <w:proofErr w:type="spellStart"/>
      <w:r w:rsidR="00E41FC2" w:rsidRPr="00E83EA3">
        <w:rPr>
          <w:rFonts w:ascii="文鼎粗圓" w:eastAsia="文鼎粗圓" w:hAnsi="華康粗圓體" w:hint="eastAsia"/>
          <w:lang w:eastAsia="zh-TW"/>
        </w:rPr>
        <w:t>Colorado則主要為各鄰近的加工區提供服務</w:t>
      </w:r>
      <w:proofErr w:type="spellEnd"/>
      <w:r w:rsidR="00E41FC2" w:rsidRPr="00E83EA3">
        <w:rPr>
          <w:rFonts w:ascii="文鼎粗圓" w:eastAsia="文鼎粗圓" w:hAnsi="華康粗圓體" w:hint="eastAsia"/>
          <w:lang w:eastAsia="zh-TW"/>
        </w:rPr>
        <w:t>。</w:t>
      </w:r>
    </w:p>
    <w:p w14:paraId="28474D88" w14:textId="77777777" w:rsidR="00E41FC2" w:rsidRPr="00E83EA3" w:rsidRDefault="00C21999" w:rsidP="00E41FC2">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E41FC2" w:rsidRPr="00E83EA3">
        <w:rPr>
          <w:rFonts w:ascii="文鼎粗圓" w:eastAsia="文鼎粗圓" w:hAnsi="華康粗圓體" w:hint="eastAsia"/>
          <w:lang w:eastAsia="zh-TW"/>
        </w:rPr>
        <w:t>三</w:t>
      </w:r>
      <w:r w:rsidRPr="00E83EA3">
        <w:rPr>
          <w:rFonts w:ascii="文鼎粗圓" w:eastAsia="文鼎粗圓" w:hAnsi="華康粗圓體" w:hint="eastAsia"/>
          <w:lang w:eastAsia="zh-TW"/>
        </w:rPr>
        <w:t>）</w:t>
      </w:r>
      <w:r w:rsidR="00E41FC2" w:rsidRPr="00E83EA3">
        <w:rPr>
          <w:rFonts w:ascii="文鼎粗圓" w:eastAsia="文鼎粗圓" w:hAnsi="華康粗圓體" w:hint="eastAsia"/>
          <w:lang w:eastAsia="zh-TW"/>
        </w:rPr>
        <w:t>在東北部與德州接壤的</w:t>
      </w:r>
      <w:proofErr w:type="spellStart"/>
      <w:r w:rsidR="00E41FC2" w:rsidRPr="00E83EA3">
        <w:rPr>
          <w:rFonts w:ascii="文鼎粗圓" w:eastAsia="文鼎粗圓" w:hAnsi="華康粗圓體" w:hint="eastAsia"/>
          <w:lang w:eastAsia="zh-TW"/>
        </w:rPr>
        <w:t>Reynosa則主要靠當地居民創業精神而建立</w:t>
      </w:r>
      <w:proofErr w:type="spellEnd"/>
      <w:r w:rsidR="00E41FC2" w:rsidRPr="00E83EA3">
        <w:rPr>
          <w:rFonts w:ascii="文鼎粗圓" w:eastAsia="文鼎粗圓" w:hAnsi="華康粗圓體" w:hint="eastAsia"/>
          <w:lang w:eastAsia="zh-TW"/>
        </w:rPr>
        <w:t>。</w:t>
      </w:r>
    </w:p>
    <w:p w14:paraId="5276214A" w14:textId="77777777" w:rsidR="00E41FC2" w:rsidRPr="00E83EA3" w:rsidRDefault="00C21999" w:rsidP="00E41FC2">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E41FC2" w:rsidRPr="00E83EA3">
        <w:rPr>
          <w:rFonts w:ascii="文鼎粗圓" w:eastAsia="文鼎粗圓" w:hAnsi="華康粗圓體" w:hint="eastAsia"/>
          <w:lang w:eastAsia="zh-TW"/>
        </w:rPr>
        <w:t>四</w:t>
      </w:r>
      <w:r w:rsidRPr="00E83EA3">
        <w:rPr>
          <w:rFonts w:ascii="文鼎粗圓" w:eastAsia="文鼎粗圓" w:hAnsi="華康粗圓體" w:hint="eastAsia"/>
          <w:lang w:eastAsia="zh-TW"/>
        </w:rPr>
        <w:t>）</w:t>
      </w:r>
      <w:proofErr w:type="spellStart"/>
      <w:r w:rsidR="00E41FC2" w:rsidRPr="00E83EA3">
        <w:rPr>
          <w:rFonts w:ascii="文鼎粗圓" w:eastAsia="文鼎粗圓" w:hAnsi="華康粗圓體" w:hint="eastAsia"/>
          <w:lang w:eastAsia="zh-TW"/>
        </w:rPr>
        <w:t>Laredo是墨西哥重要邊界重鎮，多數墨西哥的</w:t>
      </w:r>
      <w:proofErr w:type="gramStart"/>
      <w:r w:rsidR="00E41FC2" w:rsidRPr="00E83EA3">
        <w:rPr>
          <w:rFonts w:ascii="文鼎粗圓" w:eastAsia="文鼎粗圓" w:hAnsi="華康粗圓體" w:hint="eastAsia"/>
          <w:lang w:eastAsia="zh-TW"/>
        </w:rPr>
        <w:t>進出口均會經過</w:t>
      </w:r>
      <w:proofErr w:type="gramEnd"/>
      <w:r w:rsidR="00E41FC2" w:rsidRPr="00E83EA3">
        <w:rPr>
          <w:rFonts w:ascii="文鼎粗圓" w:eastAsia="文鼎粗圓" w:hAnsi="華康粗圓體" w:hint="eastAsia"/>
          <w:lang w:eastAsia="zh-TW"/>
        </w:rPr>
        <w:t>這</w:t>
      </w:r>
      <w:proofErr w:type="gramStart"/>
      <w:r w:rsidR="00E41FC2" w:rsidRPr="00E83EA3">
        <w:rPr>
          <w:rFonts w:ascii="文鼎粗圓" w:eastAsia="文鼎粗圓" w:hAnsi="華康粗圓體" w:hint="eastAsia"/>
          <w:lang w:eastAsia="zh-TW"/>
        </w:rPr>
        <w:t>裏</w:t>
      </w:r>
      <w:proofErr w:type="spellEnd"/>
      <w:proofErr w:type="gramEnd"/>
      <w:r w:rsidR="00E41FC2" w:rsidRPr="00E83EA3">
        <w:rPr>
          <w:rFonts w:ascii="文鼎粗圓" w:eastAsia="文鼎粗圓" w:hAnsi="華康粗圓體" w:hint="eastAsia"/>
          <w:lang w:eastAsia="zh-TW"/>
        </w:rPr>
        <w:t>。</w:t>
      </w:r>
    </w:p>
    <w:p w14:paraId="18E7E748" w14:textId="77777777" w:rsidR="00E41FC2" w:rsidRPr="00E83EA3" w:rsidRDefault="00C21999" w:rsidP="00E41FC2">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E41FC2" w:rsidRPr="00E83EA3">
        <w:rPr>
          <w:rFonts w:ascii="文鼎粗圓" w:eastAsia="文鼎粗圓" w:hAnsi="華康粗圓體" w:hint="eastAsia"/>
          <w:lang w:eastAsia="zh-TW"/>
        </w:rPr>
        <w:t>五</w:t>
      </w:r>
      <w:r w:rsidRPr="00E83EA3">
        <w:rPr>
          <w:rFonts w:ascii="文鼎粗圓" w:eastAsia="文鼎粗圓" w:hAnsi="華康粗圓體" w:hint="eastAsia"/>
          <w:lang w:eastAsia="zh-TW"/>
        </w:rPr>
        <w:t>）</w:t>
      </w:r>
      <w:proofErr w:type="spellStart"/>
      <w:r w:rsidR="00E41FC2" w:rsidRPr="00E83EA3">
        <w:rPr>
          <w:rFonts w:ascii="文鼎粗圓" w:eastAsia="文鼎粗圓" w:hAnsi="華康粗圓體" w:hint="eastAsia"/>
          <w:lang w:eastAsia="zh-TW"/>
        </w:rPr>
        <w:t>Matomoros位於東岸，它是原料或產品進出大西洋及美東地區的合適地點。經由內海及密西西比河道可直接到達芝加哥及大湖區</w:t>
      </w:r>
      <w:proofErr w:type="spellEnd"/>
      <w:r w:rsidR="00E41FC2" w:rsidRPr="00E83EA3">
        <w:rPr>
          <w:rFonts w:ascii="文鼎粗圓" w:eastAsia="文鼎粗圓" w:hAnsi="華康粗圓體" w:hint="eastAsia"/>
          <w:lang w:eastAsia="zh-TW"/>
        </w:rPr>
        <w:t>。</w:t>
      </w:r>
    </w:p>
    <w:p w14:paraId="13A06F01" w14:textId="77777777" w:rsidR="00E41FC2" w:rsidRPr="00E83EA3" w:rsidRDefault="00E41FC2" w:rsidP="00E41FC2">
      <w:pPr>
        <w:ind w:left="472" w:firstLine="472"/>
        <w:rPr>
          <w:rFonts w:ascii="文鼎粗圓" w:eastAsia="文鼎粗圓" w:hAnsi="華康粗圓體" w:hint="eastAsia"/>
          <w:lang w:eastAsia="zh-TW"/>
        </w:rPr>
      </w:pPr>
      <w:r w:rsidRPr="00E83EA3">
        <w:rPr>
          <w:rFonts w:ascii="文鼎粗圓" w:eastAsia="文鼎粗圓" w:hAnsi="華康粗圓體" w:hint="eastAsia"/>
          <w:lang w:eastAsia="zh-TW"/>
        </w:rPr>
        <w:tab/>
        <w:t>這些城市人口多在30至100萬</w:t>
      </w:r>
      <w:proofErr w:type="gramStart"/>
      <w:r w:rsidRPr="00E83EA3">
        <w:rPr>
          <w:rFonts w:ascii="文鼎粗圓" w:eastAsia="文鼎粗圓" w:hAnsi="華康粗圓體" w:hint="eastAsia"/>
          <w:lang w:eastAsia="zh-TW"/>
        </w:rPr>
        <w:t>之間，</w:t>
      </w:r>
      <w:proofErr w:type="gramEnd"/>
      <w:r w:rsidRPr="00E83EA3">
        <w:rPr>
          <w:rFonts w:ascii="文鼎粗圓" w:eastAsia="文鼎粗圓" w:hAnsi="華康粗圓體" w:hint="eastAsia"/>
          <w:lang w:eastAsia="zh-TW"/>
        </w:rPr>
        <w:t>而許多國際公司如福特、通用，由於理想的地點，穩定的勞力資源以及適當的成本條件而選擇作為主要設廠地點。當然如果不需要位於邊界的工廠則選擇性也就大的多。</w:t>
      </w:r>
    </w:p>
    <w:p w14:paraId="0CCF3589" w14:textId="77777777" w:rsidR="00E41FC2" w:rsidRPr="00E83EA3" w:rsidRDefault="00E41FC2" w:rsidP="002F7A20">
      <w:pPr>
        <w:ind w:left="472" w:hangingChars="200" w:hanging="472"/>
        <w:rPr>
          <w:rFonts w:ascii="文鼎粗圓" w:eastAsia="文鼎粗圓" w:hAnsi="華康粗圓體" w:hint="eastAsia"/>
        </w:rPr>
      </w:pPr>
      <w:r w:rsidRPr="00E83EA3">
        <w:rPr>
          <w:rFonts w:ascii="文鼎粗圓" w:eastAsia="文鼎粗圓" w:hAnsi="華康粗圓體" w:hint="eastAsia"/>
        </w:rPr>
        <w:t>九、石化中心：油源位於墨國東岸的墨西哥灣，Tampico以及Coatzacoalcos為主要的石化中心，許多大型公司如BASF、Du Pont、Hoechst、Celanese及</w:t>
      </w:r>
      <w:proofErr w:type="spellStart"/>
      <w:r w:rsidRPr="00E83EA3">
        <w:rPr>
          <w:rFonts w:ascii="文鼎粗圓" w:eastAsia="文鼎粗圓" w:hAnsi="華康粗圓體" w:hint="eastAsia"/>
        </w:rPr>
        <w:t>Perocel</w:t>
      </w:r>
      <w:proofErr w:type="spellEnd"/>
      <w:r w:rsidRPr="00E83EA3">
        <w:rPr>
          <w:rFonts w:ascii="文鼎粗圓" w:eastAsia="文鼎粗圓" w:hAnsi="華康粗圓體" w:hint="eastAsia"/>
        </w:rPr>
        <w:t>、</w:t>
      </w:r>
      <w:proofErr w:type="spellStart"/>
      <w:r w:rsidRPr="00E83EA3">
        <w:rPr>
          <w:rFonts w:ascii="文鼎粗圓" w:eastAsia="文鼎粗圓" w:hAnsi="華康粗圓體" w:hint="eastAsia"/>
        </w:rPr>
        <w:t>Negromex</w:t>
      </w:r>
      <w:proofErr w:type="spellEnd"/>
      <w:r w:rsidRPr="00E83EA3">
        <w:rPr>
          <w:rFonts w:ascii="文鼎粗圓" w:eastAsia="文鼎粗圓" w:hAnsi="華康粗圓體" w:hint="eastAsia"/>
        </w:rPr>
        <w:t>、</w:t>
      </w:r>
      <w:proofErr w:type="spellStart"/>
      <w:r w:rsidRPr="00E83EA3">
        <w:rPr>
          <w:rFonts w:ascii="文鼎粗圓" w:eastAsia="文鼎粗圓" w:hAnsi="華康粗圓體" w:hint="eastAsia"/>
        </w:rPr>
        <w:t>Idesa</w:t>
      </w:r>
      <w:proofErr w:type="spellEnd"/>
      <w:r w:rsidRPr="00E83EA3">
        <w:rPr>
          <w:rFonts w:ascii="文鼎粗圓" w:eastAsia="文鼎粗圓" w:hAnsi="華康粗圓體" w:hint="eastAsia"/>
        </w:rPr>
        <w:t>的本地公司在這裏都有大量的活動。</w:t>
      </w:r>
    </w:p>
    <w:p w14:paraId="044576C8" w14:textId="77777777" w:rsidR="00E41FC2" w:rsidRPr="00E83EA3" w:rsidRDefault="00E41FC2" w:rsidP="002F7A20">
      <w:pPr>
        <w:ind w:left="472" w:hangingChars="200" w:hanging="472"/>
        <w:rPr>
          <w:rFonts w:ascii="文鼎粗圓" w:eastAsia="文鼎粗圓" w:hAnsi="華康粗圓體" w:hint="eastAsia"/>
          <w:lang w:eastAsia="zh-TW"/>
        </w:rPr>
      </w:pPr>
      <w:r w:rsidRPr="00E83EA3">
        <w:rPr>
          <w:rFonts w:ascii="文鼎粗圓" w:eastAsia="文鼎粗圓" w:hAnsi="華康粗圓體" w:hint="eastAsia"/>
          <w:lang w:eastAsia="zh-TW"/>
        </w:rPr>
        <w:t>十、旅遊中心：墨西哥向來以旅遊勝地聞名於世，而在旅館、餐廳、高爾夫及運動設施等休閒建設亦開放外資投資。主要的地區在加勒比海沿岸的Canc</w:t>
      </w:r>
      <w:r w:rsidRPr="00E83EA3">
        <w:rPr>
          <w:rFonts w:ascii="Calibri" w:eastAsia="文鼎粗圓" w:hAnsi="Calibri" w:cs="Calibri"/>
          <w:lang w:eastAsia="zh-TW"/>
        </w:rPr>
        <w:t>ú</w:t>
      </w:r>
      <w:r w:rsidRPr="00E83EA3">
        <w:rPr>
          <w:rFonts w:ascii="文鼎粗圓" w:eastAsia="文鼎粗圓" w:hAnsi="華康粗圓體" w:hint="eastAsia"/>
          <w:lang w:eastAsia="zh-TW"/>
        </w:rPr>
        <w:t>n、Playa del Carmen、Tulum以及太平洋的Acapulco、Los Cabos、Puerto Vallarta、</w:t>
      </w:r>
      <w:proofErr w:type="spellStart"/>
      <w:r w:rsidRPr="00E83EA3">
        <w:rPr>
          <w:rFonts w:ascii="文鼎粗圓" w:eastAsia="文鼎粗圓" w:hAnsi="華康粗圓體" w:hint="eastAsia"/>
          <w:lang w:eastAsia="zh-TW"/>
        </w:rPr>
        <w:t>Ixtapa</w:t>
      </w:r>
      <w:proofErr w:type="spellEnd"/>
      <w:r w:rsidRPr="00E83EA3">
        <w:rPr>
          <w:rFonts w:ascii="文鼎粗圓" w:eastAsia="文鼎粗圓" w:hAnsi="華康粗圓體" w:hint="eastAsia"/>
          <w:lang w:eastAsia="zh-TW"/>
        </w:rPr>
        <w:t>、Huatulco、Mazatl</w:t>
      </w:r>
      <w:r w:rsidRPr="00E83EA3">
        <w:rPr>
          <w:rFonts w:ascii="Calibri" w:eastAsia="文鼎粗圓" w:hAnsi="Calibri" w:cs="Calibri"/>
          <w:lang w:eastAsia="zh-TW"/>
        </w:rPr>
        <w:t>á</w:t>
      </w:r>
      <w:r w:rsidRPr="00E83EA3">
        <w:rPr>
          <w:rFonts w:ascii="文鼎粗圓" w:eastAsia="文鼎粗圓" w:hAnsi="華康粗圓體" w:hint="eastAsia"/>
          <w:lang w:eastAsia="zh-TW"/>
        </w:rPr>
        <w:t>n等。它們都有世界級的旅館以及最佳的服務，但都能進一步發展，是旅遊的最佳去處。</w:t>
      </w:r>
    </w:p>
    <w:p w14:paraId="77EA77FF" w14:textId="77777777" w:rsidR="00E41FC2" w:rsidRPr="00E83EA3" w:rsidRDefault="00E41FC2" w:rsidP="002F7A20">
      <w:pPr>
        <w:ind w:left="709" w:hangingChars="300" w:hanging="709"/>
        <w:rPr>
          <w:rStyle w:val="aff3"/>
          <w:rFonts w:ascii="文鼎粗圓" w:eastAsia="文鼎粗圓" w:hAnsi="華康粗圓體" w:hint="eastAsia"/>
          <w:color w:val="auto"/>
          <w:u w:val="none"/>
        </w:rPr>
      </w:pPr>
      <w:r w:rsidRPr="00E83EA3">
        <w:rPr>
          <w:rFonts w:ascii="文鼎粗圓" w:eastAsia="文鼎粗圓" w:hAnsi="華康粗圓體" w:hint="eastAsia"/>
        </w:rPr>
        <w:t>十一、農業及漁業中心：廣大的鄉間地區適合各式各樣農業作物的發展，漁業方面則在太平洋的Sonora州以及Sinaloa州和墨西哥灣的Veracruz 及Tamaulipas州較為發達，主要漁業城包括太平洋岸</w:t>
      </w:r>
      <w:proofErr w:type="spellStart"/>
      <w:r w:rsidRPr="00E83EA3">
        <w:rPr>
          <w:rFonts w:ascii="文鼎粗圓" w:eastAsia="文鼎粗圓" w:hAnsi="華康粗圓體" w:hint="eastAsia"/>
        </w:rPr>
        <w:t>Guaymas</w:t>
      </w:r>
      <w:proofErr w:type="spellEnd"/>
      <w:r w:rsidR="00C21999" w:rsidRPr="00E83EA3">
        <w:rPr>
          <w:rFonts w:ascii="文鼎粗圓" w:eastAsia="文鼎粗圓" w:hAnsi="華康粗圓體" w:hint="eastAsia"/>
        </w:rPr>
        <w:t>（</w:t>
      </w:r>
      <w:r w:rsidRPr="00E83EA3">
        <w:rPr>
          <w:rFonts w:ascii="文鼎粗圓" w:eastAsia="文鼎粗圓" w:hAnsi="華康粗圓體" w:hint="eastAsia"/>
        </w:rPr>
        <w:t>Sonora州</w:t>
      </w:r>
      <w:r w:rsidR="00C21999" w:rsidRPr="00E83EA3">
        <w:rPr>
          <w:rFonts w:ascii="文鼎粗圓" w:eastAsia="文鼎粗圓" w:hAnsi="華康粗圓體" w:hint="eastAsia"/>
        </w:rPr>
        <w:t>）</w:t>
      </w:r>
      <w:r w:rsidRPr="00E83EA3">
        <w:rPr>
          <w:rFonts w:ascii="文鼎粗圓" w:eastAsia="文鼎粗圓" w:hAnsi="華康粗圓體" w:hint="eastAsia"/>
        </w:rPr>
        <w:t>、Ensenada</w:t>
      </w:r>
      <w:r w:rsidR="00C21999" w:rsidRPr="00E83EA3">
        <w:rPr>
          <w:rFonts w:ascii="文鼎粗圓" w:eastAsia="文鼎粗圓" w:hAnsi="華康粗圓體" w:hint="eastAsia"/>
        </w:rPr>
        <w:t>（</w:t>
      </w:r>
      <w:r w:rsidRPr="00E83EA3">
        <w:rPr>
          <w:rFonts w:ascii="文鼎粗圓" w:eastAsia="文鼎粗圓" w:hAnsi="華康粗圓體" w:hint="eastAsia"/>
        </w:rPr>
        <w:t>下加州</w:t>
      </w:r>
      <w:r w:rsidR="00C21999" w:rsidRPr="00E83EA3">
        <w:rPr>
          <w:rFonts w:ascii="文鼎粗圓" w:eastAsia="文鼎粗圓" w:hAnsi="華康粗圓體" w:hint="eastAsia"/>
        </w:rPr>
        <w:t>）</w:t>
      </w:r>
      <w:r w:rsidRPr="00E83EA3">
        <w:rPr>
          <w:rFonts w:ascii="文鼎粗圓" w:eastAsia="文鼎粗圓" w:hAnsi="華康粗圓體" w:hint="eastAsia"/>
        </w:rPr>
        <w:t>、</w:t>
      </w:r>
      <w:proofErr w:type="spellStart"/>
      <w:r w:rsidRPr="00E83EA3">
        <w:rPr>
          <w:rFonts w:ascii="文鼎粗圓" w:eastAsia="文鼎粗圓" w:hAnsi="華康粗圓體" w:hint="eastAsia"/>
        </w:rPr>
        <w:t>Pichilingue</w:t>
      </w:r>
      <w:proofErr w:type="spellEnd"/>
      <w:r w:rsidR="00C21999" w:rsidRPr="00E83EA3">
        <w:rPr>
          <w:rFonts w:ascii="文鼎粗圓" w:eastAsia="文鼎粗圓" w:hAnsi="華康粗圓體" w:hint="eastAsia"/>
        </w:rPr>
        <w:t>（</w:t>
      </w:r>
      <w:r w:rsidRPr="00E83EA3">
        <w:rPr>
          <w:rFonts w:ascii="文鼎粗圓" w:eastAsia="文鼎粗圓" w:hAnsi="華康粗圓體" w:hint="eastAsia"/>
        </w:rPr>
        <w:t>近南下加州首府La Paz</w:t>
      </w:r>
      <w:r w:rsidR="00C21999" w:rsidRPr="00E83EA3">
        <w:rPr>
          <w:rFonts w:ascii="文鼎粗圓" w:eastAsia="文鼎粗圓" w:hAnsi="華康粗圓體" w:hint="eastAsia"/>
        </w:rPr>
        <w:t>）</w:t>
      </w:r>
      <w:r w:rsidRPr="00E83EA3">
        <w:rPr>
          <w:rFonts w:ascii="文鼎粗圓" w:eastAsia="文鼎粗圓" w:hAnsi="華康粗圓體" w:hint="eastAsia"/>
        </w:rPr>
        <w:t>、Mazatl</w:t>
      </w:r>
      <w:r w:rsidRPr="00E83EA3">
        <w:rPr>
          <w:rFonts w:ascii="Calibri" w:eastAsia="文鼎粗圓" w:hAnsi="Calibri" w:cs="Calibri"/>
        </w:rPr>
        <w:t>á</w:t>
      </w:r>
      <w:r w:rsidRPr="00E83EA3">
        <w:rPr>
          <w:rFonts w:ascii="文鼎粗圓" w:eastAsia="文鼎粗圓" w:hAnsi="華康粗圓體" w:hint="eastAsia"/>
        </w:rPr>
        <w:t>n、</w:t>
      </w:r>
      <w:proofErr w:type="spellStart"/>
      <w:r w:rsidRPr="00E83EA3">
        <w:rPr>
          <w:rFonts w:ascii="文鼎粗圓" w:eastAsia="文鼎粗圓" w:hAnsi="華康粗圓體" w:hint="eastAsia"/>
        </w:rPr>
        <w:t>Topolobampo</w:t>
      </w:r>
      <w:proofErr w:type="spellEnd"/>
      <w:r w:rsidR="00C21999" w:rsidRPr="00E83EA3">
        <w:rPr>
          <w:rFonts w:ascii="文鼎粗圓" w:eastAsia="文鼎粗圓" w:hAnsi="華康粗圓體" w:hint="eastAsia"/>
        </w:rPr>
        <w:t>（</w:t>
      </w:r>
      <w:r w:rsidRPr="00E83EA3">
        <w:rPr>
          <w:rFonts w:ascii="文鼎粗圓" w:eastAsia="文鼎粗圓" w:hAnsi="華康粗圓體" w:hint="eastAsia"/>
        </w:rPr>
        <w:t>Sinaloa州</w:t>
      </w:r>
      <w:r w:rsidR="00C21999" w:rsidRPr="00E83EA3">
        <w:rPr>
          <w:rFonts w:ascii="文鼎粗圓" w:eastAsia="文鼎粗圓" w:hAnsi="華康粗圓體" w:hint="eastAsia"/>
        </w:rPr>
        <w:t>）</w:t>
      </w:r>
      <w:r w:rsidRPr="00E83EA3">
        <w:rPr>
          <w:rFonts w:ascii="文鼎粗圓" w:eastAsia="文鼎粗圓" w:hAnsi="華康粗圓體" w:hint="eastAsia"/>
        </w:rPr>
        <w:t>、Puerto Vallarta</w:t>
      </w:r>
      <w:r w:rsidR="00C21999" w:rsidRPr="00E83EA3">
        <w:rPr>
          <w:rFonts w:ascii="文鼎粗圓" w:eastAsia="文鼎粗圓" w:hAnsi="華康粗圓體" w:hint="eastAsia"/>
        </w:rPr>
        <w:t>（</w:t>
      </w:r>
      <w:r w:rsidRPr="00E83EA3">
        <w:rPr>
          <w:rFonts w:ascii="文鼎粗圓" w:eastAsia="文鼎粗圓" w:hAnsi="華康粗圓體" w:hint="eastAsia"/>
        </w:rPr>
        <w:t>Jalisco</w:t>
      </w:r>
      <w:r w:rsidRPr="00E83EA3">
        <w:rPr>
          <w:rFonts w:ascii="文鼎粗圓" w:eastAsia="文鼎粗圓" w:hAnsi="華康粗圓體" w:hint="eastAsia"/>
          <w:lang w:val="es-MX"/>
        </w:rPr>
        <w:t>州</w:t>
      </w:r>
      <w:r w:rsidR="00C21999" w:rsidRPr="00E83EA3">
        <w:rPr>
          <w:rFonts w:ascii="文鼎粗圓" w:eastAsia="文鼎粗圓" w:hAnsi="華康粗圓體" w:hint="eastAsia"/>
        </w:rPr>
        <w:t>）</w:t>
      </w:r>
      <w:r w:rsidRPr="00E83EA3">
        <w:rPr>
          <w:rFonts w:ascii="文鼎粗圓" w:eastAsia="文鼎粗圓" w:hAnsi="華康粗圓體" w:hint="eastAsia"/>
        </w:rPr>
        <w:t>、Manzanillo</w:t>
      </w:r>
      <w:r w:rsidR="00C21999" w:rsidRPr="00E83EA3">
        <w:rPr>
          <w:rFonts w:ascii="文鼎粗圓" w:eastAsia="文鼎粗圓" w:hAnsi="華康粗圓體" w:hint="eastAsia"/>
        </w:rPr>
        <w:t>（</w:t>
      </w:r>
      <w:r w:rsidRPr="00E83EA3">
        <w:rPr>
          <w:rFonts w:ascii="文鼎粗圓" w:eastAsia="文鼎粗圓" w:hAnsi="華康粗圓體" w:hint="eastAsia"/>
        </w:rPr>
        <w:t>Colima州</w:t>
      </w:r>
      <w:r w:rsidR="00C21999" w:rsidRPr="00E83EA3">
        <w:rPr>
          <w:rFonts w:ascii="文鼎粗圓" w:eastAsia="文鼎粗圓" w:hAnsi="華康粗圓體" w:hint="eastAsia"/>
        </w:rPr>
        <w:t>）</w:t>
      </w:r>
      <w:r w:rsidRPr="00E83EA3">
        <w:rPr>
          <w:rFonts w:ascii="文鼎粗圓" w:eastAsia="文鼎粗圓" w:hAnsi="華康粗圓體" w:hint="eastAsia"/>
        </w:rPr>
        <w:t>、Salina Cruz</w:t>
      </w:r>
      <w:r w:rsidR="00C21999" w:rsidRPr="00E83EA3">
        <w:rPr>
          <w:rFonts w:ascii="文鼎粗圓" w:eastAsia="文鼎粗圓" w:hAnsi="華康粗圓體" w:hint="eastAsia"/>
        </w:rPr>
        <w:t>（</w:t>
      </w:r>
      <w:r w:rsidRPr="00E83EA3">
        <w:rPr>
          <w:rFonts w:ascii="文鼎粗圓" w:eastAsia="文鼎粗圓" w:hAnsi="華康粗圓體" w:hint="eastAsia"/>
        </w:rPr>
        <w:t>Oaxaca州</w:t>
      </w:r>
      <w:r w:rsidR="00C21999" w:rsidRPr="00E83EA3">
        <w:rPr>
          <w:rFonts w:ascii="文鼎粗圓" w:eastAsia="文鼎粗圓" w:hAnsi="華康粗圓體" w:hint="eastAsia"/>
        </w:rPr>
        <w:t>）</w:t>
      </w:r>
      <w:r w:rsidRPr="00E83EA3">
        <w:rPr>
          <w:rFonts w:ascii="文鼎粗圓" w:eastAsia="文鼎粗圓" w:hAnsi="華康粗圓體" w:hint="eastAsia"/>
        </w:rPr>
        <w:t>以及Chiapas</w:t>
      </w:r>
      <w:r w:rsidR="00C21999" w:rsidRPr="00E83EA3">
        <w:rPr>
          <w:rFonts w:ascii="文鼎粗圓" w:eastAsia="文鼎粗圓" w:hAnsi="華康粗圓體" w:hint="eastAsia"/>
        </w:rPr>
        <w:t>（</w:t>
      </w:r>
      <w:proofErr w:type="spellStart"/>
      <w:r w:rsidRPr="00E83EA3">
        <w:rPr>
          <w:rFonts w:ascii="文鼎粗圓" w:eastAsia="文鼎粗圓" w:hAnsi="華康粗圓體" w:hint="eastAsia"/>
        </w:rPr>
        <w:t>Chiapas</w:t>
      </w:r>
      <w:proofErr w:type="spellEnd"/>
      <w:r w:rsidRPr="00E83EA3">
        <w:rPr>
          <w:rFonts w:ascii="文鼎粗圓" w:eastAsia="文鼎粗圓" w:hAnsi="華康粗圓體" w:hint="eastAsia"/>
        </w:rPr>
        <w:t>州</w:t>
      </w:r>
      <w:r w:rsidR="00C21999" w:rsidRPr="00E83EA3">
        <w:rPr>
          <w:rFonts w:ascii="文鼎粗圓" w:eastAsia="文鼎粗圓" w:hAnsi="華康粗圓體" w:hint="eastAsia"/>
        </w:rPr>
        <w:t>）</w:t>
      </w:r>
      <w:r w:rsidRPr="00E83EA3">
        <w:rPr>
          <w:rFonts w:ascii="文鼎粗圓" w:eastAsia="文鼎粗圓" w:hAnsi="華康粗圓體" w:hint="eastAsia"/>
        </w:rPr>
        <w:t>，墨西哥灣岸Altamira、Tampico</w:t>
      </w:r>
      <w:r w:rsidR="00C21999" w:rsidRPr="00E83EA3">
        <w:rPr>
          <w:rFonts w:ascii="文鼎粗圓" w:eastAsia="文鼎粗圓" w:hAnsi="華康粗圓體" w:hint="eastAsia"/>
        </w:rPr>
        <w:t>（</w:t>
      </w:r>
      <w:r w:rsidRPr="00E83EA3">
        <w:rPr>
          <w:rFonts w:ascii="文鼎粗圓" w:eastAsia="文鼎粗圓" w:hAnsi="華康粗圓體" w:hint="eastAsia"/>
        </w:rPr>
        <w:t>Tamaulipas州</w:t>
      </w:r>
      <w:r w:rsidR="00C21999" w:rsidRPr="00E83EA3">
        <w:rPr>
          <w:rFonts w:ascii="文鼎粗圓" w:eastAsia="文鼎粗圓" w:hAnsi="華康粗圓體" w:hint="eastAsia"/>
        </w:rPr>
        <w:t>）</w:t>
      </w:r>
      <w:r w:rsidRPr="00E83EA3">
        <w:rPr>
          <w:rFonts w:ascii="文鼎粗圓" w:eastAsia="文鼎粗圓" w:hAnsi="華康粗圓體" w:hint="eastAsia"/>
        </w:rPr>
        <w:t>、</w:t>
      </w:r>
      <w:proofErr w:type="spellStart"/>
      <w:r w:rsidRPr="00E83EA3">
        <w:rPr>
          <w:rFonts w:ascii="文鼎粗圓" w:eastAsia="文鼎粗圓" w:hAnsi="華康粗圓體" w:hint="eastAsia"/>
        </w:rPr>
        <w:t>Tuxpan</w:t>
      </w:r>
      <w:proofErr w:type="spellEnd"/>
      <w:r w:rsidRPr="00E83EA3">
        <w:rPr>
          <w:rFonts w:ascii="文鼎粗圓" w:eastAsia="文鼎粗圓" w:hAnsi="華康粗圓體" w:hint="eastAsia"/>
        </w:rPr>
        <w:t>、Veracruz、</w:t>
      </w:r>
      <w:r w:rsidRPr="00E83EA3">
        <w:rPr>
          <w:rFonts w:ascii="文鼎粗圓" w:eastAsia="文鼎粗圓" w:hAnsi="華康粗圓體" w:hint="eastAsia"/>
        </w:rPr>
        <w:lastRenderedPageBreak/>
        <w:t>Coatzacoalcos</w:t>
      </w:r>
      <w:r w:rsidR="00C21999" w:rsidRPr="00E83EA3">
        <w:rPr>
          <w:rFonts w:ascii="文鼎粗圓" w:eastAsia="文鼎粗圓" w:hAnsi="華康粗圓體" w:hint="eastAsia"/>
        </w:rPr>
        <w:t>（</w:t>
      </w:r>
      <w:r w:rsidRPr="00E83EA3">
        <w:rPr>
          <w:rFonts w:ascii="文鼎粗圓" w:eastAsia="文鼎粗圓" w:hAnsi="華康粗圓體" w:hint="eastAsia"/>
        </w:rPr>
        <w:t>Veracruz州</w:t>
      </w:r>
      <w:r w:rsidR="00C21999" w:rsidRPr="00E83EA3">
        <w:rPr>
          <w:rFonts w:ascii="文鼎粗圓" w:eastAsia="文鼎粗圓" w:hAnsi="華康粗圓體" w:hint="eastAsia"/>
        </w:rPr>
        <w:t>）</w:t>
      </w:r>
      <w:r w:rsidRPr="00E83EA3">
        <w:rPr>
          <w:rFonts w:ascii="文鼎粗圓" w:eastAsia="文鼎粗圓" w:hAnsi="華康粗圓體" w:hint="eastAsia"/>
        </w:rPr>
        <w:t>、Dos Bocas</w:t>
      </w:r>
      <w:r w:rsidR="00C21999" w:rsidRPr="00E83EA3">
        <w:rPr>
          <w:rFonts w:ascii="文鼎粗圓" w:eastAsia="文鼎粗圓" w:hAnsi="華康粗圓體" w:hint="eastAsia"/>
        </w:rPr>
        <w:t>（</w:t>
      </w:r>
      <w:r w:rsidRPr="00E83EA3">
        <w:rPr>
          <w:rFonts w:ascii="文鼎粗圓" w:eastAsia="文鼎粗圓" w:hAnsi="華康粗圓體" w:hint="eastAsia"/>
        </w:rPr>
        <w:t>Tabasco</w:t>
      </w:r>
      <w:r w:rsidRPr="00E83EA3">
        <w:rPr>
          <w:rFonts w:ascii="文鼎粗圓" w:eastAsia="文鼎粗圓" w:hAnsi="華康粗圓體" w:hint="eastAsia"/>
          <w:lang w:val="es-MX"/>
        </w:rPr>
        <w:t>州</w:t>
      </w:r>
      <w:r w:rsidR="00C21999" w:rsidRPr="00E83EA3">
        <w:rPr>
          <w:rFonts w:ascii="文鼎粗圓" w:eastAsia="文鼎粗圓" w:hAnsi="華康粗圓體" w:hint="eastAsia"/>
        </w:rPr>
        <w:t>）</w:t>
      </w:r>
      <w:r w:rsidRPr="00E83EA3">
        <w:rPr>
          <w:rFonts w:ascii="文鼎粗圓" w:eastAsia="文鼎粗圓" w:hAnsi="華康粗圓體" w:hint="eastAsia"/>
        </w:rPr>
        <w:t>及</w:t>
      </w:r>
      <w:proofErr w:type="spellStart"/>
      <w:r w:rsidRPr="00E83EA3">
        <w:rPr>
          <w:rFonts w:ascii="文鼎粗圓" w:eastAsia="文鼎粗圓" w:hAnsi="華康粗圓體" w:hint="eastAsia"/>
        </w:rPr>
        <w:t>Progreso</w:t>
      </w:r>
      <w:proofErr w:type="spellEnd"/>
      <w:r w:rsidR="00C21999" w:rsidRPr="00E83EA3">
        <w:rPr>
          <w:rFonts w:ascii="文鼎粗圓" w:eastAsia="文鼎粗圓" w:hAnsi="華康粗圓體" w:hint="eastAsia"/>
        </w:rPr>
        <w:t>（</w:t>
      </w:r>
      <w:r w:rsidRPr="00E83EA3">
        <w:rPr>
          <w:rFonts w:ascii="文鼎粗圓" w:eastAsia="文鼎粗圓" w:hAnsi="華康粗圓體" w:hint="eastAsia"/>
        </w:rPr>
        <w:t>Yucat</w:t>
      </w:r>
      <w:r w:rsidRPr="00E83EA3">
        <w:rPr>
          <w:rFonts w:ascii="Calibri" w:eastAsia="文鼎粗圓" w:hAnsi="Calibri" w:cs="Calibri"/>
        </w:rPr>
        <w:t>á</w:t>
      </w:r>
      <w:r w:rsidRPr="00E83EA3">
        <w:rPr>
          <w:rFonts w:ascii="文鼎粗圓" w:eastAsia="文鼎粗圓" w:hAnsi="華康粗圓體" w:hint="eastAsia"/>
        </w:rPr>
        <w:t>n州</w:t>
      </w:r>
      <w:r w:rsidR="00C21999" w:rsidRPr="00E83EA3">
        <w:rPr>
          <w:rFonts w:ascii="文鼎粗圓" w:eastAsia="文鼎粗圓" w:hAnsi="華康粗圓體" w:hint="eastAsia"/>
        </w:rPr>
        <w:t>）</w:t>
      </w:r>
      <w:r w:rsidRPr="00E83EA3">
        <w:rPr>
          <w:rFonts w:ascii="文鼎粗圓" w:eastAsia="文鼎粗圓" w:hAnsi="華康粗圓體" w:hint="eastAsia"/>
        </w:rPr>
        <w:t>等。</w:t>
      </w:r>
      <w:hyperlink r:id="rId164">
        <w:r w:rsidRPr="00E83EA3">
          <w:rPr>
            <w:rFonts w:ascii="文鼎粗圓" w:eastAsia="文鼎粗圓" w:hAnsi="華康粗圓體" w:hint="eastAsia"/>
          </w:rPr>
          <w:t>主要的農業州為Sinaloa、Michoac</w:t>
        </w:r>
        <w:r w:rsidRPr="00E83EA3">
          <w:rPr>
            <w:rFonts w:ascii="Calibri" w:eastAsia="文鼎粗圓" w:hAnsi="Calibri" w:cs="Calibri"/>
          </w:rPr>
          <w:t>á</w:t>
        </w:r>
        <w:r w:rsidRPr="00E83EA3">
          <w:rPr>
            <w:rFonts w:ascii="文鼎粗圓" w:eastAsia="文鼎粗圓" w:hAnsi="華康粗圓體" w:hint="eastAsia"/>
          </w:rPr>
          <w:t>n</w:t>
        </w:r>
        <w:r w:rsidRPr="00E83EA3">
          <w:rPr>
            <w:rFonts w:ascii="文鼎粗圓" w:eastAsia="文鼎粗圓" w:hAnsi="華康粗圓體" w:hint="eastAsia"/>
            <w:lang w:val="es-MX"/>
          </w:rPr>
          <w:t>、</w:t>
        </w:r>
        <w:r w:rsidRPr="00E83EA3">
          <w:rPr>
            <w:rFonts w:ascii="文鼎粗圓" w:eastAsia="文鼎粗圓" w:hAnsi="華康粗圓體" w:hint="eastAsia"/>
          </w:rPr>
          <w:t>Sonora</w:t>
        </w:r>
        <w:r w:rsidRPr="00E83EA3">
          <w:rPr>
            <w:rFonts w:ascii="文鼎粗圓" w:eastAsia="文鼎粗圓" w:hAnsi="華康粗圓體" w:hint="eastAsia"/>
            <w:lang w:val="es-MX"/>
          </w:rPr>
          <w:t>、</w:t>
        </w:r>
        <w:r w:rsidRPr="00E83EA3">
          <w:rPr>
            <w:rFonts w:ascii="文鼎粗圓" w:eastAsia="文鼎粗圓" w:hAnsi="華康粗圓體" w:hint="eastAsia"/>
          </w:rPr>
          <w:t>Chihuahua</w:t>
        </w:r>
        <w:r w:rsidRPr="00E83EA3">
          <w:rPr>
            <w:rFonts w:ascii="文鼎粗圓" w:eastAsia="文鼎粗圓" w:hAnsi="華康粗圓體" w:hint="eastAsia"/>
            <w:lang w:val="es-MX"/>
          </w:rPr>
          <w:t>、</w:t>
        </w:r>
        <w:r w:rsidRPr="00E83EA3">
          <w:rPr>
            <w:rFonts w:ascii="文鼎粗圓" w:eastAsia="文鼎粗圓" w:hAnsi="華康粗圓體" w:hint="eastAsia"/>
          </w:rPr>
          <w:t>Tamaulipas、下加州、Guanajuato州、南下加州、Colima、墨西哥州、Nayarit、Zacatecas等州。</w:t>
        </w:r>
      </w:hyperlink>
    </w:p>
    <w:p w14:paraId="790A6B51" w14:textId="77777777" w:rsidR="00E41FC2" w:rsidRPr="00E83EA3" w:rsidRDefault="00E41FC2" w:rsidP="002F7A20">
      <w:pPr>
        <w:ind w:left="709" w:hangingChars="300" w:hanging="709"/>
        <w:rPr>
          <w:rFonts w:ascii="文鼎粗圓" w:eastAsia="文鼎粗圓" w:hAnsi="華康粗圓體" w:hint="eastAsia"/>
          <w:lang w:eastAsia="zh-TW"/>
        </w:rPr>
      </w:pPr>
      <w:r w:rsidRPr="00E83EA3">
        <w:rPr>
          <w:rFonts w:ascii="文鼎粗圓" w:eastAsia="文鼎粗圓" w:hAnsi="華康粗圓體" w:hint="eastAsia"/>
          <w:lang w:eastAsia="zh-TW"/>
        </w:rPr>
        <w:t>十二、其他重要資料：目前我國與墨西哥政府並未簽署重要且仍有效之經貿、投資、產業、租稅、技術合作等雙邊協議或備忘錄。</w:t>
      </w:r>
    </w:p>
    <w:p w14:paraId="1FC40208" w14:textId="77777777" w:rsidR="00E41FC2" w:rsidRPr="00E83EA3" w:rsidRDefault="002F7A20" w:rsidP="00E41FC2">
      <w:pPr>
        <w:pStyle w:val="a3"/>
        <w:ind w:firstLine="472"/>
        <w:rPr>
          <w:rFonts w:ascii="文鼎粗圓" w:eastAsia="文鼎粗圓" w:hAnsi="華康粗圓體" w:hint="eastAsia"/>
        </w:rPr>
      </w:pPr>
      <w:bookmarkStart w:id="51" w:name="_Toc45583062"/>
      <w:bookmarkEnd w:id="50"/>
      <w:r w:rsidRPr="00E83EA3">
        <w:rPr>
          <w:rFonts w:ascii="文鼎粗圓" w:eastAsia="文鼎粗圓" w:hAnsi="華康粗圓體" w:hint="eastAsia"/>
          <w:lang w:eastAsia="zh-TW"/>
        </w:rPr>
        <w:br w:type="page"/>
      </w:r>
      <w:bookmarkStart w:id="52" w:name="_Toc108214795"/>
      <w:r w:rsidR="00E41FC2" w:rsidRPr="00E83EA3">
        <w:rPr>
          <w:rFonts w:ascii="文鼎粗圓" w:eastAsia="文鼎粗圓" w:hAnsi="華康粗圓體" w:hint="eastAsia"/>
        </w:rPr>
        <w:lastRenderedPageBreak/>
        <w:t>附錄六</w:t>
      </w:r>
      <w:r w:rsidR="00E41FC2" w:rsidRPr="00E83EA3">
        <w:rPr>
          <w:rFonts w:ascii="微軟正黑體" w:eastAsia="微軟正黑體" w:hAnsi="微軟正黑體" w:cs="微軟正黑體" w:hint="eastAsia"/>
        </w:rPr>
        <w:t xml:space="preserve">　</w:t>
      </w:r>
      <w:r w:rsidR="00E41FC2" w:rsidRPr="00E83EA3">
        <w:rPr>
          <w:rFonts w:ascii="文鼎粗圓" w:eastAsia="文鼎粗圓" w:hAnsi="華康粗圓體" w:cs="華康粗圓體" w:hint="eastAsia"/>
        </w:rPr>
        <w:t>當地商旅注意事項</w:t>
      </w:r>
      <w:bookmarkEnd w:id="51"/>
      <w:bookmarkEnd w:id="52"/>
    </w:p>
    <w:p w14:paraId="3D8EAD45" w14:textId="77777777" w:rsidR="00E41FC2" w:rsidRPr="00E83EA3" w:rsidRDefault="00E41FC2" w:rsidP="00E41FC2">
      <w:pPr>
        <w:widowControl/>
        <w:spacing w:after="120"/>
        <w:ind w:firstLine="472"/>
        <w:rPr>
          <w:rFonts w:ascii="文鼎粗圓" w:eastAsia="文鼎粗圓" w:hAnsi="華康粗圓體" w:hint="eastAsia"/>
          <w:lang w:eastAsia="zh-TW"/>
        </w:rPr>
      </w:pPr>
      <w:r w:rsidRPr="00E83EA3">
        <w:rPr>
          <w:rFonts w:ascii="文鼎粗圓" w:eastAsia="文鼎粗圓" w:hAnsi="華康粗圓體" w:hint="eastAsia"/>
          <w:lang w:eastAsia="zh-TW"/>
        </w:rPr>
        <w:t>中南美洲民族習性好客，見面三分情，我商</w:t>
      </w:r>
      <w:proofErr w:type="gramStart"/>
      <w:r w:rsidRPr="00E83EA3">
        <w:rPr>
          <w:rFonts w:ascii="文鼎粗圓" w:eastAsia="文鼎粗圓" w:hAnsi="華康粗圓體" w:hint="eastAsia"/>
          <w:lang w:eastAsia="zh-TW"/>
        </w:rPr>
        <w:t>對於墨</w:t>
      </w:r>
      <w:proofErr w:type="gramEnd"/>
      <w:r w:rsidRPr="00E83EA3">
        <w:rPr>
          <w:rFonts w:ascii="文鼎粗圓" w:eastAsia="文鼎粗圓" w:hAnsi="華康粗圓體" w:hint="eastAsia"/>
          <w:lang w:eastAsia="zh-TW"/>
        </w:rPr>
        <w:t>國新客戶之開發，除事前書信聯繫之外，尚須要親自來拜訪墨商，以瞭解是否有商機存在。墨商口頭承諾並非表示渠等已決定有採購之動作。對於現有客戶，最好每年拜訪一次，藉此瞭解市場最新資訊與進口商今年下單之可行性。</w:t>
      </w:r>
    </w:p>
    <w:p w14:paraId="259A0B08" w14:textId="77777777" w:rsidR="00E41FC2" w:rsidRPr="00E83EA3" w:rsidRDefault="00E41FC2" w:rsidP="00E41FC2">
      <w:pPr>
        <w:widowControl/>
        <w:spacing w:after="120"/>
        <w:ind w:firstLine="472"/>
        <w:rPr>
          <w:rFonts w:ascii="文鼎粗圓" w:eastAsia="文鼎粗圓" w:hAnsi="華康粗圓體" w:hint="eastAsia"/>
          <w:lang w:eastAsia="zh-TW"/>
        </w:rPr>
      </w:pPr>
      <w:r w:rsidRPr="00E83EA3">
        <w:rPr>
          <w:rFonts w:ascii="文鼎粗圓" w:eastAsia="文鼎粗圓" w:hAnsi="華康粗圓體" w:hint="eastAsia"/>
          <w:lang w:eastAsia="zh-TW"/>
        </w:rPr>
        <w:t>墨西哥位於北半球，海岸地區地勢低終年炎熱，中部高原城市平均高度海拔2,000公尺以上，十分乾爽。墨西哥市海拔2,300公尺，是典型的高原氣候</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相對濕度僅約16%</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，日夜溫差大，早晚</w:t>
      </w:r>
      <w:proofErr w:type="gramStart"/>
      <w:r w:rsidRPr="00E83EA3">
        <w:rPr>
          <w:rFonts w:ascii="文鼎粗圓" w:eastAsia="文鼎粗圓" w:hAnsi="華康粗圓體" w:hint="eastAsia"/>
          <w:lang w:eastAsia="zh-TW"/>
        </w:rPr>
        <w:t>應著</w:t>
      </w:r>
      <w:proofErr w:type="gramEnd"/>
      <w:r w:rsidRPr="00E83EA3">
        <w:rPr>
          <w:rFonts w:ascii="文鼎粗圓" w:eastAsia="文鼎粗圓" w:hAnsi="華康粗圓體" w:hint="eastAsia"/>
          <w:lang w:eastAsia="zh-TW"/>
        </w:rPr>
        <w:t>外套。午餐時間大都在下午2時到4時，午餐是一天中最重要的一餐。墨西哥晚餐大都在晚上8時到11時，參加正式午、晚宴，</w:t>
      </w:r>
      <w:proofErr w:type="gramStart"/>
      <w:r w:rsidRPr="00E83EA3">
        <w:rPr>
          <w:rFonts w:ascii="文鼎粗圓" w:eastAsia="文鼎粗圓" w:hAnsi="華康粗圓體" w:hint="eastAsia"/>
          <w:lang w:eastAsia="zh-TW"/>
        </w:rPr>
        <w:t>男士宜穿西裝</w:t>
      </w:r>
      <w:proofErr w:type="gramEnd"/>
      <w:r w:rsidRPr="00E83EA3">
        <w:rPr>
          <w:rFonts w:ascii="文鼎粗圓" w:eastAsia="文鼎粗圓" w:hAnsi="華康粗圓體" w:hint="eastAsia"/>
          <w:lang w:eastAsia="zh-TW"/>
        </w:rPr>
        <w:t>打領帶以免失禮。</w:t>
      </w:r>
    </w:p>
    <w:p w14:paraId="21A5F904" w14:textId="77777777" w:rsidR="00E41FC2" w:rsidRPr="00E83EA3" w:rsidRDefault="00E41FC2" w:rsidP="00E41FC2">
      <w:pPr>
        <w:widowControl/>
        <w:spacing w:after="120"/>
        <w:ind w:firstLine="472"/>
        <w:rPr>
          <w:rFonts w:ascii="文鼎粗圓" w:eastAsia="文鼎粗圓" w:hAnsi="華康粗圓體" w:hint="eastAsia"/>
          <w:lang w:eastAsia="zh-TW"/>
        </w:rPr>
      </w:pPr>
      <w:r w:rsidRPr="00E83EA3">
        <w:rPr>
          <w:rFonts w:ascii="文鼎粗圓" w:eastAsia="文鼎粗圓" w:hAnsi="華康粗圓體" w:hint="eastAsia"/>
          <w:lang w:eastAsia="zh-TW"/>
        </w:rPr>
        <w:t>由於治安欠佳，建議國人</w:t>
      </w:r>
      <w:proofErr w:type="gramStart"/>
      <w:r w:rsidRPr="00E83EA3">
        <w:rPr>
          <w:rFonts w:ascii="文鼎粗圓" w:eastAsia="文鼎粗圓" w:hAnsi="華康粗圓體" w:hint="eastAsia"/>
          <w:lang w:eastAsia="zh-TW"/>
        </w:rPr>
        <w:t>赴墨宜搭乘</w:t>
      </w:r>
      <w:proofErr w:type="gramEnd"/>
      <w:r w:rsidRPr="00E83EA3">
        <w:rPr>
          <w:rFonts w:ascii="文鼎粗圓" w:eastAsia="文鼎粗圓" w:hAnsi="華康粗圓體" w:hint="eastAsia"/>
          <w:lang w:eastAsia="zh-TW"/>
        </w:rPr>
        <w:t>旅館有排班之計程車較安全。居住旅館時應將貴重物品</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包括手提電腦</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交櫃</w:t>
      </w:r>
      <w:proofErr w:type="gramStart"/>
      <w:r w:rsidRPr="00E83EA3">
        <w:rPr>
          <w:rFonts w:ascii="文鼎粗圓" w:eastAsia="文鼎粗圓" w:hAnsi="華康粗圓體" w:hint="eastAsia"/>
          <w:lang w:eastAsia="zh-TW"/>
        </w:rPr>
        <w:t>臺</w:t>
      </w:r>
      <w:proofErr w:type="gramEnd"/>
      <w:r w:rsidRPr="00E83EA3">
        <w:rPr>
          <w:rFonts w:ascii="文鼎粗圓" w:eastAsia="文鼎粗圓" w:hAnsi="華康粗圓體" w:hint="eastAsia"/>
          <w:lang w:eastAsia="zh-TW"/>
        </w:rPr>
        <w:t>保管，勿隨意置於房間內。另外墨西哥市地勢高，初到者勿做激烈運動，並應多喝水。</w:t>
      </w:r>
    </w:p>
    <w:p w14:paraId="774ED063" w14:textId="77777777" w:rsidR="00E41FC2" w:rsidRPr="00E83EA3" w:rsidRDefault="00BA4EF8" w:rsidP="00E41FC2">
      <w:pPr>
        <w:pStyle w:val="a3"/>
        <w:ind w:firstLine="472"/>
        <w:rPr>
          <w:rFonts w:ascii="文鼎粗圓" w:eastAsia="文鼎粗圓" w:hAnsi="華康粗圓體" w:hint="eastAsia"/>
        </w:rPr>
      </w:pPr>
      <w:r w:rsidRPr="00E83EA3">
        <w:rPr>
          <w:rFonts w:ascii="文鼎粗圓" w:eastAsia="文鼎粗圓" w:hAnsi="華康粗圓體" w:hint="eastAsia"/>
          <w:lang w:eastAsia="zh-TW"/>
        </w:rPr>
        <w:br w:type="page"/>
      </w:r>
      <w:bookmarkStart w:id="53" w:name="_Toc366091141"/>
      <w:bookmarkStart w:id="54" w:name="_Toc45583063"/>
      <w:bookmarkStart w:id="55" w:name="_Toc108214796"/>
      <w:r w:rsidR="00E41FC2" w:rsidRPr="00E83EA3">
        <w:rPr>
          <w:rFonts w:ascii="文鼎粗圓" w:eastAsia="文鼎粗圓" w:hAnsi="華康粗圓體" w:hint="eastAsia"/>
        </w:rPr>
        <w:lastRenderedPageBreak/>
        <w:t>附錄七</w:t>
      </w:r>
      <w:r w:rsidR="00E41FC2" w:rsidRPr="00E83EA3">
        <w:rPr>
          <w:rFonts w:ascii="微軟正黑體" w:eastAsia="微軟正黑體" w:hAnsi="微軟正黑體" w:cs="微軟正黑體" w:hint="eastAsia"/>
        </w:rPr>
        <w:t xml:space="preserve">　</w:t>
      </w:r>
      <w:r w:rsidR="00E41FC2" w:rsidRPr="00E83EA3">
        <w:rPr>
          <w:rFonts w:ascii="文鼎粗圓" w:eastAsia="文鼎粗圓" w:hAnsi="華康粗圓體" w:cs="華康粗圓體" w:hint="eastAsia"/>
        </w:rPr>
        <w:t>競爭對手國在當地行銷策略</w:t>
      </w:r>
      <w:bookmarkEnd w:id="53"/>
      <w:bookmarkEnd w:id="54"/>
      <w:bookmarkEnd w:id="55"/>
    </w:p>
    <w:p w14:paraId="259D602D" w14:textId="77777777" w:rsidR="00E41FC2" w:rsidRPr="00E83EA3" w:rsidRDefault="00E41FC2" w:rsidP="00E41FC2">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一、亞洲產品自美國轉銷墨西哥</w:t>
      </w:r>
      <w:proofErr w:type="spellEnd"/>
    </w:p>
    <w:p w14:paraId="217F5BB7" w14:textId="77777777" w:rsidR="00E41FC2" w:rsidRPr="00E83EA3" w:rsidRDefault="00E41FC2" w:rsidP="00E41FC2">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t>依我國統計資料顯示，2021年臺灣出口至墨國的金額為37億4,660萬美元，但墨西哥政府統計2021年自</w:t>
      </w:r>
      <w:proofErr w:type="gramStart"/>
      <w:r w:rsidRPr="00E83EA3">
        <w:rPr>
          <w:rFonts w:ascii="文鼎粗圓" w:eastAsia="文鼎粗圓" w:hAnsi="華康粗圓體" w:hint="eastAsia"/>
          <w:lang w:eastAsia="zh-TW"/>
        </w:rPr>
        <w:t>臺</w:t>
      </w:r>
      <w:proofErr w:type="gramEnd"/>
      <w:r w:rsidRPr="00E83EA3">
        <w:rPr>
          <w:rFonts w:ascii="文鼎粗圓" w:eastAsia="文鼎粗圓" w:hAnsi="華康粗圓體" w:hint="eastAsia"/>
          <w:lang w:eastAsia="zh-TW"/>
        </w:rPr>
        <w:t>進口額約117億8,946萬美元，這情況充分顯示有許多臺灣製品是經由美國轉銷到墨西哥，所以雙方統計差距如此大的原因：</w:t>
      </w:r>
    </w:p>
    <w:p w14:paraId="2DEE4C41" w14:textId="77777777" w:rsidR="00E41FC2" w:rsidRPr="00E83EA3" w:rsidRDefault="00C21999" w:rsidP="00E41FC2">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E41FC2" w:rsidRPr="00E83EA3">
        <w:rPr>
          <w:rFonts w:ascii="文鼎粗圓" w:eastAsia="文鼎粗圓" w:hAnsi="華康粗圓體" w:hint="eastAsia"/>
          <w:lang w:eastAsia="zh-TW"/>
        </w:rPr>
        <w:t>一</w:t>
      </w:r>
      <w:r w:rsidRPr="00E83EA3">
        <w:rPr>
          <w:rFonts w:ascii="文鼎粗圓" w:eastAsia="文鼎粗圓" w:hAnsi="華康粗圓體" w:hint="eastAsia"/>
          <w:lang w:eastAsia="zh-TW"/>
        </w:rPr>
        <w:t>）</w:t>
      </w:r>
      <w:r w:rsidR="00E41FC2" w:rsidRPr="00E83EA3">
        <w:rPr>
          <w:rFonts w:ascii="文鼎粗圓" w:eastAsia="文鼎粗圓" w:hAnsi="華康粗圓體" w:hint="eastAsia"/>
          <w:lang w:eastAsia="zh-TW"/>
        </w:rPr>
        <w:t>墨西哥進口統計認定以生產國為主，以USMCA原產地證明書為例，凡自美、加進口必須附上原產地證明書，如果產品生產地非美國或加拿大，則必須寫明產地例如：臺灣。</w:t>
      </w:r>
      <w:proofErr w:type="gramStart"/>
      <w:r w:rsidR="00E41FC2" w:rsidRPr="00E83EA3">
        <w:rPr>
          <w:rFonts w:ascii="文鼎粗圓" w:eastAsia="文鼎粗圓" w:hAnsi="華康粗圓體" w:hint="eastAsia"/>
          <w:lang w:val="en-US" w:eastAsia="zh-TW"/>
        </w:rPr>
        <w:t>我國輸墨產品</w:t>
      </w:r>
      <w:proofErr w:type="gramEnd"/>
      <w:r w:rsidR="00E41FC2" w:rsidRPr="00E83EA3">
        <w:rPr>
          <w:rFonts w:ascii="文鼎粗圓" w:eastAsia="文鼎粗圓" w:hAnsi="華康粗圓體" w:hint="eastAsia"/>
          <w:lang w:val="en-US" w:eastAsia="zh-TW"/>
        </w:rPr>
        <w:t>多數為零組件等半成品，在美國西岸卸貨，經鐵路運輸至美墨邊境城市加工為成品，因此可能對我國而言為輸美產品，在墨國海關則計為自臺灣進口。</w:t>
      </w:r>
    </w:p>
    <w:p w14:paraId="29F02C1C" w14:textId="77777777" w:rsidR="00E41FC2" w:rsidRPr="00E83EA3" w:rsidRDefault="00C21999" w:rsidP="00E41FC2">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E41FC2" w:rsidRPr="00E83EA3">
        <w:rPr>
          <w:rFonts w:ascii="文鼎粗圓" w:eastAsia="文鼎粗圓" w:hAnsi="華康粗圓體" w:hint="eastAsia"/>
          <w:lang w:eastAsia="zh-TW"/>
        </w:rPr>
        <w:t>二</w:t>
      </w:r>
      <w:r w:rsidRPr="00E83EA3">
        <w:rPr>
          <w:rFonts w:ascii="文鼎粗圓" w:eastAsia="文鼎粗圓" w:hAnsi="華康粗圓體" w:hint="eastAsia"/>
          <w:lang w:eastAsia="zh-TW"/>
        </w:rPr>
        <w:t>）</w:t>
      </w:r>
      <w:r w:rsidR="00E41FC2" w:rsidRPr="00E83EA3">
        <w:rPr>
          <w:rFonts w:ascii="文鼎粗圓" w:eastAsia="文鼎粗圓" w:hAnsi="華康粗圓體" w:hint="eastAsia"/>
          <w:lang w:eastAsia="zh-TW"/>
        </w:rPr>
        <w:t>美國具有對中南美洲轉口功能，部分墨西哥規模較小的業者習慣向美國採購消費財及耐久財，但事實上部分貨品的產地國為亞洲，包括：中國大陸及臺灣等。</w:t>
      </w:r>
    </w:p>
    <w:p w14:paraId="7DD9077C" w14:textId="77777777" w:rsidR="00E41FC2" w:rsidRPr="00E83EA3" w:rsidRDefault="00C21999" w:rsidP="00E41FC2">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E41FC2" w:rsidRPr="00E83EA3">
        <w:rPr>
          <w:rFonts w:ascii="文鼎粗圓" w:eastAsia="文鼎粗圓" w:hAnsi="華康粗圓體" w:hint="eastAsia"/>
          <w:lang w:eastAsia="zh-TW"/>
        </w:rPr>
        <w:t>三</w:t>
      </w:r>
      <w:r w:rsidRPr="00E83EA3">
        <w:rPr>
          <w:rFonts w:ascii="文鼎粗圓" w:eastAsia="文鼎粗圓" w:hAnsi="華康粗圓體" w:hint="eastAsia"/>
          <w:lang w:eastAsia="zh-TW"/>
        </w:rPr>
        <w:t>）</w:t>
      </w:r>
      <w:r w:rsidR="00E41FC2" w:rsidRPr="00E83EA3">
        <w:rPr>
          <w:rFonts w:ascii="文鼎粗圓" w:eastAsia="文鼎粗圓" w:hAnsi="華康粗圓體" w:hint="eastAsia"/>
          <w:lang w:eastAsia="zh-TW"/>
        </w:rPr>
        <w:t>我國出口統計計價基礎係</w:t>
      </w:r>
      <w:proofErr w:type="gramStart"/>
      <w:r w:rsidR="00E41FC2" w:rsidRPr="00E83EA3">
        <w:rPr>
          <w:rFonts w:ascii="文鼎粗圓" w:eastAsia="文鼎粗圓" w:hAnsi="華康粗圓體" w:hint="eastAsia"/>
          <w:lang w:eastAsia="zh-TW"/>
        </w:rPr>
        <w:t>採</w:t>
      </w:r>
      <w:proofErr w:type="gramEnd"/>
      <w:r w:rsidR="00E41FC2" w:rsidRPr="00E83EA3">
        <w:rPr>
          <w:rFonts w:ascii="文鼎粗圓" w:eastAsia="文鼎粗圓" w:hAnsi="華康粗圓體" w:hint="eastAsia"/>
          <w:lang w:eastAsia="zh-TW"/>
        </w:rPr>
        <w:t>貨品</w:t>
      </w:r>
      <w:proofErr w:type="spellStart"/>
      <w:r w:rsidR="00E41FC2" w:rsidRPr="00E83EA3">
        <w:rPr>
          <w:rFonts w:ascii="文鼎粗圓" w:eastAsia="文鼎粗圓" w:hAnsi="華康粗圓體" w:hint="eastAsia"/>
          <w:lang w:eastAsia="zh-TW"/>
        </w:rPr>
        <w:t>FOB價格，而墨西哥進口統計計價基礎係</w:t>
      </w:r>
      <w:proofErr w:type="gramStart"/>
      <w:r w:rsidR="00E41FC2" w:rsidRPr="00E83EA3">
        <w:rPr>
          <w:rFonts w:ascii="文鼎粗圓" w:eastAsia="文鼎粗圓" w:hAnsi="華康粗圓體" w:hint="eastAsia"/>
          <w:lang w:eastAsia="zh-TW"/>
        </w:rPr>
        <w:t>採</w:t>
      </w:r>
      <w:proofErr w:type="gramEnd"/>
      <w:r w:rsidR="00E41FC2" w:rsidRPr="00E83EA3">
        <w:rPr>
          <w:rFonts w:ascii="文鼎粗圓" w:eastAsia="文鼎粗圓" w:hAnsi="華康粗圓體" w:hint="eastAsia"/>
          <w:lang w:eastAsia="zh-TW"/>
        </w:rPr>
        <w:t>含運費之CIF報價，</w:t>
      </w:r>
      <w:proofErr w:type="gramStart"/>
      <w:r w:rsidR="00E41FC2" w:rsidRPr="00E83EA3">
        <w:rPr>
          <w:rFonts w:ascii="文鼎粗圓" w:eastAsia="文鼎粗圓" w:hAnsi="華康粗圓體" w:hint="eastAsia"/>
          <w:lang w:eastAsia="zh-TW"/>
        </w:rPr>
        <w:t>臺</w:t>
      </w:r>
      <w:proofErr w:type="gramEnd"/>
      <w:r w:rsidR="00E41FC2" w:rsidRPr="00E83EA3">
        <w:rPr>
          <w:rFonts w:ascii="文鼎粗圓" w:eastAsia="文鼎粗圓" w:hAnsi="華康粗圓體" w:hint="eastAsia"/>
          <w:lang w:eastAsia="zh-TW"/>
        </w:rPr>
        <w:t>墨雙方統計產生誤差，但理論上是等誤差應只有運費、保險費等之計</w:t>
      </w:r>
      <w:r w:rsidR="00E41FC2" w:rsidRPr="00E83EA3">
        <w:rPr>
          <w:rFonts w:ascii="文鼎粗圓" w:eastAsia="文鼎粗圓" w:hAnsi="華康粗圓體" w:hint="eastAsia"/>
          <w:lang w:eastAsia="zh-TW" w:bidi="hi-IN"/>
        </w:rPr>
        <w:t>算差異</w:t>
      </w:r>
      <w:proofErr w:type="spellEnd"/>
      <w:r w:rsidR="00E41FC2" w:rsidRPr="00E83EA3">
        <w:rPr>
          <w:rFonts w:ascii="文鼎粗圓" w:eastAsia="文鼎粗圓" w:hAnsi="華康粗圓體" w:hint="eastAsia"/>
          <w:lang w:eastAsia="zh-TW" w:bidi="hi-IN"/>
        </w:rPr>
        <w:t>。</w:t>
      </w:r>
    </w:p>
    <w:p w14:paraId="0A010DAC" w14:textId="77777777" w:rsidR="00E41FC2" w:rsidRPr="00E83EA3" w:rsidRDefault="00E41FC2" w:rsidP="00E41FC2">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二、</w:t>
      </w:r>
      <w:r w:rsidR="00C21999" w:rsidRPr="00E83EA3">
        <w:rPr>
          <w:rFonts w:ascii="文鼎粗圓" w:eastAsia="文鼎粗圓" w:hAnsi="華康粗圓體" w:hint="eastAsia"/>
        </w:rPr>
        <w:t>中國大陸</w:t>
      </w:r>
      <w:r w:rsidRPr="00E83EA3">
        <w:rPr>
          <w:rFonts w:ascii="文鼎粗圓" w:eastAsia="文鼎粗圓" w:hAnsi="華康粗圓體" w:hint="eastAsia"/>
        </w:rPr>
        <w:t>產品出口墨西哥成長快速</w:t>
      </w:r>
      <w:proofErr w:type="spellEnd"/>
    </w:p>
    <w:p w14:paraId="65762911" w14:textId="77777777" w:rsidR="00E41FC2" w:rsidRPr="00E83EA3" w:rsidRDefault="00E41FC2" w:rsidP="00E41FC2">
      <w:pPr>
        <w:ind w:firstLine="472"/>
        <w:rPr>
          <w:rFonts w:ascii="文鼎粗圓" w:eastAsia="文鼎粗圓" w:hAnsi="華康粗圓體" w:hint="eastAsia"/>
          <w:lang w:val="es-MX" w:eastAsia="zh-TW"/>
        </w:rPr>
      </w:pPr>
      <w:proofErr w:type="gramStart"/>
      <w:r w:rsidRPr="00E83EA3">
        <w:rPr>
          <w:rFonts w:ascii="文鼎粗圓" w:eastAsia="文鼎粗圓" w:hAnsi="華康粗圓體" w:hint="eastAsia"/>
          <w:lang w:eastAsia="zh-TW"/>
        </w:rPr>
        <w:t>1990</w:t>
      </w:r>
      <w:proofErr w:type="gramEnd"/>
      <w:r w:rsidRPr="00E83EA3">
        <w:rPr>
          <w:rFonts w:ascii="文鼎粗圓" w:eastAsia="文鼎粗圓" w:hAnsi="華康粗圓體" w:hint="eastAsia"/>
          <w:lang w:eastAsia="zh-TW"/>
        </w:rPr>
        <w:t>年代初至2001年加入WTO之前，</w:t>
      </w:r>
      <w:r w:rsidR="00C21999" w:rsidRPr="00E83EA3">
        <w:rPr>
          <w:rFonts w:ascii="文鼎粗圓" w:eastAsia="文鼎粗圓" w:hAnsi="華康粗圓體" w:hint="eastAsia"/>
          <w:lang w:eastAsia="zh-TW"/>
        </w:rPr>
        <w:t>中國大陸</w:t>
      </w:r>
      <w:r w:rsidRPr="00E83EA3">
        <w:rPr>
          <w:rFonts w:ascii="文鼎粗圓" w:eastAsia="文鼎粗圓" w:hAnsi="華康粗圓體" w:hint="eastAsia"/>
          <w:lang w:eastAsia="zh-TW"/>
        </w:rPr>
        <w:t>對墨西哥出口平均年成長率約10%，對美國出口平均年成長率則為14%。然2001年加入WTO後，</w:t>
      </w:r>
      <w:r w:rsidR="00C21999" w:rsidRPr="00E83EA3">
        <w:rPr>
          <w:rFonts w:ascii="文鼎粗圓" w:eastAsia="文鼎粗圓" w:hAnsi="華康粗圓體" w:hint="eastAsia"/>
          <w:lang w:eastAsia="zh-TW"/>
        </w:rPr>
        <w:t>中國大陸</w:t>
      </w:r>
      <w:r w:rsidRPr="00E83EA3">
        <w:rPr>
          <w:rFonts w:ascii="文鼎粗圓" w:eastAsia="文鼎粗圓" w:hAnsi="華康粗圓體" w:hint="eastAsia"/>
          <w:lang w:eastAsia="zh-TW"/>
        </w:rPr>
        <w:t>對墨西哥出口平均年成長率增為21%，而對美國出口平均年成長率則降為10%。</w:t>
      </w:r>
    </w:p>
    <w:p w14:paraId="01126A1D" w14:textId="77777777" w:rsidR="00E41FC2" w:rsidRPr="00E83EA3" w:rsidRDefault="00E41FC2" w:rsidP="00E41FC2">
      <w:pPr>
        <w:ind w:firstLine="472"/>
        <w:rPr>
          <w:rFonts w:ascii="文鼎粗圓" w:eastAsia="文鼎粗圓" w:hAnsi="華康粗圓體" w:hint="eastAsia"/>
          <w:lang w:eastAsia="zh-TW"/>
        </w:rPr>
      </w:pPr>
      <w:r w:rsidRPr="00E83EA3">
        <w:rPr>
          <w:rFonts w:ascii="文鼎粗圓" w:eastAsia="文鼎粗圓" w:hAnsi="華康粗圓體" w:hint="eastAsia"/>
          <w:lang w:eastAsia="zh-TW"/>
        </w:rPr>
        <w:lastRenderedPageBreak/>
        <w:t>目前墨西哥自</w:t>
      </w:r>
      <w:r w:rsidR="00C21999" w:rsidRPr="00E83EA3">
        <w:rPr>
          <w:rFonts w:ascii="文鼎粗圓" w:eastAsia="文鼎粗圓" w:hAnsi="華康粗圓體" w:hint="eastAsia"/>
          <w:lang w:eastAsia="zh-TW"/>
        </w:rPr>
        <w:t>中國大陸</w:t>
      </w:r>
      <w:r w:rsidRPr="00E83EA3">
        <w:rPr>
          <w:rFonts w:ascii="文鼎粗圓" w:eastAsia="文鼎粗圓" w:hAnsi="華康粗圓體" w:hint="eastAsia"/>
          <w:lang w:eastAsia="zh-TW"/>
        </w:rPr>
        <w:t>進口貨品中，約50%係用於在墨加工後再出口至美國，且大多集中在加工用之</w:t>
      </w:r>
      <w:proofErr w:type="gramStart"/>
      <w:r w:rsidRPr="00E83EA3">
        <w:rPr>
          <w:rFonts w:ascii="文鼎粗圓" w:eastAsia="文鼎粗圓" w:hAnsi="華康粗圓體" w:hint="eastAsia"/>
          <w:lang w:eastAsia="zh-TW"/>
        </w:rPr>
        <w:t>之</w:t>
      </w:r>
      <w:proofErr w:type="gramEnd"/>
      <w:r w:rsidRPr="00E83EA3">
        <w:rPr>
          <w:rFonts w:ascii="文鼎粗圓" w:eastAsia="文鼎粗圓" w:hAnsi="華康粗圓體" w:hint="eastAsia"/>
          <w:lang w:eastAsia="zh-TW"/>
        </w:rPr>
        <w:t>半成品。換言之，墨國對美貿易順差每10美元中，有5美元</w:t>
      </w:r>
      <w:proofErr w:type="gramStart"/>
      <w:r w:rsidRPr="00E83EA3">
        <w:rPr>
          <w:rFonts w:ascii="文鼎粗圓" w:eastAsia="文鼎粗圓" w:hAnsi="華康粗圓體" w:hint="eastAsia"/>
          <w:lang w:eastAsia="zh-TW"/>
        </w:rPr>
        <w:t>匯</w:t>
      </w:r>
      <w:proofErr w:type="gramEnd"/>
      <w:r w:rsidRPr="00E83EA3">
        <w:rPr>
          <w:rFonts w:ascii="文鼎粗圓" w:eastAsia="文鼎粗圓" w:hAnsi="華康粗圓體" w:hint="eastAsia"/>
          <w:lang w:eastAsia="zh-TW"/>
        </w:rPr>
        <w:t>回中國大陸。</w:t>
      </w:r>
    </w:p>
    <w:p w14:paraId="3A7D9475" w14:textId="77777777" w:rsidR="00E41FC2" w:rsidRPr="00E83EA3" w:rsidRDefault="00E41FC2" w:rsidP="00E41FC2">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三、消費財市場傳統的行銷通路大多為西班牙、猶太人、阿拉伯後裔財團寡占</w:t>
      </w:r>
      <w:proofErr w:type="spellEnd"/>
      <w:r w:rsidRPr="00E83EA3">
        <w:rPr>
          <w:rFonts w:ascii="文鼎粗圓" w:eastAsia="文鼎粗圓" w:hAnsi="華康粗圓體" w:hint="eastAsia"/>
        </w:rPr>
        <w:t>：</w:t>
      </w:r>
    </w:p>
    <w:p w14:paraId="7EB50FA3" w14:textId="77777777" w:rsidR="00E41FC2" w:rsidRPr="00E83EA3" w:rsidRDefault="00E41FC2" w:rsidP="00E41FC2">
      <w:pPr>
        <w:ind w:firstLine="472"/>
        <w:rPr>
          <w:rFonts w:ascii="文鼎粗圓" w:eastAsia="文鼎粗圓" w:hAnsi="華康粗圓體" w:hint="eastAsia"/>
          <w:lang w:val="x-none" w:eastAsia="zh-TW"/>
        </w:rPr>
      </w:pPr>
      <w:r w:rsidRPr="00E83EA3">
        <w:rPr>
          <w:rFonts w:ascii="文鼎粗圓" w:eastAsia="文鼎粗圓" w:hAnsi="華康粗圓體" w:hint="eastAsia"/>
          <w:lang w:eastAsia="zh-TW"/>
        </w:rPr>
        <w:t>消費財市場傳統的行銷通路大多為西班牙裔、猶太裔、阿拉伯裔財團寡占：2022年美國Forbes全球億萬富豪即時排行榜，墨西哥首富Carlos Slim排名第12名，Slim即為黎巴嫩移民的第二代，其財富835億美元，旗下事業包括美洲電信</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Am</w:t>
      </w:r>
      <w:r w:rsidRPr="00E83EA3">
        <w:rPr>
          <w:rFonts w:ascii="Calibri" w:eastAsia="文鼎粗圓" w:hAnsi="Calibri" w:cs="Calibri"/>
          <w:lang w:val="es-MX" w:eastAsia="zh-TW"/>
        </w:rPr>
        <w:t>é</w:t>
      </w:r>
      <w:r w:rsidRPr="00E83EA3">
        <w:rPr>
          <w:rFonts w:ascii="文鼎粗圓" w:eastAsia="文鼎粗圓" w:hAnsi="華康粗圓體" w:hint="eastAsia"/>
          <w:lang w:val="es-MX" w:eastAsia="zh-TW"/>
        </w:rPr>
        <w:t>rica M</w:t>
      </w:r>
      <w:r w:rsidRPr="00E83EA3">
        <w:rPr>
          <w:rFonts w:ascii="Calibri" w:eastAsia="文鼎粗圓" w:hAnsi="Calibri" w:cs="Calibri"/>
          <w:lang w:val="es-MX" w:eastAsia="zh-TW"/>
        </w:rPr>
        <w:t>ó</w:t>
      </w:r>
      <w:r w:rsidRPr="00E83EA3">
        <w:rPr>
          <w:rFonts w:ascii="文鼎粗圓" w:eastAsia="文鼎粗圓" w:hAnsi="華康粗圓體" w:hint="eastAsia"/>
          <w:lang w:val="es-MX" w:eastAsia="zh-TW"/>
        </w:rPr>
        <w:t>vil</w:t>
      </w:r>
      <w:r w:rsidR="00C21999" w:rsidRPr="00E83EA3">
        <w:rPr>
          <w:rFonts w:ascii="文鼎粗圓" w:eastAsia="文鼎粗圓" w:hAnsi="華康粗圓體" w:hint="eastAsia"/>
          <w:lang w:eastAsia="zh-TW"/>
        </w:rPr>
        <w:t>）</w:t>
      </w:r>
      <w:r w:rsidRPr="00E83EA3">
        <w:rPr>
          <w:rFonts w:ascii="文鼎粗圓" w:eastAsia="文鼎粗圓" w:hAnsi="華康粗圓體" w:hint="eastAsia"/>
          <w:lang w:eastAsia="zh-TW"/>
        </w:rPr>
        <w:t>集團</w:t>
      </w:r>
      <w:r w:rsidRPr="00E83EA3">
        <w:rPr>
          <w:rFonts w:ascii="文鼎粗圓" w:eastAsia="文鼎粗圓" w:hAnsi="華康粗圓體" w:hint="eastAsia"/>
          <w:lang w:val="x-none" w:eastAsia="zh-TW"/>
        </w:rPr>
        <w:t>、</w:t>
      </w:r>
      <w:proofErr w:type="spellStart"/>
      <w:r w:rsidRPr="00E83EA3">
        <w:rPr>
          <w:rFonts w:ascii="文鼎粗圓" w:eastAsia="文鼎粗圓" w:hAnsi="華康粗圓體" w:hint="eastAsia"/>
          <w:lang w:val="x-none" w:eastAsia="zh-TW"/>
        </w:rPr>
        <w:t>Carso集團</w:t>
      </w:r>
      <w:proofErr w:type="spellEnd"/>
      <w:r w:rsidR="00C21999" w:rsidRPr="00E83EA3">
        <w:rPr>
          <w:rFonts w:ascii="文鼎粗圓" w:eastAsia="文鼎粗圓" w:hAnsi="華康粗圓體" w:hint="eastAsia"/>
          <w:lang w:val="x-none" w:eastAsia="zh-TW"/>
        </w:rPr>
        <w:t>（</w:t>
      </w:r>
      <w:r w:rsidRPr="00E83EA3">
        <w:rPr>
          <w:rFonts w:ascii="文鼎粗圓" w:eastAsia="文鼎粗圓" w:hAnsi="華康粗圓體" w:hint="eastAsia"/>
          <w:lang w:val="x-none" w:eastAsia="zh-TW"/>
        </w:rPr>
        <w:t>營建、能源、汽車、通訊工程、基礎建設、遍及墨西哥全國之</w:t>
      </w:r>
      <w:r w:rsidRPr="00E83EA3">
        <w:rPr>
          <w:rFonts w:ascii="文鼎粗圓" w:eastAsia="文鼎粗圓" w:hAnsi="華康粗圓體" w:hint="eastAsia"/>
          <w:lang w:eastAsia="zh-TW"/>
        </w:rPr>
        <w:t>連鎖百貨及餐廳</w:t>
      </w:r>
      <w:proofErr w:type="spellStart"/>
      <w:r w:rsidRPr="00E83EA3">
        <w:rPr>
          <w:rFonts w:ascii="文鼎粗圓" w:eastAsia="文鼎粗圓" w:hAnsi="華康粗圓體" w:hint="eastAsia"/>
          <w:lang w:eastAsia="zh-TW"/>
        </w:rPr>
        <w:t>Sanbourns</w:t>
      </w:r>
      <w:proofErr w:type="spellEnd"/>
      <w:r w:rsidRPr="00E83EA3">
        <w:rPr>
          <w:rFonts w:ascii="文鼎粗圓" w:eastAsia="文鼎粗圓" w:hAnsi="華康粗圓體" w:hint="eastAsia"/>
          <w:lang w:eastAsia="zh-TW"/>
        </w:rPr>
        <w:t>、Sears、Saks Fifth Ave等</w:t>
      </w:r>
      <w:r w:rsidR="00C21999" w:rsidRPr="00E83EA3">
        <w:rPr>
          <w:rFonts w:ascii="文鼎粗圓" w:eastAsia="文鼎粗圓" w:hAnsi="華康粗圓體" w:hint="eastAsia"/>
          <w:lang w:val="x-none" w:eastAsia="zh-TW"/>
        </w:rPr>
        <w:t>）</w:t>
      </w:r>
      <w:r w:rsidRPr="00E83EA3">
        <w:rPr>
          <w:rFonts w:ascii="文鼎粗圓" w:eastAsia="文鼎粗圓" w:hAnsi="華康粗圓體" w:hint="eastAsia"/>
          <w:lang w:val="x-none" w:eastAsia="zh-TW"/>
        </w:rPr>
        <w:t>、</w:t>
      </w:r>
      <w:proofErr w:type="spellStart"/>
      <w:r w:rsidRPr="00E83EA3">
        <w:rPr>
          <w:rFonts w:ascii="文鼎粗圓" w:eastAsia="文鼎粗圓" w:hAnsi="華康粗圓體" w:hint="eastAsia"/>
          <w:lang w:val="x-none" w:eastAsia="zh-TW"/>
        </w:rPr>
        <w:t>Inbursa銀行，橫</w:t>
      </w:r>
      <w:r w:rsidRPr="00E83EA3">
        <w:rPr>
          <w:rFonts w:ascii="文鼎粗圓" w:eastAsia="文鼎粗圓" w:hAnsi="華康粗圓體" w:hint="eastAsia"/>
          <w:lang w:eastAsia="zh-TW"/>
        </w:rPr>
        <w:t>跨電信、銀行、百貨、餐廳、房地產、建築、採礦等產業</w:t>
      </w:r>
      <w:proofErr w:type="spellEnd"/>
      <w:r w:rsidRPr="00E83EA3">
        <w:rPr>
          <w:rFonts w:ascii="文鼎粗圓" w:eastAsia="文鼎粗圓" w:hAnsi="華康粗圓體" w:hint="eastAsia"/>
          <w:lang w:eastAsia="zh-TW"/>
        </w:rPr>
        <w:t>。</w:t>
      </w:r>
    </w:p>
    <w:p w14:paraId="0325E24B" w14:textId="77777777" w:rsidR="00E41FC2" w:rsidRPr="00E83EA3" w:rsidRDefault="00E41FC2" w:rsidP="00E41FC2">
      <w:pPr>
        <w:pStyle w:val="a5"/>
        <w:spacing w:before="257" w:after="257"/>
        <w:ind w:left="632" w:hanging="632"/>
        <w:rPr>
          <w:rFonts w:ascii="文鼎粗圓" w:eastAsia="文鼎粗圓" w:hAnsi="華康粗圓體" w:hint="eastAsia"/>
        </w:rPr>
      </w:pPr>
      <w:proofErr w:type="spellStart"/>
      <w:r w:rsidRPr="00E83EA3">
        <w:rPr>
          <w:rFonts w:ascii="文鼎粗圓" w:eastAsia="文鼎粗圓" w:hAnsi="華康粗圓體" w:hint="eastAsia"/>
        </w:rPr>
        <w:t>四、美國大企業與日本、韓國與歐洲等知名跨國集團夾其雄厚資本與科技，紛紛在墨國進入市場卡位</w:t>
      </w:r>
      <w:proofErr w:type="spellEnd"/>
      <w:r w:rsidRPr="00E83EA3">
        <w:rPr>
          <w:rFonts w:ascii="文鼎粗圓" w:eastAsia="文鼎粗圓" w:hAnsi="華康粗圓體" w:hint="eastAsia"/>
        </w:rPr>
        <w:t>：</w:t>
      </w:r>
    </w:p>
    <w:p w14:paraId="5F67174F" w14:textId="77777777" w:rsidR="00E41FC2" w:rsidRPr="00E83EA3" w:rsidRDefault="00C21999" w:rsidP="00E41FC2">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E41FC2" w:rsidRPr="00E83EA3">
        <w:rPr>
          <w:rFonts w:ascii="文鼎粗圓" w:eastAsia="文鼎粗圓" w:hAnsi="華康粗圓體" w:hint="eastAsia"/>
          <w:lang w:eastAsia="zh-TW"/>
        </w:rPr>
        <w:t>一</w:t>
      </w:r>
      <w:r w:rsidRPr="00E83EA3">
        <w:rPr>
          <w:rFonts w:ascii="文鼎粗圓" w:eastAsia="文鼎粗圓" w:hAnsi="華康粗圓體" w:hint="eastAsia"/>
          <w:lang w:eastAsia="zh-TW"/>
        </w:rPr>
        <w:t>）</w:t>
      </w:r>
      <w:r w:rsidR="00E41FC2" w:rsidRPr="00E83EA3">
        <w:rPr>
          <w:rFonts w:ascii="文鼎粗圓" w:eastAsia="文鼎粗圓" w:hAnsi="華康粗圓體" w:hint="eastAsia"/>
          <w:lang w:eastAsia="zh-TW"/>
        </w:rPr>
        <w:t>歐美日資本財</w:t>
      </w:r>
      <w:proofErr w:type="gramStart"/>
      <w:r w:rsidRPr="00E83EA3">
        <w:rPr>
          <w:rFonts w:ascii="文鼎粗圓" w:eastAsia="文鼎粗圓" w:hAnsi="華康粗圓體" w:hint="eastAsia"/>
          <w:lang w:eastAsia="zh-TW"/>
        </w:rPr>
        <w:t>（</w:t>
      </w:r>
      <w:proofErr w:type="gramEnd"/>
      <w:r w:rsidR="00E41FC2" w:rsidRPr="00E83EA3">
        <w:rPr>
          <w:rFonts w:ascii="文鼎粗圓" w:eastAsia="文鼎粗圓" w:hAnsi="華康粗圓體" w:hint="eastAsia"/>
          <w:lang w:eastAsia="zh-TW"/>
        </w:rPr>
        <w:t>例如：工具機、資通訊</w:t>
      </w:r>
      <w:proofErr w:type="gramStart"/>
      <w:r w:rsidRPr="00E83EA3">
        <w:rPr>
          <w:rFonts w:ascii="文鼎粗圓" w:eastAsia="文鼎粗圓" w:hAnsi="華康粗圓體" w:hint="eastAsia"/>
          <w:lang w:eastAsia="zh-TW"/>
        </w:rPr>
        <w:t>）</w:t>
      </w:r>
      <w:proofErr w:type="gramEnd"/>
      <w:r w:rsidR="00E41FC2" w:rsidRPr="00E83EA3">
        <w:rPr>
          <w:rFonts w:ascii="文鼎粗圓" w:eastAsia="文鼎粗圓" w:hAnsi="華康粗圓體" w:hint="eastAsia"/>
          <w:lang w:eastAsia="zh-TW"/>
        </w:rPr>
        <w:t>業者設立分公司，提供融資服務與完善之售後服務，且經常參加展覽，建立知名度與形象。義大利外貿協會聯合義大利塑膠</w:t>
      </w:r>
      <w:proofErr w:type="gramStart"/>
      <w:r w:rsidR="00E41FC2" w:rsidRPr="00E83EA3">
        <w:rPr>
          <w:rFonts w:ascii="文鼎粗圓" w:eastAsia="文鼎粗圓" w:hAnsi="華康粗圓體" w:hint="eastAsia"/>
          <w:lang w:eastAsia="zh-TW"/>
        </w:rPr>
        <w:t>加工機暨模具</w:t>
      </w:r>
      <w:proofErr w:type="gramEnd"/>
      <w:r w:rsidR="00E41FC2" w:rsidRPr="00E83EA3">
        <w:rPr>
          <w:rFonts w:ascii="文鼎粗圓" w:eastAsia="文鼎粗圓" w:hAnsi="華康粗圓體" w:hint="eastAsia"/>
          <w:lang w:eastAsia="zh-TW"/>
        </w:rPr>
        <w:t>製造商公會</w:t>
      </w:r>
      <w:r w:rsidRPr="00E83EA3">
        <w:rPr>
          <w:rFonts w:ascii="文鼎粗圓" w:eastAsia="文鼎粗圓" w:hAnsi="華康粗圓體" w:hint="eastAsia"/>
          <w:lang w:eastAsia="zh-TW"/>
        </w:rPr>
        <w:t>（</w:t>
      </w:r>
      <w:r w:rsidR="00E41FC2" w:rsidRPr="00E83EA3">
        <w:rPr>
          <w:rFonts w:ascii="文鼎粗圓" w:eastAsia="文鼎粗圓" w:hAnsi="華康粗圓體" w:hint="eastAsia"/>
          <w:lang w:eastAsia="zh-TW"/>
        </w:rPr>
        <w:t>ASSOCOMAPLAST</w:t>
      </w:r>
      <w:r w:rsidRPr="00E83EA3">
        <w:rPr>
          <w:rFonts w:ascii="文鼎粗圓" w:eastAsia="文鼎粗圓" w:hAnsi="華康粗圓體" w:hint="eastAsia"/>
          <w:lang w:eastAsia="zh-TW"/>
        </w:rPr>
        <w:t>）</w:t>
      </w:r>
      <w:r w:rsidR="00E41FC2" w:rsidRPr="00E83EA3">
        <w:rPr>
          <w:rFonts w:ascii="文鼎粗圓" w:eastAsia="文鼎粗圓" w:hAnsi="華康粗圓體" w:hint="eastAsia"/>
          <w:lang w:eastAsia="zh-TW"/>
        </w:rPr>
        <w:t>透過墨西哥塑膠工業公會</w:t>
      </w:r>
      <w:proofErr w:type="gramStart"/>
      <w:r w:rsidRPr="00E83EA3">
        <w:rPr>
          <w:rFonts w:ascii="文鼎粗圓" w:eastAsia="文鼎粗圓" w:hAnsi="華康粗圓體" w:hint="eastAsia"/>
          <w:lang w:eastAsia="zh-TW"/>
        </w:rPr>
        <w:t>（</w:t>
      </w:r>
      <w:proofErr w:type="gramEnd"/>
      <w:r w:rsidR="00E41FC2" w:rsidRPr="00E83EA3">
        <w:rPr>
          <w:rFonts w:ascii="文鼎粗圓" w:eastAsia="文鼎粗圓" w:hAnsi="華康粗圓體" w:hint="eastAsia"/>
          <w:lang w:eastAsia="zh-TW"/>
        </w:rPr>
        <w:t>ANIPAC，</w:t>
      </w:r>
      <w:proofErr w:type="spellStart"/>
      <w:r w:rsidR="00E41FC2" w:rsidRPr="00E83EA3">
        <w:rPr>
          <w:rFonts w:ascii="文鼎粗圓" w:eastAsia="文鼎粗圓" w:hAnsi="華康粗圓體" w:hint="eastAsia"/>
          <w:lang w:eastAsia="zh-TW"/>
        </w:rPr>
        <w:t>Www.Anipac.Com.Mx</w:t>
      </w:r>
      <w:proofErr w:type="spellEnd"/>
      <w:proofErr w:type="gramStart"/>
      <w:r w:rsidRPr="00E83EA3">
        <w:rPr>
          <w:rFonts w:ascii="文鼎粗圓" w:eastAsia="文鼎粗圓" w:hAnsi="華康粗圓體" w:hint="eastAsia"/>
          <w:lang w:eastAsia="zh-TW"/>
        </w:rPr>
        <w:t>）</w:t>
      </w:r>
      <w:proofErr w:type="gramEnd"/>
      <w:r w:rsidR="00E41FC2" w:rsidRPr="00E83EA3">
        <w:rPr>
          <w:rFonts w:ascii="文鼎粗圓" w:eastAsia="文鼎粗圓" w:hAnsi="華康粗圓體" w:hint="eastAsia"/>
          <w:lang w:eastAsia="zh-TW"/>
        </w:rPr>
        <w:t>宣傳，提供名額給墨西哥塑膠製造業者前往義大利米蘭附近的塑膠應用及發展中心受訓，並參觀塑膠加工機與模具產業，補助包含7天食宿及來回機票。</w:t>
      </w:r>
      <w:r w:rsidRPr="00E83EA3">
        <w:rPr>
          <w:rFonts w:ascii="文鼎粗圓" w:eastAsia="文鼎粗圓" w:hAnsi="華康粗圓體" w:hint="eastAsia"/>
          <w:lang w:eastAsia="zh-TW"/>
        </w:rPr>
        <w:t>中國大陸</w:t>
      </w:r>
      <w:r w:rsidR="00E41FC2" w:rsidRPr="00E83EA3">
        <w:rPr>
          <w:rFonts w:ascii="文鼎粗圓" w:eastAsia="文鼎粗圓" w:hAnsi="華康粗圓體" w:hint="eastAsia"/>
          <w:lang w:eastAsia="zh-TW"/>
        </w:rPr>
        <w:t>的海天機械在墨西哥設有8個行銷與服務據點</w:t>
      </w:r>
      <w:proofErr w:type="gramStart"/>
      <w:r w:rsidRPr="00E83EA3">
        <w:rPr>
          <w:rFonts w:ascii="文鼎粗圓" w:eastAsia="文鼎粗圓" w:hAnsi="華康粗圓體" w:hint="eastAsia"/>
          <w:lang w:eastAsia="zh-TW"/>
        </w:rPr>
        <w:t>（</w:t>
      </w:r>
      <w:proofErr w:type="gramEnd"/>
      <w:r w:rsidR="00E41FC2" w:rsidRPr="00E83EA3">
        <w:rPr>
          <w:rFonts w:ascii="文鼎粗圓" w:eastAsia="文鼎粗圓" w:hAnsi="華康粗圓體" w:hint="eastAsia"/>
          <w:lang w:eastAsia="zh-TW"/>
        </w:rPr>
        <w:t>CHINA PLASTIC MACHINERY, S.A. DE C.V. www.haitianmexico.com.mx</w:t>
      </w:r>
      <w:proofErr w:type="gramStart"/>
      <w:r w:rsidRPr="00E83EA3">
        <w:rPr>
          <w:rFonts w:ascii="文鼎粗圓" w:eastAsia="文鼎粗圓" w:hAnsi="華康粗圓體" w:hint="eastAsia"/>
          <w:lang w:eastAsia="zh-TW"/>
        </w:rPr>
        <w:t>）</w:t>
      </w:r>
      <w:proofErr w:type="gramEnd"/>
      <w:r w:rsidR="00E41FC2" w:rsidRPr="00E83EA3">
        <w:rPr>
          <w:rFonts w:ascii="文鼎粗圓" w:eastAsia="文鼎粗圓" w:hAnsi="華康粗圓體" w:hint="eastAsia"/>
          <w:lang w:eastAsia="zh-TW"/>
        </w:rPr>
        <w:t>，對買主提供分期付款，並與墨西哥塑膠業媒體</w:t>
      </w:r>
      <w:proofErr w:type="spellStart"/>
      <w:r w:rsidR="00E41FC2" w:rsidRPr="00E83EA3">
        <w:rPr>
          <w:rFonts w:ascii="文鼎粗圓" w:eastAsia="文鼎粗圓" w:hAnsi="華康粗圓體" w:hint="eastAsia"/>
          <w:lang w:eastAsia="zh-TW"/>
        </w:rPr>
        <w:t>Plastico</w:t>
      </w:r>
      <w:proofErr w:type="spellEnd"/>
      <w:r w:rsidR="00E41FC2" w:rsidRPr="00E83EA3">
        <w:rPr>
          <w:rFonts w:ascii="文鼎粗圓" w:eastAsia="文鼎粗圓" w:hAnsi="華康粗圓體" w:hint="eastAsia"/>
          <w:lang w:eastAsia="zh-TW"/>
        </w:rPr>
        <w:t xml:space="preserve"> </w:t>
      </w:r>
      <w:proofErr w:type="spellStart"/>
      <w:r w:rsidR="00E41FC2" w:rsidRPr="00E83EA3">
        <w:rPr>
          <w:rFonts w:ascii="文鼎粗圓" w:eastAsia="文鼎粗圓" w:hAnsi="華康粗圓體" w:hint="eastAsia"/>
          <w:lang w:eastAsia="zh-TW"/>
        </w:rPr>
        <w:t>Ambiente合作，邀請買主到</w:t>
      </w:r>
      <w:r w:rsidRPr="00E83EA3">
        <w:rPr>
          <w:rFonts w:ascii="文鼎粗圓" w:eastAsia="文鼎粗圓" w:hAnsi="華康粗圓體" w:hint="eastAsia"/>
          <w:lang w:eastAsia="zh-TW"/>
        </w:rPr>
        <w:t>中國大陸</w:t>
      </w:r>
      <w:r w:rsidR="00E41FC2" w:rsidRPr="00E83EA3">
        <w:rPr>
          <w:rFonts w:ascii="文鼎粗圓" w:eastAsia="文鼎粗圓" w:hAnsi="華康粗圓體" w:hint="eastAsia"/>
          <w:lang w:eastAsia="zh-TW"/>
        </w:rPr>
        <w:t>海天總公司參觀</w:t>
      </w:r>
      <w:proofErr w:type="spellEnd"/>
      <w:r w:rsidR="00E41FC2" w:rsidRPr="00E83EA3">
        <w:rPr>
          <w:rFonts w:ascii="文鼎粗圓" w:eastAsia="文鼎粗圓" w:hAnsi="華康粗圓體" w:hint="eastAsia"/>
          <w:lang w:eastAsia="zh-TW"/>
        </w:rPr>
        <w:t>。</w:t>
      </w:r>
    </w:p>
    <w:p w14:paraId="10F61728" w14:textId="77777777" w:rsidR="00E41FC2" w:rsidRPr="00E83EA3" w:rsidRDefault="00C21999" w:rsidP="00E41FC2">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lastRenderedPageBreak/>
        <w:t>（</w:t>
      </w:r>
      <w:r w:rsidR="00E41FC2" w:rsidRPr="00E83EA3">
        <w:rPr>
          <w:rFonts w:ascii="文鼎粗圓" w:eastAsia="文鼎粗圓" w:hAnsi="華康粗圓體" w:hint="eastAsia"/>
          <w:lang w:eastAsia="zh-TW"/>
        </w:rPr>
        <w:t>二</w:t>
      </w:r>
      <w:r w:rsidRPr="00E83EA3">
        <w:rPr>
          <w:rFonts w:ascii="文鼎粗圓" w:eastAsia="文鼎粗圓" w:hAnsi="華康粗圓體" w:hint="eastAsia"/>
          <w:lang w:eastAsia="zh-TW"/>
        </w:rPr>
        <w:t>）</w:t>
      </w:r>
      <w:r w:rsidR="00E41FC2" w:rsidRPr="00E83EA3">
        <w:rPr>
          <w:rFonts w:ascii="文鼎粗圓" w:eastAsia="文鼎粗圓" w:hAnsi="華康粗圓體" w:hint="eastAsia"/>
          <w:lang w:eastAsia="zh-TW"/>
        </w:rPr>
        <w:t>美國大型量販店與墨西哥財團的大型量販店合作，以美國品牌擴大設立銷售據點。</w:t>
      </w:r>
    </w:p>
    <w:p w14:paraId="4BE321C3" w14:textId="77777777" w:rsidR="00E41FC2" w:rsidRPr="00E83EA3" w:rsidRDefault="00C21999" w:rsidP="00E41FC2">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E41FC2" w:rsidRPr="00E83EA3">
        <w:rPr>
          <w:rFonts w:ascii="文鼎粗圓" w:eastAsia="文鼎粗圓" w:hAnsi="華康粗圓體" w:hint="eastAsia"/>
          <w:lang w:eastAsia="zh-TW"/>
        </w:rPr>
        <w:t>三</w:t>
      </w:r>
      <w:r w:rsidRPr="00E83EA3">
        <w:rPr>
          <w:rFonts w:ascii="文鼎粗圓" w:eastAsia="文鼎粗圓" w:hAnsi="華康粗圓體" w:hint="eastAsia"/>
          <w:lang w:eastAsia="zh-TW"/>
        </w:rPr>
        <w:t>）</w:t>
      </w:r>
      <w:r w:rsidR="00E41FC2" w:rsidRPr="00E83EA3">
        <w:rPr>
          <w:rFonts w:ascii="文鼎粗圓" w:eastAsia="文鼎粗圓" w:hAnsi="華康粗圓體" w:hint="eastAsia"/>
          <w:lang w:eastAsia="zh-TW"/>
        </w:rPr>
        <w:t>韓國</w:t>
      </w:r>
      <w:proofErr w:type="spellStart"/>
      <w:r w:rsidR="00E41FC2" w:rsidRPr="00E83EA3">
        <w:rPr>
          <w:rFonts w:ascii="文鼎粗圓" w:eastAsia="文鼎粗圓" w:hAnsi="華康粗圓體" w:hint="eastAsia"/>
          <w:lang w:eastAsia="zh-TW"/>
        </w:rPr>
        <w:t>SAMSUNG與LG廣告更是多於日本品牌，除一般戶外廣告看板及報章雜誌，也在墨西哥市機場候機室展示大型LED電視，以及SAMSUNG設立行動電話充電座</w:t>
      </w:r>
      <w:proofErr w:type="spellEnd"/>
      <w:r w:rsidR="00E41FC2" w:rsidRPr="00E83EA3">
        <w:rPr>
          <w:rFonts w:ascii="文鼎粗圓" w:eastAsia="文鼎粗圓" w:hAnsi="華康粗圓體" w:hint="eastAsia"/>
          <w:lang w:eastAsia="zh-TW"/>
        </w:rPr>
        <w:t>。</w:t>
      </w:r>
    </w:p>
    <w:p w14:paraId="63931393" w14:textId="77777777" w:rsidR="00E41FC2" w:rsidRPr="00E83EA3" w:rsidRDefault="00C21999" w:rsidP="00E41FC2">
      <w:pPr>
        <w:pStyle w:val="a8"/>
        <w:ind w:left="945" w:hanging="709"/>
        <w:rPr>
          <w:rFonts w:ascii="文鼎粗圓" w:eastAsia="文鼎粗圓" w:hAnsi="華康粗圓體" w:hint="eastAsia"/>
          <w:lang w:eastAsia="zh-TW"/>
        </w:rPr>
      </w:pPr>
      <w:r w:rsidRPr="00E83EA3">
        <w:rPr>
          <w:rFonts w:ascii="文鼎粗圓" w:eastAsia="文鼎粗圓" w:hAnsi="華康粗圓體" w:hint="eastAsia"/>
          <w:lang w:eastAsia="zh-TW"/>
        </w:rPr>
        <w:t>（</w:t>
      </w:r>
      <w:r w:rsidR="00E41FC2" w:rsidRPr="00E83EA3">
        <w:rPr>
          <w:rFonts w:ascii="文鼎粗圓" w:eastAsia="文鼎粗圓" w:hAnsi="華康粗圓體" w:hint="eastAsia"/>
          <w:lang w:eastAsia="zh-TW"/>
        </w:rPr>
        <w:t>四</w:t>
      </w:r>
      <w:r w:rsidRPr="00E83EA3">
        <w:rPr>
          <w:rFonts w:ascii="文鼎粗圓" w:eastAsia="文鼎粗圓" w:hAnsi="華康粗圓體" w:hint="eastAsia"/>
          <w:lang w:eastAsia="zh-TW"/>
        </w:rPr>
        <w:t>）中國大陸</w:t>
      </w:r>
      <w:r w:rsidR="00E41FC2" w:rsidRPr="00E83EA3">
        <w:rPr>
          <w:rFonts w:ascii="文鼎粗圓" w:eastAsia="文鼎粗圓" w:hAnsi="華康粗圓體" w:hint="eastAsia"/>
          <w:lang w:eastAsia="zh-TW"/>
        </w:rPr>
        <w:t>通訊設備華為</w:t>
      </w:r>
      <w:r w:rsidRPr="00E83EA3">
        <w:rPr>
          <w:rFonts w:ascii="文鼎粗圓" w:eastAsia="文鼎粗圓" w:hAnsi="華康粗圓體" w:hint="eastAsia"/>
          <w:lang w:eastAsia="zh-TW"/>
        </w:rPr>
        <w:t>（</w:t>
      </w:r>
      <w:r w:rsidR="00E41FC2" w:rsidRPr="00E83EA3">
        <w:rPr>
          <w:rFonts w:ascii="文鼎粗圓" w:eastAsia="文鼎粗圓" w:hAnsi="華康粗圓體" w:hint="eastAsia"/>
          <w:lang w:eastAsia="zh-TW"/>
        </w:rPr>
        <w:t>HUAWEI</w:t>
      </w:r>
      <w:r w:rsidRPr="00E83EA3">
        <w:rPr>
          <w:rFonts w:ascii="文鼎粗圓" w:eastAsia="文鼎粗圓" w:hAnsi="華康粗圓體" w:hint="eastAsia"/>
          <w:lang w:eastAsia="zh-TW"/>
        </w:rPr>
        <w:t>）</w:t>
      </w:r>
      <w:r w:rsidR="00E41FC2" w:rsidRPr="00E83EA3">
        <w:rPr>
          <w:rFonts w:ascii="文鼎粗圓" w:eastAsia="文鼎粗圓" w:hAnsi="華康粗圓體" w:hint="eastAsia"/>
          <w:lang w:eastAsia="zh-TW"/>
        </w:rPr>
        <w:t>及中興</w:t>
      </w:r>
      <w:r w:rsidRPr="00E83EA3">
        <w:rPr>
          <w:rFonts w:ascii="文鼎粗圓" w:eastAsia="文鼎粗圓" w:hAnsi="華康粗圓體" w:hint="eastAsia"/>
          <w:lang w:eastAsia="zh-TW"/>
        </w:rPr>
        <w:t>（</w:t>
      </w:r>
      <w:r w:rsidR="00E41FC2" w:rsidRPr="00E83EA3">
        <w:rPr>
          <w:rFonts w:ascii="文鼎粗圓" w:eastAsia="文鼎粗圓" w:hAnsi="華康粗圓體" w:hint="eastAsia"/>
          <w:lang w:eastAsia="zh-TW"/>
        </w:rPr>
        <w:t>ZTE</w:t>
      </w:r>
      <w:r w:rsidRPr="00E83EA3">
        <w:rPr>
          <w:rFonts w:ascii="文鼎粗圓" w:eastAsia="文鼎粗圓" w:hAnsi="華康粗圓體" w:hint="eastAsia"/>
          <w:lang w:eastAsia="zh-TW"/>
        </w:rPr>
        <w:t>）</w:t>
      </w:r>
      <w:r w:rsidR="00E41FC2" w:rsidRPr="00E83EA3">
        <w:rPr>
          <w:rFonts w:ascii="文鼎粗圓" w:eastAsia="文鼎粗圓" w:hAnsi="華康粗圓體" w:hint="eastAsia"/>
          <w:lang w:eastAsia="zh-TW"/>
        </w:rPr>
        <w:t>在墨設立分公司，華為及中興為了爭取墨西哥行動電話通話服務公司</w:t>
      </w:r>
      <w:proofErr w:type="gramStart"/>
      <w:r w:rsidRPr="00E83EA3">
        <w:rPr>
          <w:rFonts w:ascii="文鼎粗圓" w:eastAsia="文鼎粗圓" w:hAnsi="華康粗圓體" w:hint="eastAsia"/>
          <w:lang w:eastAsia="zh-TW"/>
        </w:rPr>
        <w:t>（</w:t>
      </w:r>
      <w:proofErr w:type="gramEnd"/>
      <w:r w:rsidR="00E41FC2" w:rsidRPr="00E83EA3">
        <w:rPr>
          <w:rFonts w:ascii="文鼎粗圓" w:eastAsia="文鼎粗圓" w:hAnsi="華康粗圓體" w:hint="eastAsia"/>
          <w:lang w:eastAsia="zh-TW"/>
        </w:rPr>
        <w:t>例如：Telcel、Movistar、</w:t>
      </w:r>
      <w:proofErr w:type="spellStart"/>
      <w:r w:rsidR="00E41FC2" w:rsidRPr="00E83EA3">
        <w:rPr>
          <w:rFonts w:ascii="文鼎粗圓" w:eastAsia="文鼎粗圓" w:hAnsi="華康粗圓體" w:hint="eastAsia"/>
          <w:lang w:eastAsia="zh-TW"/>
        </w:rPr>
        <w:t>Iusacell等</w:t>
      </w:r>
      <w:proofErr w:type="spellEnd"/>
      <w:proofErr w:type="gramStart"/>
      <w:r w:rsidRPr="00E83EA3">
        <w:rPr>
          <w:rFonts w:ascii="文鼎粗圓" w:eastAsia="文鼎粗圓" w:hAnsi="華康粗圓體" w:hint="eastAsia"/>
          <w:lang w:eastAsia="zh-TW"/>
        </w:rPr>
        <w:t>）</w:t>
      </w:r>
      <w:proofErr w:type="gramEnd"/>
      <w:r w:rsidR="00E41FC2" w:rsidRPr="00E83EA3">
        <w:rPr>
          <w:rFonts w:ascii="文鼎粗圓" w:eastAsia="文鼎粗圓" w:hAnsi="華康粗圓體" w:hint="eastAsia"/>
          <w:lang w:eastAsia="zh-TW"/>
        </w:rPr>
        <w:t>的設備訂單，都提供放帳。</w:t>
      </w:r>
      <w:proofErr w:type="gramStart"/>
      <w:r w:rsidR="00E41FC2" w:rsidRPr="00E83EA3">
        <w:rPr>
          <w:rFonts w:ascii="文鼎粗圓" w:eastAsia="文鼎粗圓" w:hAnsi="華康粗圓體" w:hint="eastAsia"/>
          <w:lang w:eastAsia="zh-TW"/>
        </w:rPr>
        <w:t>此外，</w:t>
      </w:r>
      <w:proofErr w:type="gramEnd"/>
      <w:r w:rsidR="00E41FC2" w:rsidRPr="00E83EA3">
        <w:rPr>
          <w:rFonts w:ascii="文鼎粗圓" w:eastAsia="文鼎粗圓" w:hAnsi="華康粗圓體" w:hint="eastAsia"/>
          <w:lang w:eastAsia="zh-TW"/>
        </w:rPr>
        <w:t>華為及中興也銷售自創品牌手機給行動電話通話服務公司。</w:t>
      </w:r>
    </w:p>
    <w:p w14:paraId="1C62D129" w14:textId="77777777" w:rsidR="00D11EF7" w:rsidRPr="00E83EA3" w:rsidRDefault="00D11EF7" w:rsidP="00E41FC2">
      <w:pPr>
        <w:pStyle w:val="a3"/>
        <w:rPr>
          <w:rFonts w:ascii="文鼎粗圓" w:eastAsia="文鼎粗圓" w:hAnsi="華康粗圓體" w:hint="eastAsia"/>
          <w:lang w:val="x-none" w:eastAsia="zh-TW"/>
        </w:rPr>
      </w:pPr>
    </w:p>
    <w:p w14:paraId="15FED4CF" w14:textId="77777777" w:rsidR="00B234CC" w:rsidRPr="00E83EA3" w:rsidRDefault="00B234CC" w:rsidP="00BA4EF8">
      <w:pPr>
        <w:ind w:firstLine="472"/>
        <w:rPr>
          <w:rFonts w:ascii="文鼎粗圓" w:eastAsia="文鼎粗圓" w:hAnsi="華康粗圓體" w:hint="eastAsia"/>
          <w:lang w:eastAsia="zh-TW"/>
        </w:rPr>
      </w:pPr>
    </w:p>
    <w:p w14:paraId="6C36C48A" w14:textId="77777777" w:rsidR="005056B1" w:rsidRPr="00E83EA3" w:rsidRDefault="005056B1">
      <w:pPr>
        <w:widowControl/>
        <w:overflowPunct/>
        <w:autoSpaceDE/>
        <w:autoSpaceDN/>
        <w:ind w:firstLineChars="0" w:firstLine="0"/>
        <w:jc w:val="left"/>
        <w:rPr>
          <w:rFonts w:ascii="文鼎粗圓" w:eastAsia="文鼎粗圓" w:hAnsi="華康粗圓體" w:hint="eastAsia"/>
          <w:kern w:val="0"/>
          <w:lang w:val="x-none" w:eastAsia="zh-TW"/>
        </w:rPr>
      </w:pPr>
      <w:r w:rsidRPr="00E83EA3">
        <w:rPr>
          <w:rFonts w:ascii="文鼎粗圓" w:eastAsia="文鼎粗圓" w:hAnsi="華康粗圓體" w:hint="eastAsia"/>
          <w:kern w:val="0"/>
          <w:lang w:eastAsia="zh-TW"/>
        </w:rPr>
        <w:br w:type="page"/>
      </w:r>
    </w:p>
    <w:p w14:paraId="0C1EDCF2" w14:textId="77777777" w:rsidR="009A429F" w:rsidRPr="00E83EA3" w:rsidRDefault="009A429F" w:rsidP="009A429F">
      <w:pPr>
        <w:pStyle w:val="a8"/>
        <w:ind w:left="945" w:hanging="709"/>
        <w:rPr>
          <w:rFonts w:ascii="文鼎粗圓" w:eastAsia="文鼎粗圓" w:hAnsi="華康粗圓體" w:hint="eastAsia"/>
          <w:kern w:val="0"/>
          <w:lang w:eastAsia="zh-TW"/>
        </w:rPr>
      </w:pPr>
    </w:p>
    <w:p w14:paraId="170ED84E" w14:textId="77777777" w:rsidR="009A429F" w:rsidRPr="00E83EA3" w:rsidRDefault="009A429F" w:rsidP="009A429F">
      <w:pPr>
        <w:pStyle w:val="a8"/>
        <w:ind w:left="945" w:hanging="709"/>
        <w:rPr>
          <w:rFonts w:ascii="文鼎粗圓" w:eastAsia="文鼎粗圓" w:hAnsi="華康粗圓體" w:hint="eastAsia"/>
          <w:lang w:eastAsia="zh-TW"/>
        </w:rPr>
        <w:sectPr w:rsidR="009A429F" w:rsidRPr="00E83EA3" w:rsidSect="003E0BC3">
          <w:headerReference w:type="default" r:id="rId165"/>
          <w:pgSz w:w="11906" w:h="16838" w:code="9"/>
          <w:pgMar w:top="2268" w:right="1701" w:bottom="1701" w:left="1701" w:header="1134" w:footer="851" w:gutter="0"/>
          <w:cols w:space="425"/>
          <w:docGrid w:type="linesAndChars" w:linePitch="514" w:charSpace="-774"/>
        </w:sectPr>
      </w:pPr>
    </w:p>
    <w:p w14:paraId="2F8CD824" w14:textId="77777777" w:rsidR="00347A30" w:rsidRPr="00E83EA3" w:rsidRDefault="00347A30">
      <w:pPr>
        <w:widowControl/>
        <w:overflowPunct/>
        <w:autoSpaceDE/>
        <w:autoSpaceDN/>
        <w:ind w:firstLineChars="0" w:firstLine="0"/>
        <w:jc w:val="left"/>
        <w:rPr>
          <w:rFonts w:ascii="文鼎粗圓" w:eastAsia="文鼎粗圓" w:hAnsi="華康粗圓體" w:hint="eastAsia"/>
          <w:bCs/>
          <w:sz w:val="26"/>
          <w:szCs w:val="26"/>
          <w:lang w:eastAsia="zh-TW"/>
        </w:rPr>
      </w:pPr>
      <w:r w:rsidRPr="00E83EA3">
        <w:rPr>
          <w:rFonts w:ascii="文鼎粗圓" w:eastAsia="文鼎粗圓" w:hAnsi="華康粗圓體" w:hint="eastAsia"/>
          <w:bCs/>
          <w:sz w:val="26"/>
          <w:szCs w:val="26"/>
          <w:lang w:eastAsia="zh-TW"/>
        </w:rPr>
        <w:lastRenderedPageBreak/>
        <w:br w:type="page"/>
      </w:r>
    </w:p>
    <w:p w14:paraId="494CB292" w14:textId="77777777" w:rsidR="0063306A" w:rsidRPr="00E83EA3" w:rsidRDefault="00B234CC" w:rsidP="00F61AC9">
      <w:pPr>
        <w:ind w:firstLineChars="0" w:firstLine="0"/>
        <w:rPr>
          <w:rFonts w:ascii="文鼎粗圓" w:eastAsia="文鼎粗圓" w:hAnsi="華康粗圓體" w:hint="eastAsia"/>
          <w:bCs/>
          <w:sz w:val="26"/>
          <w:szCs w:val="26"/>
        </w:rPr>
      </w:pPr>
      <w:r w:rsidRPr="00E83EA3">
        <w:rPr>
          <w:rFonts w:ascii="文鼎粗圓" w:eastAsia="文鼎粗圓" w:hAnsi="華康粗圓體" w:hint="eastAsia"/>
          <w:noProof/>
          <w:lang w:eastAsia="zh-TW"/>
        </w:rPr>
        <w:lastRenderedPageBreak/>
        <mc:AlternateContent>
          <mc:Choice Requires="wps">
            <w:drawing>
              <wp:anchor distT="0" distB="0" distL="114300" distR="114300" simplePos="0" relativeHeight="251662336" behindDoc="0" locked="0" layoutInCell="1" allowOverlap="1" wp14:anchorId="2744B7FE" wp14:editId="12534C3D">
                <wp:simplePos x="0" y="0"/>
                <wp:positionH relativeFrom="column">
                  <wp:posOffset>-251460</wp:posOffset>
                </wp:positionH>
                <wp:positionV relativeFrom="paragraph">
                  <wp:posOffset>6250940</wp:posOffset>
                </wp:positionV>
                <wp:extent cx="6069330" cy="2306782"/>
                <wp:effectExtent l="0" t="0" r="0" b="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06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074D0" w14:textId="77777777" w:rsidR="00AC1DD2" w:rsidRPr="004B4040" w:rsidRDefault="00AC1DD2" w:rsidP="00B234C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16CE43A1" w14:textId="77777777" w:rsidR="00AC1DD2" w:rsidRPr="004B4040" w:rsidRDefault="00AC1DD2"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020538E8" w14:textId="77777777" w:rsidR="00AC1DD2" w:rsidRPr="004B4040" w:rsidRDefault="00AC1DD2"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D64BF5A" w14:textId="77777777" w:rsidR="00AC1DD2" w:rsidRPr="004B4040" w:rsidRDefault="00AC1DD2"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D0D9379" w14:textId="77777777" w:rsidR="00AC1DD2" w:rsidRPr="004B4040" w:rsidRDefault="00AC1DD2"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Pr>
                                <w:rFonts w:ascii="華康中黑體(P)" w:eastAsia="華康中黑體(P)" w:hAnsi="Arial" w:cs="Arial" w:hint="eastAsia"/>
                                <w:kern w:val="0"/>
                                <w:sz w:val="20"/>
                                <w:szCs w:val="20"/>
                                <w:lang w:eastAsia="zh-TW"/>
                              </w:rPr>
                              <w:t>https://investtaiwan.nat.gov.tw/</w:t>
                            </w:r>
                          </w:p>
                          <w:p w14:paraId="4CDF6724" w14:textId="77777777" w:rsidR="00AC1DD2" w:rsidRPr="004B4040" w:rsidRDefault="00AC1DD2" w:rsidP="00B234C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3184B648" w14:textId="77777777" w:rsidR="00AC1DD2" w:rsidRDefault="00AC1DD2" w:rsidP="00B234CC">
                            <w:pPr>
                              <w:snapToGrid w:val="0"/>
                              <w:ind w:firstLineChars="0" w:firstLine="0"/>
                              <w:rPr>
                                <w:rFonts w:ascii="華康中黑體(P)" w:eastAsia="華康中黑體(P)" w:hAnsi="Arial" w:cs="Arial"/>
                                <w:sz w:val="20"/>
                                <w:szCs w:val="20"/>
                              </w:rPr>
                            </w:pPr>
                          </w:p>
                          <w:p w14:paraId="4B51B8B4" w14:textId="77777777" w:rsidR="00AC1DD2" w:rsidRPr="004B4040" w:rsidRDefault="00AC1DD2" w:rsidP="00B234C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44B7FE" id="文字方塊 2" o:spid="_x0000_s1027" type="#_x0000_t202" style="position:absolute;left:0;text-align:left;margin-left:-19.8pt;margin-top:492.2pt;width:477.9pt;height:18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" filled="f" stroked="f">
                <v:textbox>
                  <w:txbxContent>
                    <w:p w14:paraId="6F4074D0" w14:textId="77777777" w:rsidR="00AC1DD2" w:rsidRPr="004B4040" w:rsidRDefault="00AC1DD2" w:rsidP="00B234C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16CE43A1" w14:textId="77777777" w:rsidR="00AC1DD2" w:rsidRPr="004B4040" w:rsidRDefault="00AC1DD2"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020538E8" w14:textId="77777777" w:rsidR="00AC1DD2" w:rsidRPr="004B4040" w:rsidRDefault="00AC1DD2"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D64BF5A" w14:textId="77777777" w:rsidR="00AC1DD2" w:rsidRPr="004B4040" w:rsidRDefault="00AC1DD2"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D0D9379" w14:textId="77777777" w:rsidR="00AC1DD2" w:rsidRPr="004B4040" w:rsidRDefault="00AC1DD2"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Pr>
                          <w:rFonts w:ascii="華康中黑體(P)" w:eastAsia="華康中黑體(P)" w:hAnsi="Arial" w:cs="Arial" w:hint="eastAsia"/>
                          <w:kern w:val="0"/>
                          <w:sz w:val="20"/>
                          <w:szCs w:val="20"/>
                          <w:lang w:eastAsia="zh-TW"/>
                        </w:rPr>
                        <w:t>https://investtaiwan.nat.gov.tw/</w:t>
                      </w:r>
                    </w:p>
                    <w:p w14:paraId="4CDF6724" w14:textId="77777777" w:rsidR="00AC1DD2" w:rsidRPr="004B4040" w:rsidRDefault="00AC1DD2" w:rsidP="00B234C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3184B648" w14:textId="77777777" w:rsidR="00AC1DD2" w:rsidRDefault="00AC1DD2" w:rsidP="00B234CC">
                      <w:pPr>
                        <w:snapToGrid w:val="0"/>
                        <w:ind w:firstLineChars="0" w:firstLine="0"/>
                        <w:rPr>
                          <w:rFonts w:ascii="華康中黑體(P)" w:eastAsia="華康中黑體(P)" w:hAnsi="Arial" w:cs="Arial"/>
                          <w:sz w:val="20"/>
                          <w:szCs w:val="20"/>
                        </w:rPr>
                      </w:pPr>
                    </w:p>
                    <w:p w14:paraId="4B51B8B4" w14:textId="77777777" w:rsidR="00AC1DD2" w:rsidRPr="004B4040" w:rsidRDefault="00AC1DD2" w:rsidP="00B234CC">
                      <w:pPr>
                        <w:snapToGrid w:val="0"/>
                        <w:ind w:firstLineChars="0" w:firstLine="0"/>
                        <w:rPr>
                          <w:rFonts w:ascii="華康中黑體(P)" w:eastAsia="華康中黑體(P)" w:hAnsi="Arial" w:cs="Arial"/>
                          <w:sz w:val="20"/>
                          <w:szCs w:val="20"/>
                        </w:rPr>
                      </w:pPr>
                    </w:p>
                  </w:txbxContent>
                </v:textbox>
              </v:shape>
            </w:pict>
          </mc:Fallback>
        </mc:AlternateContent>
      </w:r>
      <w:r w:rsidR="00424CD5" w:rsidRPr="00E83EA3">
        <w:rPr>
          <w:rFonts w:ascii="文鼎粗圓" w:eastAsia="文鼎粗圓" w:hAnsi="華康粗圓體" w:hint="eastAsia"/>
          <w:noProof/>
          <w:lang w:eastAsia="zh-TW"/>
        </w:rPr>
        <w:drawing>
          <wp:anchor distT="0" distB="0" distL="114300" distR="114300" simplePos="0" relativeHeight="251656192" behindDoc="1" locked="0" layoutInCell="1" allowOverlap="1" wp14:anchorId="20A08625" wp14:editId="494705F1">
            <wp:simplePos x="0" y="0"/>
            <wp:positionH relativeFrom="column">
              <wp:posOffset>-1099185</wp:posOffset>
            </wp:positionH>
            <wp:positionV relativeFrom="paragraph">
              <wp:posOffset>-2045970</wp:posOffset>
            </wp:positionV>
            <wp:extent cx="7600950" cy="11307445"/>
            <wp:effectExtent l="0" t="0" r="0" b="8255"/>
            <wp:wrapNone/>
            <wp:docPr id="31"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3306A" w:rsidRPr="00E83EA3" w:rsidSect="003E0BC3">
      <w:headerReference w:type="even" r:id="rId167"/>
      <w:headerReference w:type="default" r:id="rId168"/>
      <w:footerReference w:type="even" r:id="rId169"/>
      <w:footerReference w:type="default" r:id="rId17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E99BA" w14:textId="77777777" w:rsidR="009120A4" w:rsidRDefault="009120A4" w:rsidP="008E5082">
      <w:pPr>
        <w:ind w:firstLine="480"/>
      </w:pPr>
      <w:r>
        <w:separator/>
      </w:r>
    </w:p>
  </w:endnote>
  <w:endnote w:type="continuationSeparator" w:id="0">
    <w:p w14:paraId="47A5F98B" w14:textId="77777777" w:rsidR="009120A4" w:rsidRDefault="009120A4"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10609000101010101"/>
    <w:charset w:val="88"/>
    <w:family w:val="modern"/>
    <w:pitch w:val="fixed"/>
    <w:sig w:usb0="80000003" w:usb1="28091800" w:usb2="00000016" w:usb3="00000000" w:csb0="0010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A000023F" w:usb1="3A4F9C38" w:usb2="00000016" w:usb3="00000000" w:csb0="00100001"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微軟正黑體"/>
    <w:panose1 w:val="02010609000101010101"/>
    <w:charset w:val="88"/>
    <w:family w:val="modern"/>
    <w:pitch w:val="fixed"/>
    <w:sig w:usb0="80000003" w:usb1="28091800" w:usb2="00000016" w:usb3="00000000" w:csb0="00100001" w:csb1="00000000"/>
  </w:font>
  <w:font w:name="華康中黑體">
    <w:panose1 w:val="02010609000101010101"/>
    <w:charset w:val="88"/>
    <w:family w:val="modern"/>
    <w:pitch w:val="fixed"/>
    <w:sig w:usb0="80000001" w:usb1="28091800" w:usb2="00000016" w:usb3="00000000" w:csb0="00100000" w:csb1="00000000"/>
  </w:font>
  <w:font w:name="Consolas">
    <w:panose1 w:val="020B0609020204030204"/>
    <w:charset w:val="00"/>
    <w:family w:val="modern"/>
    <w:pitch w:val="fixed"/>
    <w:sig w:usb0="E00006FF" w:usb1="0000FCFF" w:usb2="00000001" w:usb3="00000000" w:csb0="0000019F" w:csb1="00000000"/>
  </w:font>
  <w:font w:name="Liberation Sans">
    <w:charset w:val="00"/>
    <w:family w:val="swiss"/>
    <w:pitch w:val="variable"/>
    <w:sig w:usb0="E0000AFF" w:usb1="500078FF" w:usb2="00000021" w:usb3="00000000" w:csb0="000001BF" w:csb1="00000000"/>
  </w:font>
  <w:font w:name="微軟正黑體">
    <w:altName w:val="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文鼎粗圓">
    <w:panose1 w:val="020B0609010101010101"/>
    <w:charset w:val="88"/>
    <w:family w:val="modern"/>
    <w:pitch w:val="fixed"/>
    <w:sig w:usb0="00000F41" w:usb1="280918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B0909000000000000"/>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F1002BFF" w:usb1="29DFFFFF" w:usb2="00000037"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E7214" w14:textId="77777777" w:rsidR="00AC1DD2" w:rsidRPr="00A6568B" w:rsidRDefault="00AC1DD2" w:rsidP="00103BA7">
    <w:pPr>
      <w:ind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8CDA" w14:textId="77777777" w:rsidR="00AC1DD2" w:rsidRPr="00A6568B" w:rsidRDefault="00AC1DD2" w:rsidP="00103BA7">
    <w:pPr>
      <w:ind w:firstLine="4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C7898" w14:textId="77777777" w:rsidR="00AC1DD2" w:rsidRDefault="00AC1DD2">
    <w:pPr>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233B9" w14:textId="77777777" w:rsidR="00AC1DD2" w:rsidRPr="00D65533" w:rsidRDefault="00C73A9D" w:rsidP="00C73A9D">
    <w:pPr>
      <w:pStyle w:val="a9"/>
      <w:ind w:left="854" w:rightChars="3251" w:right="7802" w:hangingChars="267" w:hanging="854"/>
      <w:jc w:val="cente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C70985">
      <w:rPr>
        <w:rFonts w:ascii="Footlight MT Light" w:hAnsi="Footlight MT Light"/>
        <w:i/>
        <w:iCs/>
        <w:noProof/>
        <w:sz w:val="32"/>
        <w:szCs w:val="32"/>
        <w:lang w:eastAsia="zh-TW" w:bidi="hi-IN"/>
      </w:rPr>
      <w:t>110</w:t>
    </w:r>
    <w:r>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3361" w14:textId="77777777" w:rsidR="00AC1DD2" w:rsidRPr="003E0BC3" w:rsidRDefault="00AC1DD2" w:rsidP="00700472">
    <w:pPr>
      <w:pStyle w:val="ad"/>
      <w:ind w:leftChars="3250" w:left="7800" w:firstLineChars="0" w:firstLine="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C70985">
      <w:rPr>
        <w:rFonts w:ascii="Footlight MT Light" w:hAnsi="Footlight MT Light"/>
        <w:i/>
        <w:iCs/>
        <w:noProof/>
        <w:sz w:val="32"/>
        <w:szCs w:val="32"/>
        <w:lang w:eastAsia="zh-TW"/>
      </w:rPr>
      <w:t>109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7908C" w14:textId="77777777" w:rsidR="00AC1DD2" w:rsidRPr="00B81DB5" w:rsidRDefault="00AC1DD2" w:rsidP="00B81DB5">
    <w:pPr>
      <w:ind w:firstLine="48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CC8C" w14:textId="77777777" w:rsidR="00AC1DD2" w:rsidRPr="003E0BC3" w:rsidRDefault="00AC1DD2" w:rsidP="00A10E4F">
    <w:pPr>
      <w:pStyle w:val="ad"/>
      <w:ind w:leftChars="3250" w:left="7800" w:firstLine="64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FA212" w14:textId="77777777" w:rsidR="009120A4" w:rsidRDefault="009120A4" w:rsidP="0022474F">
      <w:pPr>
        <w:ind w:firstLine="480"/>
      </w:pPr>
      <w:r>
        <w:separator/>
      </w:r>
    </w:p>
  </w:footnote>
  <w:footnote w:type="continuationSeparator" w:id="0">
    <w:p w14:paraId="401EDC09" w14:textId="77777777" w:rsidR="009120A4" w:rsidRDefault="009120A4"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C41EB" w14:textId="77777777" w:rsidR="00AC1DD2" w:rsidRPr="008D7129" w:rsidRDefault="00AC1DD2" w:rsidP="008D7129">
    <w:pPr>
      <w:pStyle w:val="a9"/>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9CC84" w14:textId="77777777" w:rsidR="00AC1DD2" w:rsidRPr="00562D64" w:rsidRDefault="00AC1DD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39F9109D" wp14:editId="22FF3872">
              <wp:simplePos x="0" y="0"/>
              <wp:positionH relativeFrom="column">
                <wp:posOffset>3769360</wp:posOffset>
              </wp:positionH>
              <wp:positionV relativeFrom="paragraph">
                <wp:posOffset>-50165</wp:posOffset>
              </wp:positionV>
              <wp:extent cx="1590040" cy="265430"/>
              <wp:effectExtent l="0" t="0" r="3175" b="381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3B9F6" w14:textId="77777777" w:rsidR="00AC1DD2" w:rsidRPr="000C2131" w:rsidRDefault="00AC1D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F9109D"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FHc&#10;VnjZAQAAmAMAAA4AAAAAAAAAAAAAAAAALgIAAGRycy9lMm9Eb2MueG1sUEsBAi0AFAAGAAgAAAAh&#10;ACKYVPLeAAAACQEAAA8AAAAAAAAAAAAAAAAAMwQAAGRycy9kb3ducmV2LnhtbFBLBQYAAAAABAAE&#10;APMAAAA+BQAAAAA=&#10;" filled="f" stroked="f">
              <v:textbox style="mso-fit-shape-to-text:t" inset="0,0,0,0">
                <w:txbxContent>
                  <w:p w14:paraId="0A53B9F6" w14:textId="77777777" w:rsidR="00AC1DD2" w:rsidRPr="000C2131" w:rsidRDefault="00AC1D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342525FC" wp14:editId="102F13B6">
              <wp:simplePos x="0" y="0"/>
              <wp:positionH relativeFrom="column">
                <wp:posOffset>-1270</wp:posOffset>
              </wp:positionH>
              <wp:positionV relativeFrom="paragraph">
                <wp:posOffset>-78740</wp:posOffset>
              </wp:positionV>
              <wp:extent cx="3707130" cy="338455"/>
              <wp:effectExtent l="8255" t="35560" r="8890" b="35560"/>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C89CA2" id="Freeform 90"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7913D474" wp14:editId="08CA4DD8">
              <wp:simplePos x="0" y="0"/>
              <wp:positionH relativeFrom="column">
                <wp:posOffset>3709670</wp:posOffset>
              </wp:positionH>
              <wp:positionV relativeFrom="paragraph">
                <wp:posOffset>35560</wp:posOffset>
              </wp:positionV>
              <wp:extent cx="1714500" cy="113665"/>
              <wp:effectExtent l="4445" t="0" r="0" b="3175"/>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A6523" id="Rectangle 88" o:spid="_x0000_s1026" style="position:absolute;margin-left:292.1pt;margin-top:2.8pt;width:135pt;height:8.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4E247" w14:textId="77777777" w:rsidR="00AC1DD2" w:rsidRPr="00562D64" w:rsidRDefault="00AC1DD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541919EE" wp14:editId="62049DB8">
              <wp:simplePos x="0" y="0"/>
              <wp:positionH relativeFrom="column">
                <wp:posOffset>3769360</wp:posOffset>
              </wp:positionH>
              <wp:positionV relativeFrom="paragraph">
                <wp:posOffset>-50165</wp:posOffset>
              </wp:positionV>
              <wp:extent cx="1590040" cy="265430"/>
              <wp:effectExtent l="0" t="0" r="3175" b="381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CE145" w14:textId="77777777" w:rsidR="00AC1DD2" w:rsidRPr="000C2131" w:rsidRDefault="00AC1DD2"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1919E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20.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Di&#10;Lvwt2gEAAJgDAAAOAAAAAAAAAAAAAAAAAC4CAABkcnMvZTJvRG9jLnhtbFBLAQItABQABgAIAAAA&#10;IQAimFTy3gAAAAkBAAAPAAAAAAAAAAAAAAAAADQEAABkcnMvZG93bnJldi54bWxQSwUGAAAAAAQA&#10;BADzAAAAPwUAAAAA&#10;" filled="f" stroked="f">
              <v:textbox style="mso-fit-shape-to-text:t" inset="0,0,0,0">
                <w:txbxContent>
                  <w:p w14:paraId="49DCE145" w14:textId="77777777" w:rsidR="00AC1DD2" w:rsidRPr="000C2131" w:rsidRDefault="00AC1DD2"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9232" behindDoc="1" locked="0" layoutInCell="1" allowOverlap="1" wp14:anchorId="66238903" wp14:editId="7C4C2AE0">
              <wp:simplePos x="0" y="0"/>
              <wp:positionH relativeFrom="column">
                <wp:posOffset>-1270</wp:posOffset>
              </wp:positionH>
              <wp:positionV relativeFrom="paragraph">
                <wp:posOffset>-78740</wp:posOffset>
              </wp:positionV>
              <wp:extent cx="3707130" cy="338455"/>
              <wp:effectExtent l="8255" t="35560" r="8890" b="35560"/>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32301A" id="Freeform 102"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1115DE12" wp14:editId="0EF51469">
              <wp:simplePos x="0" y="0"/>
              <wp:positionH relativeFrom="column">
                <wp:posOffset>3709670</wp:posOffset>
              </wp:positionH>
              <wp:positionV relativeFrom="paragraph">
                <wp:posOffset>35560</wp:posOffset>
              </wp:positionV>
              <wp:extent cx="1714500" cy="113665"/>
              <wp:effectExtent l="4445" t="0" r="0" b="3175"/>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2C5AE" id="Rectangle 100" o:spid="_x0000_s1026" style="position:absolute;margin-left:292.1pt;margin-top:2.8pt;width:13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58F20" w14:textId="77777777" w:rsidR="00AC1DD2" w:rsidRPr="00562D64" w:rsidRDefault="00AC1DD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6B1CB8A3" wp14:editId="47E443C5">
              <wp:simplePos x="0" y="0"/>
              <wp:positionH relativeFrom="column">
                <wp:posOffset>3769360</wp:posOffset>
              </wp:positionH>
              <wp:positionV relativeFrom="paragraph">
                <wp:posOffset>-50165</wp:posOffset>
              </wp:positionV>
              <wp:extent cx="1590040" cy="265430"/>
              <wp:effectExtent l="0" t="0" r="3175" b="3810"/>
              <wp:wrapNone/>
              <wp:docPr id="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2889E" w14:textId="77777777" w:rsidR="00AC1DD2" w:rsidRPr="000C2131" w:rsidRDefault="00AC1D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1CB8A3"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Dh&#10;ah2e2gEAAJgDAAAOAAAAAAAAAAAAAAAAAC4CAABkcnMvZTJvRG9jLnhtbFBLAQItABQABgAIAAAA&#10;IQAimFTy3gAAAAkBAAAPAAAAAAAAAAAAAAAAADQEAABkcnMvZG93bnJldi54bWxQSwUGAAAAAAQA&#10;BADzAAAAPwUAAAAA&#10;" filled="f" stroked="f">
              <v:textbox style="mso-fit-shape-to-text:t" inset="0,0,0,0">
                <w:txbxContent>
                  <w:p w14:paraId="53D2889E" w14:textId="77777777" w:rsidR="00AC1DD2" w:rsidRPr="000C2131" w:rsidRDefault="00AC1D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1B08AE77" wp14:editId="3719D32A">
              <wp:simplePos x="0" y="0"/>
              <wp:positionH relativeFrom="column">
                <wp:posOffset>-1270</wp:posOffset>
              </wp:positionH>
              <wp:positionV relativeFrom="paragraph">
                <wp:posOffset>-78740</wp:posOffset>
              </wp:positionV>
              <wp:extent cx="3707130" cy="338455"/>
              <wp:effectExtent l="8255" t="35560" r="8890" b="35560"/>
              <wp:wrapNone/>
              <wp:docPr id="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703973" id="Freeform 9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74C6B41E" wp14:editId="05F8D624">
              <wp:simplePos x="0" y="0"/>
              <wp:positionH relativeFrom="column">
                <wp:posOffset>3709670</wp:posOffset>
              </wp:positionH>
              <wp:positionV relativeFrom="paragraph">
                <wp:posOffset>35560</wp:posOffset>
              </wp:positionV>
              <wp:extent cx="1714500" cy="113665"/>
              <wp:effectExtent l="4445" t="0" r="0" b="3175"/>
              <wp:wrapNone/>
              <wp:docPr id="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109C9" id="Rectangle 91" o:spid="_x0000_s1026" style="position:absolute;margin-left:292.1pt;margin-top:2.8pt;width:135pt;height: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084D5" w14:textId="77777777" w:rsidR="00AC1DD2" w:rsidRPr="00562D64" w:rsidRDefault="00AC1DD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363BE4A4" wp14:editId="32BF3EF2">
              <wp:simplePos x="0" y="0"/>
              <wp:positionH relativeFrom="column">
                <wp:posOffset>3769360</wp:posOffset>
              </wp:positionH>
              <wp:positionV relativeFrom="paragraph">
                <wp:posOffset>-50165</wp:posOffset>
              </wp:positionV>
              <wp:extent cx="1590040" cy="265430"/>
              <wp:effectExtent l="0" t="0" r="3175" b="3810"/>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47B12" w14:textId="77777777" w:rsidR="00AC1DD2" w:rsidRPr="000C2131" w:rsidRDefault="00AC1DD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3BE4A4" id="_x0000_t202" coordsize="21600,21600" o:spt="202" path="m,l,21600r21600,l21600,xe">
              <v:stroke joinstyle="miter"/>
              <v:path gradientshapeok="t" o:connecttype="rect"/>
            </v:shapetype>
            <v:shape id="Text Box 98" o:spid="_x0000_s1037" type="#_x0000_t202" style="position:absolute;left:0;text-align:left;margin-left:296.8pt;margin-top:-3.95pt;width:125.2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BS&#10;mLfL2gEAAJgDAAAOAAAAAAAAAAAAAAAAAC4CAABkcnMvZTJvRG9jLnhtbFBLAQItABQABgAIAAAA&#10;IQAimFTy3gAAAAkBAAAPAAAAAAAAAAAAAAAAADQEAABkcnMvZG93bnJldi54bWxQSwUGAAAAAAQA&#10;BADzAAAAPwUAAAAA&#10;" filled="f" stroked="f">
              <v:textbox style="mso-fit-shape-to-text:t" inset="0,0,0,0">
                <w:txbxContent>
                  <w:p w14:paraId="18847B12" w14:textId="77777777" w:rsidR="00AC1DD2" w:rsidRPr="000C2131" w:rsidRDefault="00AC1DD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6DDE9BCF" wp14:editId="100C427F">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648108" id="Freeform 99"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415FC400" wp14:editId="11EF00E1">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EBA3F" id="Rectangle 97" o:spid="_x0000_s1026" style="position:absolute;margin-left:292.1pt;margin-top:2.8pt;width:135pt;height:8.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AD91E" w14:textId="77777777" w:rsidR="00AC1DD2" w:rsidRPr="00562D64" w:rsidRDefault="00AC1DD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3808" behindDoc="1" locked="0" layoutInCell="1" allowOverlap="1" wp14:anchorId="19017927" wp14:editId="68919698">
              <wp:simplePos x="0" y="0"/>
              <wp:positionH relativeFrom="column">
                <wp:posOffset>3769360</wp:posOffset>
              </wp:positionH>
              <wp:positionV relativeFrom="paragraph">
                <wp:posOffset>-50165</wp:posOffset>
              </wp:positionV>
              <wp:extent cx="1590040" cy="265430"/>
              <wp:effectExtent l="0" t="0" r="3175" b="3810"/>
              <wp:wrapNone/>
              <wp:docPr id="3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36334" w14:textId="77777777" w:rsidR="00AC1DD2" w:rsidRPr="000C2131" w:rsidRDefault="00AC1DD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017927"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" filled="f" stroked="f">
              <v:textbox style="mso-fit-shape-to-text:t" inset="0,0,0,0">
                <w:txbxContent>
                  <w:p w14:paraId="0D636334" w14:textId="77777777" w:rsidR="00AC1DD2" w:rsidRPr="000C2131" w:rsidRDefault="00AC1DD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6880" behindDoc="1" locked="0" layoutInCell="1" allowOverlap="1" wp14:anchorId="344B45B9" wp14:editId="46BE9164">
              <wp:simplePos x="0" y="0"/>
              <wp:positionH relativeFrom="column">
                <wp:posOffset>-1270</wp:posOffset>
              </wp:positionH>
              <wp:positionV relativeFrom="paragraph">
                <wp:posOffset>-78740</wp:posOffset>
              </wp:positionV>
              <wp:extent cx="3707130" cy="338455"/>
              <wp:effectExtent l="8255" t="35560" r="8890" b="35560"/>
              <wp:wrapNone/>
              <wp:docPr id="37"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8F679A" id="Freeform 99"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0736" behindDoc="1" locked="0" layoutInCell="1" allowOverlap="1" wp14:anchorId="17DC723C" wp14:editId="7F173784">
              <wp:simplePos x="0" y="0"/>
              <wp:positionH relativeFrom="column">
                <wp:posOffset>3709670</wp:posOffset>
              </wp:positionH>
              <wp:positionV relativeFrom="paragraph">
                <wp:posOffset>35560</wp:posOffset>
              </wp:positionV>
              <wp:extent cx="1714500" cy="113665"/>
              <wp:effectExtent l="4445" t="0" r="0" b="3175"/>
              <wp:wrapNone/>
              <wp:docPr id="3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848DB" id="Rectangle 97" o:spid="_x0000_s1026" style="position:absolute;margin-left:292.1pt;margin-top:2.8pt;width:135pt;height:8.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AABF2" w14:textId="77777777" w:rsidR="00AC1DD2" w:rsidRPr="00B81DB5" w:rsidRDefault="00AC1DD2" w:rsidP="00B81DB5">
    <w:pPr>
      <w:pStyle w:val="ad"/>
      <w:ind w:firstLine="32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6161" w14:textId="77777777" w:rsidR="00AC1DD2" w:rsidRPr="00562D64" w:rsidRDefault="00AC1DD2" w:rsidP="00A10E4F">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B9B80" w14:textId="77777777" w:rsidR="00AC1DD2" w:rsidRPr="008C7815" w:rsidRDefault="00AC1DD2" w:rsidP="008C7815">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25798" w14:textId="77777777" w:rsidR="00AC1DD2" w:rsidRPr="008C7815" w:rsidRDefault="00AC1DD2" w:rsidP="008C7815">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916FD" w14:textId="77777777" w:rsidR="00AC1DD2" w:rsidRPr="006B5364" w:rsidRDefault="00AC1DD2" w:rsidP="00103BA7">
    <w:pPr>
      <w:pStyle w:val="ad"/>
      <w:ind w:rightChars="3251" w:right="7802" w:firstLine="440"/>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94592" behindDoc="1" locked="0" layoutInCell="1" allowOverlap="1" wp14:anchorId="63B3523B" wp14:editId="71669C17">
              <wp:simplePos x="0" y="0"/>
              <wp:positionH relativeFrom="column">
                <wp:posOffset>57150</wp:posOffset>
              </wp:positionH>
              <wp:positionV relativeFrom="paragraph">
                <wp:posOffset>-95885</wp:posOffset>
              </wp:positionV>
              <wp:extent cx="1576070" cy="264160"/>
              <wp:effectExtent l="0" t="0" r="0" b="0"/>
              <wp:wrapNone/>
              <wp:docPr id="3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B646F" w14:textId="77777777" w:rsidR="00AC1DD2" w:rsidRPr="000C2131" w:rsidRDefault="00AC1DD2" w:rsidP="0086782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墨西哥</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B3523B" id="_x0000_t202" coordsize="21600,21600" o:spt="202" path="m,l,21600r21600,l21600,xe">
              <v:stroke joinstyle="miter"/>
              <v:path gradientshapeok="t" o:connecttype="rect"/>
            </v:shapetype>
            <v:shape id="Text Box 116" o:spid="_x0000_s1028" type="#_x0000_t202" style="position:absolute;left:0;text-align:left;margin-left:4.5pt;margin-top:-7.55pt;width:124.1pt;height:20.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" filled="f" stroked="f">
              <v:textbox style="mso-fit-shape-to-text:t" inset="0,0,0,0">
                <w:txbxContent>
                  <w:p w14:paraId="6E8B646F" w14:textId="77777777" w:rsidR="00AC1DD2" w:rsidRPr="000C2131" w:rsidRDefault="00AC1DD2" w:rsidP="0086782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墨西哥</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91520" behindDoc="1" locked="0" layoutInCell="1" allowOverlap="1" wp14:anchorId="087F0576" wp14:editId="0C0130F3">
              <wp:simplePos x="0" y="0"/>
              <wp:positionH relativeFrom="column">
                <wp:posOffset>-22860</wp:posOffset>
              </wp:positionH>
              <wp:positionV relativeFrom="paragraph">
                <wp:posOffset>35560</wp:posOffset>
              </wp:positionV>
              <wp:extent cx="1714500" cy="113665"/>
              <wp:effectExtent l="0" t="0" r="3810" b="3175"/>
              <wp:wrapNone/>
              <wp:docPr id="2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CA42D" id="Rectangle 115" o:spid="_x0000_s1026" style="position:absolute;margin-left:-1.8pt;margin-top:2.8pt;width:135pt;height:8.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97664" behindDoc="1" locked="0" layoutInCell="1" allowOverlap="1" wp14:anchorId="24BF8CC8" wp14:editId="63889877">
              <wp:simplePos x="0" y="0"/>
              <wp:positionH relativeFrom="column">
                <wp:posOffset>1693545</wp:posOffset>
              </wp:positionH>
              <wp:positionV relativeFrom="paragraph">
                <wp:posOffset>-78740</wp:posOffset>
              </wp:positionV>
              <wp:extent cx="3718560" cy="338455"/>
              <wp:effectExtent l="7620" t="35560" r="7620" b="35560"/>
              <wp:wrapNone/>
              <wp:docPr id="2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B927CA" id="Freeform 117"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6B8C4" w14:textId="77777777" w:rsidR="00AC1DD2" w:rsidRPr="00562D64" w:rsidRDefault="00AC1DD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0A4DF5D5" wp14:editId="6BDCB5BB">
              <wp:simplePos x="0" y="0"/>
              <wp:positionH relativeFrom="column">
                <wp:posOffset>3769360</wp:posOffset>
              </wp:positionH>
              <wp:positionV relativeFrom="paragraph">
                <wp:posOffset>-50165</wp:posOffset>
              </wp:positionV>
              <wp:extent cx="1590040" cy="198120"/>
              <wp:effectExtent l="0" t="0" r="3175" b="381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D69C2" w14:textId="77777777" w:rsidR="00AC1DD2" w:rsidRPr="000C2131" w:rsidRDefault="00AC1DD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4DF5D5" id="_x0000_t202" coordsize="21600,21600" o:spt="202" path="m,l,21600r21600,l21600,xe">
              <v:stroke joinstyle="miter"/>
              <v:path gradientshapeok="t" o:connecttype="rect"/>
            </v:shapetype>
            <v:shape id="Text Box 113" o:spid="_x0000_s1029" type="#_x0000_t202" style="position:absolute;left:0;text-align:left;margin-left:296.8pt;margin-top:-3.9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2B4D69C2" w14:textId="77777777" w:rsidR="00AC1DD2" w:rsidRPr="000C2131" w:rsidRDefault="00AC1DD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8448" behindDoc="1" locked="0" layoutInCell="1" allowOverlap="1" wp14:anchorId="0D34C079" wp14:editId="3BC8870C">
              <wp:simplePos x="0" y="0"/>
              <wp:positionH relativeFrom="column">
                <wp:posOffset>-1270</wp:posOffset>
              </wp:positionH>
              <wp:positionV relativeFrom="paragraph">
                <wp:posOffset>-78740</wp:posOffset>
              </wp:positionV>
              <wp:extent cx="3707130" cy="338455"/>
              <wp:effectExtent l="8255" t="35560" r="8890" b="35560"/>
              <wp:wrapNone/>
              <wp:docPr id="26"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7943AA" id="Freeform 114"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2304" behindDoc="1" locked="0" layoutInCell="1" allowOverlap="1" wp14:anchorId="16F1ADD4" wp14:editId="50A66905">
              <wp:simplePos x="0" y="0"/>
              <wp:positionH relativeFrom="column">
                <wp:posOffset>3709670</wp:posOffset>
              </wp:positionH>
              <wp:positionV relativeFrom="paragraph">
                <wp:posOffset>35560</wp:posOffset>
              </wp:positionV>
              <wp:extent cx="1714500" cy="113665"/>
              <wp:effectExtent l="4445" t="0" r="0" b="317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B367B" id="Rectangle 112" o:spid="_x0000_s1026" style="position:absolute;margin-left:292.1pt;margin-top:2.8pt;width:135pt;height:8.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D0CEE" w14:textId="77777777" w:rsidR="00AC1DD2" w:rsidRPr="00562D64" w:rsidRDefault="00AC1DD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11648" behindDoc="1" locked="0" layoutInCell="1" allowOverlap="1" wp14:anchorId="1B17B7D7" wp14:editId="77F47078">
              <wp:simplePos x="0" y="0"/>
              <wp:positionH relativeFrom="column">
                <wp:posOffset>3769360</wp:posOffset>
              </wp:positionH>
              <wp:positionV relativeFrom="paragraph">
                <wp:posOffset>-50165</wp:posOffset>
              </wp:positionV>
              <wp:extent cx="1590040" cy="198120"/>
              <wp:effectExtent l="0" t="0" r="3175" b="3810"/>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44F9F" w14:textId="77777777" w:rsidR="00AC1DD2" w:rsidRPr="000C2131" w:rsidRDefault="00AC1DD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17B7D7"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2BB44F9F" w14:textId="77777777" w:rsidR="00AC1DD2" w:rsidRPr="000C2131" w:rsidRDefault="00AC1DD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14720" behindDoc="1" locked="0" layoutInCell="1" allowOverlap="1" wp14:anchorId="778BA2BA" wp14:editId="42EEB294">
              <wp:simplePos x="0" y="0"/>
              <wp:positionH relativeFrom="column">
                <wp:posOffset>-1270</wp:posOffset>
              </wp:positionH>
              <wp:positionV relativeFrom="paragraph">
                <wp:posOffset>-78740</wp:posOffset>
              </wp:positionV>
              <wp:extent cx="3707130" cy="338455"/>
              <wp:effectExtent l="8255" t="35560" r="8890" b="35560"/>
              <wp:wrapNone/>
              <wp:docPr id="2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628C8D" id="Freeform 71"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08576" behindDoc="1" locked="0" layoutInCell="1" allowOverlap="1" wp14:anchorId="5A45BF17" wp14:editId="40C0C1B4">
              <wp:simplePos x="0" y="0"/>
              <wp:positionH relativeFrom="column">
                <wp:posOffset>3709670</wp:posOffset>
              </wp:positionH>
              <wp:positionV relativeFrom="paragraph">
                <wp:posOffset>35560</wp:posOffset>
              </wp:positionV>
              <wp:extent cx="1714500" cy="113665"/>
              <wp:effectExtent l="4445" t="0" r="0" b="3175"/>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B9860" id="Rectangle 69" o:spid="_x0000_s1026" style="position:absolute;margin-left:292.1pt;margin-top:2.8pt;width:135pt;height:8.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080B4" w14:textId="77777777" w:rsidR="00AC1DD2" w:rsidRPr="00562D64" w:rsidRDefault="00AC1DD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33152" behindDoc="1" locked="0" layoutInCell="1" allowOverlap="1" wp14:anchorId="3DD3E2E5" wp14:editId="04B43021">
              <wp:simplePos x="0" y="0"/>
              <wp:positionH relativeFrom="column">
                <wp:posOffset>-13335</wp:posOffset>
              </wp:positionH>
              <wp:positionV relativeFrom="paragraph">
                <wp:posOffset>-78740</wp:posOffset>
              </wp:positionV>
              <wp:extent cx="3090545" cy="338455"/>
              <wp:effectExtent l="5715" t="35560" r="8890" b="35560"/>
              <wp:wrapNone/>
              <wp:docPr id="2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285A76" id="Freeform 84"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0080" behindDoc="1" locked="0" layoutInCell="1" allowOverlap="1" wp14:anchorId="0FA719AA" wp14:editId="189040AA">
              <wp:simplePos x="0" y="0"/>
              <wp:positionH relativeFrom="column">
                <wp:posOffset>3133090</wp:posOffset>
              </wp:positionH>
              <wp:positionV relativeFrom="paragraph">
                <wp:posOffset>-50165</wp:posOffset>
              </wp:positionV>
              <wp:extent cx="2258695" cy="265430"/>
              <wp:effectExtent l="0" t="0" r="0" b="3810"/>
              <wp:wrapNone/>
              <wp:docPr id="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492CF" w14:textId="77777777" w:rsidR="00AC1DD2" w:rsidRPr="000C2131" w:rsidRDefault="00AC1DD2"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A719AA"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" filled="f" stroked="f">
              <v:textbox style="mso-fit-shape-to-text:t" inset="0,0,0,0">
                <w:txbxContent>
                  <w:p w14:paraId="47E492CF" w14:textId="77777777" w:rsidR="00AC1DD2" w:rsidRPr="000C2131" w:rsidRDefault="00AC1DD2"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27008" behindDoc="1" locked="0" layoutInCell="1" allowOverlap="1" wp14:anchorId="710D6C2F" wp14:editId="2AFC2A48">
              <wp:simplePos x="0" y="0"/>
              <wp:positionH relativeFrom="column">
                <wp:posOffset>3081020</wp:posOffset>
              </wp:positionH>
              <wp:positionV relativeFrom="paragraph">
                <wp:posOffset>35560</wp:posOffset>
              </wp:positionV>
              <wp:extent cx="2339975" cy="113665"/>
              <wp:effectExtent l="4445" t="0" r="0" b="3175"/>
              <wp:wrapNone/>
              <wp:docPr id="1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BAE6F" id="Rectangle 82" o:spid="_x0000_s1026" style="position:absolute;margin-left:242.6pt;margin-top:2.8pt;width:184.25pt;height:8.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C1A99" w14:textId="77777777" w:rsidR="00AC1DD2" w:rsidRPr="00562D64" w:rsidRDefault="00AC1DD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20864" behindDoc="1" locked="0" layoutInCell="1" allowOverlap="1" wp14:anchorId="26EED284" wp14:editId="330EDAEF">
              <wp:simplePos x="0" y="0"/>
              <wp:positionH relativeFrom="column">
                <wp:posOffset>3769360</wp:posOffset>
              </wp:positionH>
              <wp:positionV relativeFrom="paragraph">
                <wp:posOffset>-50165</wp:posOffset>
              </wp:positionV>
              <wp:extent cx="1590040" cy="265430"/>
              <wp:effectExtent l="0" t="0" r="3175" b="381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879EE" w14:textId="77777777" w:rsidR="00AC1DD2" w:rsidRPr="000C2131" w:rsidRDefault="00AC1D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EED284"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Dc5&#10;A9PZAQAAmAMAAA4AAAAAAAAAAAAAAAAALgIAAGRycy9lMm9Eb2MueG1sUEsBAi0AFAAGAAgAAAAh&#10;ACKYVPLeAAAACQEAAA8AAAAAAAAAAAAAAAAAMwQAAGRycy9kb3ducmV2LnhtbFBLBQYAAAAABAAE&#10;APMAAAA+BQAAAAA=&#10;" filled="f" stroked="f">
              <v:textbox style="mso-fit-shape-to-text:t" inset="0,0,0,0">
                <w:txbxContent>
                  <w:p w14:paraId="1D0879EE" w14:textId="77777777" w:rsidR="00AC1DD2" w:rsidRPr="000C2131" w:rsidRDefault="00AC1D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3936" behindDoc="1" locked="0" layoutInCell="1" allowOverlap="1" wp14:anchorId="5BF1D984" wp14:editId="68327CDC">
              <wp:simplePos x="0" y="0"/>
              <wp:positionH relativeFrom="column">
                <wp:posOffset>-1270</wp:posOffset>
              </wp:positionH>
              <wp:positionV relativeFrom="paragraph">
                <wp:posOffset>-78740</wp:posOffset>
              </wp:positionV>
              <wp:extent cx="3707130" cy="338455"/>
              <wp:effectExtent l="8255" t="35560" r="8890" b="35560"/>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40DC67" id="Freeform 78"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17792" behindDoc="1" locked="0" layoutInCell="1" allowOverlap="1" wp14:anchorId="73ECF0F1" wp14:editId="63E43267">
              <wp:simplePos x="0" y="0"/>
              <wp:positionH relativeFrom="column">
                <wp:posOffset>3709670</wp:posOffset>
              </wp:positionH>
              <wp:positionV relativeFrom="paragraph">
                <wp:posOffset>35560</wp:posOffset>
              </wp:positionV>
              <wp:extent cx="1714500" cy="113665"/>
              <wp:effectExtent l="4445" t="0" r="0" b="317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F8E67" id="Rectangle 76" o:spid="_x0000_s1026" style="position:absolute;margin-left:292.1pt;margin-top:2.8pt;width:135pt;height:8.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F7EF6" w14:textId="77777777" w:rsidR="00AC1DD2" w:rsidRPr="00562D64" w:rsidRDefault="00AC1DD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9296" behindDoc="1" locked="0" layoutInCell="1" allowOverlap="1" wp14:anchorId="446E8624" wp14:editId="5F1CDC0F">
              <wp:simplePos x="0" y="0"/>
              <wp:positionH relativeFrom="column">
                <wp:posOffset>3769360</wp:posOffset>
              </wp:positionH>
              <wp:positionV relativeFrom="paragraph">
                <wp:posOffset>-50165</wp:posOffset>
              </wp:positionV>
              <wp:extent cx="1590040" cy="265430"/>
              <wp:effectExtent l="0" t="0" r="3175" b="3810"/>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6D31D" w14:textId="77777777" w:rsidR="00AC1DD2" w:rsidRPr="000C2131" w:rsidRDefault="00AC1D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6E8624"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20.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ITL&#10;qYbZAQAAmAMAAA4AAAAAAAAAAAAAAAAALgIAAGRycy9lMm9Eb2MueG1sUEsBAi0AFAAGAAgAAAAh&#10;ACKYVPLeAAAACQEAAA8AAAAAAAAAAAAAAAAAMwQAAGRycy9kb3ducmV2LnhtbFBLBQYAAAAABAAE&#10;APMAAAA+BQAAAAA=&#10;" filled="f" stroked="f">
              <v:textbox style="mso-fit-shape-to-text:t" inset="0,0,0,0">
                <w:txbxContent>
                  <w:p w14:paraId="7D86D31D" w14:textId="77777777" w:rsidR="00AC1DD2" w:rsidRPr="000C2131" w:rsidRDefault="00AC1D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71330223" wp14:editId="4CE5FEFC">
              <wp:simplePos x="0" y="0"/>
              <wp:positionH relativeFrom="column">
                <wp:posOffset>-1270</wp:posOffset>
              </wp:positionH>
              <wp:positionV relativeFrom="paragraph">
                <wp:posOffset>-78740</wp:posOffset>
              </wp:positionV>
              <wp:extent cx="3707130" cy="338455"/>
              <wp:effectExtent l="8255" t="35560" r="8890" b="35560"/>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660BBA" id="Freeform 87"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6224" behindDoc="1" locked="0" layoutInCell="1" allowOverlap="1" wp14:anchorId="2E73F692" wp14:editId="31C6FD88">
              <wp:simplePos x="0" y="0"/>
              <wp:positionH relativeFrom="column">
                <wp:posOffset>3709670</wp:posOffset>
              </wp:positionH>
              <wp:positionV relativeFrom="paragraph">
                <wp:posOffset>35560</wp:posOffset>
              </wp:positionV>
              <wp:extent cx="1714500" cy="113665"/>
              <wp:effectExtent l="4445" t="0" r="0" b="317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93A31" id="Rectangle 85" o:spid="_x0000_s1026" style="position:absolute;margin-left:292.1pt;margin-top:2.8pt;width:135pt;height:8.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613"/>
    <w:rsid w:val="0000042A"/>
    <w:rsid w:val="00000D2B"/>
    <w:rsid w:val="0000137E"/>
    <w:rsid w:val="000029CC"/>
    <w:rsid w:val="00002BA3"/>
    <w:rsid w:val="00004423"/>
    <w:rsid w:val="00004552"/>
    <w:rsid w:val="00004566"/>
    <w:rsid w:val="00007721"/>
    <w:rsid w:val="00007A9A"/>
    <w:rsid w:val="000100C1"/>
    <w:rsid w:val="00011586"/>
    <w:rsid w:val="00011634"/>
    <w:rsid w:val="00011CB9"/>
    <w:rsid w:val="00011EF4"/>
    <w:rsid w:val="00012CB3"/>
    <w:rsid w:val="0001404C"/>
    <w:rsid w:val="00014FC8"/>
    <w:rsid w:val="00014FF1"/>
    <w:rsid w:val="000175ED"/>
    <w:rsid w:val="000176EF"/>
    <w:rsid w:val="0001777D"/>
    <w:rsid w:val="00017954"/>
    <w:rsid w:val="00017D39"/>
    <w:rsid w:val="000204D3"/>
    <w:rsid w:val="000215D3"/>
    <w:rsid w:val="000217C4"/>
    <w:rsid w:val="0002294D"/>
    <w:rsid w:val="000237E5"/>
    <w:rsid w:val="00024D2C"/>
    <w:rsid w:val="00024F50"/>
    <w:rsid w:val="00027899"/>
    <w:rsid w:val="000305DB"/>
    <w:rsid w:val="00031432"/>
    <w:rsid w:val="000320AF"/>
    <w:rsid w:val="000320E1"/>
    <w:rsid w:val="00032350"/>
    <w:rsid w:val="00032B38"/>
    <w:rsid w:val="000346BB"/>
    <w:rsid w:val="00035A41"/>
    <w:rsid w:val="00035F9B"/>
    <w:rsid w:val="00036FBE"/>
    <w:rsid w:val="00037A2C"/>
    <w:rsid w:val="0004075F"/>
    <w:rsid w:val="00040C93"/>
    <w:rsid w:val="000436F0"/>
    <w:rsid w:val="00044076"/>
    <w:rsid w:val="00044339"/>
    <w:rsid w:val="0004502C"/>
    <w:rsid w:val="00045840"/>
    <w:rsid w:val="00046C00"/>
    <w:rsid w:val="00047843"/>
    <w:rsid w:val="000523FC"/>
    <w:rsid w:val="00052C2E"/>
    <w:rsid w:val="00052CC5"/>
    <w:rsid w:val="00052FD4"/>
    <w:rsid w:val="0005330B"/>
    <w:rsid w:val="00054701"/>
    <w:rsid w:val="00054CB5"/>
    <w:rsid w:val="00055AE8"/>
    <w:rsid w:val="0005743B"/>
    <w:rsid w:val="00061108"/>
    <w:rsid w:val="00061CD4"/>
    <w:rsid w:val="00062BD6"/>
    <w:rsid w:val="00063172"/>
    <w:rsid w:val="000643A9"/>
    <w:rsid w:val="0006453E"/>
    <w:rsid w:val="0006576D"/>
    <w:rsid w:val="00065F8B"/>
    <w:rsid w:val="00066543"/>
    <w:rsid w:val="000666D5"/>
    <w:rsid w:val="00067069"/>
    <w:rsid w:val="0006735A"/>
    <w:rsid w:val="00067A6C"/>
    <w:rsid w:val="00067F19"/>
    <w:rsid w:val="00070F5C"/>
    <w:rsid w:val="00071597"/>
    <w:rsid w:val="00072407"/>
    <w:rsid w:val="00072C39"/>
    <w:rsid w:val="00073CF4"/>
    <w:rsid w:val="000741DC"/>
    <w:rsid w:val="00074F54"/>
    <w:rsid w:val="00075904"/>
    <w:rsid w:val="0007617D"/>
    <w:rsid w:val="00076542"/>
    <w:rsid w:val="00080E63"/>
    <w:rsid w:val="00082179"/>
    <w:rsid w:val="00082AD5"/>
    <w:rsid w:val="000841F6"/>
    <w:rsid w:val="00084538"/>
    <w:rsid w:val="00084962"/>
    <w:rsid w:val="000852CF"/>
    <w:rsid w:val="00087BE0"/>
    <w:rsid w:val="00090B54"/>
    <w:rsid w:val="000925DA"/>
    <w:rsid w:val="00094FF3"/>
    <w:rsid w:val="00095FAF"/>
    <w:rsid w:val="0009745F"/>
    <w:rsid w:val="000976C8"/>
    <w:rsid w:val="000979CA"/>
    <w:rsid w:val="00097FB7"/>
    <w:rsid w:val="000A35C9"/>
    <w:rsid w:val="000A3C3E"/>
    <w:rsid w:val="000A5A26"/>
    <w:rsid w:val="000A5F4E"/>
    <w:rsid w:val="000A62E6"/>
    <w:rsid w:val="000A64DF"/>
    <w:rsid w:val="000A753D"/>
    <w:rsid w:val="000A7D0F"/>
    <w:rsid w:val="000B03EA"/>
    <w:rsid w:val="000B03EF"/>
    <w:rsid w:val="000B1DB6"/>
    <w:rsid w:val="000B381F"/>
    <w:rsid w:val="000B3A87"/>
    <w:rsid w:val="000B4F7E"/>
    <w:rsid w:val="000B7A55"/>
    <w:rsid w:val="000C0321"/>
    <w:rsid w:val="000C0A1B"/>
    <w:rsid w:val="000C0AAD"/>
    <w:rsid w:val="000C11F7"/>
    <w:rsid w:val="000C1DD5"/>
    <w:rsid w:val="000C3D7A"/>
    <w:rsid w:val="000C61FF"/>
    <w:rsid w:val="000C779F"/>
    <w:rsid w:val="000C7ACB"/>
    <w:rsid w:val="000D02FB"/>
    <w:rsid w:val="000D0AEE"/>
    <w:rsid w:val="000D362E"/>
    <w:rsid w:val="000D5256"/>
    <w:rsid w:val="000D5262"/>
    <w:rsid w:val="000D55FB"/>
    <w:rsid w:val="000D72C4"/>
    <w:rsid w:val="000E143C"/>
    <w:rsid w:val="000E1596"/>
    <w:rsid w:val="000E17E0"/>
    <w:rsid w:val="000E1DE7"/>
    <w:rsid w:val="000E1F74"/>
    <w:rsid w:val="000E203D"/>
    <w:rsid w:val="000E242F"/>
    <w:rsid w:val="000E3AE7"/>
    <w:rsid w:val="000E5090"/>
    <w:rsid w:val="000E50BB"/>
    <w:rsid w:val="000E705A"/>
    <w:rsid w:val="000E78FD"/>
    <w:rsid w:val="000F179A"/>
    <w:rsid w:val="000F2D64"/>
    <w:rsid w:val="000F3521"/>
    <w:rsid w:val="000F37B4"/>
    <w:rsid w:val="000F46E0"/>
    <w:rsid w:val="000F497B"/>
    <w:rsid w:val="000F6A0F"/>
    <w:rsid w:val="0010052B"/>
    <w:rsid w:val="0010129F"/>
    <w:rsid w:val="00102CF7"/>
    <w:rsid w:val="00103BA7"/>
    <w:rsid w:val="00103D33"/>
    <w:rsid w:val="0010532C"/>
    <w:rsid w:val="00105C4C"/>
    <w:rsid w:val="0010679E"/>
    <w:rsid w:val="00106BDB"/>
    <w:rsid w:val="00107077"/>
    <w:rsid w:val="0011004C"/>
    <w:rsid w:val="0011124D"/>
    <w:rsid w:val="0011130C"/>
    <w:rsid w:val="001143AA"/>
    <w:rsid w:val="001151F2"/>
    <w:rsid w:val="00115DB1"/>
    <w:rsid w:val="00117A82"/>
    <w:rsid w:val="00117F66"/>
    <w:rsid w:val="00123569"/>
    <w:rsid w:val="00123C91"/>
    <w:rsid w:val="00124190"/>
    <w:rsid w:val="00125D54"/>
    <w:rsid w:val="0012781A"/>
    <w:rsid w:val="001334A5"/>
    <w:rsid w:val="00134789"/>
    <w:rsid w:val="00134EA2"/>
    <w:rsid w:val="0013593B"/>
    <w:rsid w:val="00135D5F"/>
    <w:rsid w:val="001373B3"/>
    <w:rsid w:val="001406F1"/>
    <w:rsid w:val="001418FA"/>
    <w:rsid w:val="001432A1"/>
    <w:rsid w:val="00143712"/>
    <w:rsid w:val="0014451E"/>
    <w:rsid w:val="001449B8"/>
    <w:rsid w:val="0014528A"/>
    <w:rsid w:val="00145AAF"/>
    <w:rsid w:val="00145B72"/>
    <w:rsid w:val="00146293"/>
    <w:rsid w:val="00147000"/>
    <w:rsid w:val="001477B9"/>
    <w:rsid w:val="0014784A"/>
    <w:rsid w:val="00147C9D"/>
    <w:rsid w:val="00151455"/>
    <w:rsid w:val="00151A22"/>
    <w:rsid w:val="001525E0"/>
    <w:rsid w:val="00153568"/>
    <w:rsid w:val="00154253"/>
    <w:rsid w:val="0015622B"/>
    <w:rsid w:val="0015634B"/>
    <w:rsid w:val="00156B97"/>
    <w:rsid w:val="001572A3"/>
    <w:rsid w:val="0015794E"/>
    <w:rsid w:val="00157B85"/>
    <w:rsid w:val="001603DC"/>
    <w:rsid w:val="0016199B"/>
    <w:rsid w:val="001621FA"/>
    <w:rsid w:val="0016394B"/>
    <w:rsid w:val="00164ED8"/>
    <w:rsid w:val="0016539C"/>
    <w:rsid w:val="00165E17"/>
    <w:rsid w:val="0017066F"/>
    <w:rsid w:val="00171534"/>
    <w:rsid w:val="0017218C"/>
    <w:rsid w:val="0017268E"/>
    <w:rsid w:val="001749FE"/>
    <w:rsid w:val="00174FDA"/>
    <w:rsid w:val="00176324"/>
    <w:rsid w:val="001763A4"/>
    <w:rsid w:val="00180803"/>
    <w:rsid w:val="001825D4"/>
    <w:rsid w:val="00183AC4"/>
    <w:rsid w:val="00183BFC"/>
    <w:rsid w:val="00184D6D"/>
    <w:rsid w:val="00184DED"/>
    <w:rsid w:val="00185A92"/>
    <w:rsid w:val="00186C56"/>
    <w:rsid w:val="001926CF"/>
    <w:rsid w:val="0019293C"/>
    <w:rsid w:val="00192CEC"/>
    <w:rsid w:val="00195CFE"/>
    <w:rsid w:val="00197ED4"/>
    <w:rsid w:val="001A0FBA"/>
    <w:rsid w:val="001A1A5E"/>
    <w:rsid w:val="001A2DA2"/>
    <w:rsid w:val="001A536E"/>
    <w:rsid w:val="001A5759"/>
    <w:rsid w:val="001A6B9C"/>
    <w:rsid w:val="001A7074"/>
    <w:rsid w:val="001B0657"/>
    <w:rsid w:val="001B1731"/>
    <w:rsid w:val="001B23FC"/>
    <w:rsid w:val="001B4686"/>
    <w:rsid w:val="001B5E89"/>
    <w:rsid w:val="001B73DF"/>
    <w:rsid w:val="001B7CB9"/>
    <w:rsid w:val="001C0928"/>
    <w:rsid w:val="001C1D3E"/>
    <w:rsid w:val="001C2FF6"/>
    <w:rsid w:val="001C2FFD"/>
    <w:rsid w:val="001C3095"/>
    <w:rsid w:val="001C3B8A"/>
    <w:rsid w:val="001C55AE"/>
    <w:rsid w:val="001C5E73"/>
    <w:rsid w:val="001C64D6"/>
    <w:rsid w:val="001C6598"/>
    <w:rsid w:val="001C6B04"/>
    <w:rsid w:val="001C7071"/>
    <w:rsid w:val="001C71B1"/>
    <w:rsid w:val="001C7861"/>
    <w:rsid w:val="001D0DEB"/>
    <w:rsid w:val="001D320B"/>
    <w:rsid w:val="001D6999"/>
    <w:rsid w:val="001D7A7B"/>
    <w:rsid w:val="001E13DF"/>
    <w:rsid w:val="001E21F2"/>
    <w:rsid w:val="001E25BD"/>
    <w:rsid w:val="001E2B76"/>
    <w:rsid w:val="001E2F31"/>
    <w:rsid w:val="001E7635"/>
    <w:rsid w:val="001E78FB"/>
    <w:rsid w:val="001F1E58"/>
    <w:rsid w:val="001F3A6C"/>
    <w:rsid w:val="001F4C00"/>
    <w:rsid w:val="001F509A"/>
    <w:rsid w:val="001F5DFC"/>
    <w:rsid w:val="001F74A7"/>
    <w:rsid w:val="001F7EAD"/>
    <w:rsid w:val="0020124C"/>
    <w:rsid w:val="0020152B"/>
    <w:rsid w:val="002025FE"/>
    <w:rsid w:val="00204298"/>
    <w:rsid w:val="00205590"/>
    <w:rsid w:val="00205ACE"/>
    <w:rsid w:val="00205FED"/>
    <w:rsid w:val="00206277"/>
    <w:rsid w:val="002071EA"/>
    <w:rsid w:val="00211944"/>
    <w:rsid w:val="00211D62"/>
    <w:rsid w:val="00212D9D"/>
    <w:rsid w:val="0021313E"/>
    <w:rsid w:val="0021360A"/>
    <w:rsid w:val="00215E35"/>
    <w:rsid w:val="00216172"/>
    <w:rsid w:val="0021729F"/>
    <w:rsid w:val="0021733E"/>
    <w:rsid w:val="00217D19"/>
    <w:rsid w:val="00220A08"/>
    <w:rsid w:val="00221395"/>
    <w:rsid w:val="00221B24"/>
    <w:rsid w:val="00221C8A"/>
    <w:rsid w:val="00221D53"/>
    <w:rsid w:val="00224146"/>
    <w:rsid w:val="0022474F"/>
    <w:rsid w:val="00225740"/>
    <w:rsid w:val="0023448F"/>
    <w:rsid w:val="002349AF"/>
    <w:rsid w:val="00235391"/>
    <w:rsid w:val="00236218"/>
    <w:rsid w:val="00237007"/>
    <w:rsid w:val="00237203"/>
    <w:rsid w:val="002376C6"/>
    <w:rsid w:val="00242E6B"/>
    <w:rsid w:val="0024314A"/>
    <w:rsid w:val="00243DEE"/>
    <w:rsid w:val="00244936"/>
    <w:rsid w:val="00245470"/>
    <w:rsid w:val="002457B6"/>
    <w:rsid w:val="00247144"/>
    <w:rsid w:val="0024721B"/>
    <w:rsid w:val="00250223"/>
    <w:rsid w:val="00252ADF"/>
    <w:rsid w:val="00255579"/>
    <w:rsid w:val="00255A26"/>
    <w:rsid w:val="00256C58"/>
    <w:rsid w:val="00260E38"/>
    <w:rsid w:val="00261E43"/>
    <w:rsid w:val="00262471"/>
    <w:rsid w:val="002635A2"/>
    <w:rsid w:val="0026483A"/>
    <w:rsid w:val="00266172"/>
    <w:rsid w:val="00270206"/>
    <w:rsid w:val="00270448"/>
    <w:rsid w:val="00273D16"/>
    <w:rsid w:val="002744C9"/>
    <w:rsid w:val="00275B94"/>
    <w:rsid w:val="00276BE7"/>
    <w:rsid w:val="00277689"/>
    <w:rsid w:val="002800F8"/>
    <w:rsid w:val="0028035D"/>
    <w:rsid w:val="002807DD"/>
    <w:rsid w:val="00281228"/>
    <w:rsid w:val="00281E95"/>
    <w:rsid w:val="002822C4"/>
    <w:rsid w:val="00285130"/>
    <w:rsid w:val="00287872"/>
    <w:rsid w:val="00290030"/>
    <w:rsid w:val="00290401"/>
    <w:rsid w:val="00290B62"/>
    <w:rsid w:val="00291E50"/>
    <w:rsid w:val="00291F9D"/>
    <w:rsid w:val="002926AA"/>
    <w:rsid w:val="00292DD3"/>
    <w:rsid w:val="00296887"/>
    <w:rsid w:val="002978D5"/>
    <w:rsid w:val="002A1EE5"/>
    <w:rsid w:val="002A26EC"/>
    <w:rsid w:val="002A2FCD"/>
    <w:rsid w:val="002A4A9F"/>
    <w:rsid w:val="002A51FF"/>
    <w:rsid w:val="002A563D"/>
    <w:rsid w:val="002A58F3"/>
    <w:rsid w:val="002A7484"/>
    <w:rsid w:val="002A7F1F"/>
    <w:rsid w:val="002B00CC"/>
    <w:rsid w:val="002B0B31"/>
    <w:rsid w:val="002B293F"/>
    <w:rsid w:val="002B37C5"/>
    <w:rsid w:val="002B6081"/>
    <w:rsid w:val="002B6095"/>
    <w:rsid w:val="002B76BE"/>
    <w:rsid w:val="002B7E2C"/>
    <w:rsid w:val="002B7EFA"/>
    <w:rsid w:val="002C0651"/>
    <w:rsid w:val="002C0D9E"/>
    <w:rsid w:val="002C66EF"/>
    <w:rsid w:val="002C791D"/>
    <w:rsid w:val="002C7C82"/>
    <w:rsid w:val="002D0DAB"/>
    <w:rsid w:val="002D0EA0"/>
    <w:rsid w:val="002D0F81"/>
    <w:rsid w:val="002D0FFD"/>
    <w:rsid w:val="002D1433"/>
    <w:rsid w:val="002D1D11"/>
    <w:rsid w:val="002D44A6"/>
    <w:rsid w:val="002D75D3"/>
    <w:rsid w:val="002E09A6"/>
    <w:rsid w:val="002E15D1"/>
    <w:rsid w:val="002E1CE7"/>
    <w:rsid w:val="002E2C89"/>
    <w:rsid w:val="002E3344"/>
    <w:rsid w:val="002E5E09"/>
    <w:rsid w:val="002E629C"/>
    <w:rsid w:val="002E71AF"/>
    <w:rsid w:val="002E75CB"/>
    <w:rsid w:val="002F2DA7"/>
    <w:rsid w:val="002F3E25"/>
    <w:rsid w:val="002F4044"/>
    <w:rsid w:val="002F4A1E"/>
    <w:rsid w:val="002F4C84"/>
    <w:rsid w:val="002F5163"/>
    <w:rsid w:val="002F73BC"/>
    <w:rsid w:val="002F78AB"/>
    <w:rsid w:val="002F7A20"/>
    <w:rsid w:val="003011B0"/>
    <w:rsid w:val="00302145"/>
    <w:rsid w:val="00302B42"/>
    <w:rsid w:val="003049DF"/>
    <w:rsid w:val="00306379"/>
    <w:rsid w:val="0030746F"/>
    <w:rsid w:val="00311C51"/>
    <w:rsid w:val="00311E23"/>
    <w:rsid w:val="003125F3"/>
    <w:rsid w:val="00313E21"/>
    <w:rsid w:val="00314B54"/>
    <w:rsid w:val="00316FA2"/>
    <w:rsid w:val="00320799"/>
    <w:rsid w:val="00321B31"/>
    <w:rsid w:val="0032332D"/>
    <w:rsid w:val="00323F13"/>
    <w:rsid w:val="00323F4E"/>
    <w:rsid w:val="00325AEE"/>
    <w:rsid w:val="00326D77"/>
    <w:rsid w:val="003271F2"/>
    <w:rsid w:val="00331419"/>
    <w:rsid w:val="003315F1"/>
    <w:rsid w:val="00332E5F"/>
    <w:rsid w:val="00332FC9"/>
    <w:rsid w:val="00333B9C"/>
    <w:rsid w:val="00333EF7"/>
    <w:rsid w:val="00336FE3"/>
    <w:rsid w:val="0034126C"/>
    <w:rsid w:val="0034528C"/>
    <w:rsid w:val="003454A3"/>
    <w:rsid w:val="003468F9"/>
    <w:rsid w:val="00347A30"/>
    <w:rsid w:val="00347EF0"/>
    <w:rsid w:val="00351839"/>
    <w:rsid w:val="00351B0A"/>
    <w:rsid w:val="003524C6"/>
    <w:rsid w:val="00356D12"/>
    <w:rsid w:val="0035775C"/>
    <w:rsid w:val="0036051D"/>
    <w:rsid w:val="00361A9A"/>
    <w:rsid w:val="00363551"/>
    <w:rsid w:val="00366691"/>
    <w:rsid w:val="00367E8B"/>
    <w:rsid w:val="0037230F"/>
    <w:rsid w:val="00373DDF"/>
    <w:rsid w:val="00374632"/>
    <w:rsid w:val="00374A29"/>
    <w:rsid w:val="00375BFC"/>
    <w:rsid w:val="0037680E"/>
    <w:rsid w:val="00376892"/>
    <w:rsid w:val="0037745A"/>
    <w:rsid w:val="0037791D"/>
    <w:rsid w:val="00377BF5"/>
    <w:rsid w:val="00380A00"/>
    <w:rsid w:val="003819D1"/>
    <w:rsid w:val="003827DD"/>
    <w:rsid w:val="00384864"/>
    <w:rsid w:val="00385FE8"/>
    <w:rsid w:val="00386578"/>
    <w:rsid w:val="00386B55"/>
    <w:rsid w:val="0038786F"/>
    <w:rsid w:val="00391DEE"/>
    <w:rsid w:val="00392CE3"/>
    <w:rsid w:val="00393112"/>
    <w:rsid w:val="00394B88"/>
    <w:rsid w:val="003959D2"/>
    <w:rsid w:val="00395BD4"/>
    <w:rsid w:val="003960A3"/>
    <w:rsid w:val="003965FB"/>
    <w:rsid w:val="003977B9"/>
    <w:rsid w:val="003A23C0"/>
    <w:rsid w:val="003A28F1"/>
    <w:rsid w:val="003A2FF8"/>
    <w:rsid w:val="003A3115"/>
    <w:rsid w:val="003A3D02"/>
    <w:rsid w:val="003A4116"/>
    <w:rsid w:val="003A687E"/>
    <w:rsid w:val="003A6B7B"/>
    <w:rsid w:val="003B0270"/>
    <w:rsid w:val="003B04A8"/>
    <w:rsid w:val="003B0CF7"/>
    <w:rsid w:val="003B13E3"/>
    <w:rsid w:val="003B4A47"/>
    <w:rsid w:val="003B68B9"/>
    <w:rsid w:val="003B6E0E"/>
    <w:rsid w:val="003C050A"/>
    <w:rsid w:val="003C0819"/>
    <w:rsid w:val="003C1F78"/>
    <w:rsid w:val="003C1F9A"/>
    <w:rsid w:val="003C2699"/>
    <w:rsid w:val="003C3B01"/>
    <w:rsid w:val="003C407B"/>
    <w:rsid w:val="003C43B7"/>
    <w:rsid w:val="003C4FAA"/>
    <w:rsid w:val="003C5E6E"/>
    <w:rsid w:val="003C7865"/>
    <w:rsid w:val="003D0B3B"/>
    <w:rsid w:val="003D11A0"/>
    <w:rsid w:val="003D129D"/>
    <w:rsid w:val="003D1CA4"/>
    <w:rsid w:val="003D1DD6"/>
    <w:rsid w:val="003D1F25"/>
    <w:rsid w:val="003D3002"/>
    <w:rsid w:val="003D41BC"/>
    <w:rsid w:val="003D5459"/>
    <w:rsid w:val="003D5A93"/>
    <w:rsid w:val="003D6639"/>
    <w:rsid w:val="003D6BFD"/>
    <w:rsid w:val="003D6D53"/>
    <w:rsid w:val="003D7100"/>
    <w:rsid w:val="003D7110"/>
    <w:rsid w:val="003D7865"/>
    <w:rsid w:val="003D79F9"/>
    <w:rsid w:val="003E0BC3"/>
    <w:rsid w:val="003E0E09"/>
    <w:rsid w:val="003E12D7"/>
    <w:rsid w:val="003E14BC"/>
    <w:rsid w:val="003E16F6"/>
    <w:rsid w:val="003E2683"/>
    <w:rsid w:val="003E383C"/>
    <w:rsid w:val="003E3A47"/>
    <w:rsid w:val="003E6352"/>
    <w:rsid w:val="003E6861"/>
    <w:rsid w:val="003F05C0"/>
    <w:rsid w:val="003F7CE2"/>
    <w:rsid w:val="0040126E"/>
    <w:rsid w:val="00401613"/>
    <w:rsid w:val="00401CD6"/>
    <w:rsid w:val="00401DC3"/>
    <w:rsid w:val="004023AF"/>
    <w:rsid w:val="00403EBD"/>
    <w:rsid w:val="0040439A"/>
    <w:rsid w:val="00405E35"/>
    <w:rsid w:val="00406BD3"/>
    <w:rsid w:val="00406CA3"/>
    <w:rsid w:val="0040720C"/>
    <w:rsid w:val="004116FE"/>
    <w:rsid w:val="004125AF"/>
    <w:rsid w:val="004135C3"/>
    <w:rsid w:val="00414414"/>
    <w:rsid w:val="00414A27"/>
    <w:rsid w:val="00420577"/>
    <w:rsid w:val="004244FF"/>
    <w:rsid w:val="00424C17"/>
    <w:rsid w:val="00424CD5"/>
    <w:rsid w:val="004252B9"/>
    <w:rsid w:val="00426425"/>
    <w:rsid w:val="00426866"/>
    <w:rsid w:val="00426B74"/>
    <w:rsid w:val="00427E99"/>
    <w:rsid w:val="004302A7"/>
    <w:rsid w:val="00431E15"/>
    <w:rsid w:val="004320D1"/>
    <w:rsid w:val="00432633"/>
    <w:rsid w:val="00432666"/>
    <w:rsid w:val="00432833"/>
    <w:rsid w:val="00433087"/>
    <w:rsid w:val="004335AF"/>
    <w:rsid w:val="0043437B"/>
    <w:rsid w:val="0043476F"/>
    <w:rsid w:val="004405AB"/>
    <w:rsid w:val="00440A87"/>
    <w:rsid w:val="00440E27"/>
    <w:rsid w:val="00441A1C"/>
    <w:rsid w:val="0044238F"/>
    <w:rsid w:val="00442F3D"/>
    <w:rsid w:val="004431D6"/>
    <w:rsid w:val="00443DD8"/>
    <w:rsid w:val="00444334"/>
    <w:rsid w:val="004446ED"/>
    <w:rsid w:val="00445148"/>
    <w:rsid w:val="00445D12"/>
    <w:rsid w:val="0044608A"/>
    <w:rsid w:val="004471C0"/>
    <w:rsid w:val="00447C95"/>
    <w:rsid w:val="00450118"/>
    <w:rsid w:val="00451E5B"/>
    <w:rsid w:val="00452930"/>
    <w:rsid w:val="00453586"/>
    <w:rsid w:val="004538A2"/>
    <w:rsid w:val="004544F2"/>
    <w:rsid w:val="00454ECA"/>
    <w:rsid w:val="00455F19"/>
    <w:rsid w:val="004560D9"/>
    <w:rsid w:val="00456725"/>
    <w:rsid w:val="00456BCE"/>
    <w:rsid w:val="004610FB"/>
    <w:rsid w:val="00461308"/>
    <w:rsid w:val="004635A6"/>
    <w:rsid w:val="00464978"/>
    <w:rsid w:val="00465BCF"/>
    <w:rsid w:val="004667F6"/>
    <w:rsid w:val="00467239"/>
    <w:rsid w:val="00472681"/>
    <w:rsid w:val="00473312"/>
    <w:rsid w:val="0047378C"/>
    <w:rsid w:val="00473FC4"/>
    <w:rsid w:val="00474E1D"/>
    <w:rsid w:val="004768AB"/>
    <w:rsid w:val="004804D2"/>
    <w:rsid w:val="00480E84"/>
    <w:rsid w:val="004831CC"/>
    <w:rsid w:val="00483213"/>
    <w:rsid w:val="004833C8"/>
    <w:rsid w:val="004846C6"/>
    <w:rsid w:val="00484CFF"/>
    <w:rsid w:val="00485DBC"/>
    <w:rsid w:val="00486194"/>
    <w:rsid w:val="00486401"/>
    <w:rsid w:val="00490A70"/>
    <w:rsid w:val="00490E4B"/>
    <w:rsid w:val="004929A7"/>
    <w:rsid w:val="00493B7F"/>
    <w:rsid w:val="00494B9C"/>
    <w:rsid w:val="00494DD9"/>
    <w:rsid w:val="0049557A"/>
    <w:rsid w:val="004957C7"/>
    <w:rsid w:val="004969F3"/>
    <w:rsid w:val="004A1558"/>
    <w:rsid w:val="004A3794"/>
    <w:rsid w:val="004A3D37"/>
    <w:rsid w:val="004A580F"/>
    <w:rsid w:val="004A5D59"/>
    <w:rsid w:val="004A696B"/>
    <w:rsid w:val="004A6C95"/>
    <w:rsid w:val="004A743D"/>
    <w:rsid w:val="004B2EC2"/>
    <w:rsid w:val="004B2EEF"/>
    <w:rsid w:val="004B2F18"/>
    <w:rsid w:val="004B3029"/>
    <w:rsid w:val="004B3A80"/>
    <w:rsid w:val="004B42A9"/>
    <w:rsid w:val="004B588F"/>
    <w:rsid w:val="004B735F"/>
    <w:rsid w:val="004B74B2"/>
    <w:rsid w:val="004B7C6C"/>
    <w:rsid w:val="004C12DB"/>
    <w:rsid w:val="004C3C4D"/>
    <w:rsid w:val="004C5EDA"/>
    <w:rsid w:val="004C665F"/>
    <w:rsid w:val="004C6AF2"/>
    <w:rsid w:val="004C7638"/>
    <w:rsid w:val="004D0667"/>
    <w:rsid w:val="004D0A9E"/>
    <w:rsid w:val="004D0E12"/>
    <w:rsid w:val="004D12AF"/>
    <w:rsid w:val="004D44D8"/>
    <w:rsid w:val="004D455A"/>
    <w:rsid w:val="004D5B9E"/>
    <w:rsid w:val="004D5E07"/>
    <w:rsid w:val="004D5EAF"/>
    <w:rsid w:val="004D6442"/>
    <w:rsid w:val="004D6E38"/>
    <w:rsid w:val="004D7521"/>
    <w:rsid w:val="004E06FB"/>
    <w:rsid w:val="004E2250"/>
    <w:rsid w:val="004E3767"/>
    <w:rsid w:val="004E378C"/>
    <w:rsid w:val="004E46F1"/>
    <w:rsid w:val="004E50ED"/>
    <w:rsid w:val="004E6038"/>
    <w:rsid w:val="004E64AC"/>
    <w:rsid w:val="004E7A8F"/>
    <w:rsid w:val="004E7ED0"/>
    <w:rsid w:val="004F1816"/>
    <w:rsid w:val="004F19B2"/>
    <w:rsid w:val="004F1B9E"/>
    <w:rsid w:val="004F20F4"/>
    <w:rsid w:val="004F4127"/>
    <w:rsid w:val="004F4A5A"/>
    <w:rsid w:val="004F4C6E"/>
    <w:rsid w:val="004F52B8"/>
    <w:rsid w:val="004F63D1"/>
    <w:rsid w:val="004F6B88"/>
    <w:rsid w:val="00500BC9"/>
    <w:rsid w:val="0050137C"/>
    <w:rsid w:val="005020F1"/>
    <w:rsid w:val="00502AAB"/>
    <w:rsid w:val="00502ED5"/>
    <w:rsid w:val="00503D39"/>
    <w:rsid w:val="005042B6"/>
    <w:rsid w:val="005056B1"/>
    <w:rsid w:val="00505934"/>
    <w:rsid w:val="00505964"/>
    <w:rsid w:val="005072DD"/>
    <w:rsid w:val="005101AC"/>
    <w:rsid w:val="00510240"/>
    <w:rsid w:val="005107A1"/>
    <w:rsid w:val="00510E69"/>
    <w:rsid w:val="00513E67"/>
    <w:rsid w:val="00515DBD"/>
    <w:rsid w:val="0051739E"/>
    <w:rsid w:val="00520DC0"/>
    <w:rsid w:val="00521EED"/>
    <w:rsid w:val="00521FCE"/>
    <w:rsid w:val="005223F5"/>
    <w:rsid w:val="00523791"/>
    <w:rsid w:val="005248DE"/>
    <w:rsid w:val="0052492C"/>
    <w:rsid w:val="00524AC7"/>
    <w:rsid w:val="00525EAA"/>
    <w:rsid w:val="00526414"/>
    <w:rsid w:val="00526C12"/>
    <w:rsid w:val="00527F05"/>
    <w:rsid w:val="00527F68"/>
    <w:rsid w:val="00530C13"/>
    <w:rsid w:val="0053284F"/>
    <w:rsid w:val="00533AB7"/>
    <w:rsid w:val="00533C82"/>
    <w:rsid w:val="005357EE"/>
    <w:rsid w:val="00535C26"/>
    <w:rsid w:val="00535DDE"/>
    <w:rsid w:val="0053614C"/>
    <w:rsid w:val="005366C7"/>
    <w:rsid w:val="00536960"/>
    <w:rsid w:val="005376F0"/>
    <w:rsid w:val="0054050A"/>
    <w:rsid w:val="00542136"/>
    <w:rsid w:val="0054630E"/>
    <w:rsid w:val="005474CE"/>
    <w:rsid w:val="00550D73"/>
    <w:rsid w:val="00551553"/>
    <w:rsid w:val="00552D0B"/>
    <w:rsid w:val="00553C4A"/>
    <w:rsid w:val="00554682"/>
    <w:rsid w:val="00554A15"/>
    <w:rsid w:val="00554A1C"/>
    <w:rsid w:val="00557B31"/>
    <w:rsid w:val="005602B6"/>
    <w:rsid w:val="00561228"/>
    <w:rsid w:val="005617FA"/>
    <w:rsid w:val="00561B2D"/>
    <w:rsid w:val="005621CF"/>
    <w:rsid w:val="00562D64"/>
    <w:rsid w:val="00562ED4"/>
    <w:rsid w:val="005656C8"/>
    <w:rsid w:val="005721A2"/>
    <w:rsid w:val="00572A54"/>
    <w:rsid w:val="00573AA7"/>
    <w:rsid w:val="005743E5"/>
    <w:rsid w:val="00576B73"/>
    <w:rsid w:val="005803D1"/>
    <w:rsid w:val="00582576"/>
    <w:rsid w:val="00583970"/>
    <w:rsid w:val="00590163"/>
    <w:rsid w:val="005911BB"/>
    <w:rsid w:val="00592348"/>
    <w:rsid w:val="00592527"/>
    <w:rsid w:val="005928EB"/>
    <w:rsid w:val="00593284"/>
    <w:rsid w:val="005935CC"/>
    <w:rsid w:val="005937F2"/>
    <w:rsid w:val="00594D13"/>
    <w:rsid w:val="005965D9"/>
    <w:rsid w:val="00596C94"/>
    <w:rsid w:val="00596E96"/>
    <w:rsid w:val="005A1A45"/>
    <w:rsid w:val="005A1E06"/>
    <w:rsid w:val="005A35D5"/>
    <w:rsid w:val="005A3C5A"/>
    <w:rsid w:val="005A4860"/>
    <w:rsid w:val="005A486C"/>
    <w:rsid w:val="005A530E"/>
    <w:rsid w:val="005A5F0D"/>
    <w:rsid w:val="005B0C02"/>
    <w:rsid w:val="005B1052"/>
    <w:rsid w:val="005B1D57"/>
    <w:rsid w:val="005B2343"/>
    <w:rsid w:val="005B27C0"/>
    <w:rsid w:val="005B56A3"/>
    <w:rsid w:val="005B711A"/>
    <w:rsid w:val="005B71C6"/>
    <w:rsid w:val="005B73D5"/>
    <w:rsid w:val="005B7742"/>
    <w:rsid w:val="005C082F"/>
    <w:rsid w:val="005C1307"/>
    <w:rsid w:val="005C4A0E"/>
    <w:rsid w:val="005C581E"/>
    <w:rsid w:val="005C67CE"/>
    <w:rsid w:val="005D10BF"/>
    <w:rsid w:val="005D1700"/>
    <w:rsid w:val="005D1B30"/>
    <w:rsid w:val="005D2572"/>
    <w:rsid w:val="005D2AF8"/>
    <w:rsid w:val="005D311C"/>
    <w:rsid w:val="005D3283"/>
    <w:rsid w:val="005D59BC"/>
    <w:rsid w:val="005D7DB5"/>
    <w:rsid w:val="005E11B8"/>
    <w:rsid w:val="005E24DC"/>
    <w:rsid w:val="005E4EC0"/>
    <w:rsid w:val="005E69DC"/>
    <w:rsid w:val="005E72A0"/>
    <w:rsid w:val="005F0707"/>
    <w:rsid w:val="005F0768"/>
    <w:rsid w:val="005F186F"/>
    <w:rsid w:val="005F291C"/>
    <w:rsid w:val="005F2E60"/>
    <w:rsid w:val="005F3562"/>
    <w:rsid w:val="005F35B7"/>
    <w:rsid w:val="005F3622"/>
    <w:rsid w:val="005F6BA3"/>
    <w:rsid w:val="005F77E3"/>
    <w:rsid w:val="00601F6C"/>
    <w:rsid w:val="006035B6"/>
    <w:rsid w:val="006041B0"/>
    <w:rsid w:val="00604FA2"/>
    <w:rsid w:val="0060658B"/>
    <w:rsid w:val="00610F54"/>
    <w:rsid w:val="00611828"/>
    <w:rsid w:val="0061204B"/>
    <w:rsid w:val="00612395"/>
    <w:rsid w:val="00614BB2"/>
    <w:rsid w:val="00614BD1"/>
    <w:rsid w:val="00614FD5"/>
    <w:rsid w:val="0061617C"/>
    <w:rsid w:val="00616D8D"/>
    <w:rsid w:val="00617AC7"/>
    <w:rsid w:val="0062002B"/>
    <w:rsid w:val="00622167"/>
    <w:rsid w:val="006222FF"/>
    <w:rsid w:val="00623DF8"/>
    <w:rsid w:val="00624360"/>
    <w:rsid w:val="006256EF"/>
    <w:rsid w:val="006258A4"/>
    <w:rsid w:val="006259F6"/>
    <w:rsid w:val="0063000D"/>
    <w:rsid w:val="00630F3E"/>
    <w:rsid w:val="00631EF2"/>
    <w:rsid w:val="0063216F"/>
    <w:rsid w:val="0063306A"/>
    <w:rsid w:val="006330F3"/>
    <w:rsid w:val="0063460F"/>
    <w:rsid w:val="00635BE4"/>
    <w:rsid w:val="00640F88"/>
    <w:rsid w:val="00644D1A"/>
    <w:rsid w:val="00646D26"/>
    <w:rsid w:val="00647144"/>
    <w:rsid w:val="00647D22"/>
    <w:rsid w:val="00650FEE"/>
    <w:rsid w:val="00651EB4"/>
    <w:rsid w:val="006528B3"/>
    <w:rsid w:val="00654BE4"/>
    <w:rsid w:val="00654C41"/>
    <w:rsid w:val="006562B9"/>
    <w:rsid w:val="00656520"/>
    <w:rsid w:val="006573FC"/>
    <w:rsid w:val="006601A8"/>
    <w:rsid w:val="00661501"/>
    <w:rsid w:val="006615F2"/>
    <w:rsid w:val="006620E4"/>
    <w:rsid w:val="00662864"/>
    <w:rsid w:val="00662AF0"/>
    <w:rsid w:val="006630AE"/>
    <w:rsid w:val="00664F76"/>
    <w:rsid w:val="00666B8E"/>
    <w:rsid w:val="00667074"/>
    <w:rsid w:val="00667A50"/>
    <w:rsid w:val="006706BD"/>
    <w:rsid w:val="006711FC"/>
    <w:rsid w:val="006739BF"/>
    <w:rsid w:val="00674643"/>
    <w:rsid w:val="00683528"/>
    <w:rsid w:val="006837FC"/>
    <w:rsid w:val="006851A8"/>
    <w:rsid w:val="00685AC3"/>
    <w:rsid w:val="0068731E"/>
    <w:rsid w:val="006905CF"/>
    <w:rsid w:val="0069334A"/>
    <w:rsid w:val="00693D62"/>
    <w:rsid w:val="00694C51"/>
    <w:rsid w:val="00695116"/>
    <w:rsid w:val="00695933"/>
    <w:rsid w:val="00695DEC"/>
    <w:rsid w:val="00697C07"/>
    <w:rsid w:val="006A0284"/>
    <w:rsid w:val="006A137A"/>
    <w:rsid w:val="006A2943"/>
    <w:rsid w:val="006A386C"/>
    <w:rsid w:val="006A78AB"/>
    <w:rsid w:val="006B10FE"/>
    <w:rsid w:val="006B1B2B"/>
    <w:rsid w:val="006B1DD2"/>
    <w:rsid w:val="006B200D"/>
    <w:rsid w:val="006B221A"/>
    <w:rsid w:val="006B24DB"/>
    <w:rsid w:val="006B3FA3"/>
    <w:rsid w:val="006B47CC"/>
    <w:rsid w:val="006B494E"/>
    <w:rsid w:val="006B5364"/>
    <w:rsid w:val="006B6888"/>
    <w:rsid w:val="006B7B93"/>
    <w:rsid w:val="006B7DD6"/>
    <w:rsid w:val="006C0349"/>
    <w:rsid w:val="006C2591"/>
    <w:rsid w:val="006C369E"/>
    <w:rsid w:val="006C40AA"/>
    <w:rsid w:val="006C52CC"/>
    <w:rsid w:val="006C56A5"/>
    <w:rsid w:val="006C56CA"/>
    <w:rsid w:val="006D28E2"/>
    <w:rsid w:val="006D3226"/>
    <w:rsid w:val="006D6EBA"/>
    <w:rsid w:val="006D7D7A"/>
    <w:rsid w:val="006E03F6"/>
    <w:rsid w:val="006E2634"/>
    <w:rsid w:val="006E27A3"/>
    <w:rsid w:val="006E3554"/>
    <w:rsid w:val="006E4423"/>
    <w:rsid w:val="006E4BC9"/>
    <w:rsid w:val="006E4EB8"/>
    <w:rsid w:val="006E6164"/>
    <w:rsid w:val="006E68FD"/>
    <w:rsid w:val="006E796C"/>
    <w:rsid w:val="006E7CC4"/>
    <w:rsid w:val="006F0107"/>
    <w:rsid w:val="006F0A7C"/>
    <w:rsid w:val="006F1D61"/>
    <w:rsid w:val="006F1E57"/>
    <w:rsid w:val="006F36A9"/>
    <w:rsid w:val="006F3A12"/>
    <w:rsid w:val="006F45B0"/>
    <w:rsid w:val="006F49D7"/>
    <w:rsid w:val="006F5D3A"/>
    <w:rsid w:val="006F6E75"/>
    <w:rsid w:val="006F7BBB"/>
    <w:rsid w:val="007003A0"/>
    <w:rsid w:val="00700472"/>
    <w:rsid w:val="00702FC9"/>
    <w:rsid w:val="00703A5F"/>
    <w:rsid w:val="00704E94"/>
    <w:rsid w:val="00705C21"/>
    <w:rsid w:val="00706819"/>
    <w:rsid w:val="00706DCC"/>
    <w:rsid w:val="0070708F"/>
    <w:rsid w:val="00707308"/>
    <w:rsid w:val="007075CB"/>
    <w:rsid w:val="0071120F"/>
    <w:rsid w:val="00713353"/>
    <w:rsid w:val="00713BE1"/>
    <w:rsid w:val="0071532B"/>
    <w:rsid w:val="00715E17"/>
    <w:rsid w:val="007165C9"/>
    <w:rsid w:val="00717E29"/>
    <w:rsid w:val="00720AA5"/>
    <w:rsid w:val="00720F30"/>
    <w:rsid w:val="007225CB"/>
    <w:rsid w:val="007231D9"/>
    <w:rsid w:val="00723559"/>
    <w:rsid w:val="007239DE"/>
    <w:rsid w:val="00723C28"/>
    <w:rsid w:val="00723F9D"/>
    <w:rsid w:val="00730DC1"/>
    <w:rsid w:val="00730DD7"/>
    <w:rsid w:val="00732EA1"/>
    <w:rsid w:val="00734E47"/>
    <w:rsid w:val="00735DAC"/>
    <w:rsid w:val="00736F9E"/>
    <w:rsid w:val="00737771"/>
    <w:rsid w:val="007406DF"/>
    <w:rsid w:val="007407E4"/>
    <w:rsid w:val="00742BC2"/>
    <w:rsid w:val="0074682F"/>
    <w:rsid w:val="00746DBE"/>
    <w:rsid w:val="00747419"/>
    <w:rsid w:val="007519B6"/>
    <w:rsid w:val="00751CD9"/>
    <w:rsid w:val="007534C7"/>
    <w:rsid w:val="00753997"/>
    <w:rsid w:val="00755AE0"/>
    <w:rsid w:val="00760CEA"/>
    <w:rsid w:val="007614BD"/>
    <w:rsid w:val="00762941"/>
    <w:rsid w:val="00762A3B"/>
    <w:rsid w:val="00762D27"/>
    <w:rsid w:val="00763253"/>
    <w:rsid w:val="00763B1B"/>
    <w:rsid w:val="0076461E"/>
    <w:rsid w:val="00764E28"/>
    <w:rsid w:val="00765A16"/>
    <w:rsid w:val="0076744D"/>
    <w:rsid w:val="00767C18"/>
    <w:rsid w:val="007709B3"/>
    <w:rsid w:val="007721ED"/>
    <w:rsid w:val="00772AD8"/>
    <w:rsid w:val="0077375E"/>
    <w:rsid w:val="00774B60"/>
    <w:rsid w:val="00774B8B"/>
    <w:rsid w:val="00775178"/>
    <w:rsid w:val="007804B0"/>
    <w:rsid w:val="00783744"/>
    <w:rsid w:val="00784918"/>
    <w:rsid w:val="00785761"/>
    <w:rsid w:val="00785FB3"/>
    <w:rsid w:val="00786AFF"/>
    <w:rsid w:val="00786B0A"/>
    <w:rsid w:val="007873A5"/>
    <w:rsid w:val="007876B3"/>
    <w:rsid w:val="00787DB6"/>
    <w:rsid w:val="00790206"/>
    <w:rsid w:val="0079044E"/>
    <w:rsid w:val="007928E1"/>
    <w:rsid w:val="0079550C"/>
    <w:rsid w:val="007955EC"/>
    <w:rsid w:val="00796C87"/>
    <w:rsid w:val="0079714B"/>
    <w:rsid w:val="0079746B"/>
    <w:rsid w:val="007976D6"/>
    <w:rsid w:val="007A0E30"/>
    <w:rsid w:val="007A13AF"/>
    <w:rsid w:val="007A17E9"/>
    <w:rsid w:val="007A1FF9"/>
    <w:rsid w:val="007A3091"/>
    <w:rsid w:val="007A3396"/>
    <w:rsid w:val="007A4356"/>
    <w:rsid w:val="007A5CEC"/>
    <w:rsid w:val="007A634D"/>
    <w:rsid w:val="007A7828"/>
    <w:rsid w:val="007A7F69"/>
    <w:rsid w:val="007B1392"/>
    <w:rsid w:val="007B3E59"/>
    <w:rsid w:val="007B5207"/>
    <w:rsid w:val="007B6A0B"/>
    <w:rsid w:val="007B7155"/>
    <w:rsid w:val="007B7433"/>
    <w:rsid w:val="007C073C"/>
    <w:rsid w:val="007C09BC"/>
    <w:rsid w:val="007C1807"/>
    <w:rsid w:val="007C1BB0"/>
    <w:rsid w:val="007C2235"/>
    <w:rsid w:val="007C2907"/>
    <w:rsid w:val="007C3119"/>
    <w:rsid w:val="007C37EC"/>
    <w:rsid w:val="007C441E"/>
    <w:rsid w:val="007C509C"/>
    <w:rsid w:val="007C5A13"/>
    <w:rsid w:val="007C7018"/>
    <w:rsid w:val="007C7ECB"/>
    <w:rsid w:val="007D0B64"/>
    <w:rsid w:val="007D0E20"/>
    <w:rsid w:val="007D1019"/>
    <w:rsid w:val="007D2841"/>
    <w:rsid w:val="007D39F1"/>
    <w:rsid w:val="007D42AB"/>
    <w:rsid w:val="007D4A35"/>
    <w:rsid w:val="007D56BB"/>
    <w:rsid w:val="007D5850"/>
    <w:rsid w:val="007D5D23"/>
    <w:rsid w:val="007D6AFD"/>
    <w:rsid w:val="007D7018"/>
    <w:rsid w:val="007D7498"/>
    <w:rsid w:val="007D7D03"/>
    <w:rsid w:val="007E0298"/>
    <w:rsid w:val="007E059C"/>
    <w:rsid w:val="007E09F4"/>
    <w:rsid w:val="007E0C97"/>
    <w:rsid w:val="007E173E"/>
    <w:rsid w:val="007E1876"/>
    <w:rsid w:val="007E48E7"/>
    <w:rsid w:val="007E4F47"/>
    <w:rsid w:val="007E56AD"/>
    <w:rsid w:val="007E6535"/>
    <w:rsid w:val="007E6A1E"/>
    <w:rsid w:val="007E709D"/>
    <w:rsid w:val="007F14A8"/>
    <w:rsid w:val="007F1DDD"/>
    <w:rsid w:val="007F3D8F"/>
    <w:rsid w:val="007F419A"/>
    <w:rsid w:val="007F448F"/>
    <w:rsid w:val="007F5D70"/>
    <w:rsid w:val="007F6C97"/>
    <w:rsid w:val="007F789E"/>
    <w:rsid w:val="00801441"/>
    <w:rsid w:val="00801496"/>
    <w:rsid w:val="0080190B"/>
    <w:rsid w:val="00801B0C"/>
    <w:rsid w:val="00801B0D"/>
    <w:rsid w:val="00801D6F"/>
    <w:rsid w:val="00802777"/>
    <w:rsid w:val="00802AB1"/>
    <w:rsid w:val="00804B86"/>
    <w:rsid w:val="0080645C"/>
    <w:rsid w:val="00806FB8"/>
    <w:rsid w:val="00807B27"/>
    <w:rsid w:val="008102EA"/>
    <w:rsid w:val="008114B7"/>
    <w:rsid w:val="00811AB3"/>
    <w:rsid w:val="00811E4A"/>
    <w:rsid w:val="00813350"/>
    <w:rsid w:val="00814647"/>
    <w:rsid w:val="00814BB1"/>
    <w:rsid w:val="00815098"/>
    <w:rsid w:val="008152D1"/>
    <w:rsid w:val="00815BB6"/>
    <w:rsid w:val="00816036"/>
    <w:rsid w:val="00817D02"/>
    <w:rsid w:val="00820094"/>
    <w:rsid w:val="0082285A"/>
    <w:rsid w:val="00823C5B"/>
    <w:rsid w:val="00824776"/>
    <w:rsid w:val="00824B5B"/>
    <w:rsid w:val="008266A2"/>
    <w:rsid w:val="008269EF"/>
    <w:rsid w:val="008269FA"/>
    <w:rsid w:val="00827204"/>
    <w:rsid w:val="0082744B"/>
    <w:rsid w:val="008277AE"/>
    <w:rsid w:val="008341B3"/>
    <w:rsid w:val="00834C2D"/>
    <w:rsid w:val="0083688F"/>
    <w:rsid w:val="00837A1A"/>
    <w:rsid w:val="00842F14"/>
    <w:rsid w:val="008449AE"/>
    <w:rsid w:val="00844CCE"/>
    <w:rsid w:val="008477BC"/>
    <w:rsid w:val="00850DE5"/>
    <w:rsid w:val="008510E0"/>
    <w:rsid w:val="00852C92"/>
    <w:rsid w:val="008533F3"/>
    <w:rsid w:val="00853CD1"/>
    <w:rsid w:val="008540F2"/>
    <w:rsid w:val="00854435"/>
    <w:rsid w:val="008560DB"/>
    <w:rsid w:val="00856A7A"/>
    <w:rsid w:val="008578ED"/>
    <w:rsid w:val="00860C00"/>
    <w:rsid w:val="00860D88"/>
    <w:rsid w:val="008612D2"/>
    <w:rsid w:val="0086183A"/>
    <w:rsid w:val="008620CC"/>
    <w:rsid w:val="0086319C"/>
    <w:rsid w:val="008653EA"/>
    <w:rsid w:val="00866945"/>
    <w:rsid w:val="00866F6B"/>
    <w:rsid w:val="00867816"/>
    <w:rsid w:val="00867822"/>
    <w:rsid w:val="00867A27"/>
    <w:rsid w:val="00870788"/>
    <w:rsid w:val="00870B6D"/>
    <w:rsid w:val="00871302"/>
    <w:rsid w:val="00871454"/>
    <w:rsid w:val="00871B2D"/>
    <w:rsid w:val="00872C3B"/>
    <w:rsid w:val="00873126"/>
    <w:rsid w:val="00874BD8"/>
    <w:rsid w:val="008753BB"/>
    <w:rsid w:val="008769F3"/>
    <w:rsid w:val="00877138"/>
    <w:rsid w:val="00881A08"/>
    <w:rsid w:val="008827B6"/>
    <w:rsid w:val="0088290E"/>
    <w:rsid w:val="00882D56"/>
    <w:rsid w:val="00883A9D"/>
    <w:rsid w:val="00883FC7"/>
    <w:rsid w:val="00885CD3"/>
    <w:rsid w:val="008900B8"/>
    <w:rsid w:val="0089172F"/>
    <w:rsid w:val="008933FA"/>
    <w:rsid w:val="00893901"/>
    <w:rsid w:val="008943D6"/>
    <w:rsid w:val="00894AC0"/>
    <w:rsid w:val="00895619"/>
    <w:rsid w:val="00895CC5"/>
    <w:rsid w:val="00897447"/>
    <w:rsid w:val="008A1ADF"/>
    <w:rsid w:val="008A1D47"/>
    <w:rsid w:val="008A2067"/>
    <w:rsid w:val="008A2221"/>
    <w:rsid w:val="008A27E8"/>
    <w:rsid w:val="008A3141"/>
    <w:rsid w:val="008A3E22"/>
    <w:rsid w:val="008A4464"/>
    <w:rsid w:val="008A510E"/>
    <w:rsid w:val="008A5176"/>
    <w:rsid w:val="008A5277"/>
    <w:rsid w:val="008A5682"/>
    <w:rsid w:val="008A698E"/>
    <w:rsid w:val="008B0075"/>
    <w:rsid w:val="008B0D0D"/>
    <w:rsid w:val="008B226A"/>
    <w:rsid w:val="008B2DBF"/>
    <w:rsid w:val="008B32E9"/>
    <w:rsid w:val="008C011A"/>
    <w:rsid w:val="008C080B"/>
    <w:rsid w:val="008C0814"/>
    <w:rsid w:val="008C0AEB"/>
    <w:rsid w:val="008C2324"/>
    <w:rsid w:val="008C2BB7"/>
    <w:rsid w:val="008C3B7C"/>
    <w:rsid w:val="008C5547"/>
    <w:rsid w:val="008C5BD9"/>
    <w:rsid w:val="008C7815"/>
    <w:rsid w:val="008D0625"/>
    <w:rsid w:val="008D0793"/>
    <w:rsid w:val="008D2A05"/>
    <w:rsid w:val="008D300B"/>
    <w:rsid w:val="008D55E3"/>
    <w:rsid w:val="008D63CB"/>
    <w:rsid w:val="008D6426"/>
    <w:rsid w:val="008D7129"/>
    <w:rsid w:val="008D7152"/>
    <w:rsid w:val="008E1110"/>
    <w:rsid w:val="008E3824"/>
    <w:rsid w:val="008E40D9"/>
    <w:rsid w:val="008E5082"/>
    <w:rsid w:val="008E5A1E"/>
    <w:rsid w:val="008E6525"/>
    <w:rsid w:val="008E7BCB"/>
    <w:rsid w:val="008F00B5"/>
    <w:rsid w:val="008F112D"/>
    <w:rsid w:val="008F1D62"/>
    <w:rsid w:val="008F2CD7"/>
    <w:rsid w:val="008F4D0D"/>
    <w:rsid w:val="008F4E7E"/>
    <w:rsid w:val="008F511E"/>
    <w:rsid w:val="008F6087"/>
    <w:rsid w:val="008F63B0"/>
    <w:rsid w:val="008F689B"/>
    <w:rsid w:val="009001CB"/>
    <w:rsid w:val="009017A4"/>
    <w:rsid w:val="00901B0B"/>
    <w:rsid w:val="009027F1"/>
    <w:rsid w:val="00902EC3"/>
    <w:rsid w:val="00903782"/>
    <w:rsid w:val="00904B5C"/>
    <w:rsid w:val="00905A1D"/>
    <w:rsid w:val="00906E3A"/>
    <w:rsid w:val="00907393"/>
    <w:rsid w:val="00907D9D"/>
    <w:rsid w:val="00907DF2"/>
    <w:rsid w:val="009120A4"/>
    <w:rsid w:val="00913103"/>
    <w:rsid w:val="009132A6"/>
    <w:rsid w:val="009136C1"/>
    <w:rsid w:val="00916660"/>
    <w:rsid w:val="009202E0"/>
    <w:rsid w:val="00921836"/>
    <w:rsid w:val="00921E44"/>
    <w:rsid w:val="00921EBD"/>
    <w:rsid w:val="0092347A"/>
    <w:rsid w:val="009249F6"/>
    <w:rsid w:val="0092579E"/>
    <w:rsid w:val="00925FEE"/>
    <w:rsid w:val="0092640D"/>
    <w:rsid w:val="00926562"/>
    <w:rsid w:val="00926E9C"/>
    <w:rsid w:val="00930B54"/>
    <w:rsid w:val="009316BD"/>
    <w:rsid w:val="009325B2"/>
    <w:rsid w:val="0093297B"/>
    <w:rsid w:val="00933549"/>
    <w:rsid w:val="009348B7"/>
    <w:rsid w:val="009350C9"/>
    <w:rsid w:val="00935A64"/>
    <w:rsid w:val="00935D43"/>
    <w:rsid w:val="00935E98"/>
    <w:rsid w:val="009368E7"/>
    <w:rsid w:val="00936FCB"/>
    <w:rsid w:val="009372A4"/>
    <w:rsid w:val="00937C13"/>
    <w:rsid w:val="0094092C"/>
    <w:rsid w:val="00943416"/>
    <w:rsid w:val="00944E2B"/>
    <w:rsid w:val="0094539D"/>
    <w:rsid w:val="00947AD0"/>
    <w:rsid w:val="00947C69"/>
    <w:rsid w:val="0095108A"/>
    <w:rsid w:val="00952032"/>
    <w:rsid w:val="009533B3"/>
    <w:rsid w:val="00953746"/>
    <w:rsid w:val="0095377F"/>
    <w:rsid w:val="00954DF6"/>
    <w:rsid w:val="00955AB8"/>
    <w:rsid w:val="00955AD9"/>
    <w:rsid w:val="00956392"/>
    <w:rsid w:val="00956E2E"/>
    <w:rsid w:val="0095741B"/>
    <w:rsid w:val="009601CF"/>
    <w:rsid w:val="0096047F"/>
    <w:rsid w:val="009609A7"/>
    <w:rsid w:val="00960C95"/>
    <w:rsid w:val="00961980"/>
    <w:rsid w:val="00961B10"/>
    <w:rsid w:val="00961FB2"/>
    <w:rsid w:val="0096294C"/>
    <w:rsid w:val="00962B06"/>
    <w:rsid w:val="00962BA1"/>
    <w:rsid w:val="00962C60"/>
    <w:rsid w:val="009643D8"/>
    <w:rsid w:val="00967067"/>
    <w:rsid w:val="009675C3"/>
    <w:rsid w:val="00967E29"/>
    <w:rsid w:val="0097051C"/>
    <w:rsid w:val="0097095F"/>
    <w:rsid w:val="0097117A"/>
    <w:rsid w:val="00971A8C"/>
    <w:rsid w:val="0097259F"/>
    <w:rsid w:val="00975130"/>
    <w:rsid w:val="009755E8"/>
    <w:rsid w:val="00980AFD"/>
    <w:rsid w:val="009813EF"/>
    <w:rsid w:val="00982055"/>
    <w:rsid w:val="00982FB3"/>
    <w:rsid w:val="00983C6C"/>
    <w:rsid w:val="0098516A"/>
    <w:rsid w:val="0098610F"/>
    <w:rsid w:val="00986612"/>
    <w:rsid w:val="00990E6E"/>
    <w:rsid w:val="00990FA9"/>
    <w:rsid w:val="00991D00"/>
    <w:rsid w:val="00991ECE"/>
    <w:rsid w:val="00993BD3"/>
    <w:rsid w:val="00994316"/>
    <w:rsid w:val="009946DC"/>
    <w:rsid w:val="00995DF4"/>
    <w:rsid w:val="009965AD"/>
    <w:rsid w:val="00996836"/>
    <w:rsid w:val="009A14B7"/>
    <w:rsid w:val="009A23B1"/>
    <w:rsid w:val="009A28BB"/>
    <w:rsid w:val="009A429F"/>
    <w:rsid w:val="009A43C2"/>
    <w:rsid w:val="009A515B"/>
    <w:rsid w:val="009A51E2"/>
    <w:rsid w:val="009A5B74"/>
    <w:rsid w:val="009A6FCA"/>
    <w:rsid w:val="009A70B3"/>
    <w:rsid w:val="009B158A"/>
    <w:rsid w:val="009B3DA9"/>
    <w:rsid w:val="009B4E5D"/>
    <w:rsid w:val="009B7706"/>
    <w:rsid w:val="009B7E9B"/>
    <w:rsid w:val="009C0B70"/>
    <w:rsid w:val="009C0D51"/>
    <w:rsid w:val="009C1543"/>
    <w:rsid w:val="009C24A4"/>
    <w:rsid w:val="009C27A0"/>
    <w:rsid w:val="009C39F1"/>
    <w:rsid w:val="009C6813"/>
    <w:rsid w:val="009C6B75"/>
    <w:rsid w:val="009C7B9F"/>
    <w:rsid w:val="009D2AA6"/>
    <w:rsid w:val="009D2D1B"/>
    <w:rsid w:val="009D36AB"/>
    <w:rsid w:val="009D3907"/>
    <w:rsid w:val="009D4C3B"/>
    <w:rsid w:val="009D6884"/>
    <w:rsid w:val="009D6BB3"/>
    <w:rsid w:val="009D6E77"/>
    <w:rsid w:val="009D70CD"/>
    <w:rsid w:val="009D7DC5"/>
    <w:rsid w:val="009E0173"/>
    <w:rsid w:val="009E09AF"/>
    <w:rsid w:val="009E1093"/>
    <w:rsid w:val="009E1F34"/>
    <w:rsid w:val="009E3357"/>
    <w:rsid w:val="009E3B28"/>
    <w:rsid w:val="009E4B89"/>
    <w:rsid w:val="009E510E"/>
    <w:rsid w:val="009E53D6"/>
    <w:rsid w:val="009E58C5"/>
    <w:rsid w:val="009E6221"/>
    <w:rsid w:val="009F29A6"/>
    <w:rsid w:val="009F3829"/>
    <w:rsid w:val="009F4952"/>
    <w:rsid w:val="009F6053"/>
    <w:rsid w:val="009F6A45"/>
    <w:rsid w:val="009F76AD"/>
    <w:rsid w:val="00A00295"/>
    <w:rsid w:val="00A01315"/>
    <w:rsid w:val="00A02B2C"/>
    <w:rsid w:val="00A0363C"/>
    <w:rsid w:val="00A03692"/>
    <w:rsid w:val="00A04234"/>
    <w:rsid w:val="00A0462B"/>
    <w:rsid w:val="00A04BCB"/>
    <w:rsid w:val="00A071EB"/>
    <w:rsid w:val="00A07C9A"/>
    <w:rsid w:val="00A10E4F"/>
    <w:rsid w:val="00A1115A"/>
    <w:rsid w:val="00A1196D"/>
    <w:rsid w:val="00A127A5"/>
    <w:rsid w:val="00A128F4"/>
    <w:rsid w:val="00A13A27"/>
    <w:rsid w:val="00A13B8D"/>
    <w:rsid w:val="00A1743C"/>
    <w:rsid w:val="00A20E40"/>
    <w:rsid w:val="00A20F7C"/>
    <w:rsid w:val="00A21093"/>
    <w:rsid w:val="00A217F6"/>
    <w:rsid w:val="00A2229F"/>
    <w:rsid w:val="00A2264C"/>
    <w:rsid w:val="00A239DD"/>
    <w:rsid w:val="00A239E4"/>
    <w:rsid w:val="00A23B32"/>
    <w:rsid w:val="00A23F58"/>
    <w:rsid w:val="00A24E18"/>
    <w:rsid w:val="00A25862"/>
    <w:rsid w:val="00A26DB7"/>
    <w:rsid w:val="00A27430"/>
    <w:rsid w:val="00A27618"/>
    <w:rsid w:val="00A30974"/>
    <w:rsid w:val="00A402CF"/>
    <w:rsid w:val="00A41D3C"/>
    <w:rsid w:val="00A42467"/>
    <w:rsid w:val="00A4532A"/>
    <w:rsid w:val="00A45FF3"/>
    <w:rsid w:val="00A478D8"/>
    <w:rsid w:val="00A47C81"/>
    <w:rsid w:val="00A47E23"/>
    <w:rsid w:val="00A51F76"/>
    <w:rsid w:val="00A53372"/>
    <w:rsid w:val="00A53A84"/>
    <w:rsid w:val="00A548B4"/>
    <w:rsid w:val="00A55941"/>
    <w:rsid w:val="00A56356"/>
    <w:rsid w:val="00A5660C"/>
    <w:rsid w:val="00A56794"/>
    <w:rsid w:val="00A5712E"/>
    <w:rsid w:val="00A574C7"/>
    <w:rsid w:val="00A57866"/>
    <w:rsid w:val="00A60479"/>
    <w:rsid w:val="00A6073F"/>
    <w:rsid w:val="00A60EC5"/>
    <w:rsid w:val="00A60F07"/>
    <w:rsid w:val="00A6115C"/>
    <w:rsid w:val="00A6140F"/>
    <w:rsid w:val="00A61CE7"/>
    <w:rsid w:val="00A62D01"/>
    <w:rsid w:val="00A62F75"/>
    <w:rsid w:val="00A64917"/>
    <w:rsid w:val="00A6545D"/>
    <w:rsid w:val="00A6568B"/>
    <w:rsid w:val="00A65722"/>
    <w:rsid w:val="00A65BA2"/>
    <w:rsid w:val="00A65BA7"/>
    <w:rsid w:val="00A65C00"/>
    <w:rsid w:val="00A661BA"/>
    <w:rsid w:val="00A6669D"/>
    <w:rsid w:val="00A66D41"/>
    <w:rsid w:val="00A67D00"/>
    <w:rsid w:val="00A67DCE"/>
    <w:rsid w:val="00A70640"/>
    <w:rsid w:val="00A71779"/>
    <w:rsid w:val="00A73E0E"/>
    <w:rsid w:val="00A746B5"/>
    <w:rsid w:val="00A757DC"/>
    <w:rsid w:val="00A75B9F"/>
    <w:rsid w:val="00A763E8"/>
    <w:rsid w:val="00A76758"/>
    <w:rsid w:val="00A77647"/>
    <w:rsid w:val="00A803A9"/>
    <w:rsid w:val="00A81A26"/>
    <w:rsid w:val="00A82309"/>
    <w:rsid w:val="00A835CF"/>
    <w:rsid w:val="00A8394C"/>
    <w:rsid w:val="00A841DD"/>
    <w:rsid w:val="00A845AB"/>
    <w:rsid w:val="00A84E5F"/>
    <w:rsid w:val="00A86C08"/>
    <w:rsid w:val="00A90A24"/>
    <w:rsid w:val="00A92BAC"/>
    <w:rsid w:val="00A92DD5"/>
    <w:rsid w:val="00A9314B"/>
    <w:rsid w:val="00A950B3"/>
    <w:rsid w:val="00A96548"/>
    <w:rsid w:val="00AA01A6"/>
    <w:rsid w:val="00AA04D2"/>
    <w:rsid w:val="00AA04FB"/>
    <w:rsid w:val="00AA261C"/>
    <w:rsid w:val="00AA2998"/>
    <w:rsid w:val="00AA3290"/>
    <w:rsid w:val="00AA34A4"/>
    <w:rsid w:val="00AA48CB"/>
    <w:rsid w:val="00AA4C2A"/>
    <w:rsid w:val="00AA6345"/>
    <w:rsid w:val="00AA654E"/>
    <w:rsid w:val="00AA72F8"/>
    <w:rsid w:val="00AA7567"/>
    <w:rsid w:val="00AA782A"/>
    <w:rsid w:val="00AB03DF"/>
    <w:rsid w:val="00AB264E"/>
    <w:rsid w:val="00AB2F0B"/>
    <w:rsid w:val="00AB33EC"/>
    <w:rsid w:val="00AB342E"/>
    <w:rsid w:val="00AB3F7B"/>
    <w:rsid w:val="00AB4FAA"/>
    <w:rsid w:val="00AB50F3"/>
    <w:rsid w:val="00AB5DDF"/>
    <w:rsid w:val="00AB60BF"/>
    <w:rsid w:val="00AB6983"/>
    <w:rsid w:val="00AC0581"/>
    <w:rsid w:val="00AC0D93"/>
    <w:rsid w:val="00AC1DD2"/>
    <w:rsid w:val="00AC4307"/>
    <w:rsid w:val="00AC6914"/>
    <w:rsid w:val="00AC7016"/>
    <w:rsid w:val="00AC75EE"/>
    <w:rsid w:val="00AC7B89"/>
    <w:rsid w:val="00AD0442"/>
    <w:rsid w:val="00AD0800"/>
    <w:rsid w:val="00AD0BD6"/>
    <w:rsid w:val="00AD133C"/>
    <w:rsid w:val="00AD1454"/>
    <w:rsid w:val="00AD1E34"/>
    <w:rsid w:val="00AD1E7B"/>
    <w:rsid w:val="00AD274C"/>
    <w:rsid w:val="00AD2A0C"/>
    <w:rsid w:val="00AD34DA"/>
    <w:rsid w:val="00AD4CB2"/>
    <w:rsid w:val="00AD6230"/>
    <w:rsid w:val="00AE0448"/>
    <w:rsid w:val="00AE090B"/>
    <w:rsid w:val="00AE0C14"/>
    <w:rsid w:val="00AE170D"/>
    <w:rsid w:val="00AE1949"/>
    <w:rsid w:val="00AE1E76"/>
    <w:rsid w:val="00AE2472"/>
    <w:rsid w:val="00AE263B"/>
    <w:rsid w:val="00AE300A"/>
    <w:rsid w:val="00AE558D"/>
    <w:rsid w:val="00AE64FF"/>
    <w:rsid w:val="00AE7B69"/>
    <w:rsid w:val="00AF041B"/>
    <w:rsid w:val="00AF0449"/>
    <w:rsid w:val="00AF1684"/>
    <w:rsid w:val="00AF1D9C"/>
    <w:rsid w:val="00AF2629"/>
    <w:rsid w:val="00AF2F15"/>
    <w:rsid w:val="00AF30B5"/>
    <w:rsid w:val="00AF40EC"/>
    <w:rsid w:val="00AF4B80"/>
    <w:rsid w:val="00AF5360"/>
    <w:rsid w:val="00AF654D"/>
    <w:rsid w:val="00AF7EC1"/>
    <w:rsid w:val="00B011AD"/>
    <w:rsid w:val="00B021F7"/>
    <w:rsid w:val="00B03A96"/>
    <w:rsid w:val="00B03F08"/>
    <w:rsid w:val="00B03FEA"/>
    <w:rsid w:val="00B05C05"/>
    <w:rsid w:val="00B07A16"/>
    <w:rsid w:val="00B10299"/>
    <w:rsid w:val="00B13760"/>
    <w:rsid w:val="00B16965"/>
    <w:rsid w:val="00B178FB"/>
    <w:rsid w:val="00B17E7E"/>
    <w:rsid w:val="00B204E7"/>
    <w:rsid w:val="00B21373"/>
    <w:rsid w:val="00B22DE6"/>
    <w:rsid w:val="00B234CC"/>
    <w:rsid w:val="00B239DE"/>
    <w:rsid w:val="00B246CF"/>
    <w:rsid w:val="00B2478E"/>
    <w:rsid w:val="00B26849"/>
    <w:rsid w:val="00B31ADD"/>
    <w:rsid w:val="00B33844"/>
    <w:rsid w:val="00B33A38"/>
    <w:rsid w:val="00B363DA"/>
    <w:rsid w:val="00B37F3A"/>
    <w:rsid w:val="00B4069C"/>
    <w:rsid w:val="00B432E7"/>
    <w:rsid w:val="00B438C7"/>
    <w:rsid w:val="00B456CE"/>
    <w:rsid w:val="00B46CEF"/>
    <w:rsid w:val="00B4791A"/>
    <w:rsid w:val="00B47995"/>
    <w:rsid w:val="00B53829"/>
    <w:rsid w:val="00B54E06"/>
    <w:rsid w:val="00B54E79"/>
    <w:rsid w:val="00B56D86"/>
    <w:rsid w:val="00B61F52"/>
    <w:rsid w:val="00B6325F"/>
    <w:rsid w:val="00B6357A"/>
    <w:rsid w:val="00B64705"/>
    <w:rsid w:val="00B652AF"/>
    <w:rsid w:val="00B6582E"/>
    <w:rsid w:val="00B660EE"/>
    <w:rsid w:val="00B66287"/>
    <w:rsid w:val="00B667A2"/>
    <w:rsid w:val="00B66BCC"/>
    <w:rsid w:val="00B679C5"/>
    <w:rsid w:val="00B67CDB"/>
    <w:rsid w:val="00B713E7"/>
    <w:rsid w:val="00B7273E"/>
    <w:rsid w:val="00B72FEB"/>
    <w:rsid w:val="00B73C9C"/>
    <w:rsid w:val="00B7477A"/>
    <w:rsid w:val="00B75275"/>
    <w:rsid w:val="00B77254"/>
    <w:rsid w:val="00B778F4"/>
    <w:rsid w:val="00B77AF0"/>
    <w:rsid w:val="00B80252"/>
    <w:rsid w:val="00B807EC"/>
    <w:rsid w:val="00B81DB5"/>
    <w:rsid w:val="00B81E0D"/>
    <w:rsid w:val="00B827D7"/>
    <w:rsid w:val="00B83242"/>
    <w:rsid w:val="00B84BF0"/>
    <w:rsid w:val="00B87FBF"/>
    <w:rsid w:val="00B90386"/>
    <w:rsid w:val="00B910D0"/>
    <w:rsid w:val="00B912DD"/>
    <w:rsid w:val="00B923A4"/>
    <w:rsid w:val="00BA1D0F"/>
    <w:rsid w:val="00BA3012"/>
    <w:rsid w:val="00BA322D"/>
    <w:rsid w:val="00BA4EF8"/>
    <w:rsid w:val="00BA6129"/>
    <w:rsid w:val="00BA6473"/>
    <w:rsid w:val="00BA6FC0"/>
    <w:rsid w:val="00BA731F"/>
    <w:rsid w:val="00BA75AD"/>
    <w:rsid w:val="00BB06DD"/>
    <w:rsid w:val="00BB3CA1"/>
    <w:rsid w:val="00BB4BC5"/>
    <w:rsid w:val="00BB66D6"/>
    <w:rsid w:val="00BC2DAD"/>
    <w:rsid w:val="00BC4BD6"/>
    <w:rsid w:val="00BC525E"/>
    <w:rsid w:val="00BC667E"/>
    <w:rsid w:val="00BD2417"/>
    <w:rsid w:val="00BD39C6"/>
    <w:rsid w:val="00BD3DA1"/>
    <w:rsid w:val="00BD4AEB"/>
    <w:rsid w:val="00BD64EC"/>
    <w:rsid w:val="00BD679B"/>
    <w:rsid w:val="00BD722A"/>
    <w:rsid w:val="00BD7F87"/>
    <w:rsid w:val="00BE0F1A"/>
    <w:rsid w:val="00BE2EEF"/>
    <w:rsid w:val="00BE33F8"/>
    <w:rsid w:val="00BE3F26"/>
    <w:rsid w:val="00BE4211"/>
    <w:rsid w:val="00BE67DE"/>
    <w:rsid w:val="00BF0A24"/>
    <w:rsid w:val="00BF1082"/>
    <w:rsid w:val="00BF282F"/>
    <w:rsid w:val="00BF3F3F"/>
    <w:rsid w:val="00BF4245"/>
    <w:rsid w:val="00BF591A"/>
    <w:rsid w:val="00C00064"/>
    <w:rsid w:val="00C01859"/>
    <w:rsid w:val="00C02911"/>
    <w:rsid w:val="00C055A1"/>
    <w:rsid w:val="00C077DF"/>
    <w:rsid w:val="00C10572"/>
    <w:rsid w:val="00C11E41"/>
    <w:rsid w:val="00C12B6F"/>
    <w:rsid w:val="00C143A7"/>
    <w:rsid w:val="00C1625E"/>
    <w:rsid w:val="00C176C8"/>
    <w:rsid w:val="00C20775"/>
    <w:rsid w:val="00C20D7F"/>
    <w:rsid w:val="00C21903"/>
    <w:rsid w:val="00C21999"/>
    <w:rsid w:val="00C22739"/>
    <w:rsid w:val="00C22F05"/>
    <w:rsid w:val="00C2454E"/>
    <w:rsid w:val="00C26265"/>
    <w:rsid w:val="00C26BF6"/>
    <w:rsid w:val="00C27438"/>
    <w:rsid w:val="00C30353"/>
    <w:rsid w:val="00C31C6F"/>
    <w:rsid w:val="00C3328A"/>
    <w:rsid w:val="00C33550"/>
    <w:rsid w:val="00C3432D"/>
    <w:rsid w:val="00C34748"/>
    <w:rsid w:val="00C35D51"/>
    <w:rsid w:val="00C363E2"/>
    <w:rsid w:val="00C365B8"/>
    <w:rsid w:val="00C37CB1"/>
    <w:rsid w:val="00C37EF6"/>
    <w:rsid w:val="00C4074A"/>
    <w:rsid w:val="00C417DF"/>
    <w:rsid w:val="00C42B4F"/>
    <w:rsid w:val="00C44F70"/>
    <w:rsid w:val="00C450FC"/>
    <w:rsid w:val="00C463D2"/>
    <w:rsid w:val="00C50183"/>
    <w:rsid w:val="00C5035A"/>
    <w:rsid w:val="00C5143D"/>
    <w:rsid w:val="00C52017"/>
    <w:rsid w:val="00C52220"/>
    <w:rsid w:val="00C525AD"/>
    <w:rsid w:val="00C526EB"/>
    <w:rsid w:val="00C54757"/>
    <w:rsid w:val="00C54F0A"/>
    <w:rsid w:val="00C553E2"/>
    <w:rsid w:val="00C575A7"/>
    <w:rsid w:val="00C60EBC"/>
    <w:rsid w:val="00C61338"/>
    <w:rsid w:val="00C61956"/>
    <w:rsid w:val="00C62DBF"/>
    <w:rsid w:val="00C63376"/>
    <w:rsid w:val="00C64152"/>
    <w:rsid w:val="00C65202"/>
    <w:rsid w:val="00C66336"/>
    <w:rsid w:val="00C67A0E"/>
    <w:rsid w:val="00C702D6"/>
    <w:rsid w:val="00C70985"/>
    <w:rsid w:val="00C72278"/>
    <w:rsid w:val="00C7233C"/>
    <w:rsid w:val="00C72A43"/>
    <w:rsid w:val="00C72B6E"/>
    <w:rsid w:val="00C73A9D"/>
    <w:rsid w:val="00C73B07"/>
    <w:rsid w:val="00C74422"/>
    <w:rsid w:val="00C74DC3"/>
    <w:rsid w:val="00C75B9F"/>
    <w:rsid w:val="00C76402"/>
    <w:rsid w:val="00C76883"/>
    <w:rsid w:val="00C77D19"/>
    <w:rsid w:val="00C77DE7"/>
    <w:rsid w:val="00C80675"/>
    <w:rsid w:val="00C80CD1"/>
    <w:rsid w:val="00C823C6"/>
    <w:rsid w:val="00C82653"/>
    <w:rsid w:val="00C842FD"/>
    <w:rsid w:val="00C845EE"/>
    <w:rsid w:val="00C847B4"/>
    <w:rsid w:val="00C85DC7"/>
    <w:rsid w:val="00C90957"/>
    <w:rsid w:val="00C90F10"/>
    <w:rsid w:val="00C91E38"/>
    <w:rsid w:val="00C92B07"/>
    <w:rsid w:val="00C935E9"/>
    <w:rsid w:val="00C95C8C"/>
    <w:rsid w:val="00C95D37"/>
    <w:rsid w:val="00C976B9"/>
    <w:rsid w:val="00CA0933"/>
    <w:rsid w:val="00CA0DE0"/>
    <w:rsid w:val="00CA1342"/>
    <w:rsid w:val="00CA2229"/>
    <w:rsid w:val="00CA284D"/>
    <w:rsid w:val="00CA4C08"/>
    <w:rsid w:val="00CA54DD"/>
    <w:rsid w:val="00CA62E8"/>
    <w:rsid w:val="00CA6DD1"/>
    <w:rsid w:val="00CA6E1C"/>
    <w:rsid w:val="00CA7F45"/>
    <w:rsid w:val="00CB1546"/>
    <w:rsid w:val="00CB29B5"/>
    <w:rsid w:val="00CB47A7"/>
    <w:rsid w:val="00CB6AFC"/>
    <w:rsid w:val="00CB7458"/>
    <w:rsid w:val="00CB7E43"/>
    <w:rsid w:val="00CB7F91"/>
    <w:rsid w:val="00CC0555"/>
    <w:rsid w:val="00CC1F4D"/>
    <w:rsid w:val="00CC21B6"/>
    <w:rsid w:val="00CC26EF"/>
    <w:rsid w:val="00CC3006"/>
    <w:rsid w:val="00CC3D89"/>
    <w:rsid w:val="00CC4453"/>
    <w:rsid w:val="00CC6374"/>
    <w:rsid w:val="00CC7611"/>
    <w:rsid w:val="00CD09C0"/>
    <w:rsid w:val="00CD1973"/>
    <w:rsid w:val="00CD4180"/>
    <w:rsid w:val="00CD675C"/>
    <w:rsid w:val="00CD75CD"/>
    <w:rsid w:val="00CD7BF5"/>
    <w:rsid w:val="00CE1181"/>
    <w:rsid w:val="00CE1A93"/>
    <w:rsid w:val="00CE3F01"/>
    <w:rsid w:val="00CE4D7B"/>
    <w:rsid w:val="00CE5033"/>
    <w:rsid w:val="00CE661F"/>
    <w:rsid w:val="00CE724F"/>
    <w:rsid w:val="00CF0600"/>
    <w:rsid w:val="00CF200B"/>
    <w:rsid w:val="00CF29F0"/>
    <w:rsid w:val="00CF332F"/>
    <w:rsid w:val="00CF3884"/>
    <w:rsid w:val="00CF6433"/>
    <w:rsid w:val="00D02482"/>
    <w:rsid w:val="00D03139"/>
    <w:rsid w:val="00D03809"/>
    <w:rsid w:val="00D04A44"/>
    <w:rsid w:val="00D04E16"/>
    <w:rsid w:val="00D05C93"/>
    <w:rsid w:val="00D06D32"/>
    <w:rsid w:val="00D07F64"/>
    <w:rsid w:val="00D10E22"/>
    <w:rsid w:val="00D11450"/>
    <w:rsid w:val="00D11EF7"/>
    <w:rsid w:val="00D12A01"/>
    <w:rsid w:val="00D12C0F"/>
    <w:rsid w:val="00D1335B"/>
    <w:rsid w:val="00D142D2"/>
    <w:rsid w:val="00D1654F"/>
    <w:rsid w:val="00D16A3C"/>
    <w:rsid w:val="00D204FF"/>
    <w:rsid w:val="00D20940"/>
    <w:rsid w:val="00D210B2"/>
    <w:rsid w:val="00D231CA"/>
    <w:rsid w:val="00D23399"/>
    <w:rsid w:val="00D23AE3"/>
    <w:rsid w:val="00D241AC"/>
    <w:rsid w:val="00D25C23"/>
    <w:rsid w:val="00D31054"/>
    <w:rsid w:val="00D31D44"/>
    <w:rsid w:val="00D32C97"/>
    <w:rsid w:val="00D3308D"/>
    <w:rsid w:val="00D3402E"/>
    <w:rsid w:val="00D343F4"/>
    <w:rsid w:val="00D345B6"/>
    <w:rsid w:val="00D363E7"/>
    <w:rsid w:val="00D40965"/>
    <w:rsid w:val="00D41498"/>
    <w:rsid w:val="00D43B70"/>
    <w:rsid w:val="00D44777"/>
    <w:rsid w:val="00D45247"/>
    <w:rsid w:val="00D461D4"/>
    <w:rsid w:val="00D46EDC"/>
    <w:rsid w:val="00D50903"/>
    <w:rsid w:val="00D5173A"/>
    <w:rsid w:val="00D51BA3"/>
    <w:rsid w:val="00D52CF4"/>
    <w:rsid w:val="00D53214"/>
    <w:rsid w:val="00D534D1"/>
    <w:rsid w:val="00D5369C"/>
    <w:rsid w:val="00D5462C"/>
    <w:rsid w:val="00D552A4"/>
    <w:rsid w:val="00D557BF"/>
    <w:rsid w:val="00D55F33"/>
    <w:rsid w:val="00D5640E"/>
    <w:rsid w:val="00D56826"/>
    <w:rsid w:val="00D57C31"/>
    <w:rsid w:val="00D60592"/>
    <w:rsid w:val="00D60CFE"/>
    <w:rsid w:val="00D618F8"/>
    <w:rsid w:val="00D622F0"/>
    <w:rsid w:val="00D629F9"/>
    <w:rsid w:val="00D62D61"/>
    <w:rsid w:val="00D64481"/>
    <w:rsid w:val="00D64F00"/>
    <w:rsid w:val="00D65533"/>
    <w:rsid w:val="00D6710B"/>
    <w:rsid w:val="00D7149D"/>
    <w:rsid w:val="00D71B35"/>
    <w:rsid w:val="00D71B65"/>
    <w:rsid w:val="00D7213A"/>
    <w:rsid w:val="00D7328D"/>
    <w:rsid w:val="00D73579"/>
    <w:rsid w:val="00D73C5C"/>
    <w:rsid w:val="00D7411B"/>
    <w:rsid w:val="00D75117"/>
    <w:rsid w:val="00D7529F"/>
    <w:rsid w:val="00D75765"/>
    <w:rsid w:val="00D76236"/>
    <w:rsid w:val="00D76333"/>
    <w:rsid w:val="00D76D8A"/>
    <w:rsid w:val="00D771CF"/>
    <w:rsid w:val="00D8041D"/>
    <w:rsid w:val="00D82613"/>
    <w:rsid w:val="00D82827"/>
    <w:rsid w:val="00D834C4"/>
    <w:rsid w:val="00D83F1D"/>
    <w:rsid w:val="00D847D9"/>
    <w:rsid w:val="00D84D17"/>
    <w:rsid w:val="00D863C8"/>
    <w:rsid w:val="00D8736B"/>
    <w:rsid w:val="00D87461"/>
    <w:rsid w:val="00D87F58"/>
    <w:rsid w:val="00D90746"/>
    <w:rsid w:val="00D90E16"/>
    <w:rsid w:val="00D911BE"/>
    <w:rsid w:val="00D9212F"/>
    <w:rsid w:val="00D9385E"/>
    <w:rsid w:val="00D9558C"/>
    <w:rsid w:val="00D9692C"/>
    <w:rsid w:val="00D969EE"/>
    <w:rsid w:val="00D97573"/>
    <w:rsid w:val="00DA007A"/>
    <w:rsid w:val="00DA0E09"/>
    <w:rsid w:val="00DA17AF"/>
    <w:rsid w:val="00DA1FC8"/>
    <w:rsid w:val="00DA563D"/>
    <w:rsid w:val="00DA59E6"/>
    <w:rsid w:val="00DA6A09"/>
    <w:rsid w:val="00DA6E60"/>
    <w:rsid w:val="00DB0DF3"/>
    <w:rsid w:val="00DB0FCD"/>
    <w:rsid w:val="00DB2847"/>
    <w:rsid w:val="00DB3D4B"/>
    <w:rsid w:val="00DC0361"/>
    <w:rsid w:val="00DC05AD"/>
    <w:rsid w:val="00DC1303"/>
    <w:rsid w:val="00DC1FCC"/>
    <w:rsid w:val="00DC2AB0"/>
    <w:rsid w:val="00DC45D2"/>
    <w:rsid w:val="00DC5D0C"/>
    <w:rsid w:val="00DD2021"/>
    <w:rsid w:val="00DD3AAE"/>
    <w:rsid w:val="00DD3B8A"/>
    <w:rsid w:val="00DD553D"/>
    <w:rsid w:val="00DD70E0"/>
    <w:rsid w:val="00DE03B0"/>
    <w:rsid w:val="00DE3222"/>
    <w:rsid w:val="00DE44D6"/>
    <w:rsid w:val="00DE7195"/>
    <w:rsid w:val="00DE7CB9"/>
    <w:rsid w:val="00DF19AC"/>
    <w:rsid w:val="00DF219A"/>
    <w:rsid w:val="00DF22D5"/>
    <w:rsid w:val="00DF306E"/>
    <w:rsid w:val="00DF4A7F"/>
    <w:rsid w:val="00DF678E"/>
    <w:rsid w:val="00DF68B0"/>
    <w:rsid w:val="00E00151"/>
    <w:rsid w:val="00E00983"/>
    <w:rsid w:val="00E02C6D"/>
    <w:rsid w:val="00E04985"/>
    <w:rsid w:val="00E05825"/>
    <w:rsid w:val="00E07188"/>
    <w:rsid w:val="00E13063"/>
    <w:rsid w:val="00E13E6F"/>
    <w:rsid w:val="00E15780"/>
    <w:rsid w:val="00E16F87"/>
    <w:rsid w:val="00E1716E"/>
    <w:rsid w:val="00E200B6"/>
    <w:rsid w:val="00E206AA"/>
    <w:rsid w:val="00E210C4"/>
    <w:rsid w:val="00E22550"/>
    <w:rsid w:val="00E232B8"/>
    <w:rsid w:val="00E2331C"/>
    <w:rsid w:val="00E23AFB"/>
    <w:rsid w:val="00E242E7"/>
    <w:rsid w:val="00E249BB"/>
    <w:rsid w:val="00E25AEC"/>
    <w:rsid w:val="00E2659A"/>
    <w:rsid w:val="00E277E3"/>
    <w:rsid w:val="00E278E2"/>
    <w:rsid w:val="00E30789"/>
    <w:rsid w:val="00E31F2D"/>
    <w:rsid w:val="00E32090"/>
    <w:rsid w:val="00E3329A"/>
    <w:rsid w:val="00E33C69"/>
    <w:rsid w:val="00E33F90"/>
    <w:rsid w:val="00E340C5"/>
    <w:rsid w:val="00E35503"/>
    <w:rsid w:val="00E356E3"/>
    <w:rsid w:val="00E36F24"/>
    <w:rsid w:val="00E4151B"/>
    <w:rsid w:val="00E41FC2"/>
    <w:rsid w:val="00E428D6"/>
    <w:rsid w:val="00E4425C"/>
    <w:rsid w:val="00E45999"/>
    <w:rsid w:val="00E459D0"/>
    <w:rsid w:val="00E46437"/>
    <w:rsid w:val="00E46A6D"/>
    <w:rsid w:val="00E504F4"/>
    <w:rsid w:val="00E5193B"/>
    <w:rsid w:val="00E51A56"/>
    <w:rsid w:val="00E526AD"/>
    <w:rsid w:val="00E526BF"/>
    <w:rsid w:val="00E527AE"/>
    <w:rsid w:val="00E53665"/>
    <w:rsid w:val="00E54547"/>
    <w:rsid w:val="00E545CF"/>
    <w:rsid w:val="00E55227"/>
    <w:rsid w:val="00E56FBA"/>
    <w:rsid w:val="00E606E8"/>
    <w:rsid w:val="00E623D0"/>
    <w:rsid w:val="00E63934"/>
    <w:rsid w:val="00E64245"/>
    <w:rsid w:val="00E661D8"/>
    <w:rsid w:val="00E6646A"/>
    <w:rsid w:val="00E70094"/>
    <w:rsid w:val="00E72406"/>
    <w:rsid w:val="00E7358E"/>
    <w:rsid w:val="00E75A3E"/>
    <w:rsid w:val="00E76B58"/>
    <w:rsid w:val="00E76D3D"/>
    <w:rsid w:val="00E77D4B"/>
    <w:rsid w:val="00E80273"/>
    <w:rsid w:val="00E80952"/>
    <w:rsid w:val="00E81715"/>
    <w:rsid w:val="00E82BB1"/>
    <w:rsid w:val="00E82F57"/>
    <w:rsid w:val="00E8327F"/>
    <w:rsid w:val="00E83EA3"/>
    <w:rsid w:val="00E8445A"/>
    <w:rsid w:val="00E84724"/>
    <w:rsid w:val="00E849FD"/>
    <w:rsid w:val="00E8578F"/>
    <w:rsid w:val="00E86105"/>
    <w:rsid w:val="00E86D7C"/>
    <w:rsid w:val="00E87B73"/>
    <w:rsid w:val="00E9082E"/>
    <w:rsid w:val="00E90A9A"/>
    <w:rsid w:val="00E90D6B"/>
    <w:rsid w:val="00E91265"/>
    <w:rsid w:val="00E92DB2"/>
    <w:rsid w:val="00E93753"/>
    <w:rsid w:val="00E9444A"/>
    <w:rsid w:val="00E96235"/>
    <w:rsid w:val="00E970AF"/>
    <w:rsid w:val="00EA27B6"/>
    <w:rsid w:val="00EA52DE"/>
    <w:rsid w:val="00EA5482"/>
    <w:rsid w:val="00EA67E7"/>
    <w:rsid w:val="00EA7A29"/>
    <w:rsid w:val="00EB079F"/>
    <w:rsid w:val="00EB0D32"/>
    <w:rsid w:val="00EB3864"/>
    <w:rsid w:val="00EB4708"/>
    <w:rsid w:val="00EB48E7"/>
    <w:rsid w:val="00EB65E3"/>
    <w:rsid w:val="00EB7039"/>
    <w:rsid w:val="00EB744E"/>
    <w:rsid w:val="00EB7F2D"/>
    <w:rsid w:val="00EC241F"/>
    <w:rsid w:val="00EC2B0C"/>
    <w:rsid w:val="00EC3778"/>
    <w:rsid w:val="00EC525D"/>
    <w:rsid w:val="00EC5375"/>
    <w:rsid w:val="00EC7DEB"/>
    <w:rsid w:val="00ED06CD"/>
    <w:rsid w:val="00ED0D28"/>
    <w:rsid w:val="00ED0ECF"/>
    <w:rsid w:val="00ED1BC3"/>
    <w:rsid w:val="00ED44DC"/>
    <w:rsid w:val="00ED5095"/>
    <w:rsid w:val="00ED5CA5"/>
    <w:rsid w:val="00ED5CB9"/>
    <w:rsid w:val="00EE47FA"/>
    <w:rsid w:val="00EE501F"/>
    <w:rsid w:val="00EE5619"/>
    <w:rsid w:val="00EE585A"/>
    <w:rsid w:val="00EE5976"/>
    <w:rsid w:val="00EE5DD1"/>
    <w:rsid w:val="00EF0B76"/>
    <w:rsid w:val="00EF0F54"/>
    <w:rsid w:val="00EF1BC7"/>
    <w:rsid w:val="00EF1EB3"/>
    <w:rsid w:val="00EF2223"/>
    <w:rsid w:val="00EF2657"/>
    <w:rsid w:val="00EF2F7C"/>
    <w:rsid w:val="00EF5266"/>
    <w:rsid w:val="00EF62D7"/>
    <w:rsid w:val="00EF793C"/>
    <w:rsid w:val="00EF7C12"/>
    <w:rsid w:val="00F0095D"/>
    <w:rsid w:val="00F02870"/>
    <w:rsid w:val="00F04A37"/>
    <w:rsid w:val="00F05F95"/>
    <w:rsid w:val="00F07DAC"/>
    <w:rsid w:val="00F10A81"/>
    <w:rsid w:val="00F10C3E"/>
    <w:rsid w:val="00F11493"/>
    <w:rsid w:val="00F12D6A"/>
    <w:rsid w:val="00F12EBF"/>
    <w:rsid w:val="00F1508D"/>
    <w:rsid w:val="00F15133"/>
    <w:rsid w:val="00F158AB"/>
    <w:rsid w:val="00F15AF4"/>
    <w:rsid w:val="00F16054"/>
    <w:rsid w:val="00F207AB"/>
    <w:rsid w:val="00F21FC5"/>
    <w:rsid w:val="00F22DDB"/>
    <w:rsid w:val="00F238A9"/>
    <w:rsid w:val="00F242A6"/>
    <w:rsid w:val="00F2588F"/>
    <w:rsid w:val="00F27E9E"/>
    <w:rsid w:val="00F31937"/>
    <w:rsid w:val="00F34429"/>
    <w:rsid w:val="00F40398"/>
    <w:rsid w:val="00F43032"/>
    <w:rsid w:val="00F43847"/>
    <w:rsid w:val="00F4520F"/>
    <w:rsid w:val="00F46E65"/>
    <w:rsid w:val="00F51049"/>
    <w:rsid w:val="00F51657"/>
    <w:rsid w:val="00F51E46"/>
    <w:rsid w:val="00F545E3"/>
    <w:rsid w:val="00F54CC5"/>
    <w:rsid w:val="00F552C9"/>
    <w:rsid w:val="00F5583C"/>
    <w:rsid w:val="00F55E05"/>
    <w:rsid w:val="00F56F5B"/>
    <w:rsid w:val="00F57871"/>
    <w:rsid w:val="00F57F28"/>
    <w:rsid w:val="00F6039C"/>
    <w:rsid w:val="00F611AC"/>
    <w:rsid w:val="00F61AC9"/>
    <w:rsid w:val="00F63011"/>
    <w:rsid w:val="00F63EA6"/>
    <w:rsid w:val="00F63F96"/>
    <w:rsid w:val="00F649C9"/>
    <w:rsid w:val="00F64E84"/>
    <w:rsid w:val="00F64EEB"/>
    <w:rsid w:val="00F65995"/>
    <w:rsid w:val="00F660BE"/>
    <w:rsid w:val="00F662CD"/>
    <w:rsid w:val="00F66428"/>
    <w:rsid w:val="00F70B38"/>
    <w:rsid w:val="00F73D71"/>
    <w:rsid w:val="00F73E85"/>
    <w:rsid w:val="00F73FED"/>
    <w:rsid w:val="00F7650B"/>
    <w:rsid w:val="00F76B70"/>
    <w:rsid w:val="00F77435"/>
    <w:rsid w:val="00F812B0"/>
    <w:rsid w:val="00F84103"/>
    <w:rsid w:val="00F84723"/>
    <w:rsid w:val="00F84A33"/>
    <w:rsid w:val="00F84B09"/>
    <w:rsid w:val="00F84EA5"/>
    <w:rsid w:val="00F84F36"/>
    <w:rsid w:val="00F857C6"/>
    <w:rsid w:val="00F85DE1"/>
    <w:rsid w:val="00F85FB1"/>
    <w:rsid w:val="00F87694"/>
    <w:rsid w:val="00F87D4F"/>
    <w:rsid w:val="00F90321"/>
    <w:rsid w:val="00F905B6"/>
    <w:rsid w:val="00F90F63"/>
    <w:rsid w:val="00F91BDC"/>
    <w:rsid w:val="00F93135"/>
    <w:rsid w:val="00F937E7"/>
    <w:rsid w:val="00F93C17"/>
    <w:rsid w:val="00F95385"/>
    <w:rsid w:val="00F95B6A"/>
    <w:rsid w:val="00F95E83"/>
    <w:rsid w:val="00F964B9"/>
    <w:rsid w:val="00F9730B"/>
    <w:rsid w:val="00FA00FE"/>
    <w:rsid w:val="00FA0698"/>
    <w:rsid w:val="00FA0983"/>
    <w:rsid w:val="00FA13FF"/>
    <w:rsid w:val="00FA1752"/>
    <w:rsid w:val="00FA4CD5"/>
    <w:rsid w:val="00FA4D84"/>
    <w:rsid w:val="00FA4E3F"/>
    <w:rsid w:val="00FA5063"/>
    <w:rsid w:val="00FA54CF"/>
    <w:rsid w:val="00FA69D6"/>
    <w:rsid w:val="00FA6E80"/>
    <w:rsid w:val="00FB059E"/>
    <w:rsid w:val="00FB076B"/>
    <w:rsid w:val="00FB0945"/>
    <w:rsid w:val="00FB0A4F"/>
    <w:rsid w:val="00FB187C"/>
    <w:rsid w:val="00FB272B"/>
    <w:rsid w:val="00FB75DD"/>
    <w:rsid w:val="00FB7F92"/>
    <w:rsid w:val="00FC0EC5"/>
    <w:rsid w:val="00FC12A7"/>
    <w:rsid w:val="00FC1405"/>
    <w:rsid w:val="00FC1FA3"/>
    <w:rsid w:val="00FC282D"/>
    <w:rsid w:val="00FC3C94"/>
    <w:rsid w:val="00FC5238"/>
    <w:rsid w:val="00FC6270"/>
    <w:rsid w:val="00FD0788"/>
    <w:rsid w:val="00FD0CFD"/>
    <w:rsid w:val="00FD0FE3"/>
    <w:rsid w:val="00FD3A94"/>
    <w:rsid w:val="00FD3B5F"/>
    <w:rsid w:val="00FD510D"/>
    <w:rsid w:val="00FE0CA2"/>
    <w:rsid w:val="00FE1728"/>
    <w:rsid w:val="00FE2838"/>
    <w:rsid w:val="00FE389D"/>
    <w:rsid w:val="00FE39A9"/>
    <w:rsid w:val="00FE39ED"/>
    <w:rsid w:val="00FE3AC3"/>
    <w:rsid w:val="00FE3F79"/>
    <w:rsid w:val="00FE469F"/>
    <w:rsid w:val="00FE4D40"/>
    <w:rsid w:val="00FE5564"/>
    <w:rsid w:val="00FE7B79"/>
    <w:rsid w:val="00FF0DF9"/>
    <w:rsid w:val="00FF1300"/>
    <w:rsid w:val="00FF17E2"/>
    <w:rsid w:val="00FF1AC5"/>
    <w:rsid w:val="00FF1F43"/>
    <w:rsid w:val="00FF249C"/>
    <w:rsid w:val="00FF24A2"/>
    <w:rsid w:val="00FF4152"/>
    <w:rsid w:val="00FF679A"/>
    <w:rsid w:val="00FF76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B06242"/>
  <w15:docId w15:val="{A3499C04-91E5-4A95-AB8D-5FFAF5057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qFormat="1"/>
    <w:lsdException w:name="HTML Bottom of Form" w:semiHidden="1" w:uiPriority="99" w:unhideWhenUsed="1" w:qFormat="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74BD8"/>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562ED4"/>
    <w:pPr>
      <w:keepNext/>
      <w:spacing w:before="180" w:after="180" w:line="720" w:lineRule="atLeast"/>
      <w:outlineLvl w:val="0"/>
    </w:pPr>
    <w:rPr>
      <w:rFonts w:ascii="Cambria" w:eastAsia="新細明體" w:hAnsi="Cambria"/>
      <w:b/>
      <w:bCs/>
      <w:spacing w:val="4"/>
      <w:kern w:val="52"/>
      <w:sz w:val="52"/>
      <w:szCs w:val="52"/>
      <w:lang w:eastAsia="ja-JP"/>
    </w:rPr>
  </w:style>
  <w:style w:type="paragraph" w:styleId="2">
    <w:name w:val="heading 2"/>
    <w:basedOn w:val="a"/>
    <w:next w:val="a"/>
    <w:link w:val="20"/>
    <w:qFormat/>
    <w:rsid w:val="00562ED4"/>
    <w:pPr>
      <w:keepNext/>
      <w:overflowPunct/>
      <w:autoSpaceDE/>
      <w:autoSpaceDN/>
      <w:spacing w:before="40" w:after="220"/>
      <w:ind w:firstLineChars="0" w:firstLine="0"/>
      <w:jc w:val="left"/>
      <w:outlineLvl w:val="1"/>
    </w:pPr>
    <w:rPr>
      <w:rFonts w:ascii="Cambria" w:eastAsia="新細明體" w:hAnsi="Cambria"/>
      <w:b/>
      <w:bCs/>
      <w:spacing w:val="4"/>
      <w:sz w:val="48"/>
      <w:szCs w:val="48"/>
      <w:lang w:eastAsia="ja-JP"/>
    </w:rPr>
  </w:style>
  <w:style w:type="paragraph" w:styleId="3">
    <w:name w:val="heading 3"/>
    <w:basedOn w:val="a"/>
    <w:next w:val="a"/>
    <w:link w:val="30"/>
    <w:qFormat/>
    <w:rsid w:val="00562ED4"/>
    <w:pPr>
      <w:keepNext/>
      <w:overflowPunct/>
      <w:autoSpaceDE/>
      <w:autoSpaceDN/>
      <w:spacing w:line="306" w:lineRule="exact"/>
      <w:ind w:firstLineChars="0" w:firstLine="0"/>
      <w:jc w:val="left"/>
      <w:outlineLvl w:val="2"/>
    </w:pPr>
    <w:rPr>
      <w:rFonts w:ascii="Cambria" w:eastAsia="新細明體" w:hAnsi="Cambria"/>
      <w:b/>
      <w:bCs/>
      <w:spacing w:val="4"/>
      <w:sz w:val="36"/>
      <w:szCs w:val="36"/>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qFormat/>
    <w:rsid w:val="00562ED4"/>
    <w:rPr>
      <w:rFonts w:ascii="Cambria" w:eastAsia="新細明體" w:hAnsi="Cambria"/>
      <w:b/>
      <w:bCs/>
      <w:spacing w:val="4"/>
      <w:kern w:val="52"/>
      <w:sz w:val="52"/>
      <w:szCs w:val="52"/>
      <w:lang w:val="en-US" w:eastAsia="ja-JP"/>
    </w:rPr>
  </w:style>
  <w:style w:type="character" w:customStyle="1" w:styleId="20">
    <w:name w:val="標題 2 字元"/>
    <w:link w:val="2"/>
    <w:qFormat/>
    <w:rsid w:val="00562ED4"/>
    <w:rPr>
      <w:rFonts w:ascii="Cambria" w:eastAsia="新細明體" w:hAnsi="Cambria"/>
      <w:b/>
      <w:bCs/>
      <w:spacing w:val="4"/>
      <w:kern w:val="2"/>
      <w:sz w:val="48"/>
      <w:szCs w:val="48"/>
      <w:lang w:val="en-US" w:eastAsia="ja-JP"/>
    </w:rPr>
  </w:style>
  <w:style w:type="character" w:customStyle="1" w:styleId="30">
    <w:name w:val="標題 3 字元"/>
    <w:link w:val="3"/>
    <w:qFormat/>
    <w:rsid w:val="00562ED4"/>
    <w:rPr>
      <w:rFonts w:ascii="Cambria" w:eastAsia="新細明體" w:hAnsi="Cambria"/>
      <w:b/>
      <w:bCs/>
      <w:spacing w:val="4"/>
      <w:kern w:val="2"/>
      <w:sz w:val="36"/>
      <w:szCs w:val="36"/>
      <w:lang w:val="en-US" w:eastAsia="ja-JP"/>
    </w:rPr>
  </w:style>
  <w:style w:type="paragraph" w:customStyle="1" w:styleId="a3">
    <w:name w:val="大標"/>
    <w:basedOn w:val="a"/>
    <w:link w:val="a4"/>
    <w:qFormat/>
    <w:rsid w:val="00414414"/>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4">
    <w:name w:val="大標 字元"/>
    <w:link w:val="a3"/>
    <w:qFormat/>
    <w:rsid w:val="00414414"/>
    <w:rPr>
      <w:rFonts w:ascii="華康新特明體(P)" w:eastAsia="華康新特明體(P)"/>
      <w:kern w:val="2"/>
      <w:sz w:val="40"/>
      <w:szCs w:val="40"/>
      <w:lang w:val="en-US" w:eastAsia="ja-JP" w:bidi="ar-SA"/>
    </w:rPr>
  </w:style>
  <w:style w:type="paragraph" w:customStyle="1" w:styleId="a5">
    <w:name w:val="一、"/>
    <w:basedOn w:val="a"/>
    <w:link w:val="a6"/>
    <w:qFormat/>
    <w:rsid w:val="00220A08"/>
    <w:pPr>
      <w:spacing w:beforeLines="50" w:before="50" w:afterLines="50" w:after="50"/>
      <w:ind w:left="200" w:hangingChars="200" w:hanging="200"/>
    </w:pPr>
    <w:rPr>
      <w:rFonts w:ascii="華康粗明體" w:eastAsia="華康粗明體" w:hAnsi="標楷體"/>
      <w:sz w:val="32"/>
      <w:lang w:eastAsia="x-none"/>
    </w:rPr>
  </w:style>
  <w:style w:type="character" w:customStyle="1" w:styleId="a6">
    <w:name w:val="一、 字元"/>
    <w:link w:val="a5"/>
    <w:qFormat/>
    <w:rsid w:val="00562ED4"/>
    <w:rPr>
      <w:rFonts w:ascii="華康粗明體" w:eastAsia="華康粗明體" w:hAnsi="標楷體"/>
      <w:kern w:val="2"/>
      <w:sz w:val="32"/>
      <w:szCs w:val="24"/>
      <w:lang w:val="en-US"/>
    </w:rPr>
  </w:style>
  <w:style w:type="character" w:customStyle="1" w:styleId="a7">
    <w:name w:val="（一） 字元"/>
    <w:link w:val="a8"/>
    <w:qFormat/>
    <w:rsid w:val="008C7815"/>
    <w:rPr>
      <w:rFonts w:eastAsia="華康細圓體" w:hAnsi="標楷體"/>
      <w:kern w:val="2"/>
      <w:sz w:val="24"/>
      <w:szCs w:val="24"/>
      <w:lang w:val="x-none" w:eastAsia="zh-CN"/>
    </w:rPr>
  </w:style>
  <w:style w:type="paragraph" w:customStyle="1" w:styleId="a8">
    <w:name w:val="（一）"/>
    <w:basedOn w:val="a"/>
    <w:link w:val="a7"/>
    <w:qFormat/>
    <w:rsid w:val="008C7815"/>
    <w:pPr>
      <w:ind w:leftChars="100" w:left="400" w:hangingChars="300" w:hanging="300"/>
    </w:pPr>
    <w:rPr>
      <w:rFonts w:hAnsi="標楷體"/>
      <w:lang w:val="x-none"/>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qFormat/>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uiPriority w:val="99"/>
    <w:qFormat/>
    <w:rsid w:val="00B22DE6"/>
    <w:rPr>
      <w:rFonts w:ascii="華康細圓體" w:eastAsia="華康細圓體"/>
      <w:kern w:val="2"/>
      <w:sz w:val="24"/>
      <w:szCs w:val="24"/>
      <w:lang w:val="en-US" w:eastAsia="zh-CN" w:bidi="ar-SA"/>
    </w:rPr>
  </w:style>
  <w:style w:type="paragraph" w:styleId="ad">
    <w:name w:val="Balloon Text"/>
    <w:basedOn w:val="a"/>
    <w:link w:val="ae"/>
    <w:uiPriority w:val="99"/>
    <w:semiHidden/>
    <w:qFormat/>
    <w:rsid w:val="00176324"/>
    <w:rPr>
      <w:rFonts w:ascii="Arial" w:eastAsia="新細明體" w:hAnsi="Arial"/>
      <w:sz w:val="16"/>
      <w:szCs w:val="16"/>
    </w:rPr>
  </w:style>
  <w:style w:type="character" w:customStyle="1" w:styleId="ae">
    <w:name w:val="註解方塊文字 字元"/>
    <w:link w:val="ad"/>
    <w:uiPriority w:val="99"/>
    <w:semiHidden/>
    <w:qFormat/>
    <w:rsid w:val="00562ED4"/>
    <w:rPr>
      <w:rFonts w:ascii="Arial" w:eastAsia="新細明體" w:hAnsi="Arial"/>
      <w:kern w:val="2"/>
      <w:sz w:val="16"/>
      <w:szCs w:val="16"/>
      <w:lang w:val="en-US" w:eastAsia="zh-CN"/>
    </w:rPr>
  </w:style>
  <w:style w:type="paragraph" w:customStyle="1" w:styleId="af">
    <w:name w:val="（一）文"/>
    <w:basedOn w:val="a"/>
    <w:link w:val="af0"/>
    <w:qFormat/>
    <w:rsid w:val="004F1B9E"/>
    <w:pPr>
      <w:ind w:leftChars="400" w:left="400"/>
    </w:pPr>
  </w:style>
  <w:style w:type="character" w:customStyle="1" w:styleId="af0">
    <w:name w:val="（一）文 字元"/>
    <w:link w:val="af"/>
    <w:qFormat/>
    <w:rsid w:val="004F1B9E"/>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1">
    <w:name w:val="１、 字元"/>
    <w:link w:val="af2"/>
    <w:qFormat/>
    <w:rsid w:val="008C7815"/>
    <w:rPr>
      <w:rFonts w:eastAsia="華康細圓體"/>
      <w:spacing w:val="4"/>
      <w:kern w:val="2"/>
      <w:sz w:val="24"/>
      <w:szCs w:val="24"/>
      <w:lang w:eastAsia="ja-JP"/>
    </w:rPr>
  </w:style>
  <w:style w:type="paragraph" w:customStyle="1" w:styleId="af2">
    <w:name w:val="１、"/>
    <w:basedOn w:val="a"/>
    <w:link w:val="af1"/>
    <w:qFormat/>
    <w:rsid w:val="008C7815"/>
    <w:pPr>
      <w:ind w:leftChars="400" w:left="400" w:hangingChars="200" w:hanging="488"/>
    </w:pPr>
    <w:rPr>
      <w:spacing w:val="4"/>
      <w:lang w:eastAsia="ja-JP"/>
    </w:rPr>
  </w:style>
  <w:style w:type="character" w:styleId="af3">
    <w:name w:val="annotation reference"/>
    <w:semiHidden/>
    <w:qFormat/>
    <w:rsid w:val="00A56356"/>
    <w:rPr>
      <w:sz w:val="18"/>
      <w:szCs w:val="18"/>
    </w:rPr>
  </w:style>
  <w:style w:type="paragraph" w:styleId="af4">
    <w:name w:val="annotation text"/>
    <w:basedOn w:val="a"/>
    <w:semiHidden/>
    <w:qFormat/>
    <w:rsid w:val="00A56356"/>
    <w:pPr>
      <w:jc w:val="left"/>
    </w:pPr>
  </w:style>
  <w:style w:type="paragraph" w:styleId="af5">
    <w:name w:val="annotation subject"/>
    <w:basedOn w:val="af4"/>
    <w:next w:val="af4"/>
    <w:semiHidden/>
    <w:qFormat/>
    <w:rsid w:val="00A56356"/>
    <w:rPr>
      <w:b/>
      <w:bCs/>
    </w:rPr>
  </w:style>
  <w:style w:type="paragraph" w:customStyle="1" w:styleId="af6">
    <w:name w:val="１、文"/>
    <w:basedOn w:val="af2"/>
    <w:link w:val="af7"/>
    <w:qFormat/>
    <w:rsid w:val="008C7815"/>
    <w:pPr>
      <w:ind w:leftChars="600" w:left="600" w:firstLineChars="200" w:firstLine="200"/>
    </w:pPr>
  </w:style>
  <w:style w:type="character" w:customStyle="1" w:styleId="af7">
    <w:name w:val="１、文 字元"/>
    <w:basedOn w:val="af1"/>
    <w:link w:val="af6"/>
    <w:qFormat/>
    <w:rsid w:val="008C7815"/>
    <w:rPr>
      <w:rFonts w:eastAsia="華康細圓體"/>
      <w:spacing w:val="4"/>
      <w:kern w:val="2"/>
      <w:sz w:val="24"/>
      <w:szCs w:val="24"/>
      <w:lang w:eastAsia="ja-JP"/>
    </w:rPr>
  </w:style>
  <w:style w:type="paragraph" w:customStyle="1" w:styleId="af8">
    <w:name w:val="表平"/>
    <w:basedOn w:val="a"/>
    <w:qFormat/>
    <w:rsid w:val="001A5759"/>
    <w:pPr>
      <w:adjustRightInd w:val="0"/>
      <w:ind w:firstLineChars="0" w:firstLine="0"/>
      <w:textAlignment w:val="baseline"/>
    </w:pPr>
    <w:rPr>
      <w:kern w:val="0"/>
      <w:szCs w:val="20"/>
      <w:lang w:eastAsia="zh-TW"/>
    </w:rPr>
  </w:style>
  <w:style w:type="paragraph" w:customStyle="1" w:styleId="12">
    <w:name w:val="(1)"/>
    <w:basedOn w:val="a8"/>
    <w:link w:val="13"/>
    <w:qFormat/>
    <w:rsid w:val="006851A8"/>
    <w:pPr>
      <w:ind w:leftChars="500" w:left="750" w:hangingChars="250" w:hanging="250"/>
    </w:pPr>
  </w:style>
  <w:style w:type="character" w:customStyle="1" w:styleId="13">
    <w:name w:val="(1) 字元"/>
    <w:basedOn w:val="a7"/>
    <w:link w:val="12"/>
    <w:qFormat/>
    <w:rsid w:val="00E70094"/>
    <w:rPr>
      <w:rFonts w:eastAsia="華康細圓體" w:hAnsi="標楷體"/>
      <w:kern w:val="2"/>
      <w:sz w:val="24"/>
      <w:szCs w:val="24"/>
      <w:lang w:val="x-none" w:eastAsia="zh-CN" w:bidi="ar-SA"/>
    </w:rPr>
  </w:style>
  <w:style w:type="paragraph" w:customStyle="1" w:styleId="Af9">
    <w:name w:val="A."/>
    <w:basedOn w:val="12"/>
    <w:qFormat/>
    <w:rsid w:val="00FE7B79"/>
    <w:pPr>
      <w:ind w:leftChars="600" w:left="1771" w:hangingChars="150" w:hanging="354"/>
    </w:pPr>
  </w:style>
  <w:style w:type="paragraph" w:customStyle="1" w:styleId="afa">
    <w:name w:val="表標"/>
    <w:basedOn w:val="a"/>
    <w:qFormat/>
    <w:rsid w:val="006B24DB"/>
    <w:pPr>
      <w:spacing w:beforeLines="100" w:before="100"/>
      <w:ind w:firstLineChars="0" w:firstLine="0"/>
      <w:jc w:val="center"/>
    </w:pPr>
    <w:rPr>
      <w:rFonts w:eastAsia="華康粗圓體"/>
    </w:rPr>
  </w:style>
  <w:style w:type="paragraph" w:customStyle="1" w:styleId="afb">
    <w:name w:val="壹、"/>
    <w:basedOn w:val="a"/>
    <w:qFormat/>
    <w:rsid w:val="00723C28"/>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c">
    <w:name w:val="Hyperlink"/>
    <w:uiPriority w:val="99"/>
    <w:rsid w:val="0088290E"/>
    <w:rPr>
      <w:color w:val="0000FF"/>
      <w:u w:val="single"/>
    </w:rPr>
  </w:style>
  <w:style w:type="paragraph" w:customStyle="1" w:styleId="afd">
    <w:name w:val="表"/>
    <w:basedOn w:val="a"/>
    <w:qFormat/>
    <w:rsid w:val="00B011AD"/>
    <w:pPr>
      <w:ind w:firstLineChars="0" w:firstLine="0"/>
      <w:jc w:val="center"/>
    </w:pPr>
  </w:style>
  <w:style w:type="character" w:customStyle="1" w:styleId="afe">
    <w:name w:val="註腳文字 字元"/>
    <w:link w:val="aff"/>
    <w:uiPriority w:val="99"/>
    <w:qFormat/>
    <w:rsid w:val="001D6999"/>
    <w:rPr>
      <w:rFonts w:eastAsia="華康細圓體"/>
      <w:kern w:val="2"/>
      <w:lang w:val="x-none" w:eastAsia="zh-CN" w:bidi="ar-SA"/>
    </w:rPr>
  </w:style>
  <w:style w:type="paragraph" w:styleId="aff">
    <w:name w:val="footnote text"/>
    <w:basedOn w:val="a"/>
    <w:link w:val="afe"/>
    <w:uiPriority w:val="99"/>
    <w:rsid w:val="001D6999"/>
    <w:pPr>
      <w:snapToGrid w:val="0"/>
      <w:ind w:left="100" w:hangingChars="100" w:hanging="100"/>
    </w:pPr>
    <w:rPr>
      <w:sz w:val="20"/>
      <w:szCs w:val="20"/>
      <w:lang w:val="x-none"/>
    </w:rPr>
  </w:style>
  <w:style w:type="character" w:styleId="aff0">
    <w:name w:val="footnote reference"/>
    <w:uiPriority w:val="99"/>
    <w:rsid w:val="00971A8C"/>
    <w:rPr>
      <w:vertAlign w:val="superscript"/>
    </w:rPr>
  </w:style>
  <w:style w:type="paragraph" w:customStyle="1" w:styleId="14">
    <w:name w:val="修訂1"/>
    <w:hidden/>
    <w:uiPriority w:val="99"/>
    <w:semiHidden/>
    <w:qFormat/>
    <w:rsid w:val="00971A8C"/>
    <w:rPr>
      <w:rFonts w:eastAsia="華康細圓體"/>
      <w:kern w:val="2"/>
      <w:sz w:val="24"/>
      <w:szCs w:val="24"/>
      <w:lang w:eastAsia="zh-CN"/>
    </w:rPr>
  </w:style>
  <w:style w:type="character" w:customStyle="1" w:styleId="15">
    <w:name w:val="純文字 字元1"/>
    <w:uiPriority w:val="99"/>
    <w:semiHidden/>
    <w:qFormat/>
    <w:rsid w:val="00562ED4"/>
    <w:rPr>
      <w:rFonts w:ascii="Consolas" w:hAnsi="Consolas" w:cs="Consolas"/>
      <w:spacing w:val="4"/>
      <w:kern w:val="2"/>
      <w:sz w:val="21"/>
      <w:szCs w:val="21"/>
      <w:lang w:val="en-US" w:eastAsia="ja-JP"/>
    </w:rPr>
  </w:style>
  <w:style w:type="paragraph" w:styleId="z-">
    <w:name w:val="HTML Top of Form"/>
    <w:basedOn w:val="a"/>
    <w:next w:val="a"/>
    <w:link w:val="z-0"/>
    <w:hidden/>
    <w:uiPriority w:val="99"/>
    <w:unhideWhenUsed/>
    <w:qFormat/>
    <w:rsid w:val="00562ED4"/>
    <w:pPr>
      <w:widowControl/>
      <w:pBdr>
        <w:bottom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uiPriority w:val="99"/>
    <w:rsid w:val="00562ED4"/>
    <w:rPr>
      <w:rFonts w:ascii="Arial" w:eastAsia="新細明體" w:hAnsi="Arial"/>
      <w:vanish/>
      <w:sz w:val="16"/>
      <w:szCs w:val="16"/>
      <w:lang w:val="x-none" w:eastAsia="x-none"/>
    </w:rPr>
  </w:style>
  <w:style w:type="paragraph" w:styleId="z-1">
    <w:name w:val="HTML Bottom of Form"/>
    <w:basedOn w:val="a"/>
    <w:next w:val="a"/>
    <w:link w:val="z-2"/>
    <w:hidden/>
    <w:uiPriority w:val="99"/>
    <w:unhideWhenUsed/>
    <w:qFormat/>
    <w:rsid w:val="00562ED4"/>
    <w:pPr>
      <w:widowControl/>
      <w:pBdr>
        <w:top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uiPriority w:val="99"/>
    <w:rsid w:val="00562ED4"/>
    <w:rPr>
      <w:rFonts w:ascii="Arial" w:eastAsia="新細明體" w:hAnsi="Arial"/>
      <w:vanish/>
      <w:sz w:val="16"/>
      <w:szCs w:val="16"/>
      <w:lang w:val="x-none" w:eastAsia="x-none"/>
    </w:rPr>
  </w:style>
  <w:style w:type="paragraph" w:customStyle="1" w:styleId="16">
    <w:name w:val="(1)文"/>
    <w:basedOn w:val="12"/>
    <w:link w:val="17"/>
    <w:rsid w:val="00E70094"/>
    <w:pPr>
      <w:ind w:leftChars="750" w:left="1772" w:firstLineChars="200" w:firstLine="472"/>
    </w:pPr>
    <w:rPr>
      <w:rFonts w:hAnsi="Times New Roman"/>
    </w:rPr>
  </w:style>
  <w:style w:type="character" w:customStyle="1" w:styleId="17">
    <w:name w:val="(1)文 字元"/>
    <w:basedOn w:val="13"/>
    <w:link w:val="16"/>
    <w:qFormat/>
    <w:rsid w:val="00E70094"/>
    <w:rPr>
      <w:rFonts w:eastAsia="華康細圓體" w:hAnsi="標楷體"/>
      <w:kern w:val="2"/>
      <w:sz w:val="24"/>
      <w:szCs w:val="24"/>
      <w:lang w:val="x-none" w:eastAsia="zh-CN" w:bidi="ar-SA"/>
    </w:rPr>
  </w:style>
  <w:style w:type="character" w:styleId="aff1">
    <w:name w:val="Strong"/>
    <w:qFormat/>
    <w:rsid w:val="00007A9A"/>
    <w:rPr>
      <w:b/>
      <w:bCs/>
    </w:rPr>
  </w:style>
  <w:style w:type="table" w:styleId="aff2">
    <w:name w:val="Table Grid"/>
    <w:basedOn w:val="a1"/>
    <w:uiPriority w:val="39"/>
    <w:rsid w:val="00E26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E05825"/>
    <w:rPr>
      <w:color w:val="808080"/>
      <w:shd w:val="clear" w:color="auto" w:fill="E6E6E6"/>
    </w:rPr>
  </w:style>
  <w:style w:type="character" w:customStyle="1" w:styleId="Mencinsinresolver1">
    <w:name w:val="Mención sin resolver1"/>
    <w:uiPriority w:val="99"/>
    <w:semiHidden/>
    <w:unhideWhenUsed/>
    <w:qFormat/>
    <w:rsid w:val="008A1ADF"/>
    <w:rPr>
      <w:color w:val="808080"/>
      <w:shd w:val="clear" w:color="auto" w:fill="E6E6E6"/>
    </w:rPr>
  </w:style>
  <w:style w:type="character" w:customStyle="1" w:styleId="18">
    <w:name w:val="未解析的提及1"/>
    <w:basedOn w:val="a0"/>
    <w:uiPriority w:val="99"/>
    <w:semiHidden/>
    <w:unhideWhenUsed/>
    <w:rsid w:val="008A1ADF"/>
    <w:rPr>
      <w:color w:val="605E5C"/>
      <w:shd w:val="clear" w:color="auto" w:fill="E1DFDD"/>
    </w:rPr>
  </w:style>
  <w:style w:type="character" w:customStyle="1" w:styleId="aff3">
    <w:name w:val="網際網路連結"/>
    <w:rsid w:val="000643A9"/>
    <w:rPr>
      <w:color w:val="0000FF"/>
      <w:u w:val="single"/>
    </w:rPr>
  </w:style>
  <w:style w:type="character" w:customStyle="1" w:styleId="aff4">
    <w:name w:val="註腳錨定"/>
    <w:rsid w:val="000643A9"/>
    <w:rPr>
      <w:vertAlign w:val="superscript"/>
    </w:rPr>
  </w:style>
  <w:style w:type="character" w:customStyle="1" w:styleId="FootnoteCharacters">
    <w:name w:val="Footnote Characters"/>
    <w:uiPriority w:val="99"/>
    <w:qFormat/>
    <w:rsid w:val="000643A9"/>
    <w:rPr>
      <w:vertAlign w:val="superscript"/>
    </w:rPr>
  </w:style>
  <w:style w:type="character" w:customStyle="1" w:styleId="z-PrincipiodelformularioCar">
    <w:name w:val="z-Principio del formulario Car"/>
    <w:uiPriority w:val="99"/>
    <w:qFormat/>
    <w:rsid w:val="000643A9"/>
    <w:rPr>
      <w:rFonts w:ascii="Arial" w:eastAsia="新細明體" w:hAnsi="Arial"/>
      <w:vanish/>
      <w:sz w:val="16"/>
      <w:szCs w:val="16"/>
      <w:lang w:val="x-none" w:eastAsia="x-none"/>
    </w:rPr>
  </w:style>
  <w:style w:type="character" w:customStyle="1" w:styleId="z-FinaldelformularioCar">
    <w:name w:val="z-Final del formulario Car"/>
    <w:uiPriority w:val="99"/>
    <w:qFormat/>
    <w:rsid w:val="000643A9"/>
    <w:rPr>
      <w:rFonts w:ascii="Arial" w:eastAsia="新細明體" w:hAnsi="Arial"/>
      <w:vanish/>
      <w:sz w:val="16"/>
      <w:szCs w:val="16"/>
      <w:lang w:val="x-none" w:eastAsia="x-none"/>
    </w:rPr>
  </w:style>
  <w:style w:type="character" w:customStyle="1" w:styleId="aff5">
    <w:name w:val="強調"/>
    <w:uiPriority w:val="20"/>
    <w:qFormat/>
    <w:rsid w:val="000643A9"/>
    <w:rPr>
      <w:b w:val="0"/>
      <w:bCs w:val="0"/>
      <w:i w:val="0"/>
      <w:iCs w:val="0"/>
      <w:color w:val="CC0033"/>
    </w:rPr>
  </w:style>
  <w:style w:type="character" w:customStyle="1" w:styleId="aff6">
    <w:name w:val="訪問過的網際網路連結"/>
    <w:uiPriority w:val="99"/>
    <w:rsid w:val="000643A9"/>
    <w:rPr>
      <w:color w:val="800080"/>
      <w:u w:val="single"/>
    </w:rPr>
  </w:style>
  <w:style w:type="character" w:customStyle="1" w:styleId="Mencinsinresolver2">
    <w:name w:val="Mención sin resolver2"/>
    <w:basedOn w:val="a0"/>
    <w:uiPriority w:val="99"/>
    <w:semiHidden/>
    <w:unhideWhenUsed/>
    <w:qFormat/>
    <w:rsid w:val="000643A9"/>
    <w:rPr>
      <w:color w:val="605E5C"/>
      <w:shd w:val="clear" w:color="auto" w:fill="E1DFDD"/>
    </w:rPr>
  </w:style>
  <w:style w:type="character" w:customStyle="1" w:styleId="19">
    <w:name w:val="未解析的提及1"/>
    <w:basedOn w:val="a0"/>
    <w:uiPriority w:val="99"/>
    <w:semiHidden/>
    <w:unhideWhenUsed/>
    <w:qFormat/>
    <w:rsid w:val="000643A9"/>
    <w:rPr>
      <w:color w:val="605E5C"/>
      <w:shd w:val="clear" w:color="auto" w:fill="E1DFDD"/>
    </w:rPr>
  </w:style>
  <w:style w:type="character" w:customStyle="1" w:styleId="aff7">
    <w:name w:val="索引連結"/>
    <w:qFormat/>
    <w:rsid w:val="000643A9"/>
  </w:style>
  <w:style w:type="paragraph" w:customStyle="1" w:styleId="1a">
    <w:name w:val="標題1"/>
    <w:basedOn w:val="a"/>
    <w:next w:val="a"/>
    <w:qFormat/>
    <w:rsid w:val="000643A9"/>
    <w:pPr>
      <w:keepNext/>
      <w:suppressAutoHyphens/>
      <w:overflowPunct/>
      <w:autoSpaceDE/>
      <w:autoSpaceDN/>
      <w:spacing w:before="240" w:after="120"/>
      <w:ind w:firstLineChars="0" w:firstLine="0"/>
    </w:pPr>
    <w:rPr>
      <w:rFonts w:ascii="Liberation Sans" w:eastAsia="微軟正黑體" w:hAnsi="Liberation Sans" w:cs="Arial"/>
      <w:kern w:val="0"/>
      <w:sz w:val="28"/>
      <w:szCs w:val="28"/>
      <w:lang w:eastAsia="zh-TW"/>
    </w:rPr>
  </w:style>
  <w:style w:type="paragraph" w:styleId="aff8">
    <w:name w:val="List"/>
    <w:basedOn w:val="a"/>
    <w:rsid w:val="00C21999"/>
    <w:pPr>
      <w:suppressAutoHyphens/>
      <w:overflowPunct/>
      <w:autoSpaceDE/>
      <w:autoSpaceDN/>
      <w:spacing w:after="140" w:line="276" w:lineRule="auto"/>
      <w:ind w:firstLineChars="0" w:firstLine="0"/>
    </w:pPr>
    <w:rPr>
      <w:rFonts w:eastAsia="SimSun" w:cs="Arial"/>
      <w:kern w:val="0"/>
      <w:sz w:val="20"/>
      <w:szCs w:val="20"/>
      <w:lang w:eastAsia="zh-TW"/>
    </w:rPr>
  </w:style>
  <w:style w:type="paragraph" w:styleId="aff9">
    <w:name w:val="caption"/>
    <w:basedOn w:val="a"/>
    <w:qFormat/>
    <w:rsid w:val="000643A9"/>
    <w:pPr>
      <w:suppressLineNumbers/>
      <w:suppressAutoHyphens/>
      <w:overflowPunct/>
      <w:autoSpaceDE/>
      <w:autoSpaceDN/>
      <w:spacing w:before="120" w:after="120"/>
      <w:ind w:firstLineChars="0" w:firstLine="0"/>
    </w:pPr>
    <w:rPr>
      <w:rFonts w:eastAsia="SimSun" w:cs="Arial"/>
      <w:i/>
      <w:iCs/>
      <w:kern w:val="0"/>
      <w:sz w:val="20"/>
      <w:szCs w:val="20"/>
      <w:lang w:eastAsia="zh-TW"/>
    </w:rPr>
  </w:style>
  <w:style w:type="paragraph" w:customStyle="1" w:styleId="affa">
    <w:name w:val="索引"/>
    <w:basedOn w:val="a"/>
    <w:qFormat/>
    <w:rsid w:val="000643A9"/>
    <w:pPr>
      <w:suppressLineNumbers/>
      <w:suppressAutoHyphens/>
      <w:overflowPunct/>
      <w:autoSpaceDE/>
      <w:autoSpaceDN/>
      <w:ind w:firstLineChars="0" w:firstLine="0"/>
    </w:pPr>
    <w:rPr>
      <w:rFonts w:eastAsia="SimSun" w:cs="Arial"/>
      <w:kern w:val="0"/>
      <w:sz w:val="20"/>
      <w:szCs w:val="20"/>
      <w:lang w:eastAsia="zh-TW"/>
    </w:rPr>
  </w:style>
  <w:style w:type="paragraph" w:customStyle="1" w:styleId="affb">
    <w:name w:val="頁首與頁尾"/>
    <w:basedOn w:val="a"/>
    <w:qFormat/>
    <w:rsid w:val="000643A9"/>
    <w:pPr>
      <w:suppressAutoHyphens/>
      <w:overflowPunct/>
      <w:autoSpaceDE/>
      <w:autoSpaceDN/>
      <w:ind w:firstLineChars="0" w:firstLine="0"/>
    </w:pPr>
    <w:rPr>
      <w:rFonts w:eastAsia="SimSun"/>
      <w:kern w:val="0"/>
      <w:sz w:val="20"/>
      <w:szCs w:val="20"/>
      <w:lang w:eastAsia="zh-TW"/>
    </w:rPr>
  </w:style>
  <w:style w:type="paragraph" w:customStyle="1" w:styleId="110">
    <w:name w:val="目錄 1 字元1"/>
    <w:basedOn w:val="12"/>
    <w:qFormat/>
    <w:rsid w:val="000643A9"/>
    <w:pPr>
      <w:suppressAutoHyphens/>
      <w:overflowPunct/>
      <w:autoSpaceDE/>
      <w:autoSpaceDN/>
      <w:ind w:leftChars="0" w:left="1772" w:firstLineChars="0" w:firstLine="472"/>
    </w:pPr>
    <w:rPr>
      <w:rFonts w:eastAsia="SimSun" w:hAnsi="Times New Roman"/>
      <w:kern w:val="0"/>
      <w:sz w:val="20"/>
      <w:szCs w:val="20"/>
      <w:lang w:eastAsia="zh-TW"/>
    </w:rPr>
  </w:style>
  <w:style w:type="paragraph" w:styleId="Web">
    <w:name w:val="Normal (Web)"/>
    <w:basedOn w:val="a"/>
    <w:uiPriority w:val="99"/>
    <w:qFormat/>
    <w:rsid w:val="000643A9"/>
    <w:pPr>
      <w:widowControl/>
      <w:suppressAutoHyphens/>
      <w:overflowPunct/>
      <w:autoSpaceDE/>
      <w:autoSpaceDN/>
      <w:spacing w:beforeAutospacing="1" w:afterAutospacing="1"/>
      <w:ind w:firstLineChars="0" w:firstLine="0"/>
      <w:jc w:val="left"/>
    </w:pPr>
    <w:rPr>
      <w:rFonts w:ascii="新細明體" w:eastAsia="新細明體" w:hAnsi="新細明體" w:cs="新細明體"/>
      <w:kern w:val="0"/>
      <w:sz w:val="20"/>
      <w:szCs w:val="20"/>
      <w:lang w:eastAsia="zh-TW"/>
    </w:rPr>
  </w:style>
  <w:style w:type="paragraph" w:styleId="affc">
    <w:name w:val="List Paragraph"/>
    <w:basedOn w:val="a"/>
    <w:qFormat/>
    <w:rsid w:val="000643A9"/>
    <w:pPr>
      <w:suppressAutoHyphens/>
      <w:overflowPunct/>
      <w:autoSpaceDE/>
      <w:autoSpaceDN/>
      <w:ind w:left="480" w:firstLineChars="0" w:firstLine="0"/>
      <w:jc w:val="left"/>
      <w:textAlignment w:val="baseline"/>
    </w:pPr>
    <w:rPr>
      <w:rFonts w:ascii="Calibri" w:eastAsia="新細明體" w:hAnsi="Calibri" w:cs="Calibri"/>
      <w:kern w:val="0"/>
      <w:sz w:val="20"/>
      <w:szCs w:val="22"/>
      <w:lang w:eastAsia="zh-TW"/>
    </w:rPr>
  </w:style>
  <w:style w:type="paragraph" w:customStyle="1" w:styleId="1b">
    <w:name w:val="目錄 1 字元"/>
    <w:basedOn w:val="12"/>
    <w:qFormat/>
    <w:rsid w:val="000643A9"/>
    <w:pPr>
      <w:suppressAutoHyphens/>
      <w:overflowPunct/>
      <w:autoSpaceDE/>
      <w:autoSpaceDN/>
      <w:ind w:leftChars="0" w:left="1772" w:firstLineChars="0" w:firstLine="472"/>
    </w:pPr>
    <w:rPr>
      <w:rFonts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27813">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15644265">
      <w:bodyDiv w:val="1"/>
      <w:marLeft w:val="0"/>
      <w:marRight w:val="0"/>
      <w:marTop w:val="0"/>
      <w:marBottom w:val="0"/>
      <w:divBdr>
        <w:top w:val="none" w:sz="0" w:space="0" w:color="auto"/>
        <w:left w:val="none" w:sz="0" w:space="0" w:color="auto"/>
        <w:bottom w:val="none" w:sz="0" w:space="0" w:color="auto"/>
        <w:right w:val="none" w:sz="0" w:space="0" w:color="auto"/>
      </w:divBdr>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3957935">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70251012">
      <w:bodyDiv w:val="1"/>
      <w:marLeft w:val="0"/>
      <w:marRight w:val="0"/>
      <w:marTop w:val="525"/>
      <w:marBottom w:val="0"/>
      <w:divBdr>
        <w:top w:val="none" w:sz="0" w:space="0" w:color="auto"/>
        <w:left w:val="none" w:sz="0" w:space="0" w:color="auto"/>
        <w:bottom w:val="none" w:sz="0" w:space="0" w:color="auto"/>
        <w:right w:val="none" w:sz="0" w:space="0" w:color="auto"/>
      </w:divBdr>
      <w:divsChild>
        <w:div w:id="1291937476">
          <w:marLeft w:val="0"/>
          <w:marRight w:val="0"/>
          <w:marTop w:val="450"/>
          <w:marBottom w:val="0"/>
          <w:divBdr>
            <w:top w:val="none" w:sz="0" w:space="0" w:color="auto"/>
            <w:left w:val="none" w:sz="0" w:space="0" w:color="auto"/>
            <w:bottom w:val="none" w:sz="0" w:space="0" w:color="auto"/>
            <w:right w:val="none" w:sz="0" w:space="0" w:color="auto"/>
          </w:divBdr>
          <w:divsChild>
            <w:div w:id="765350406">
              <w:marLeft w:val="0"/>
              <w:marRight w:val="0"/>
              <w:marTop w:val="0"/>
              <w:marBottom w:val="0"/>
              <w:divBdr>
                <w:top w:val="none" w:sz="0" w:space="0" w:color="auto"/>
                <w:left w:val="none" w:sz="0" w:space="0" w:color="auto"/>
                <w:bottom w:val="none" w:sz="0" w:space="0" w:color="auto"/>
                <w:right w:val="none" w:sz="0" w:space="0" w:color="auto"/>
              </w:divBdr>
              <w:divsChild>
                <w:div w:id="14501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23196639">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0269805">
      <w:bodyDiv w:val="1"/>
      <w:marLeft w:val="0"/>
      <w:marRight w:val="0"/>
      <w:marTop w:val="0"/>
      <w:marBottom w:val="0"/>
      <w:divBdr>
        <w:top w:val="none" w:sz="0" w:space="0" w:color="auto"/>
        <w:left w:val="none" w:sz="0" w:space="0" w:color="auto"/>
        <w:bottom w:val="none" w:sz="0" w:space="0" w:color="auto"/>
        <w:right w:val="none" w:sz="0" w:space="0" w:color="auto"/>
      </w:divBdr>
    </w:div>
    <w:div w:id="747507941">
      <w:bodyDiv w:val="1"/>
      <w:marLeft w:val="0"/>
      <w:marRight w:val="0"/>
      <w:marTop w:val="0"/>
      <w:marBottom w:val="0"/>
      <w:divBdr>
        <w:top w:val="none" w:sz="0" w:space="0" w:color="auto"/>
        <w:left w:val="none" w:sz="0" w:space="0" w:color="auto"/>
        <w:bottom w:val="none" w:sz="0" w:space="0" w:color="auto"/>
        <w:right w:val="none" w:sz="0" w:space="0" w:color="auto"/>
      </w:divBdr>
    </w:div>
    <w:div w:id="804542308">
      <w:bodyDiv w:val="1"/>
      <w:marLeft w:val="0"/>
      <w:marRight w:val="0"/>
      <w:marTop w:val="0"/>
      <w:marBottom w:val="0"/>
      <w:divBdr>
        <w:top w:val="none" w:sz="0" w:space="0" w:color="auto"/>
        <w:left w:val="none" w:sz="0" w:space="0" w:color="auto"/>
        <w:bottom w:val="none" w:sz="0" w:space="0" w:color="auto"/>
        <w:right w:val="none" w:sz="0" w:space="0" w:color="auto"/>
      </w:divBdr>
    </w:div>
    <w:div w:id="816335330">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60783805">
      <w:bodyDiv w:val="1"/>
      <w:marLeft w:val="0"/>
      <w:marRight w:val="0"/>
      <w:marTop w:val="0"/>
      <w:marBottom w:val="0"/>
      <w:divBdr>
        <w:top w:val="none" w:sz="0" w:space="0" w:color="auto"/>
        <w:left w:val="none" w:sz="0" w:space="0" w:color="auto"/>
        <w:bottom w:val="none" w:sz="0" w:space="0" w:color="auto"/>
        <w:right w:val="none" w:sz="0" w:space="0" w:color="auto"/>
      </w:divBdr>
    </w:div>
    <w:div w:id="1082869145">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76541240">
      <w:bodyDiv w:val="1"/>
      <w:marLeft w:val="0"/>
      <w:marRight w:val="0"/>
      <w:marTop w:val="0"/>
      <w:marBottom w:val="0"/>
      <w:divBdr>
        <w:top w:val="none" w:sz="0" w:space="0" w:color="auto"/>
        <w:left w:val="none" w:sz="0" w:space="0" w:color="auto"/>
        <w:bottom w:val="none" w:sz="0" w:space="0" w:color="auto"/>
        <w:right w:val="none" w:sz="0" w:space="0" w:color="auto"/>
      </w:divBdr>
      <w:divsChild>
        <w:div w:id="585262983">
          <w:marLeft w:val="0"/>
          <w:marRight w:val="0"/>
          <w:marTop w:val="0"/>
          <w:marBottom w:val="0"/>
          <w:divBdr>
            <w:top w:val="none" w:sz="0" w:space="0" w:color="auto"/>
            <w:left w:val="none" w:sz="0" w:space="0" w:color="auto"/>
            <w:bottom w:val="none" w:sz="0" w:space="0" w:color="auto"/>
            <w:right w:val="none" w:sz="0" w:space="0" w:color="auto"/>
          </w:divBdr>
        </w:div>
      </w:divsChild>
    </w:div>
    <w:div w:id="1477600778">
      <w:bodyDiv w:val="1"/>
      <w:marLeft w:val="0"/>
      <w:marRight w:val="0"/>
      <w:marTop w:val="0"/>
      <w:marBottom w:val="0"/>
      <w:divBdr>
        <w:top w:val="none" w:sz="0" w:space="0" w:color="auto"/>
        <w:left w:val="none" w:sz="0" w:space="0" w:color="auto"/>
        <w:bottom w:val="none" w:sz="0" w:space="0" w:color="auto"/>
        <w:right w:val="none" w:sz="0" w:space="0" w:color="auto"/>
      </w:divBdr>
    </w:div>
    <w:div w:id="1551111643">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77086536">
      <w:bodyDiv w:val="1"/>
      <w:marLeft w:val="0"/>
      <w:marRight w:val="0"/>
      <w:marTop w:val="0"/>
      <w:marBottom w:val="0"/>
      <w:divBdr>
        <w:top w:val="none" w:sz="0" w:space="0" w:color="auto"/>
        <w:left w:val="none" w:sz="0" w:space="0" w:color="auto"/>
        <w:bottom w:val="none" w:sz="0" w:space="0" w:color="auto"/>
        <w:right w:val="none" w:sz="0" w:space="0" w:color="auto"/>
      </w:divBdr>
    </w:div>
    <w:div w:id="1717043413">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88762110">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hyperlink" Target="https://www.gob.mx/sesnsp/acciones-y-programas/incidencia-delictiva-del-fuero-comun-nueva-metodologia?state=published" TargetMode="External"/><Relationship Id="rId21" Type="http://schemas.openxmlformats.org/officeDocument/2006/relationships/hyperlink" Target="https://www.inegi.org.mx/temas/pib/" TargetMode="External"/><Relationship Id="rId42" Type="http://schemas.openxmlformats.org/officeDocument/2006/relationships/hyperlink" Target="https://www.sushi-itto.com/nosotros" TargetMode="External"/><Relationship Id="rId47" Type="http://schemas.openxmlformats.org/officeDocument/2006/relationships/hyperlink" Target="https://www.inegi.org.mx/temas/vabcoel/default.html" TargetMode="External"/><Relationship Id="rId63" Type="http://schemas.openxmlformats.org/officeDocument/2006/relationships/hyperlink" Target="https://www.oica.net/category/production-statistics/2020-statistics/" TargetMode="External"/><Relationship Id="rId68" Type="http://schemas.openxmlformats.org/officeDocument/2006/relationships/hyperlink" Target="https://www.oica.net/category/production-statistics/2020-statistics/" TargetMode="External"/><Relationship Id="rId84" Type="http://schemas.openxmlformats.org/officeDocument/2006/relationships/hyperlink" Target="https://www.eia.gov/international/data/world/natural-gas/dry-natural-gas-production?pd=3002&amp;p=00g&amp;u=0&amp;f=A&amp;v=mapbubble&amp;a=-&amp;i=none&amp;vo=value&amp;&amp;t=C&amp;g=00000000000000000000000000000000000000000000000001&amp;l=249-ruvvvvvfvtvnvv1vrvvvvfvvvvvvfvvvou20evvvvvvvvvvnvvvs0008&amp;s=315532800000&amp;e=1609459200000" TargetMode="External"/><Relationship Id="rId89" Type="http://schemas.openxmlformats.org/officeDocument/2006/relationships/hyperlink" Target="https://worldsteel.org/wp-content/uploads/Top-steelmakers-2020.pdf" TargetMode="External"/><Relationship Id="rId112" Type="http://schemas.openxmlformats.org/officeDocument/2006/relationships/hyperlink" Target="https://www.walmex.mx/en/financial-information/monthly/" TargetMode="External"/><Relationship Id="rId133" Type="http://schemas.openxmlformats.org/officeDocument/2006/relationships/hyperlink" Target="http://cms.mx.bk.mufg.jp/principal/uploads/numeros/dictamen2016/dictamen.pdf" TargetMode="External"/><Relationship Id="rId138" Type="http://schemas.openxmlformats.org/officeDocument/2006/relationships/hyperlink" Target="http://www.diputados.gob.mx/LeyesBiblio/pdf_mov/Constitucion_Politica.pdf" TargetMode="External"/><Relationship Id="rId154" Type="http://schemas.openxmlformats.org/officeDocument/2006/relationships/hyperlink" Target="https://elpreciounitario.com/la-prima-de-riegos-de-trabajo-y-los-presupuestos-de-obra/" TargetMode="External"/><Relationship Id="rId159" Type="http://schemas.openxmlformats.org/officeDocument/2006/relationships/hyperlink" Target="https://www.inm.gob.mx/gobmx/word/index.php/paises-requieren-visa-para-mexico/" TargetMode="External"/><Relationship Id="rId170" Type="http://schemas.openxmlformats.org/officeDocument/2006/relationships/footer" Target="footer7.xml"/><Relationship Id="rId16" Type="http://schemas.openxmlformats.org/officeDocument/2006/relationships/hyperlink" Target="https://www.inegi.org.mx/contenidos/programas/ccpv/2020/doc/Censo2020_Principales_resultados_EUM.pdf" TargetMode="External"/><Relationship Id="rId107" Type="http://schemas.openxmlformats.org/officeDocument/2006/relationships/hyperlink" Target="https://s2.q4cdn.com/056532643/files/doc_financials/2021/ar/WMT_2021_AnnualReport.pdf" TargetMode="External"/><Relationship Id="rId11" Type="http://schemas.openxmlformats.org/officeDocument/2006/relationships/footer" Target="footer2.xml"/><Relationship Id="rId32" Type="http://schemas.openxmlformats.org/officeDocument/2006/relationships/hyperlink" Target="https://www.inegi.org.mx/app/indicadores/?tm=0&amp;t=1030" TargetMode="External"/><Relationship Id="rId37" Type="http://schemas.openxmlformats.org/officeDocument/2006/relationships/hyperlink" Target="https://www.conapesca.gob.mx/work/sites/cona/dgppe/2018/ANUARIO_2018.pdf" TargetMode="External"/><Relationship Id="rId53" Type="http://schemas.openxmlformats.org/officeDocument/2006/relationships/hyperlink" Target="https://www.oica.net/category/production-statistics/2020-statistics/" TargetMode="External"/><Relationship Id="rId58" Type="http://schemas.openxmlformats.org/officeDocument/2006/relationships/hyperlink" Target="https://www.oica.net/category/production-statistics/2020-statistics/" TargetMode="External"/><Relationship Id="rId74" Type="http://schemas.openxmlformats.org/officeDocument/2006/relationships/hyperlink" Target="https://www.oica.net/category/production-statistics/2020-statistics/" TargetMode="External"/><Relationship Id="rId79" Type="http://schemas.openxmlformats.org/officeDocument/2006/relationships/hyperlink" Target="https://www.oica.net/category/production-statistics/2020-statistics/" TargetMode="External"/><Relationship Id="rId102" Type="http://schemas.openxmlformats.org/officeDocument/2006/relationships/hyperlink" Target="https://www.inegi.org.mx/app/tabulados/interactivos/?pxq=Poblacion_Poblacion_01_e60cd8cf-927f-4b94-823e-972457a12d4b" TargetMode="External"/><Relationship Id="rId123" Type="http://schemas.openxmlformats.org/officeDocument/2006/relationships/hyperlink" Target="https://www.gob.mx/cms/uploads/attachment/file/202331/Manual_de_tr_mites_para_invertir_en_M_xico..pdf" TargetMode="External"/><Relationship Id="rId128" Type="http://schemas.openxmlformats.org/officeDocument/2006/relationships/hyperlink" Target="http://dof.gob.mx/nota_detalle.php?codigo=5547485&amp;fecha=31/12/2018" TargetMode="External"/><Relationship Id="rId144" Type="http://schemas.openxmlformats.org/officeDocument/2006/relationships/hyperlink" Target="https://www.gob.mx/artf/articulos/infraestructura-ferroviaria-191183?idiom=es" TargetMode="External"/><Relationship Id="rId149" Type="http://schemas.openxmlformats.org/officeDocument/2006/relationships/hyperlink" Target="http://www.diputados.gob.mx/LeyesBiblio/pdf/125_230421.pdf" TargetMode="External"/><Relationship Id="rId5" Type="http://schemas.openxmlformats.org/officeDocument/2006/relationships/footnotes" Target="footnotes.xml"/><Relationship Id="rId90" Type="http://schemas.openxmlformats.org/officeDocument/2006/relationships/hyperlink" Target="https://www.canacero.org.mx/aceroenmexico/descargas/Practicas_Desleales_de_Comercio_Exterior_ES.pdf" TargetMode="External"/><Relationship Id="rId95" Type="http://schemas.openxmlformats.org/officeDocument/2006/relationships/hyperlink" Target="https://www.ciceg.org/pdf/SectorCalzado.pdf" TargetMode="External"/><Relationship Id="rId160" Type="http://schemas.openxmlformats.org/officeDocument/2006/relationships/hyperlink" Target="https://www.gob.mx/inm" TargetMode="External"/><Relationship Id="rId165" Type="http://schemas.openxmlformats.org/officeDocument/2006/relationships/header" Target="header14.xml"/><Relationship Id="rId22" Type="http://schemas.openxmlformats.org/officeDocument/2006/relationships/hyperlink" Target="https://www.cia.gov/library/Publications/the-world-factbook/geos/mx.html" TargetMode="External"/><Relationship Id="rId27" Type="http://schemas.openxmlformats.org/officeDocument/2006/relationships/footer" Target="footer5.xml"/><Relationship Id="rId43" Type="http://schemas.openxmlformats.org/officeDocument/2006/relationships/hyperlink" Target="https://grupoandersons.com/en/" TargetMode="External"/><Relationship Id="rId48" Type="http://schemas.openxmlformats.org/officeDocument/2006/relationships/hyperlink" Target="https://economicon.mx/2020/01/07/tipo-de-cambio-dolar-peso-promedio-anual-2019-serie-de-1954-a-2019/" TargetMode="External"/><Relationship Id="rId64" Type="http://schemas.openxmlformats.org/officeDocument/2006/relationships/hyperlink" Target="https://www.oica.net/category/production-statistics/2020-statistics/" TargetMode="External"/><Relationship Id="rId69" Type="http://schemas.openxmlformats.org/officeDocument/2006/relationships/hyperlink" Target="https://www.oica.net/category/production-statistics/2020-statistics/" TargetMode="External"/><Relationship Id="rId113" Type="http://schemas.openxmlformats.org/officeDocument/2006/relationships/hyperlink" Target="https://nrf.com/blog/2021-top-50-global-retailers" TargetMode="External"/><Relationship Id="rId118" Type="http://schemas.openxmlformats.org/officeDocument/2006/relationships/header" Target="header6.xml"/><Relationship Id="rId134" Type="http://schemas.openxmlformats.org/officeDocument/2006/relationships/hyperlink" Target="https://portafolioinfo.cnbv.gob.mx/Paginas/Contenidos.aspx?ID=40&amp;Titulo=Banca%20M&#250;ltiple" TargetMode="External"/><Relationship Id="rId139" Type="http://schemas.openxmlformats.org/officeDocument/2006/relationships/hyperlink" Target="http://www.diputados.gob.mx/LeyesBiblio/pdf/44_150618.pdf" TargetMode="External"/><Relationship Id="rId80" Type="http://schemas.openxmlformats.org/officeDocument/2006/relationships/hyperlink" Target="https://www.oica.net/category/production-statistics/2020-statistics/" TargetMode="External"/><Relationship Id="rId85" Type="http://schemas.openxmlformats.org/officeDocument/2006/relationships/hyperlink" Target="https://en.wikipedia.org/wiki/List_of_largest_oil_and_gas_companies_by_revenue" TargetMode="External"/><Relationship Id="rId150" Type="http://schemas.openxmlformats.org/officeDocument/2006/relationships/hyperlink" Target="http://www.diputados.gob.mx/LeyesBiblio/pdf/125_230421.pdf" TargetMode="External"/><Relationship Id="rId155" Type="http://schemas.openxmlformats.org/officeDocument/2006/relationships/hyperlink" Target="http://www.imss.gob.mx/sites/all/statics/pdf/leyes/LSS.pdf" TargetMode="External"/><Relationship Id="rId171"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hyperlink" Target="https://www.inegi.org.mx/contenidos/temas/economia/pib/pibt/tabulados/ori/PIBT_5.xlsx" TargetMode="External"/><Relationship Id="rId33" Type="http://schemas.openxmlformats.org/officeDocument/2006/relationships/hyperlink" Target="https://www.camimex.org.mx/application/files/9416/3034/0997/05_info_2021.pdf" TargetMode="External"/><Relationship Id="rId38" Type="http://schemas.openxmlformats.org/officeDocument/2006/relationships/hyperlink" Target="https://bit.ift.org.mx/SASVisualAnalyticsViewer/VisualAnalyticsViewer_guest.jsp?reportSBIP=SBIP%3A%2F%2FMETASERVER%2FShared%20Data%2FSAS%20Visual%20Analytics%2FReportes%2FResumen%20de%20Indicadores%20Trimestrales(Report)&amp;page=vi1568&amp;sso_guest=true&amp;informationEnabled=false&amp;commentsEnabled=false&amp;alertsEnabled=false&amp;reportViewOnly=true&amp;reportContextBar=false&amp;shareEnabled=false" TargetMode="External"/><Relationship Id="rId59" Type="http://schemas.openxmlformats.org/officeDocument/2006/relationships/hyperlink" Target="https://www.oica.net/category/production-statistics/2020-statistics/" TargetMode="External"/><Relationship Id="rId103" Type="http://schemas.openxmlformats.org/officeDocument/2006/relationships/hyperlink" Target="http://www.imf.org/external/datamapper/NGDPDPC@WEO/OEMDC/ADVEC/WEOWORLD/MEX" TargetMode="External"/><Relationship Id="rId108" Type="http://schemas.openxmlformats.org/officeDocument/2006/relationships/hyperlink" Target="https://www.walmex.mx/en/our-company/" TargetMode="External"/><Relationship Id="rId124" Type="http://schemas.openxmlformats.org/officeDocument/2006/relationships/hyperlink" Target="https://www.economia.gob.mx/files/gobmx/canada/tmec_investing_in_mexico.pdf" TargetMode="External"/><Relationship Id="rId129" Type="http://schemas.openxmlformats.org/officeDocument/2006/relationships/hyperlink" Target="https://www.gob.mx/zonalibredelafronteranorte" TargetMode="External"/><Relationship Id="rId54" Type="http://schemas.openxmlformats.org/officeDocument/2006/relationships/hyperlink" Target="https://www.oica.net/category/production-statistics/2020-statistics/" TargetMode="External"/><Relationship Id="rId70" Type="http://schemas.openxmlformats.org/officeDocument/2006/relationships/hyperlink" Target="https://www.oica.net/category/production-statistics/2020-statistics/" TargetMode="External"/><Relationship Id="rId75" Type="http://schemas.openxmlformats.org/officeDocument/2006/relationships/hyperlink" Target="https://www.oica.net/category/production-statistics/2020-statistics/" TargetMode="External"/><Relationship Id="rId91" Type="http://schemas.openxmlformats.org/officeDocument/2006/relationships/hyperlink" Target="https://www.ciceg.org/pdf/SectorCalzado2019(PARCIAL).pdf" TargetMode="External"/><Relationship Id="rId96" Type="http://schemas.openxmlformats.org/officeDocument/2006/relationships/hyperlink" Target="https://www.ciceg.org/pdf/SectorCalzado.pdf" TargetMode="External"/><Relationship Id="rId140" Type="http://schemas.openxmlformats.org/officeDocument/2006/relationships/hyperlink" Target="https://www.gob.mx/conagua" TargetMode="External"/><Relationship Id="rId145" Type="http://schemas.openxmlformats.org/officeDocument/2006/relationships/hyperlink" Target="https://www.sct.gob.mx/transporte-y-medicina-preventiva/aeronautica-civil/5-estadistica/55-estadistica-operacional-de-aeropuertos-statistics-by-airport/" TargetMode="External"/><Relationship Id="rId161" Type="http://schemas.openxmlformats.org/officeDocument/2006/relationships/header" Target="header12.xml"/><Relationship Id="rId16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cia.gov/library/publications/the-world-factbook/geos/mx.html" TargetMode="External"/><Relationship Id="rId23" Type="http://schemas.openxmlformats.org/officeDocument/2006/relationships/hyperlink" Target="https://www.inegi.org.mx/contenidos/programas/ccpv/2020/doc/Censo2020_Principales_resultados_EUM.pdf" TargetMode="External"/><Relationship Id="rId28" Type="http://schemas.openxmlformats.org/officeDocument/2006/relationships/hyperlink" Target="https://www.inegi.org.mx/app/saladeprensa/noticia.html?id=7089" TargetMode="External"/><Relationship Id="rId36" Type="http://schemas.openxmlformats.org/officeDocument/2006/relationships/hyperlink" Target="http://www.fao.org/faostat/en/" TargetMode="External"/><Relationship Id="rId49" Type="http://schemas.openxmlformats.org/officeDocument/2006/relationships/hyperlink" Target="https://www.oica.net/category/production-statistics/2020-statistics/" TargetMode="External"/><Relationship Id="rId57" Type="http://schemas.openxmlformats.org/officeDocument/2006/relationships/hyperlink" Target="https://www.oica.net/category/production-statistics/2020-statistics/" TargetMode="External"/><Relationship Id="rId106" Type="http://schemas.openxmlformats.org/officeDocument/2006/relationships/hyperlink" Target="https://www.walmex.mx/en/financial-information/monthly/" TargetMode="External"/><Relationship Id="rId114" Type="http://schemas.openxmlformats.org/officeDocument/2006/relationships/hyperlink" Target="https://expansion.mx/empresas/2021/03/23/hej-ikea-abrira-su-primera-tienda-en-mexico-el-8-de-abril" TargetMode="External"/><Relationship Id="rId119" Type="http://schemas.openxmlformats.org/officeDocument/2006/relationships/hyperlink" Target="http://www.trenmaya.gob.mx/" TargetMode="External"/><Relationship Id="rId127" Type="http://schemas.openxmlformats.org/officeDocument/2006/relationships/hyperlink" Target="http://www.diputados.gob.mx/LeyesBiblio/doc/LISR_091219.doc" TargetMode="External"/><Relationship Id="rId10" Type="http://schemas.openxmlformats.org/officeDocument/2006/relationships/footer" Target="footer1.xml"/><Relationship Id="rId31" Type="http://schemas.openxmlformats.org/officeDocument/2006/relationships/hyperlink" Target="https://www.camimex.org.mx/application/files/9416/3034/0997/05_info_2021.pdf" TargetMode="External"/><Relationship Id="rId44" Type="http://schemas.openxmlformats.org/officeDocument/2006/relationships/hyperlink" Target="https://www.banxico.org.mx/SieInternet/consultarDirectorioInternetAction.do?sector=2&amp;accion=consultarCuadro&amp;idCuadro=CR201&amp;locale=es" TargetMode="External"/><Relationship Id="rId52" Type="http://schemas.openxmlformats.org/officeDocument/2006/relationships/hyperlink" Target="https://www.oica.net/category/production-statistics/2020-statistics/" TargetMode="External"/><Relationship Id="rId60" Type="http://schemas.openxmlformats.org/officeDocument/2006/relationships/hyperlink" Target="https://www.oica.net/category/production-statistics/2020-statistics/" TargetMode="External"/><Relationship Id="rId65" Type="http://schemas.openxmlformats.org/officeDocument/2006/relationships/hyperlink" Target="https://www.oica.net/category/production-statistics/2020-statistics/" TargetMode="External"/><Relationship Id="rId73" Type="http://schemas.openxmlformats.org/officeDocument/2006/relationships/hyperlink" Target="https://www.oica.net/category/production-statistics/2020-statistics/" TargetMode="External"/><Relationship Id="rId78" Type="http://schemas.openxmlformats.org/officeDocument/2006/relationships/hyperlink" Target="https://www.oica.net/category/production-statistics/2020-statistics/" TargetMode="External"/><Relationship Id="rId81" Type="http://schemas.openxmlformats.org/officeDocument/2006/relationships/hyperlink" Target="https://amia.com.mx/about/vehiculos-mexico/" TargetMode="External"/><Relationship Id="rId86" Type="http://schemas.openxmlformats.org/officeDocument/2006/relationships/hyperlink" Target="https://www.gob.mx/sener/articulos/plan-nacional-de-desarrollo-una-nueva-politica-energetica-para-el-bienestar-de-mexico" TargetMode="External"/><Relationship Id="rId94" Type="http://schemas.openxmlformats.org/officeDocument/2006/relationships/hyperlink" Target="https://www.ciceg.org/pdf/SectorCalzado.pdf" TargetMode="External"/><Relationship Id="rId99" Type="http://schemas.openxmlformats.org/officeDocument/2006/relationships/hyperlink" Target="http://t21.com.mx/logistica/2020/11/12/mexico-tierra-caliente-inversion-embajada-china" TargetMode="External"/><Relationship Id="rId101" Type="http://schemas.openxmlformats.org/officeDocument/2006/relationships/hyperlink" Target="https://www.inegi.org.mx/app/tabulados/interactivos/?pxq=Poblacion_Poblacion_01_e60cd8cf-927f-4b94-823e-972457a12d4b" TargetMode="External"/><Relationship Id="rId122" Type="http://schemas.openxmlformats.org/officeDocument/2006/relationships/hyperlink" Target="http://www.diputados.gob.mx/LeyesBiblio/pdf/144_140618.pdf" TargetMode="External"/><Relationship Id="rId130" Type="http://schemas.openxmlformats.org/officeDocument/2006/relationships/hyperlink" Target="https://www.sat.gob.mx/cs/Satellite?blobcol=urldata&amp;blobkey=id&amp;blobtable=MungoBlobs&amp;blobwhere=1579314838580&amp;ssbinary=true" TargetMode="External"/><Relationship Id="rId135" Type="http://schemas.openxmlformats.org/officeDocument/2006/relationships/hyperlink" Target="http://portafolioinfo.cnbv.gob.mx/Paginas/Contenidos.aspx?ID=40&amp;Contenido=Boletines&amp;Titulo=Banca%20M&#250;ltiple" TargetMode="External"/><Relationship Id="rId143" Type="http://schemas.openxmlformats.org/officeDocument/2006/relationships/hyperlink" Target="https://www.gob.mx/imt/acciones-y-programas/red-nacional-de-caminos" TargetMode="External"/><Relationship Id="rId148" Type="http://schemas.openxmlformats.org/officeDocument/2006/relationships/hyperlink" Target="http://www.diputados.gob.mx/LeyesBiblio/pdf/125_230421.pdf" TargetMode="External"/><Relationship Id="rId151" Type="http://schemas.openxmlformats.org/officeDocument/2006/relationships/hyperlink" Target="http://www.diputados.gob.mx/LeyesBiblio/pdf/125_230421.pdf" TargetMode="External"/><Relationship Id="rId156" Type="http://schemas.openxmlformats.org/officeDocument/2006/relationships/hyperlink" Target="https://idconline.mx/seguridad-social/2022/01/07/factores-de-las-cuotas-o-aportaciones-para-2022" TargetMode="External"/><Relationship Id="rId164" Type="http://schemas.openxmlformats.org/officeDocument/2006/relationships/hyperlink" Target="http://www.campomexicano.gob.mx/boletinsiap/014-e.html" TargetMode="External"/><Relationship Id="rId16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72" Type="http://schemas.openxmlformats.org/officeDocument/2006/relationships/theme" Target="theme/theme1.xml"/><Relationship Id="rId13" Type="http://schemas.openxmlformats.org/officeDocument/2006/relationships/footer" Target="footer3.xml"/><Relationship Id="rId18" Type="http://schemas.openxmlformats.org/officeDocument/2006/relationships/hyperlink" Target="https://www.inegi.org.mx/contenidos/temas/economia/pib/pibt/tabulados/ori/PIBTR_3.xlsx" TargetMode="External"/><Relationship Id="rId39" Type="http://schemas.openxmlformats.org/officeDocument/2006/relationships/hyperlink" Target="https://twitter.com/theciu/status/1250408534795096065" TargetMode="External"/><Relationship Id="rId109" Type="http://schemas.openxmlformats.org/officeDocument/2006/relationships/hyperlink" Target="https://www.walmex.mx/en/financial-information/monthly/" TargetMode="External"/><Relationship Id="rId34" Type="http://schemas.openxmlformats.org/officeDocument/2006/relationships/hyperlink" Target="https://www.inegi.org.mx/temas/pib/" TargetMode="External"/><Relationship Id="rId50" Type="http://schemas.openxmlformats.org/officeDocument/2006/relationships/hyperlink" Target="https://www.oica.net/category/production-statistics/2020-statistics/" TargetMode="External"/><Relationship Id="rId55" Type="http://schemas.openxmlformats.org/officeDocument/2006/relationships/hyperlink" Target="https://www.oica.net/category/production-statistics/2020-statistics/" TargetMode="External"/><Relationship Id="rId76" Type="http://schemas.openxmlformats.org/officeDocument/2006/relationships/hyperlink" Target="https://www.oica.net/category/production-statistics/2020-statistics/" TargetMode="External"/><Relationship Id="rId97" Type="http://schemas.openxmlformats.org/officeDocument/2006/relationships/hyperlink" Target="https://www.ciceg.org/pdf/SectorCalzado.pdf" TargetMode="External"/><Relationship Id="rId104" Type="http://schemas.openxmlformats.org/officeDocument/2006/relationships/hyperlink" Target="https://www.forbes.com/real-time-billionaires/" TargetMode="External"/><Relationship Id="rId120" Type="http://schemas.openxmlformats.org/officeDocument/2006/relationships/header" Target="header7.xml"/><Relationship Id="rId125" Type="http://schemas.openxmlformats.org/officeDocument/2006/relationships/header" Target="header8.xml"/><Relationship Id="rId141" Type="http://schemas.openxmlformats.org/officeDocument/2006/relationships/hyperlink" Target="https://www.cre.gob.mx/IPGN&#12290;" TargetMode="External"/><Relationship Id="rId146" Type="http://schemas.openxmlformats.org/officeDocument/2006/relationships/header" Target="header10.xml"/><Relationship Id="rId167" Type="http://schemas.openxmlformats.org/officeDocument/2006/relationships/header" Target="header15.xml"/><Relationship Id="rId7" Type="http://schemas.openxmlformats.org/officeDocument/2006/relationships/image" Target="media/image1.jpeg"/><Relationship Id="rId71" Type="http://schemas.openxmlformats.org/officeDocument/2006/relationships/hyperlink" Target="https://www.oica.net/category/production-statistics/2020-statistics/" TargetMode="External"/><Relationship Id="rId92" Type="http://schemas.openxmlformats.org/officeDocument/2006/relationships/hyperlink" Target="https://www.ciceg.org/pdf/SectorCalzado.pdf" TargetMode="External"/><Relationship Id="rId162" Type="http://schemas.openxmlformats.org/officeDocument/2006/relationships/header" Target="header13.xml"/><Relationship Id="rId2" Type="http://schemas.openxmlformats.org/officeDocument/2006/relationships/styles" Target="styles.xml"/><Relationship Id="rId29" Type="http://schemas.openxmlformats.org/officeDocument/2006/relationships/hyperlink" Target="http://www.datos.economia.gob.mx/InversionExtranjera/Flujosportipodeinversion.xls" TargetMode="External"/><Relationship Id="rId24" Type="http://schemas.openxmlformats.org/officeDocument/2006/relationships/header" Target="header4.xml"/><Relationship Id="rId40" Type="http://schemas.openxmlformats.org/officeDocument/2006/relationships/hyperlink" Target="https://expansion.mx/empresas/2021/05/24/la-tv-de-paga-gana-clientes-por-el-empaquetamiento-de-servicios" TargetMode="External"/><Relationship Id="rId45" Type="http://schemas.openxmlformats.org/officeDocument/2006/relationships/hyperlink" Target="https://fortune.com/global500/2020/search/" TargetMode="External"/><Relationship Id="rId66" Type="http://schemas.openxmlformats.org/officeDocument/2006/relationships/hyperlink" Target="https://www.oica.net/category/production-statistics/2020-statistics/" TargetMode="External"/><Relationship Id="rId87" Type="http://schemas.openxmlformats.org/officeDocument/2006/relationships/hyperlink" Target="http://sie.energia.gob.mx/bdiController.do?action=temas" TargetMode="External"/><Relationship Id="rId110" Type="http://schemas.openxmlformats.org/officeDocument/2006/relationships/hyperlink" Target="https://www.walmex.mx/en/financial-information/monthly/" TargetMode="External"/><Relationship Id="rId115" Type="http://schemas.openxmlformats.org/officeDocument/2006/relationships/hyperlink" Target="https://expansion.mx/empresas/2022/05/06/ikea-preve-abrir-3-tiendas-mas-en-mexico" TargetMode="External"/><Relationship Id="rId131" Type="http://schemas.openxmlformats.org/officeDocument/2006/relationships/hyperlink" Target="https://elpreciounitario.com/impuesto-sobre-nomina/" TargetMode="External"/><Relationship Id="rId136" Type="http://schemas.openxmlformats.org/officeDocument/2006/relationships/hyperlink" Target="https://www.jornada.com.mx/notas/2022/03/22/economia/banca-mexicana-da-preferencia-a-empresas-extranjeras-bm/" TargetMode="External"/><Relationship Id="rId157" Type="http://schemas.openxmlformats.org/officeDocument/2006/relationships/header" Target="header11.xml"/><Relationship Id="rId61" Type="http://schemas.openxmlformats.org/officeDocument/2006/relationships/hyperlink" Target="https://www.oica.net/category/production-statistics/2020-statistics/" TargetMode="External"/><Relationship Id="rId82" Type="http://schemas.openxmlformats.org/officeDocument/2006/relationships/hyperlink" Target="https://www.proceso.com.mx/nacional/2021/3/18/pemex-anuncia-que-hallo-un-mega-yacimiento-en-tabasco-260344.html" TargetMode="External"/><Relationship Id="rId152" Type="http://schemas.openxmlformats.org/officeDocument/2006/relationships/hyperlink" Target="http://www.diputados.gob.mx/LeyesBiblio/pdf/125_230421.pdf" TargetMode="External"/><Relationship Id="rId19" Type="http://schemas.openxmlformats.org/officeDocument/2006/relationships/hyperlink" Target="https://www.eleconomista.com.mx/economia/PIB-por-habitante-en-Mexico-sufrio-su-mayor-descalabro-desde-el-2009-20210327-0010.html" TargetMode="External"/><Relationship Id="rId14" Type="http://schemas.openxmlformats.org/officeDocument/2006/relationships/hyperlink" Target="https://www.cia.gov/the-world-factbook/countries/mexico/" TargetMode="External"/><Relationship Id="rId30" Type="http://schemas.openxmlformats.org/officeDocument/2006/relationships/hyperlink" Target="https://www.inegi.org.mx/temas/pib/" TargetMode="External"/><Relationship Id="rId35" Type="http://schemas.openxmlformats.org/officeDocument/2006/relationships/hyperlink" Target="https://www.inegi.org.mx/temas/pib/" TargetMode="External"/><Relationship Id="rId56" Type="http://schemas.openxmlformats.org/officeDocument/2006/relationships/hyperlink" Target="https://www.oica.net/category/production-statistics/2020-statistics/" TargetMode="External"/><Relationship Id="rId77" Type="http://schemas.openxmlformats.org/officeDocument/2006/relationships/hyperlink" Target="https://www.oica.net/category/production-statistics/2020-statistics/" TargetMode="External"/><Relationship Id="rId100" Type="http://schemas.openxmlformats.org/officeDocument/2006/relationships/hyperlink" Target="https://obras.expansion.mx/infraestructura/2021/03/10/china-gigante-de-las-inversiones-que-mexico-tiene-olvidado" TargetMode="External"/><Relationship Id="rId105" Type="http://schemas.openxmlformats.org/officeDocument/2006/relationships/hyperlink" Target="https://informes.walmex.mx/2020/en/" TargetMode="External"/><Relationship Id="rId126" Type="http://schemas.openxmlformats.org/officeDocument/2006/relationships/hyperlink" Target="http://www.diputados.gob.mx/LeyesBiblio/doc/LISR_091219.doc" TargetMode="External"/><Relationship Id="rId147" Type="http://schemas.openxmlformats.org/officeDocument/2006/relationships/hyperlink" Target="http://www.diputados.gob.mx/LeyesBiblio/pdf/125_230421.pdf" TargetMode="External"/><Relationship Id="rId168" Type="http://schemas.openxmlformats.org/officeDocument/2006/relationships/header" Target="header16.xml"/><Relationship Id="rId8" Type="http://schemas.openxmlformats.org/officeDocument/2006/relationships/header" Target="header1.xml"/><Relationship Id="rId51" Type="http://schemas.openxmlformats.org/officeDocument/2006/relationships/hyperlink" Target="https://www.oica.net/category/production-statistics/2020-statistics/" TargetMode="External"/><Relationship Id="rId72" Type="http://schemas.openxmlformats.org/officeDocument/2006/relationships/hyperlink" Target="https://www.oica.net/category/production-statistics/2020-statistics/" TargetMode="External"/><Relationship Id="rId93" Type="http://schemas.openxmlformats.org/officeDocument/2006/relationships/hyperlink" Target="https://www.ciceg.org/pdf/SectorCalzado.pdf" TargetMode="External"/><Relationship Id="rId98" Type="http://schemas.openxmlformats.org/officeDocument/2006/relationships/hyperlink" Target="https://www.ciceg.org/pdf/SectorCalzado.pdf" TargetMode="External"/><Relationship Id="rId121" Type="http://schemas.openxmlformats.org/officeDocument/2006/relationships/hyperlink" Target="http://www.diputados.gob.mx/LeyesBiblio/ref/lgsm.htm" TargetMode="External"/><Relationship Id="rId142" Type="http://schemas.openxmlformats.org/officeDocument/2006/relationships/hyperlink" Target="file:///C:\Users\YiLiang\Downloads\2021&#24180;&#22577;\&#22825;&#28982;&#27683;&#20063;&#20381;&#21508;&#24030;&#21312;&#22495;&#19981;&#21516;&#32780;&#26377;&#19981;&#21516;&#20729;&#26684;&#65292;&#25209;&#30332;&#36027;&#29575;&#35531;&#21443;&#32771;&#19979;&#21015;&#36899;&#32080;&#12290;https:\www.cre.gob.mx\IPGN\index.html&#12290;" TargetMode="External"/><Relationship Id="rId163" Type="http://schemas.openxmlformats.org/officeDocument/2006/relationships/hyperlink" Target="https://datos.gob.mx/busca/dataset/inversion-extranjera-directa" TargetMode="External"/><Relationship Id="rId3" Type="http://schemas.openxmlformats.org/officeDocument/2006/relationships/settings" Target="settings.xml"/><Relationship Id="rId25" Type="http://schemas.openxmlformats.org/officeDocument/2006/relationships/header" Target="header5.xml"/><Relationship Id="rId46" Type="http://schemas.openxmlformats.org/officeDocument/2006/relationships/hyperlink" Target="https://twitter.com/luzmadelamora/status/1257676326733000704?s=08" TargetMode="External"/><Relationship Id="rId67" Type="http://schemas.openxmlformats.org/officeDocument/2006/relationships/hyperlink" Target="https://www.oica.net/category/production-statistics/2020-statistics/" TargetMode="External"/><Relationship Id="rId116" Type="http://schemas.openxmlformats.org/officeDocument/2006/relationships/hyperlink" Target="https://inversorlatam.com/segun-cifras-del-inegi-solo-el-47-de-los-mexicanos-tienen-una-cuenta-bancaria/" TargetMode="External"/><Relationship Id="rId137" Type="http://schemas.openxmlformats.org/officeDocument/2006/relationships/header" Target="header9.xml"/><Relationship Id="rId158" Type="http://schemas.openxmlformats.org/officeDocument/2006/relationships/hyperlink" Target="https://oficinaenlace.sre.gob.mx/taiwan/index.php/consulares/visas" TargetMode="External"/><Relationship Id="rId20" Type="http://schemas.openxmlformats.org/officeDocument/2006/relationships/hyperlink" Target="https://www.banxico.org.mx/SieInternet/consultarDirectorioInternetAction.do?sector=18&amp;accion=consultarCuadro&amp;idCuadro=CF101&amp;locale=es" TargetMode="External"/><Relationship Id="rId41" Type="http://schemas.openxmlformats.org/officeDocument/2006/relationships/hyperlink" Target="https://www.statista.com/statistics/488495/mobile-market-share-mexico-by-provider/" TargetMode="External"/><Relationship Id="rId62" Type="http://schemas.openxmlformats.org/officeDocument/2006/relationships/hyperlink" Target="https://www.oica.net/category/production-statistics/2020-statistics/" TargetMode="External"/><Relationship Id="rId83" Type="http://schemas.openxmlformats.org/officeDocument/2006/relationships/hyperlink" Target="https://sie.energia.gob.mx/bdiController.do?action=cuadro&amp;subAction=applyOptions" TargetMode="External"/><Relationship Id="rId88" Type="http://schemas.openxmlformats.org/officeDocument/2006/relationships/hyperlink" Target="https://www.canacero.org.mx/aceroenmexico/descargas/Radiografia_de_la_Industria_del_Acero_en_Mexico_2021.pdf" TargetMode="External"/><Relationship Id="rId111" Type="http://schemas.openxmlformats.org/officeDocument/2006/relationships/hyperlink" Target="https://www.walmex.mx/en/financial-information/monthly/" TargetMode="External"/><Relationship Id="rId132" Type="http://schemas.openxmlformats.org/officeDocument/2006/relationships/hyperlink" Target="https://elpreciounitario.com/impuesto-sobre-nomina/" TargetMode="External"/><Relationship Id="rId153" Type="http://schemas.openxmlformats.org/officeDocument/2006/relationships/hyperlink" Target="http://www.diputados.gob.mx/LeyesBiblio/pdf/125_230421.pd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AEDF0-420A-4C92-9BA7-811C0EF52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2989</TotalTime>
  <Pages>145</Pages>
  <Words>15842</Words>
  <Characters>90303</Characters>
  <Application>Microsoft Office Word</Application>
  <DocSecurity>0</DocSecurity>
  <Lines>752</Lines>
  <Paragraphs>211</Paragraphs>
  <ScaleCrop>false</ScaleCrop>
  <HeadingPairs>
    <vt:vector size="2" baseType="variant">
      <vt:variant>
        <vt:lpstr>Título</vt:lpstr>
      </vt:variant>
      <vt:variant>
        <vt:i4>1</vt:i4>
      </vt:variant>
    </vt:vector>
  </HeadingPairs>
  <TitlesOfParts>
    <vt:vector size="1" baseType="lpstr">
      <vt:lpstr>孟 加 拉 投 資 環 境 簡 介</vt:lpstr>
    </vt:vector>
  </TitlesOfParts>
  <Company>Ministry of Economic Affairs,R.O.C.</Company>
  <LinksUpToDate>false</LinksUpToDate>
  <CharactersWithSpaces>105934</CharactersWithSpaces>
  <SharedDoc>false</SharedDoc>
  <HLinks>
    <vt:vector size="1248" baseType="variant">
      <vt:variant>
        <vt:i4>8060967</vt:i4>
      </vt:variant>
      <vt:variant>
        <vt:i4>672</vt:i4>
      </vt:variant>
      <vt:variant>
        <vt:i4>0</vt:i4>
      </vt:variant>
      <vt:variant>
        <vt:i4>5</vt:i4>
      </vt:variant>
      <vt:variant>
        <vt:lpwstr>http://www.campomexicano.gob.mx/boletinsiap/014-e.html</vt:lpwstr>
      </vt:variant>
      <vt:variant>
        <vt:lpwstr/>
      </vt:variant>
      <vt:variant>
        <vt:i4>3670072</vt:i4>
      </vt:variant>
      <vt:variant>
        <vt:i4>669</vt:i4>
      </vt:variant>
      <vt:variant>
        <vt:i4>0</vt:i4>
      </vt:variant>
      <vt:variant>
        <vt:i4>5</vt:i4>
      </vt:variant>
      <vt:variant>
        <vt:lpwstr>https://datos.gob.mx/busca/dataset/inversion-extranjera-directa</vt:lpwstr>
      </vt:variant>
      <vt:variant>
        <vt:lpwstr/>
      </vt:variant>
      <vt:variant>
        <vt:i4>3670072</vt:i4>
      </vt:variant>
      <vt:variant>
        <vt:i4>666</vt:i4>
      </vt:variant>
      <vt:variant>
        <vt:i4>0</vt:i4>
      </vt:variant>
      <vt:variant>
        <vt:i4>5</vt:i4>
      </vt:variant>
      <vt:variant>
        <vt:lpwstr>https://datos.gob.mx/busca/dataset/inversion-extranjera-directa</vt:lpwstr>
      </vt:variant>
      <vt:variant>
        <vt:lpwstr/>
      </vt:variant>
      <vt:variant>
        <vt:i4>524301</vt:i4>
      </vt:variant>
      <vt:variant>
        <vt:i4>663</vt:i4>
      </vt:variant>
      <vt:variant>
        <vt:i4>0</vt:i4>
      </vt:variant>
      <vt:variant>
        <vt:i4>5</vt:i4>
      </vt:variant>
      <vt:variant>
        <vt:lpwstr>https://oficinaenlace.sre.gob.mx/taiwan/</vt:lpwstr>
      </vt:variant>
      <vt:variant>
        <vt:lpwstr/>
      </vt:variant>
      <vt:variant>
        <vt:i4>7667817</vt:i4>
      </vt:variant>
      <vt:variant>
        <vt:i4>660</vt:i4>
      </vt:variant>
      <vt:variant>
        <vt:i4>0</vt:i4>
      </vt:variant>
      <vt:variant>
        <vt:i4>5</vt:i4>
      </vt:variant>
      <vt:variant>
        <vt:lpwstr>https://www.gob.mx/inm</vt:lpwstr>
      </vt:variant>
      <vt:variant>
        <vt:lpwstr/>
      </vt:variant>
      <vt:variant>
        <vt:i4>6422648</vt:i4>
      </vt:variant>
      <vt:variant>
        <vt:i4>657</vt:i4>
      </vt:variant>
      <vt:variant>
        <vt:i4>0</vt:i4>
      </vt:variant>
      <vt:variant>
        <vt:i4>5</vt:i4>
      </vt:variant>
      <vt:variant>
        <vt:lpwstr>https://www.inm.gob.mx/gobmx/word/index.php/paises-requieren-visa-para-mexico/</vt:lpwstr>
      </vt:variant>
      <vt:variant>
        <vt:lpwstr/>
      </vt:variant>
      <vt:variant>
        <vt:i4>7143459</vt:i4>
      </vt:variant>
      <vt:variant>
        <vt:i4>654</vt:i4>
      </vt:variant>
      <vt:variant>
        <vt:i4>0</vt:i4>
      </vt:variant>
      <vt:variant>
        <vt:i4>5</vt:i4>
      </vt:variant>
      <vt:variant>
        <vt:lpwstr>https://oficinaenlace.sre.gob.mx/taiwan/index.php/consulares/visas</vt:lpwstr>
      </vt:variant>
      <vt:variant>
        <vt:lpwstr/>
      </vt:variant>
      <vt:variant>
        <vt:i4>8192032</vt:i4>
      </vt:variant>
      <vt:variant>
        <vt:i4>651</vt:i4>
      </vt:variant>
      <vt:variant>
        <vt:i4>0</vt:i4>
      </vt:variant>
      <vt:variant>
        <vt:i4>5</vt:i4>
      </vt:variant>
      <vt:variant>
        <vt:lpwstr>https://idconline.mx/seguridad-social/2020/01/06/factores-de-las-cuotas-y-aportaciones-2020</vt:lpwstr>
      </vt:variant>
      <vt:variant>
        <vt:lpwstr/>
      </vt:variant>
      <vt:variant>
        <vt:i4>5963801</vt:i4>
      </vt:variant>
      <vt:variant>
        <vt:i4>648</vt:i4>
      </vt:variant>
      <vt:variant>
        <vt:i4>0</vt:i4>
      </vt:variant>
      <vt:variant>
        <vt:i4>5</vt:i4>
      </vt:variant>
      <vt:variant>
        <vt:lpwstr>https://www.3003.com.mx/blog/como-calcular-las-cuotas-obrero-patron-de-mis-empleados.html</vt:lpwstr>
      </vt:variant>
      <vt:variant>
        <vt:lpwstr/>
      </vt:variant>
      <vt:variant>
        <vt:i4>6029361</vt:i4>
      </vt:variant>
      <vt:variant>
        <vt:i4>645</vt:i4>
      </vt:variant>
      <vt:variant>
        <vt:i4>0</vt:i4>
      </vt:variant>
      <vt:variant>
        <vt:i4>5</vt:i4>
      </vt:variant>
      <vt:variant>
        <vt:lpwstr>http://www.diputados.gob.mx/LeyesBiblio/pdf/125_120615.pdf</vt:lpwstr>
      </vt:variant>
      <vt:variant>
        <vt:lpwstr/>
      </vt:variant>
      <vt:variant>
        <vt:i4>2293797</vt:i4>
      </vt:variant>
      <vt:variant>
        <vt:i4>642</vt:i4>
      </vt:variant>
      <vt:variant>
        <vt:i4>0</vt:i4>
      </vt:variant>
      <vt:variant>
        <vt:i4>5</vt:i4>
      </vt:variant>
      <vt:variant>
        <vt:lpwstr>https://www.gob.mx/cms/uploads/attachment/file/525061/Tabla_de_salarios_m_nmos_vigentes_apartir_del_01_de_enero_de_2020.pdf</vt:lpwstr>
      </vt:variant>
      <vt:variant>
        <vt:lpwstr/>
      </vt:variant>
      <vt:variant>
        <vt:i4>524374</vt:i4>
      </vt:variant>
      <vt:variant>
        <vt:i4>639</vt:i4>
      </vt:variant>
      <vt:variant>
        <vt:i4>0</vt:i4>
      </vt:variant>
      <vt:variant>
        <vt:i4>5</vt:i4>
      </vt:variant>
      <vt:variant>
        <vt:lpwstr>https://www.dices.mx/dices/mueven-por-tierra-82-de-mercancias-en-mexico/</vt:lpwstr>
      </vt:variant>
      <vt:variant>
        <vt:lpwstr/>
      </vt:variant>
      <vt:variant>
        <vt:i4>7602236</vt:i4>
      </vt:variant>
      <vt:variant>
        <vt:i4>636</vt:i4>
      </vt:variant>
      <vt:variant>
        <vt:i4>0</vt:i4>
      </vt:variant>
      <vt:variant>
        <vt:i4>5</vt:i4>
      </vt:variant>
      <vt:variant>
        <vt:lpwstr>http://www.sct.gob.mx/index.php?id=198</vt:lpwstr>
      </vt:variant>
      <vt:variant>
        <vt:lpwstr/>
      </vt:variant>
      <vt:variant>
        <vt:i4>1048579</vt:i4>
      </vt:variant>
      <vt:variant>
        <vt:i4>633</vt:i4>
      </vt:variant>
      <vt:variant>
        <vt:i4>0</vt:i4>
      </vt:variant>
      <vt:variant>
        <vt:i4>5</vt:i4>
      </vt:variant>
      <vt:variant>
        <vt:lpwstr>http://www.sct.gob.mx/transporte-y-medicina-preventiva/aeronautica-civil/5-estadisticas/55-estadistica-operacional-de-aeropuertos-statistics-by-airport/</vt:lpwstr>
      </vt:variant>
      <vt:variant>
        <vt:lpwstr/>
      </vt:variant>
      <vt:variant>
        <vt:i4>1048579</vt:i4>
      </vt:variant>
      <vt:variant>
        <vt:i4>630</vt:i4>
      </vt:variant>
      <vt:variant>
        <vt:i4>0</vt:i4>
      </vt:variant>
      <vt:variant>
        <vt:i4>5</vt:i4>
      </vt:variant>
      <vt:variant>
        <vt:lpwstr>http://www.sct.gob.mx/transporte-y-medicina-preventiva/aeronautica-civil/5-estadisticas/55-estadistica-operacional-de-aeropuertos-statistics-by-airport/</vt:lpwstr>
      </vt:variant>
      <vt:variant>
        <vt:lpwstr/>
      </vt:variant>
      <vt:variant>
        <vt:i4>6881396</vt:i4>
      </vt:variant>
      <vt:variant>
        <vt:i4>627</vt:i4>
      </vt:variant>
      <vt:variant>
        <vt:i4>0</vt:i4>
      </vt:variant>
      <vt:variant>
        <vt:i4>5</vt:i4>
      </vt:variant>
      <vt:variant>
        <vt:lpwstr>https://www.gob.mx/cms/uploads/attachment/file/513993/TM_ANEXO_TECNICO_VF2__1_.pdf</vt:lpwstr>
      </vt:variant>
      <vt:variant>
        <vt:lpwstr/>
      </vt:variant>
      <vt:variant>
        <vt:i4>3735588</vt:i4>
      </vt:variant>
      <vt:variant>
        <vt:i4>624</vt:i4>
      </vt:variant>
      <vt:variant>
        <vt:i4>0</vt:i4>
      </vt:variant>
      <vt:variant>
        <vt:i4>5</vt:i4>
      </vt:variant>
      <vt:variant>
        <vt:lpwstr>http://www.trenmaya.gob.mx/</vt:lpwstr>
      </vt:variant>
      <vt:variant>
        <vt:lpwstr/>
      </vt:variant>
      <vt:variant>
        <vt:i4>4259922</vt:i4>
      </vt:variant>
      <vt:variant>
        <vt:i4>621</vt:i4>
      </vt:variant>
      <vt:variant>
        <vt:i4>0</vt:i4>
      </vt:variant>
      <vt:variant>
        <vt:i4>5</vt:i4>
      </vt:variant>
      <vt:variant>
        <vt:lpwstr>https://www.gob.mx/artf/articulos/infraestructura-ferroviaria-191183?idiom=es</vt:lpwstr>
      </vt:variant>
      <vt:variant>
        <vt:lpwstr/>
      </vt:variant>
      <vt:variant>
        <vt:i4>3276901</vt:i4>
      </vt:variant>
      <vt:variant>
        <vt:i4>618</vt:i4>
      </vt:variant>
      <vt:variant>
        <vt:i4>0</vt:i4>
      </vt:variant>
      <vt:variant>
        <vt:i4>5</vt:i4>
      </vt:variant>
      <vt:variant>
        <vt:lpwstr>https://www.gob.mx/imt/acciones-y-programas/red-nacional-de-caminos</vt:lpwstr>
      </vt:variant>
      <vt:variant>
        <vt:lpwstr/>
      </vt:variant>
      <vt:variant>
        <vt:i4>6160405</vt:i4>
      </vt:variant>
      <vt:variant>
        <vt:i4>615</vt:i4>
      </vt:variant>
      <vt:variant>
        <vt:i4>0</vt:i4>
      </vt:variant>
      <vt:variant>
        <vt:i4>5</vt:i4>
      </vt:variant>
      <vt:variant>
        <vt:lpwstr>http://www.gasnaturalfenosa.com.mx/mx/pequeno+negocio/distribucion+de+gas+natural/1285346488254/tarifas.html</vt:lpwstr>
      </vt:variant>
      <vt:variant>
        <vt:lpwstr/>
      </vt:variant>
      <vt:variant>
        <vt:i4>852055</vt:i4>
      </vt:variant>
      <vt:variant>
        <vt:i4>612</vt:i4>
      </vt:variant>
      <vt:variant>
        <vt:i4>0</vt:i4>
      </vt:variant>
      <vt:variant>
        <vt:i4>5</vt:i4>
      </vt:variant>
      <vt:variant>
        <vt:lpwstr>https://app.cfe.mx/Aplicaciones/CCFE/Tarifas/TarifasCRECasa/Casa.aspx</vt:lpwstr>
      </vt:variant>
      <vt:variant>
        <vt:lpwstr/>
      </vt:variant>
      <vt:variant>
        <vt:i4>3276904</vt:i4>
      </vt:variant>
      <vt:variant>
        <vt:i4>609</vt:i4>
      </vt:variant>
      <vt:variant>
        <vt:i4>0</vt:i4>
      </vt:variant>
      <vt:variant>
        <vt:i4>5</vt:i4>
      </vt:variant>
      <vt:variant>
        <vt:lpwstr>https://app.cfe.mx/Aplicaciones/CCFE/Tarifas/TarifasCRENegocio/Negocio.aspx</vt:lpwstr>
      </vt:variant>
      <vt:variant>
        <vt:lpwstr/>
      </vt:variant>
      <vt:variant>
        <vt:i4>3276904</vt:i4>
      </vt:variant>
      <vt:variant>
        <vt:i4>606</vt:i4>
      </vt:variant>
      <vt:variant>
        <vt:i4>0</vt:i4>
      </vt:variant>
      <vt:variant>
        <vt:i4>5</vt:i4>
      </vt:variant>
      <vt:variant>
        <vt:lpwstr>https://app.cfe.mx/Aplicaciones/CCFE/Tarifas/TarifasCREIndustria/Industria.aspx</vt:lpwstr>
      </vt:variant>
      <vt:variant>
        <vt:lpwstr/>
      </vt:variant>
      <vt:variant>
        <vt:i4>6488115</vt:i4>
      </vt:variant>
      <vt:variant>
        <vt:i4>603</vt:i4>
      </vt:variant>
      <vt:variant>
        <vt:i4>0</vt:i4>
      </vt:variant>
      <vt:variant>
        <vt:i4>5</vt:i4>
      </vt:variant>
      <vt:variant>
        <vt:lpwstr>http://sie.energia.gob.mx/bdiController.do?action=cuadro&amp;cvecua=IIIBC01</vt:lpwstr>
      </vt:variant>
      <vt:variant>
        <vt:lpwstr/>
      </vt:variant>
      <vt:variant>
        <vt:i4>3211311</vt:i4>
      </vt:variant>
      <vt:variant>
        <vt:i4>600</vt:i4>
      </vt:variant>
      <vt:variant>
        <vt:i4>0</vt:i4>
      </vt:variant>
      <vt:variant>
        <vt:i4>5</vt:i4>
      </vt:variant>
      <vt:variant>
        <vt:lpwstr>http://187.189.183.90/</vt:lpwstr>
      </vt:variant>
      <vt:variant>
        <vt:lpwstr/>
      </vt:variant>
      <vt:variant>
        <vt:i4>5767279</vt:i4>
      </vt:variant>
      <vt:variant>
        <vt:i4>597</vt:i4>
      </vt:variant>
      <vt:variant>
        <vt:i4>0</vt:i4>
      </vt:variant>
      <vt:variant>
        <vt:i4>5</vt:i4>
      </vt:variant>
      <vt:variant>
        <vt:lpwstr>http://www.diputados.gob.mx/LeyesBiblio/pdf/44_150618.pdf</vt:lpwstr>
      </vt:variant>
      <vt:variant>
        <vt:lpwstr/>
      </vt:variant>
      <vt:variant>
        <vt:i4>6946822</vt:i4>
      </vt:variant>
      <vt:variant>
        <vt:i4>594</vt:i4>
      </vt:variant>
      <vt:variant>
        <vt:i4>0</vt:i4>
      </vt:variant>
      <vt:variant>
        <vt:i4>5</vt:i4>
      </vt:variant>
      <vt:variant>
        <vt:lpwstr>http://www.diputados.gob.mx/LeyesBiblio/pdf/1_060320.pdf</vt:lpwstr>
      </vt:variant>
      <vt:variant>
        <vt:lpwstr/>
      </vt:variant>
      <vt:variant>
        <vt:i4>4325461</vt:i4>
      </vt:variant>
      <vt:variant>
        <vt:i4>591</vt:i4>
      </vt:variant>
      <vt:variant>
        <vt:i4>0</vt:i4>
      </vt:variant>
      <vt:variant>
        <vt:i4>5</vt:i4>
      </vt:variant>
      <vt:variant>
        <vt:lpwstr>http://www.banxico.org.mx/sistema-financiero/publicaciones/indicadores-basicos-de-creditos-personales/%7B27DD6240-B88F-DC63-247E-4A9CD4873FD8%7D.pdf</vt:lpwstr>
      </vt:variant>
      <vt:variant>
        <vt:lpwstr/>
      </vt:variant>
      <vt:variant>
        <vt:i4>2949231</vt:i4>
      </vt:variant>
      <vt:variant>
        <vt:i4>588</vt:i4>
      </vt:variant>
      <vt:variant>
        <vt:i4>0</vt:i4>
      </vt:variant>
      <vt:variant>
        <vt:i4>5</vt:i4>
      </vt:variant>
      <vt:variant>
        <vt:lpwstr>http://www.banxico.org.mx/sistema-financiero/publicaciones/indicadores-basicos-de-creditos-automotrices-/%7B00C27995-08B0-EA14-A4AF-613D155B8B28%7D.pdf</vt:lpwstr>
      </vt:variant>
      <vt:variant>
        <vt:lpwstr/>
      </vt:variant>
      <vt:variant>
        <vt:i4>1179653</vt:i4>
      </vt:variant>
      <vt:variant>
        <vt:i4>585</vt:i4>
      </vt:variant>
      <vt:variant>
        <vt:i4>0</vt:i4>
      </vt:variant>
      <vt:variant>
        <vt:i4>5</vt:i4>
      </vt:variant>
      <vt:variant>
        <vt:lpwstr>http://www.bancomext.com/productos-y-servicios/credito/proyectos-de-inversion</vt:lpwstr>
      </vt:variant>
      <vt:variant>
        <vt:lpwstr/>
      </vt:variant>
      <vt:variant>
        <vt:i4>5177436</vt:i4>
      </vt:variant>
      <vt:variant>
        <vt:i4>582</vt:i4>
      </vt:variant>
      <vt:variant>
        <vt:i4>0</vt:i4>
      </vt:variant>
      <vt:variant>
        <vt:i4>5</vt:i4>
      </vt:variant>
      <vt:variant>
        <vt:lpwstr>http://www.trabajo.com.mx/programa_de_financiamiento_del_bancomext.htm</vt:lpwstr>
      </vt:variant>
      <vt:variant>
        <vt:lpwstr/>
      </vt:variant>
      <vt:variant>
        <vt:i4>5177436</vt:i4>
      </vt:variant>
      <vt:variant>
        <vt:i4>579</vt:i4>
      </vt:variant>
      <vt:variant>
        <vt:i4>0</vt:i4>
      </vt:variant>
      <vt:variant>
        <vt:i4>5</vt:i4>
      </vt:variant>
      <vt:variant>
        <vt:lpwstr>http://www.trabajo.com.mx/programa_de_financiamiento_del_bancomext.htm</vt:lpwstr>
      </vt:variant>
      <vt:variant>
        <vt:lpwstr/>
      </vt:variant>
      <vt:variant>
        <vt:i4>589851</vt:i4>
      </vt:variant>
      <vt:variant>
        <vt:i4>576</vt:i4>
      </vt:variant>
      <vt:variant>
        <vt:i4>0</vt:i4>
      </vt:variant>
      <vt:variant>
        <vt:i4>5</vt:i4>
      </vt:variant>
      <vt:variant>
        <vt:lpwstr>http://www.bancomext.com/productos-y-servicios/credito/capital-de-trabajo</vt:lpwstr>
      </vt:variant>
      <vt:variant>
        <vt:lpwstr/>
      </vt:variant>
      <vt:variant>
        <vt:i4>5177461</vt:i4>
      </vt:variant>
      <vt:variant>
        <vt:i4>573</vt:i4>
      </vt:variant>
      <vt:variant>
        <vt:i4>0</vt:i4>
      </vt:variant>
      <vt:variant>
        <vt:i4>5</vt:i4>
      </vt:variant>
      <vt:variant>
        <vt:lpwstr>https://www.dof.gob.mx/nota_detalle.php?codigo=5582710&amp;fecha=24/12/2019</vt:lpwstr>
      </vt:variant>
      <vt:variant>
        <vt:lpwstr/>
      </vt:variant>
      <vt:variant>
        <vt:i4>131093</vt:i4>
      </vt:variant>
      <vt:variant>
        <vt:i4>570</vt:i4>
      </vt:variant>
      <vt:variant>
        <vt:i4>0</vt:i4>
      </vt:variant>
      <vt:variant>
        <vt:i4>5</vt:i4>
      </vt:variant>
      <vt:variant>
        <vt:lpwstr>http://www.sat.gob.mx/english/Paginas/enajenacion_de_acciones.aspx</vt:lpwstr>
      </vt:variant>
      <vt:variant>
        <vt:lpwstr/>
      </vt:variant>
      <vt:variant>
        <vt:i4>5636200</vt:i4>
      </vt:variant>
      <vt:variant>
        <vt:i4>567</vt:i4>
      </vt:variant>
      <vt:variant>
        <vt:i4>0</vt:i4>
      </vt:variant>
      <vt:variant>
        <vt:i4>5</vt:i4>
      </vt:variant>
      <vt:variant>
        <vt:lpwstr>http://www.diputados.gob.mx/LeyesBiblio/pdf/78_241219.pdf</vt:lpwstr>
      </vt:variant>
      <vt:variant>
        <vt:lpwstr/>
      </vt:variant>
      <vt:variant>
        <vt:i4>6029361</vt:i4>
      </vt:variant>
      <vt:variant>
        <vt:i4>564</vt:i4>
      </vt:variant>
      <vt:variant>
        <vt:i4>0</vt:i4>
      </vt:variant>
      <vt:variant>
        <vt:i4>5</vt:i4>
      </vt:variant>
      <vt:variant>
        <vt:lpwstr>http://www.diputados.gob.mx/LeyesBiblio/pdf/107_281219.pdf</vt:lpwstr>
      </vt:variant>
      <vt:variant>
        <vt:lpwstr/>
      </vt:variant>
      <vt:variant>
        <vt:i4>4259935</vt:i4>
      </vt:variant>
      <vt:variant>
        <vt:i4>561</vt:i4>
      </vt:variant>
      <vt:variant>
        <vt:i4>0</vt:i4>
      </vt:variant>
      <vt:variant>
        <vt:i4>5</vt:i4>
      </vt:variant>
      <vt:variant>
        <vt:lpwstr>http://losimpuestos.com.mx/isr-enajenacion-de-inmuebles/</vt:lpwstr>
      </vt:variant>
      <vt:variant>
        <vt:lpwstr/>
      </vt:variant>
      <vt:variant>
        <vt:i4>3801203</vt:i4>
      </vt:variant>
      <vt:variant>
        <vt:i4>558</vt:i4>
      </vt:variant>
      <vt:variant>
        <vt:i4>0</vt:i4>
      </vt:variant>
      <vt:variant>
        <vt:i4>5</vt:i4>
      </vt:variant>
      <vt:variant>
        <vt:lpwstr>https://www2.deloitte.com/content/dam/Deloitte/mx/Documents/audit/2020/Resumen-ISN-2020.pdf</vt:lpwstr>
      </vt:variant>
      <vt:variant>
        <vt:lpwstr/>
      </vt:variant>
      <vt:variant>
        <vt:i4>4259956</vt:i4>
      </vt:variant>
      <vt:variant>
        <vt:i4>555</vt:i4>
      </vt:variant>
      <vt:variant>
        <vt:i4>0</vt:i4>
      </vt:variant>
      <vt:variant>
        <vt:i4>5</vt:i4>
      </vt:variant>
      <vt:variant>
        <vt:lpwstr>https://www.dof.gob.mx/nota_detalle.php?codigo=5576783&amp;fecha=28/10/2019</vt:lpwstr>
      </vt:variant>
      <vt:variant>
        <vt:lpwstr/>
      </vt:variant>
      <vt:variant>
        <vt:i4>4259956</vt:i4>
      </vt:variant>
      <vt:variant>
        <vt:i4>552</vt:i4>
      </vt:variant>
      <vt:variant>
        <vt:i4>0</vt:i4>
      </vt:variant>
      <vt:variant>
        <vt:i4>5</vt:i4>
      </vt:variant>
      <vt:variant>
        <vt:lpwstr>https://www.dof.gob.mx/nota_detalle.php?codigo=5576783&amp;fecha=28/10/2019</vt:lpwstr>
      </vt:variant>
      <vt:variant>
        <vt:lpwstr/>
      </vt:variant>
      <vt:variant>
        <vt:i4>4653171</vt:i4>
      </vt:variant>
      <vt:variant>
        <vt:i4>549</vt:i4>
      </vt:variant>
      <vt:variant>
        <vt:i4>0</vt:i4>
      </vt:variant>
      <vt:variant>
        <vt:i4>5</vt:i4>
      </vt:variant>
      <vt:variant>
        <vt:lpwstr>https://www.dof.gob.mx/nota_detalle.php?codigo=5547122&amp;fecha=24/12/2018</vt:lpwstr>
      </vt:variant>
      <vt:variant>
        <vt:lpwstr/>
      </vt:variant>
      <vt:variant>
        <vt:i4>7798856</vt:i4>
      </vt:variant>
      <vt:variant>
        <vt:i4>546</vt:i4>
      </vt:variant>
      <vt:variant>
        <vt:i4>0</vt:i4>
      </vt:variant>
      <vt:variant>
        <vt:i4>5</vt:i4>
      </vt:variant>
      <vt:variant>
        <vt:lpwstr>http://www.diputados.gob.mx/LeyesBiblio/doc/LISR_091219.doc</vt:lpwstr>
      </vt:variant>
      <vt:variant>
        <vt:lpwstr/>
      </vt:variant>
      <vt:variant>
        <vt:i4>589833</vt:i4>
      </vt:variant>
      <vt:variant>
        <vt:i4>543</vt:i4>
      </vt:variant>
      <vt:variant>
        <vt:i4>0</vt:i4>
      </vt:variant>
      <vt:variant>
        <vt:i4>5</vt:i4>
      </vt:variant>
      <vt:variant>
        <vt:lpwstr>https://www.gob.mx/zonalibredelafronteranorte</vt:lpwstr>
      </vt:variant>
      <vt:variant>
        <vt:lpwstr/>
      </vt:variant>
      <vt:variant>
        <vt:i4>3080197</vt:i4>
      </vt:variant>
      <vt:variant>
        <vt:i4>540</vt:i4>
      </vt:variant>
      <vt:variant>
        <vt:i4>0</vt:i4>
      </vt:variant>
      <vt:variant>
        <vt:i4>5</vt:i4>
      </vt:variant>
      <vt:variant>
        <vt:lpwstr>http://dof.gob.mx/nota_detalle.php?codigo=5547485&amp;fecha=31/12/2018</vt:lpwstr>
      </vt:variant>
      <vt:variant>
        <vt:lpwstr/>
      </vt:variant>
      <vt:variant>
        <vt:i4>7798856</vt:i4>
      </vt:variant>
      <vt:variant>
        <vt:i4>537</vt:i4>
      </vt:variant>
      <vt:variant>
        <vt:i4>0</vt:i4>
      </vt:variant>
      <vt:variant>
        <vt:i4>5</vt:i4>
      </vt:variant>
      <vt:variant>
        <vt:lpwstr>http://www.diputados.gob.mx/LeyesBiblio/doc/LISR_091219.doc</vt:lpwstr>
      </vt:variant>
      <vt:variant>
        <vt:lpwstr/>
      </vt:variant>
      <vt:variant>
        <vt:i4>7798856</vt:i4>
      </vt:variant>
      <vt:variant>
        <vt:i4>534</vt:i4>
      </vt:variant>
      <vt:variant>
        <vt:i4>0</vt:i4>
      </vt:variant>
      <vt:variant>
        <vt:i4>5</vt:i4>
      </vt:variant>
      <vt:variant>
        <vt:lpwstr>http://www.diputados.gob.mx/LeyesBiblio/doc/LISR_091219.doc</vt:lpwstr>
      </vt:variant>
      <vt:variant>
        <vt:lpwstr/>
      </vt:variant>
      <vt:variant>
        <vt:i4>9</vt:i4>
      </vt:variant>
      <vt:variant>
        <vt:i4>531</vt:i4>
      </vt:variant>
      <vt:variant>
        <vt:i4>0</vt:i4>
      </vt:variant>
      <vt:variant>
        <vt:i4>5</vt:i4>
      </vt:variant>
      <vt:variant>
        <vt:lpwstr>http://www.sat.gob.mx/informacion_fiscal/normatividad/Paginas/2017/leyes_2017.aspx</vt:lpwstr>
      </vt:variant>
      <vt:variant>
        <vt:lpwstr/>
      </vt:variant>
      <vt:variant>
        <vt:i4>5308485</vt:i4>
      </vt:variant>
      <vt:variant>
        <vt:i4>528</vt:i4>
      </vt:variant>
      <vt:variant>
        <vt:i4>0</vt:i4>
      </vt:variant>
      <vt:variant>
        <vt:i4>5</vt:i4>
      </vt:variant>
      <vt:variant>
        <vt:lpwstr>http://www.economia-noms.gob.mx/</vt:lpwstr>
      </vt:variant>
      <vt:variant>
        <vt:lpwstr/>
      </vt:variant>
      <vt:variant>
        <vt:i4>1245244</vt:i4>
      </vt:variant>
      <vt:variant>
        <vt:i4>525</vt:i4>
      </vt:variant>
      <vt:variant>
        <vt:i4>0</vt:i4>
      </vt:variant>
      <vt:variant>
        <vt:i4>5</vt:i4>
      </vt:variant>
      <vt:variant>
        <vt:lpwstr>https://ec.europa.eu/europeaid/countries/mexico_en</vt:lpwstr>
      </vt:variant>
      <vt:variant>
        <vt:lpwstr/>
      </vt:variant>
      <vt:variant>
        <vt:i4>6029393</vt:i4>
      </vt:variant>
      <vt:variant>
        <vt:i4>522</vt:i4>
      </vt:variant>
      <vt:variant>
        <vt:i4>0</vt:i4>
      </vt:variant>
      <vt:variant>
        <vt:i4>5</vt:i4>
      </vt:variant>
      <vt:variant>
        <vt:lpwstr>http://www.diputados.gob.mx/LeyesBiblio/pdf/LIGIE.pdf</vt:lpwstr>
      </vt:variant>
      <vt:variant>
        <vt:lpwstr/>
      </vt:variant>
      <vt:variant>
        <vt:i4>983043</vt:i4>
      </vt:variant>
      <vt:variant>
        <vt:i4>519</vt:i4>
      </vt:variant>
      <vt:variant>
        <vt:i4>0</vt:i4>
      </vt:variant>
      <vt:variant>
        <vt:i4>5</vt:i4>
      </vt:variant>
      <vt:variant>
        <vt:lpwstr>http://www.siicex.gob.mx/portalSiicex/Transparencia/prosec/prosec-infgeneral.htm</vt:lpwstr>
      </vt:variant>
      <vt:variant>
        <vt:lpwstr/>
      </vt:variant>
      <vt:variant>
        <vt:i4>1376323</vt:i4>
      </vt:variant>
      <vt:variant>
        <vt:i4>516</vt:i4>
      </vt:variant>
      <vt:variant>
        <vt:i4>0</vt:i4>
      </vt:variant>
      <vt:variant>
        <vt:i4>5</vt:i4>
      </vt:variant>
      <vt:variant>
        <vt:lpwstr>http://www.siicex.gob.mx/portalSiicex/SICETECA/Decretos/Programas/IMMEX/IMMEX.htm</vt:lpwstr>
      </vt:variant>
      <vt:variant>
        <vt:lpwstr/>
      </vt:variant>
      <vt:variant>
        <vt:i4>5308464</vt:i4>
      </vt:variant>
      <vt:variant>
        <vt:i4>513</vt:i4>
      </vt:variant>
      <vt:variant>
        <vt:i4>0</vt:i4>
      </vt:variant>
      <vt:variant>
        <vt:i4>5</vt:i4>
      </vt:variant>
      <vt:variant>
        <vt:lpwstr>http://www.diputados.gob.mx/LeyesBiblio/pdf/144_140618.pdf</vt:lpwstr>
      </vt:variant>
      <vt:variant>
        <vt:lpwstr/>
      </vt:variant>
      <vt:variant>
        <vt:i4>1572872</vt:i4>
      </vt:variant>
      <vt:variant>
        <vt:i4>510</vt:i4>
      </vt:variant>
      <vt:variant>
        <vt:i4>0</vt:i4>
      </vt:variant>
      <vt:variant>
        <vt:i4>5</vt:i4>
      </vt:variant>
      <vt:variant>
        <vt:lpwstr>http://www.diputados.gob.mx/LeyesBiblio/ref/lgsm.htm</vt:lpwstr>
      </vt:variant>
      <vt:variant>
        <vt:lpwstr/>
      </vt:variant>
      <vt:variant>
        <vt:i4>5767274</vt:i4>
      </vt:variant>
      <vt:variant>
        <vt:i4>507</vt:i4>
      </vt:variant>
      <vt:variant>
        <vt:i4>0</vt:i4>
      </vt:variant>
      <vt:variant>
        <vt:i4>5</vt:i4>
      </vt:variant>
      <vt:variant>
        <vt:lpwstr>http://www.diputados.gob.mx/LeyesBiblio/doc/44_150618.doc</vt:lpwstr>
      </vt:variant>
      <vt:variant>
        <vt:lpwstr/>
      </vt:variant>
      <vt:variant>
        <vt:i4>2359340</vt:i4>
      </vt:variant>
      <vt:variant>
        <vt:i4>504</vt:i4>
      </vt:variant>
      <vt:variant>
        <vt:i4>0</vt:i4>
      </vt:variant>
      <vt:variant>
        <vt:i4>5</vt:i4>
      </vt:variant>
      <vt:variant>
        <vt:lpwstr>http://www.diputados.gob.mx/LeyesBiblio/ref/lie.htm</vt:lpwstr>
      </vt:variant>
      <vt:variant>
        <vt:lpwstr/>
      </vt:variant>
      <vt:variant>
        <vt:i4>6881396</vt:i4>
      </vt:variant>
      <vt:variant>
        <vt:i4>501</vt:i4>
      </vt:variant>
      <vt:variant>
        <vt:i4>0</vt:i4>
      </vt:variant>
      <vt:variant>
        <vt:i4>5</vt:i4>
      </vt:variant>
      <vt:variant>
        <vt:lpwstr>https://www.gob.mx/cms/uploads/attachment/file/513993/TM_ANEXO_TECNICO_VF2__1_.pdf</vt:lpwstr>
      </vt:variant>
      <vt:variant>
        <vt:lpwstr/>
      </vt:variant>
      <vt:variant>
        <vt:i4>3735588</vt:i4>
      </vt:variant>
      <vt:variant>
        <vt:i4>498</vt:i4>
      </vt:variant>
      <vt:variant>
        <vt:i4>0</vt:i4>
      </vt:variant>
      <vt:variant>
        <vt:i4>5</vt:i4>
      </vt:variant>
      <vt:variant>
        <vt:lpwstr>http://www.trenmaya.gob.mx/</vt:lpwstr>
      </vt:variant>
      <vt:variant>
        <vt:lpwstr/>
      </vt:variant>
      <vt:variant>
        <vt:i4>4325456</vt:i4>
      </vt:variant>
      <vt:variant>
        <vt:i4>495</vt:i4>
      </vt:variant>
      <vt:variant>
        <vt:i4>0</vt:i4>
      </vt:variant>
      <vt:variant>
        <vt:i4>5</vt:i4>
      </vt:variant>
      <vt:variant>
        <vt:lpwstr>https://www.gob.mx/sesnsp/acciones-y-programas/incidencia-delictiva-del-fuero-comun-nueva-metodologia?state=published</vt:lpwstr>
      </vt:variant>
      <vt:variant>
        <vt:lpwstr/>
      </vt:variant>
      <vt:variant>
        <vt:i4>8126515</vt:i4>
      </vt:variant>
      <vt:variant>
        <vt:i4>492</vt:i4>
      </vt:variant>
      <vt:variant>
        <vt:i4>0</vt:i4>
      </vt:variant>
      <vt:variant>
        <vt:i4>5</vt:i4>
      </vt:variant>
      <vt:variant>
        <vt:lpwstr>https://www.inegi.org.mx/contenidos/saladeprensa/boletines/2018/OtrTemEcon/ENIF2018.pdf</vt:lpwstr>
      </vt:variant>
      <vt:variant>
        <vt:lpwstr/>
      </vt:variant>
      <vt:variant>
        <vt:i4>1703936</vt:i4>
      </vt:variant>
      <vt:variant>
        <vt:i4>489</vt:i4>
      </vt:variant>
      <vt:variant>
        <vt:i4>0</vt:i4>
      </vt:variant>
      <vt:variant>
        <vt:i4>5</vt:i4>
      </vt:variant>
      <vt:variant>
        <vt:lpwstr>https://ikea.mx/mailings/news/IkeaNL/nota-01.html</vt:lpwstr>
      </vt:variant>
      <vt:variant>
        <vt:lpwstr/>
      </vt:variant>
      <vt:variant>
        <vt:i4>8061026</vt:i4>
      </vt:variant>
      <vt:variant>
        <vt:i4>486</vt:i4>
      </vt:variant>
      <vt:variant>
        <vt:i4>0</vt:i4>
      </vt:variant>
      <vt:variant>
        <vt:i4>5</vt:i4>
      </vt:variant>
      <vt:variant>
        <vt:lpwstr>https://lowes.gcs-web.com/financial-information/annual-reports</vt:lpwstr>
      </vt:variant>
      <vt:variant>
        <vt:lpwstr/>
      </vt:variant>
      <vt:variant>
        <vt:i4>8061026</vt:i4>
      </vt:variant>
      <vt:variant>
        <vt:i4>483</vt:i4>
      </vt:variant>
      <vt:variant>
        <vt:i4>0</vt:i4>
      </vt:variant>
      <vt:variant>
        <vt:i4>5</vt:i4>
      </vt:variant>
      <vt:variant>
        <vt:lpwstr>https://lowes.gcs-web.com/financial-information/annual-reports</vt:lpwstr>
      </vt:variant>
      <vt:variant>
        <vt:lpwstr/>
      </vt:variant>
      <vt:variant>
        <vt:i4>589911</vt:i4>
      </vt:variant>
      <vt:variant>
        <vt:i4>480</vt:i4>
      </vt:variant>
      <vt:variant>
        <vt:i4>0</vt:i4>
      </vt:variant>
      <vt:variant>
        <vt:i4>5</vt:i4>
      </vt:variant>
      <vt:variant>
        <vt:lpwstr>https://fortune.com/fortune500/2019/search/?name=lowe</vt:lpwstr>
      </vt:variant>
      <vt:variant>
        <vt:lpwstr/>
      </vt:variant>
      <vt:variant>
        <vt:i4>327686</vt:i4>
      </vt:variant>
      <vt:variant>
        <vt:i4>477</vt:i4>
      </vt:variant>
      <vt:variant>
        <vt:i4>0</vt:i4>
      </vt:variant>
      <vt:variant>
        <vt:i4>5</vt:i4>
      </vt:variant>
      <vt:variant>
        <vt:lpwstr>https://www.forbes.com/global2000/list/</vt:lpwstr>
      </vt:variant>
      <vt:variant>
        <vt:lpwstr>search:lowe</vt:lpwstr>
      </vt:variant>
      <vt:variant>
        <vt:i4>524308</vt:i4>
      </vt:variant>
      <vt:variant>
        <vt:i4>474</vt:i4>
      </vt:variant>
      <vt:variant>
        <vt:i4>0</vt:i4>
      </vt:variant>
      <vt:variant>
        <vt:i4>5</vt:i4>
      </vt:variant>
      <vt:variant>
        <vt:lpwstr>https://fortune.com/fortune500/2019/search/?name=home%20depo</vt:lpwstr>
      </vt:variant>
      <vt:variant>
        <vt:lpwstr/>
      </vt:variant>
      <vt:variant>
        <vt:i4>1769478</vt:i4>
      </vt:variant>
      <vt:variant>
        <vt:i4>471</vt:i4>
      </vt:variant>
      <vt:variant>
        <vt:i4>0</vt:i4>
      </vt:variant>
      <vt:variant>
        <vt:i4>5</vt:i4>
      </vt:variant>
      <vt:variant>
        <vt:lpwstr>https://www.forbes.com/global2000/list/</vt:lpwstr>
      </vt:variant>
      <vt:variant>
        <vt:lpwstr>search:home</vt:lpwstr>
      </vt:variant>
      <vt:variant>
        <vt:i4>917524</vt:i4>
      </vt:variant>
      <vt:variant>
        <vt:i4>468</vt:i4>
      </vt:variant>
      <vt:variant>
        <vt:i4>0</vt:i4>
      </vt:variant>
      <vt:variant>
        <vt:i4>5</vt:i4>
      </vt:variant>
      <vt:variant>
        <vt:lpwstr>https://ir.homedepot.com/financial-reports/annual-reports/recent</vt:lpwstr>
      </vt:variant>
      <vt:variant>
        <vt:lpwstr/>
      </vt:variant>
      <vt:variant>
        <vt:i4>6815783</vt:i4>
      </vt:variant>
      <vt:variant>
        <vt:i4>465</vt:i4>
      </vt:variant>
      <vt:variant>
        <vt:i4>0</vt:i4>
      </vt:variant>
      <vt:variant>
        <vt:i4>5</vt:i4>
      </vt:variant>
      <vt:variant>
        <vt:lpwstr>https://investor.costco.com/index.php/financial-information/annual-reports</vt:lpwstr>
      </vt:variant>
      <vt:variant>
        <vt:lpwstr/>
      </vt:variant>
      <vt:variant>
        <vt:i4>6357027</vt:i4>
      </vt:variant>
      <vt:variant>
        <vt:i4>462</vt:i4>
      </vt:variant>
      <vt:variant>
        <vt:i4>0</vt:i4>
      </vt:variant>
      <vt:variant>
        <vt:i4>5</vt:i4>
      </vt:variant>
      <vt:variant>
        <vt:lpwstr>https://fortune.com/fortune500/2019/search/?name=costco</vt:lpwstr>
      </vt:variant>
      <vt:variant>
        <vt:lpwstr/>
      </vt:variant>
      <vt:variant>
        <vt:i4>7143538</vt:i4>
      </vt:variant>
      <vt:variant>
        <vt:i4>459</vt:i4>
      </vt:variant>
      <vt:variant>
        <vt:i4>0</vt:i4>
      </vt:variant>
      <vt:variant>
        <vt:i4>5</vt:i4>
      </vt:variant>
      <vt:variant>
        <vt:lpwstr>https://www.forbes.com/global2000/list/</vt:lpwstr>
      </vt:variant>
      <vt:variant>
        <vt:lpwstr>search:costco</vt:lpwstr>
      </vt:variant>
      <vt:variant>
        <vt:i4>6815783</vt:i4>
      </vt:variant>
      <vt:variant>
        <vt:i4>456</vt:i4>
      </vt:variant>
      <vt:variant>
        <vt:i4>0</vt:i4>
      </vt:variant>
      <vt:variant>
        <vt:i4>5</vt:i4>
      </vt:variant>
      <vt:variant>
        <vt:lpwstr>https://investor.costco.com/index.php/financial-information/annual-reports</vt:lpwstr>
      </vt:variant>
      <vt:variant>
        <vt:lpwstr/>
      </vt:variant>
      <vt:variant>
        <vt:i4>7995434</vt:i4>
      </vt:variant>
      <vt:variant>
        <vt:i4>453</vt:i4>
      </vt:variant>
      <vt:variant>
        <vt:i4>0</vt:i4>
      </vt:variant>
      <vt:variant>
        <vt:i4>5</vt:i4>
      </vt:variant>
      <vt:variant>
        <vt:lpwstr>https://www.walmex.mx/en/financial-information/monthly/</vt:lpwstr>
      </vt:variant>
      <vt:variant>
        <vt:lpwstr/>
      </vt:variant>
      <vt:variant>
        <vt:i4>6946829</vt:i4>
      </vt:variant>
      <vt:variant>
        <vt:i4>450</vt:i4>
      </vt:variant>
      <vt:variant>
        <vt:i4>0</vt:i4>
      </vt:variant>
      <vt:variant>
        <vt:i4>5</vt:i4>
      </vt:variant>
      <vt:variant>
        <vt:lpwstr>http://www.walmex.mx/assets/files/Informacion financiera/BMV/BMV/Esp/2017/Walmex_infoanual.pdf</vt:lpwstr>
      </vt:variant>
      <vt:variant>
        <vt:lpwstr/>
      </vt:variant>
      <vt:variant>
        <vt:i4>7995434</vt:i4>
      </vt:variant>
      <vt:variant>
        <vt:i4>447</vt:i4>
      </vt:variant>
      <vt:variant>
        <vt:i4>0</vt:i4>
      </vt:variant>
      <vt:variant>
        <vt:i4>5</vt:i4>
      </vt:variant>
      <vt:variant>
        <vt:lpwstr>https://www.walmex.mx/en/financial-information/monthly/</vt:lpwstr>
      </vt:variant>
      <vt:variant>
        <vt:lpwstr/>
      </vt:variant>
      <vt:variant>
        <vt:i4>7995434</vt:i4>
      </vt:variant>
      <vt:variant>
        <vt:i4>444</vt:i4>
      </vt:variant>
      <vt:variant>
        <vt:i4>0</vt:i4>
      </vt:variant>
      <vt:variant>
        <vt:i4>5</vt:i4>
      </vt:variant>
      <vt:variant>
        <vt:lpwstr>https://www.walmex.mx/en/financial-information/monthly/</vt:lpwstr>
      </vt:variant>
      <vt:variant>
        <vt:lpwstr/>
      </vt:variant>
      <vt:variant>
        <vt:i4>7995434</vt:i4>
      </vt:variant>
      <vt:variant>
        <vt:i4>441</vt:i4>
      </vt:variant>
      <vt:variant>
        <vt:i4>0</vt:i4>
      </vt:variant>
      <vt:variant>
        <vt:i4>5</vt:i4>
      </vt:variant>
      <vt:variant>
        <vt:lpwstr>https://www.walmex.mx/en/financial-information/monthly/</vt:lpwstr>
      </vt:variant>
      <vt:variant>
        <vt:lpwstr/>
      </vt:variant>
      <vt:variant>
        <vt:i4>7995434</vt:i4>
      </vt:variant>
      <vt:variant>
        <vt:i4>438</vt:i4>
      </vt:variant>
      <vt:variant>
        <vt:i4>0</vt:i4>
      </vt:variant>
      <vt:variant>
        <vt:i4>5</vt:i4>
      </vt:variant>
      <vt:variant>
        <vt:lpwstr>https://www.walmex.mx/en/financial-information/monthly/</vt:lpwstr>
      </vt:variant>
      <vt:variant>
        <vt:lpwstr/>
      </vt:variant>
      <vt:variant>
        <vt:i4>6619169</vt:i4>
      </vt:variant>
      <vt:variant>
        <vt:i4>435</vt:i4>
      </vt:variant>
      <vt:variant>
        <vt:i4>0</vt:i4>
      </vt:variant>
      <vt:variant>
        <vt:i4>5</vt:i4>
      </vt:variant>
      <vt:variant>
        <vt:lpwstr>https://s2.q4cdn.com/056532643/files/doc_financials/2020/ar/Walmart_2020_Annual_Report.pdf</vt:lpwstr>
      </vt:variant>
      <vt:variant>
        <vt:lpwstr/>
      </vt:variant>
      <vt:variant>
        <vt:i4>7995434</vt:i4>
      </vt:variant>
      <vt:variant>
        <vt:i4>432</vt:i4>
      </vt:variant>
      <vt:variant>
        <vt:i4>0</vt:i4>
      </vt:variant>
      <vt:variant>
        <vt:i4>5</vt:i4>
      </vt:variant>
      <vt:variant>
        <vt:lpwstr>https://www.walmex.mx/en/financial-information/monthly/</vt:lpwstr>
      </vt:variant>
      <vt:variant>
        <vt:lpwstr/>
      </vt:variant>
      <vt:variant>
        <vt:i4>2687018</vt:i4>
      </vt:variant>
      <vt:variant>
        <vt:i4>429</vt:i4>
      </vt:variant>
      <vt:variant>
        <vt:i4>0</vt:i4>
      </vt:variant>
      <vt:variant>
        <vt:i4>5</vt:i4>
      </vt:variant>
      <vt:variant>
        <vt:lpwstr>https://www.walmex.mx/en/financial-information/annual/</vt:lpwstr>
      </vt:variant>
      <vt:variant>
        <vt:lpwstr/>
      </vt:variant>
      <vt:variant>
        <vt:i4>5898326</vt:i4>
      </vt:variant>
      <vt:variant>
        <vt:i4>426</vt:i4>
      </vt:variant>
      <vt:variant>
        <vt:i4>0</vt:i4>
      </vt:variant>
      <vt:variant>
        <vt:i4>5</vt:i4>
      </vt:variant>
      <vt:variant>
        <vt:lpwstr>https://www.gob.mx/cms/uploads/attachment/file/523558/Estadisticas_UPCI_311219.pdf</vt:lpwstr>
      </vt:variant>
      <vt:variant>
        <vt:lpwstr/>
      </vt:variant>
      <vt:variant>
        <vt:i4>3342354</vt:i4>
      </vt:variant>
      <vt:variant>
        <vt:i4>423</vt:i4>
      </vt:variant>
      <vt:variant>
        <vt:i4>0</vt:i4>
      </vt:variant>
      <vt:variant>
        <vt:i4>5</vt:i4>
      </vt:variant>
      <vt:variant>
        <vt:lpwstr>http://www.imf.org/external/datamapper/NGDPDPC@WEO/OEMDC/ADVEC/WEOWORLD/MEX</vt:lpwstr>
      </vt:variant>
      <vt:variant>
        <vt:lpwstr/>
      </vt:variant>
      <vt:variant>
        <vt:i4>2162790</vt:i4>
      </vt:variant>
      <vt:variant>
        <vt:i4>420</vt:i4>
      </vt:variant>
      <vt:variant>
        <vt:i4>0</vt:i4>
      </vt:variant>
      <vt:variant>
        <vt:i4>5</vt:i4>
      </vt:variant>
      <vt:variant>
        <vt:lpwstr>https://data.oecd.org/inequality/income-inequality.htm</vt:lpwstr>
      </vt:variant>
      <vt:variant>
        <vt:lpwstr/>
      </vt:variant>
      <vt:variant>
        <vt:i4>8257578</vt:i4>
      </vt:variant>
      <vt:variant>
        <vt:i4>417</vt:i4>
      </vt:variant>
      <vt:variant>
        <vt:i4>0</vt:i4>
      </vt:variant>
      <vt:variant>
        <vt:i4>5</vt:i4>
      </vt:variant>
      <vt:variant>
        <vt:lpwstr>https://www.inegi.org.mx/temas/empleo/</vt:lpwstr>
      </vt:variant>
      <vt:variant>
        <vt:lpwstr/>
      </vt:variant>
      <vt:variant>
        <vt:i4>65623</vt:i4>
      </vt:variant>
      <vt:variant>
        <vt:i4>414</vt:i4>
      </vt:variant>
      <vt:variant>
        <vt:i4>0</vt:i4>
      </vt:variant>
      <vt:variant>
        <vt:i4>5</vt:i4>
      </vt:variant>
      <vt:variant>
        <vt:lpwstr>https://www.cia.gov/library/publications/the-world-factbook/geos/mx.html</vt:lpwstr>
      </vt:variant>
      <vt:variant>
        <vt:lpwstr/>
      </vt:variant>
      <vt:variant>
        <vt:i4>3604529</vt:i4>
      </vt:variant>
      <vt:variant>
        <vt:i4>411</vt:i4>
      </vt:variant>
      <vt:variant>
        <vt:i4>0</vt:i4>
      </vt:variant>
      <vt:variant>
        <vt:i4>5</vt:i4>
      </vt:variant>
      <vt:variant>
        <vt:lpwstr>https://www.trade.gov.tw/World/Detail.aspx?nodeID=45&amp;pid=690058</vt:lpwstr>
      </vt:variant>
      <vt:variant>
        <vt:lpwstr/>
      </vt:variant>
      <vt:variant>
        <vt:i4>3604529</vt:i4>
      </vt:variant>
      <vt:variant>
        <vt:i4>408</vt:i4>
      </vt:variant>
      <vt:variant>
        <vt:i4>0</vt:i4>
      </vt:variant>
      <vt:variant>
        <vt:i4>5</vt:i4>
      </vt:variant>
      <vt:variant>
        <vt:lpwstr>https://www.trade.gov.tw/World/Detail.aspx?nodeID=45&amp;pid=690055</vt:lpwstr>
      </vt:variant>
      <vt:variant>
        <vt:lpwstr/>
      </vt:variant>
      <vt:variant>
        <vt:i4>4259956</vt:i4>
      </vt:variant>
      <vt:variant>
        <vt:i4>405</vt:i4>
      </vt:variant>
      <vt:variant>
        <vt:i4>0</vt:i4>
      </vt:variant>
      <vt:variant>
        <vt:i4>5</vt:i4>
      </vt:variant>
      <vt:variant>
        <vt:lpwstr>https://www.dof.gob.mx/nota_detalle.php?codigo=5576783&amp;fecha=28/10/2019</vt:lpwstr>
      </vt:variant>
      <vt:variant>
        <vt:lpwstr/>
      </vt:variant>
      <vt:variant>
        <vt:i4>4980850</vt:i4>
      </vt:variant>
      <vt:variant>
        <vt:i4>402</vt:i4>
      </vt:variant>
      <vt:variant>
        <vt:i4>0</vt:i4>
      </vt:variant>
      <vt:variant>
        <vt:i4>5</vt:i4>
      </vt:variant>
      <vt:variant>
        <vt:lpwstr>https://www.dof.gob.mx/nota_detalle.php?codigo=5557468&amp;fecha=10/04/2019</vt:lpwstr>
      </vt:variant>
      <vt:variant>
        <vt:lpwstr/>
      </vt:variant>
      <vt:variant>
        <vt:i4>1507331</vt:i4>
      </vt:variant>
      <vt:variant>
        <vt:i4>399</vt:i4>
      </vt:variant>
      <vt:variant>
        <vt:i4>0</vt:i4>
      </vt:variant>
      <vt:variant>
        <vt:i4>5</vt:i4>
      </vt:variant>
      <vt:variant>
        <vt:lpwstr>https://www.ciceg.org/pdf/SectorCalzado2019(PARCIAL).pdf</vt:lpwstr>
      </vt:variant>
      <vt:variant>
        <vt:lpwstr/>
      </vt:variant>
      <vt:variant>
        <vt:i4>1507331</vt:i4>
      </vt:variant>
      <vt:variant>
        <vt:i4>396</vt:i4>
      </vt:variant>
      <vt:variant>
        <vt:i4>0</vt:i4>
      </vt:variant>
      <vt:variant>
        <vt:i4>5</vt:i4>
      </vt:variant>
      <vt:variant>
        <vt:lpwstr>https://www.ciceg.org/pdf/SectorCalzado2019(PARCIAL).pdf</vt:lpwstr>
      </vt:variant>
      <vt:variant>
        <vt:lpwstr/>
      </vt:variant>
      <vt:variant>
        <vt:i4>1507331</vt:i4>
      </vt:variant>
      <vt:variant>
        <vt:i4>393</vt:i4>
      </vt:variant>
      <vt:variant>
        <vt:i4>0</vt:i4>
      </vt:variant>
      <vt:variant>
        <vt:i4>5</vt:i4>
      </vt:variant>
      <vt:variant>
        <vt:lpwstr>https://www.ciceg.org/pdf/SectorCalzado2019(PARCIAL).pdf</vt:lpwstr>
      </vt:variant>
      <vt:variant>
        <vt:lpwstr/>
      </vt:variant>
      <vt:variant>
        <vt:i4>6226008</vt:i4>
      </vt:variant>
      <vt:variant>
        <vt:i4>390</vt:i4>
      </vt:variant>
      <vt:variant>
        <vt:i4>0</vt:i4>
      </vt:variant>
      <vt:variant>
        <vt:i4>5</vt:i4>
      </vt:variant>
      <vt:variant>
        <vt:lpwstr>https://www.mms-mexico.com/art%C3%ADculos/productos-electronicos-de-consumo-y-electrodomesticos-en-mexico</vt:lpwstr>
      </vt:variant>
      <vt:variant>
        <vt:lpwstr/>
      </vt:variant>
      <vt:variant>
        <vt:i4>2293850</vt:i4>
      </vt:variant>
      <vt:variant>
        <vt:i4>387</vt:i4>
      </vt:variant>
      <vt:variant>
        <vt:i4>0</vt:i4>
      </vt:variant>
      <vt:variant>
        <vt:i4>5</vt:i4>
      </vt:variant>
      <vt:variant>
        <vt:lpwstr>http://www.dof.gob.mx/nota_detalle.php?codigo=5525036&amp;fecha=05/06/2018</vt:lpwstr>
      </vt:variant>
      <vt:variant>
        <vt:lpwstr/>
      </vt:variant>
      <vt:variant>
        <vt:i4>2359372</vt:i4>
      </vt:variant>
      <vt:variant>
        <vt:i4>384</vt:i4>
      </vt:variant>
      <vt:variant>
        <vt:i4>0</vt:i4>
      </vt:variant>
      <vt:variant>
        <vt:i4>5</vt:i4>
      </vt:variant>
      <vt:variant>
        <vt:lpwstr>https://www.canacero.org.mx/aceroenmexico/descargas/Practicas_Desleales_de_Comercio_Exterior-26_marzo_2020_ES.pdf</vt:lpwstr>
      </vt:variant>
      <vt:variant>
        <vt:lpwstr/>
      </vt:variant>
      <vt:variant>
        <vt:i4>5439515</vt:i4>
      </vt:variant>
      <vt:variant>
        <vt:i4>381</vt:i4>
      </vt:variant>
      <vt:variant>
        <vt:i4>0</vt:i4>
      </vt:variant>
      <vt:variant>
        <vt:i4>5</vt:i4>
      </vt:variant>
      <vt:variant>
        <vt:lpwstr>https://en.wikipedia.org/wiki/Ternium</vt:lpwstr>
      </vt:variant>
      <vt:variant>
        <vt:lpwstr/>
      </vt:variant>
      <vt:variant>
        <vt:i4>8061011</vt:i4>
      </vt:variant>
      <vt:variant>
        <vt:i4>378</vt:i4>
      </vt:variant>
      <vt:variant>
        <vt:i4>0</vt:i4>
      </vt:variant>
      <vt:variant>
        <vt:i4>5</vt:i4>
      </vt:variant>
      <vt:variant>
        <vt:lpwstr>https://s2.q4cdn.com/156255844/files/doc_presentations/2020/Ternium-2020-03.pdf</vt:lpwstr>
      </vt:variant>
      <vt:variant>
        <vt:lpwstr/>
      </vt:variant>
      <vt:variant>
        <vt:i4>262170</vt:i4>
      </vt:variant>
      <vt:variant>
        <vt:i4>375</vt:i4>
      </vt:variant>
      <vt:variant>
        <vt:i4>0</vt:i4>
      </vt:variant>
      <vt:variant>
        <vt:i4>5</vt:i4>
      </vt:variant>
      <vt:variant>
        <vt:lpwstr>https://www.canacero.org.mx/aceroenmexico/descargas/Radiografia_de_la_Industria_del_Acero_en_Mexico_2019.pdf</vt:lpwstr>
      </vt:variant>
      <vt:variant>
        <vt:lpwstr/>
      </vt:variant>
      <vt:variant>
        <vt:i4>7536657</vt:i4>
      </vt:variant>
      <vt:variant>
        <vt:i4>372</vt:i4>
      </vt:variant>
      <vt:variant>
        <vt:i4>0</vt:i4>
      </vt:variant>
      <vt:variant>
        <vt:i4>5</vt:i4>
      </vt:variant>
      <vt:variant>
        <vt:lpwstr>https://www.worldsteel.org/en/dam/jcr:80ce948e-6a12-47d0-baf1-26799888db67/2018%2520Top%2520Steel%2520Producers_Extended%2520List.pdf</vt:lpwstr>
      </vt:variant>
      <vt:variant>
        <vt:lpwstr/>
      </vt:variant>
      <vt:variant>
        <vt:i4>262170</vt:i4>
      </vt:variant>
      <vt:variant>
        <vt:i4>369</vt:i4>
      </vt:variant>
      <vt:variant>
        <vt:i4>0</vt:i4>
      </vt:variant>
      <vt:variant>
        <vt:i4>5</vt:i4>
      </vt:variant>
      <vt:variant>
        <vt:lpwstr>https://www.canacero.org.mx/aceroenmexico/descargas/Radiografia_de_la_Industria_del_Acero_en_Mexico_2019.pdf</vt:lpwstr>
      </vt:variant>
      <vt:variant>
        <vt:lpwstr/>
      </vt:variant>
      <vt:variant>
        <vt:i4>3604526</vt:i4>
      </vt:variant>
      <vt:variant>
        <vt:i4>366</vt:i4>
      </vt:variant>
      <vt:variant>
        <vt:i4>0</vt:i4>
      </vt:variant>
      <vt:variant>
        <vt:i4>5</vt:i4>
      </vt:variant>
      <vt:variant>
        <vt:lpwstr>https://www.canacero.org.mx/aceroenmexico/descargas/infografia_canacero_2019.pdf</vt:lpwstr>
      </vt:variant>
      <vt:variant>
        <vt:lpwstr/>
      </vt:variant>
      <vt:variant>
        <vt:i4>262170</vt:i4>
      </vt:variant>
      <vt:variant>
        <vt:i4>363</vt:i4>
      </vt:variant>
      <vt:variant>
        <vt:i4>0</vt:i4>
      </vt:variant>
      <vt:variant>
        <vt:i4>5</vt:i4>
      </vt:variant>
      <vt:variant>
        <vt:lpwstr>https://www.canacero.org.mx/aceroenmexico/descargas/Radiografia_de_la_Industria_del_Acero_en_Mexico_2019.pdf</vt:lpwstr>
      </vt:variant>
      <vt:variant>
        <vt:lpwstr/>
      </vt:variant>
      <vt:variant>
        <vt:i4>5111820</vt:i4>
      </vt:variant>
      <vt:variant>
        <vt:i4>360</vt:i4>
      </vt:variant>
      <vt:variant>
        <vt:i4>0</vt:i4>
      </vt:variant>
      <vt:variant>
        <vt:i4>5</vt:i4>
      </vt:variant>
      <vt:variant>
        <vt:lpwstr>https://www.worldsteel.org/en/dam/jcr:391fbe61-488d-46d1-b611-c9a43224f9b8/2019%2520global%2520crude%2520steel%2520production.pdf</vt:lpwstr>
      </vt:variant>
      <vt:variant>
        <vt:lpwstr/>
      </vt:variant>
      <vt:variant>
        <vt:i4>4063285</vt:i4>
      </vt:variant>
      <vt:variant>
        <vt:i4>357</vt:i4>
      </vt:variant>
      <vt:variant>
        <vt:i4>0</vt:i4>
      </vt:variant>
      <vt:variant>
        <vt:i4>5</vt:i4>
      </vt:variant>
      <vt:variant>
        <vt:lpwstr>https://info.taiwantrade.com/biznews/%E6%AD%90%E7%9B%9F%E6%96%B0%E5%A2%9E%E5%A2%A8%E8%A5%BF%E5%93%A5%E9%BE%8D%E8%88%8C%E8%98%AD%E9%85%92%E7%82%BA%E5%9C%B0%E7%90%86%E6%A8%99%E7%A4%BA%E4%BF%9D%E8%AD%B7%E7%94%A2%E5%93%81-1779169.html</vt:lpwstr>
      </vt:variant>
      <vt:variant>
        <vt:lpwstr/>
      </vt:variant>
      <vt:variant>
        <vt:i4>6291517</vt:i4>
      </vt:variant>
      <vt:variant>
        <vt:i4>354</vt:i4>
      </vt:variant>
      <vt:variant>
        <vt:i4>0</vt:i4>
      </vt:variant>
      <vt:variant>
        <vt:i4>5</vt:i4>
      </vt:variant>
      <vt:variant>
        <vt:lpwstr>https://www.cenace.gob.mx/Paginas/Publicas/MercadoOperacion/TecnologiaGeneracionReferencia.aspx</vt:lpwstr>
      </vt:variant>
      <vt:variant>
        <vt:lpwstr/>
      </vt:variant>
      <vt:variant>
        <vt:i4>65648</vt:i4>
      </vt:variant>
      <vt:variant>
        <vt:i4>351</vt:i4>
      </vt:variant>
      <vt:variant>
        <vt:i4>0</vt:i4>
      </vt:variant>
      <vt:variant>
        <vt:i4>5</vt:i4>
      </vt:variant>
      <vt:variant>
        <vt:lpwstr>https://elpais.com/economia/2020/02/26/actualidad/1582694040_481642.html</vt:lpwstr>
      </vt:variant>
      <vt:variant>
        <vt:lpwstr/>
      </vt:variant>
      <vt:variant>
        <vt:i4>7995425</vt:i4>
      </vt:variant>
      <vt:variant>
        <vt:i4>348</vt:i4>
      </vt:variant>
      <vt:variant>
        <vt:i4>0</vt:i4>
      </vt:variant>
      <vt:variant>
        <vt:i4>5</vt:i4>
      </vt:variant>
      <vt:variant>
        <vt:lpwstr>https://www.cenace.gob.mx/SIM/VISTA/REPORTES/EnergiaGenLiqAgregada.aspx</vt:lpwstr>
      </vt:variant>
      <vt:variant>
        <vt:lpwstr/>
      </vt:variant>
      <vt:variant>
        <vt:i4>5832793</vt:i4>
      </vt:variant>
      <vt:variant>
        <vt:i4>345</vt:i4>
      </vt:variant>
      <vt:variant>
        <vt:i4>0</vt:i4>
      </vt:variant>
      <vt:variant>
        <vt:i4>5</vt:i4>
      </vt:variant>
      <vt:variant>
        <vt:lpwstr>https://www.gob.mx/sener/articulos/plan-nacional-de-desarrollo-una-nueva-politica-energetica-para-el-bienestar-de-mexico</vt:lpwstr>
      </vt:variant>
      <vt:variant>
        <vt:lpwstr/>
      </vt:variant>
      <vt:variant>
        <vt:i4>1245214</vt:i4>
      </vt:variant>
      <vt:variant>
        <vt:i4>342</vt:i4>
      </vt:variant>
      <vt:variant>
        <vt:i4>0</vt:i4>
      </vt:variant>
      <vt:variant>
        <vt:i4>5</vt:i4>
      </vt:variant>
      <vt:variant>
        <vt:lpwstr>http://sie.energia.gob.mx/bdiController.do?action=cuadro&amp;cvecua=DIIE_C01_ESP</vt:lpwstr>
      </vt:variant>
      <vt:variant>
        <vt:lpwstr/>
      </vt:variant>
      <vt:variant>
        <vt:i4>7077995</vt:i4>
      </vt:variant>
      <vt:variant>
        <vt:i4>339</vt:i4>
      </vt:variant>
      <vt:variant>
        <vt:i4>0</vt:i4>
      </vt:variant>
      <vt:variant>
        <vt:i4>5</vt:i4>
      </vt:variant>
      <vt:variant>
        <vt:lpwstr>http://sie.energia.gob.mx/bdiController.do?action=temas</vt:lpwstr>
      </vt:variant>
      <vt:variant>
        <vt:lpwstr/>
      </vt:variant>
      <vt:variant>
        <vt:i4>3014711</vt:i4>
      </vt:variant>
      <vt:variant>
        <vt:i4>336</vt:i4>
      </vt:variant>
      <vt:variant>
        <vt:i4>0</vt:i4>
      </vt:variant>
      <vt:variant>
        <vt:i4>5</vt:i4>
      </vt:variant>
      <vt:variant>
        <vt:lpwstr>http://summary.jrj.com.cn/hybk/400115934.shtml</vt:lpwstr>
      </vt:variant>
      <vt:variant>
        <vt:lpwstr/>
      </vt:variant>
      <vt:variant>
        <vt:i4>7077995</vt:i4>
      </vt:variant>
      <vt:variant>
        <vt:i4>333</vt:i4>
      </vt:variant>
      <vt:variant>
        <vt:i4>0</vt:i4>
      </vt:variant>
      <vt:variant>
        <vt:i4>5</vt:i4>
      </vt:variant>
      <vt:variant>
        <vt:lpwstr>http://sie.energia.gob.mx/bdiController.do?action=temas</vt:lpwstr>
      </vt:variant>
      <vt:variant>
        <vt:lpwstr/>
      </vt:variant>
      <vt:variant>
        <vt:i4>4456455</vt:i4>
      </vt:variant>
      <vt:variant>
        <vt:i4>330</vt:i4>
      </vt:variant>
      <vt:variant>
        <vt:i4>0</vt:i4>
      </vt:variant>
      <vt:variant>
        <vt:i4>5</vt:i4>
      </vt:variant>
      <vt:variant>
        <vt:lpwstr>http://www.worldstopexports.com/automotive-parts-exports-country/</vt:lpwstr>
      </vt:variant>
      <vt:variant>
        <vt:lpwstr/>
      </vt:variant>
      <vt:variant>
        <vt:i4>1572933</vt:i4>
      </vt:variant>
      <vt:variant>
        <vt:i4>327</vt:i4>
      </vt:variant>
      <vt:variant>
        <vt:i4>0</vt:i4>
      </vt:variant>
      <vt:variant>
        <vt:i4>5</vt:i4>
      </vt:variant>
      <vt:variant>
        <vt:lpwstr>https://twitter.com/ernestopiedras/status/1250567331786473472</vt:lpwstr>
      </vt:variant>
      <vt:variant>
        <vt:lpwstr/>
      </vt:variant>
      <vt:variant>
        <vt:i4>7209054</vt:i4>
      </vt:variant>
      <vt:variant>
        <vt:i4>324</vt:i4>
      </vt:variant>
      <vt:variant>
        <vt:i4>0</vt:i4>
      </vt:variant>
      <vt:variant>
        <vt:i4>5</vt:i4>
      </vt:variant>
      <vt:variant>
        <vt:lpwstr>https://www.inegi.org.mx/temas/vabcoel/default.html</vt:lpwstr>
      </vt:variant>
      <vt:variant>
        <vt:lpwstr>Informacion_general</vt:lpwstr>
      </vt:variant>
      <vt:variant>
        <vt:i4>4259848</vt:i4>
      </vt:variant>
      <vt:variant>
        <vt:i4>321</vt:i4>
      </vt:variant>
      <vt:variant>
        <vt:i4>0</vt:i4>
      </vt:variant>
      <vt:variant>
        <vt:i4>5</vt:i4>
      </vt:variant>
      <vt:variant>
        <vt:lpwstr>https://economicon.mx/2020/01/07/tipo-de-cambio-dolar-peso-promedio-anual-2019-serie-de-1954-a-2019/</vt:lpwstr>
      </vt:variant>
      <vt:variant>
        <vt:lpwstr/>
      </vt:variant>
      <vt:variant>
        <vt:i4>7209054</vt:i4>
      </vt:variant>
      <vt:variant>
        <vt:i4>318</vt:i4>
      </vt:variant>
      <vt:variant>
        <vt:i4>0</vt:i4>
      </vt:variant>
      <vt:variant>
        <vt:i4>5</vt:i4>
      </vt:variant>
      <vt:variant>
        <vt:lpwstr>https://www.inegi.org.mx/temas/vabcoel/default.html</vt:lpwstr>
      </vt:variant>
      <vt:variant>
        <vt:lpwstr>Informacion_general</vt:lpwstr>
      </vt:variant>
      <vt:variant>
        <vt:i4>524374</vt:i4>
      </vt:variant>
      <vt:variant>
        <vt:i4>315</vt:i4>
      </vt:variant>
      <vt:variant>
        <vt:i4>0</vt:i4>
      </vt:variant>
      <vt:variant>
        <vt:i4>5</vt:i4>
      </vt:variant>
      <vt:variant>
        <vt:lpwstr>https://twitter.com/luzmadelamora/status/1257676326733000704?s=08</vt:lpwstr>
      </vt:variant>
      <vt:variant>
        <vt:lpwstr/>
      </vt:variant>
      <vt:variant>
        <vt:i4>2687017</vt:i4>
      </vt:variant>
      <vt:variant>
        <vt:i4>312</vt:i4>
      </vt:variant>
      <vt:variant>
        <vt:i4>0</vt:i4>
      </vt:variant>
      <vt:variant>
        <vt:i4>5</vt:i4>
      </vt:variant>
      <vt:variant>
        <vt:lpwstr>https://fortune.com/fortune500/2019/search/</vt:lpwstr>
      </vt:variant>
      <vt:variant>
        <vt:lpwstr/>
      </vt:variant>
      <vt:variant>
        <vt:i4>6357026</vt:i4>
      </vt:variant>
      <vt:variant>
        <vt:i4>309</vt:i4>
      </vt:variant>
      <vt:variant>
        <vt:i4>0</vt:i4>
      </vt:variant>
      <vt:variant>
        <vt:i4>5</vt:i4>
      </vt:variant>
      <vt:variant>
        <vt:lpwstr>https://www.forbes.com/global2000/list/</vt:lpwstr>
      </vt:variant>
      <vt:variant>
        <vt:lpwstr/>
      </vt:variant>
      <vt:variant>
        <vt:i4>65614</vt:i4>
      </vt:variant>
      <vt:variant>
        <vt:i4>306</vt:i4>
      </vt:variant>
      <vt:variant>
        <vt:i4>0</vt:i4>
      </vt:variant>
      <vt:variant>
        <vt:i4>5</vt:i4>
      </vt:variant>
      <vt:variant>
        <vt:lpwstr>https://www.antad.net/informeanual/2019/estadisticas.html</vt:lpwstr>
      </vt:variant>
      <vt:variant>
        <vt:lpwstr/>
      </vt:variant>
      <vt:variant>
        <vt:i4>5636127</vt:i4>
      </vt:variant>
      <vt:variant>
        <vt:i4>303</vt:i4>
      </vt:variant>
      <vt:variant>
        <vt:i4>0</vt:i4>
      </vt:variant>
      <vt:variant>
        <vt:i4>5</vt:i4>
      </vt:variant>
      <vt:variant>
        <vt:lpwstr>http://www.eluniversal.com.mx/cartera/economia/ventas-minoristas-crecen-13-durante-2017-inegi</vt:lpwstr>
      </vt:variant>
      <vt:variant>
        <vt:lpwstr/>
      </vt:variant>
      <vt:variant>
        <vt:i4>3670063</vt:i4>
      </vt:variant>
      <vt:variant>
        <vt:i4>300</vt:i4>
      </vt:variant>
      <vt:variant>
        <vt:i4>0</vt:i4>
      </vt:variant>
      <vt:variant>
        <vt:i4>5</vt:i4>
      </vt:variant>
      <vt:variant>
        <vt:lpwstr>https://www.banxico.org.mx/</vt:lpwstr>
      </vt:variant>
      <vt:variant>
        <vt:lpwstr/>
      </vt:variant>
      <vt:variant>
        <vt:i4>8257637</vt:i4>
      </vt:variant>
      <vt:variant>
        <vt:i4>297</vt:i4>
      </vt:variant>
      <vt:variant>
        <vt:i4>0</vt:i4>
      </vt:variant>
      <vt:variant>
        <vt:i4>5</vt:i4>
      </vt:variant>
      <vt:variant>
        <vt:lpwstr>https://www.datatur.sectur.gob.mx/SitePages/RankingOMT.aspx</vt:lpwstr>
      </vt:variant>
      <vt:variant>
        <vt:lpwstr/>
      </vt:variant>
      <vt:variant>
        <vt:i4>2555958</vt:i4>
      </vt:variant>
      <vt:variant>
        <vt:i4>294</vt:i4>
      </vt:variant>
      <vt:variant>
        <vt:i4>0</vt:i4>
      </vt:variant>
      <vt:variant>
        <vt:i4>5</vt:i4>
      </vt:variant>
      <vt:variant>
        <vt:lpwstr>https://www.inegi.org.mx/temas/turismo/default.html</vt:lpwstr>
      </vt:variant>
      <vt:variant>
        <vt:lpwstr>Tabulados</vt:lpwstr>
      </vt:variant>
      <vt:variant>
        <vt:i4>3932203</vt:i4>
      </vt:variant>
      <vt:variant>
        <vt:i4>291</vt:i4>
      </vt:variant>
      <vt:variant>
        <vt:i4>0</vt:i4>
      </vt:variant>
      <vt:variant>
        <vt:i4>5</vt:i4>
      </vt:variant>
      <vt:variant>
        <vt:lpwstr>https://grupoandersons.com/en/</vt:lpwstr>
      </vt:variant>
      <vt:variant>
        <vt:lpwstr/>
      </vt:variant>
      <vt:variant>
        <vt:i4>262236</vt:i4>
      </vt:variant>
      <vt:variant>
        <vt:i4>288</vt:i4>
      </vt:variant>
      <vt:variant>
        <vt:i4>0</vt:i4>
      </vt:variant>
      <vt:variant>
        <vt:i4>5</vt:i4>
      </vt:variant>
      <vt:variant>
        <vt:lpwstr>https://www.sushi-itto.com/nosotros</vt:lpwstr>
      </vt:variant>
      <vt:variant>
        <vt:lpwstr>history</vt:lpwstr>
      </vt:variant>
      <vt:variant>
        <vt:i4>1441877</vt:i4>
      </vt:variant>
      <vt:variant>
        <vt:i4>285</vt:i4>
      </vt:variant>
      <vt:variant>
        <vt:i4>0</vt:i4>
      </vt:variant>
      <vt:variant>
        <vt:i4>5</vt:i4>
      </vt:variant>
      <vt:variant>
        <vt:lpwstr>https://www.toks.com.mx/historia</vt:lpwstr>
      </vt:variant>
      <vt:variant>
        <vt:lpwstr/>
      </vt:variant>
      <vt:variant>
        <vt:i4>2424873</vt:i4>
      </vt:variant>
      <vt:variant>
        <vt:i4>282</vt:i4>
      </vt:variant>
      <vt:variant>
        <vt:i4>0</vt:i4>
      </vt:variant>
      <vt:variant>
        <vt:i4>5</vt:i4>
      </vt:variant>
      <vt:variant>
        <vt:lpwstr>https://www.alsea.net/</vt:lpwstr>
      </vt:variant>
      <vt:variant>
        <vt:lpwstr/>
      </vt:variant>
      <vt:variant>
        <vt:i4>5767189</vt:i4>
      </vt:variant>
      <vt:variant>
        <vt:i4>279</vt:i4>
      </vt:variant>
      <vt:variant>
        <vt:i4>0</vt:i4>
      </vt:variant>
      <vt:variant>
        <vt:i4>5</vt:i4>
      </vt:variant>
      <vt:variant>
        <vt:lpwstr>http://www.amr.org.mx/datos-de-la-industria.phtml</vt:lpwstr>
      </vt:variant>
      <vt:variant>
        <vt:lpwstr/>
      </vt:variant>
      <vt:variant>
        <vt:i4>3670137</vt:i4>
      </vt:variant>
      <vt:variant>
        <vt:i4>276</vt:i4>
      </vt:variant>
      <vt:variant>
        <vt:i4>0</vt:i4>
      </vt:variant>
      <vt:variant>
        <vt:i4>5</vt:i4>
      </vt:variant>
      <vt:variant>
        <vt:lpwstr>https://www.theciu.com/</vt:lpwstr>
      </vt:variant>
      <vt:variant>
        <vt:lpwstr/>
      </vt:variant>
      <vt:variant>
        <vt:i4>6291517</vt:i4>
      </vt:variant>
      <vt:variant>
        <vt:i4>273</vt:i4>
      </vt:variant>
      <vt:variant>
        <vt:i4>0</vt:i4>
      </vt:variant>
      <vt:variant>
        <vt:i4>5</vt:i4>
      </vt:variant>
      <vt:variant>
        <vt:lpwstr>https://expansion.mx/empresas/2019/01/08/televisa-sigue-comprando-enfrentara-investigacion-del-ift</vt:lpwstr>
      </vt:variant>
      <vt:variant>
        <vt:lpwstr/>
      </vt:variant>
      <vt:variant>
        <vt:i4>1638466</vt:i4>
      </vt:variant>
      <vt:variant>
        <vt:i4>270</vt:i4>
      </vt:variant>
      <vt:variant>
        <vt:i4>0</vt:i4>
      </vt:variant>
      <vt:variant>
        <vt:i4>5</vt:i4>
      </vt:variant>
      <vt:variant>
        <vt:lpwstr>https://twitter.com/theciu/status/1247207562367262728</vt:lpwstr>
      </vt:variant>
      <vt:variant>
        <vt:lpwstr/>
      </vt:variant>
      <vt:variant>
        <vt:i4>7471155</vt:i4>
      </vt:variant>
      <vt:variant>
        <vt:i4>267</vt:i4>
      </vt:variant>
      <vt:variant>
        <vt:i4>0</vt:i4>
      </vt:variant>
      <vt:variant>
        <vt:i4>5</vt:i4>
      </vt:variant>
      <vt:variant>
        <vt:lpwstr>https://expansion.mx/empresas/2019/03/06/at-t-supera-telcel-y-movistar-crecimiento-de-clientes-2018</vt:lpwstr>
      </vt:variant>
      <vt:variant>
        <vt:lpwstr/>
      </vt:variant>
      <vt:variant>
        <vt:i4>7798895</vt:i4>
      </vt:variant>
      <vt:variant>
        <vt:i4>264</vt:i4>
      </vt:variant>
      <vt:variant>
        <vt:i4>0</vt:i4>
      </vt:variant>
      <vt:variant>
        <vt:i4>5</vt:i4>
      </vt:variant>
      <vt:variant>
        <vt:lpwstr>https://www.statista.com/statistics/488495/mobile-market-share-mexico-by-provider/</vt:lpwstr>
      </vt:variant>
      <vt:variant>
        <vt:lpwstr/>
      </vt:variant>
      <vt:variant>
        <vt:i4>5636105</vt:i4>
      </vt:variant>
      <vt:variant>
        <vt:i4>261</vt:i4>
      </vt:variant>
      <vt:variant>
        <vt:i4>0</vt:i4>
      </vt:variant>
      <vt:variant>
        <vt:i4>5</vt:i4>
      </vt:variant>
      <vt:variant>
        <vt:lpwstr>https://economicon.mx/2020/01/05/3-malas-senales-en-telecomunicaciones-para-2020/</vt:lpwstr>
      </vt:variant>
      <vt:variant>
        <vt:lpwstr/>
      </vt:variant>
      <vt:variant>
        <vt:i4>2031692</vt:i4>
      </vt:variant>
      <vt:variant>
        <vt:i4>258</vt:i4>
      </vt:variant>
      <vt:variant>
        <vt:i4>0</vt:i4>
      </vt:variant>
      <vt:variant>
        <vt:i4>5</vt:i4>
      </vt:variant>
      <vt:variant>
        <vt:lpwstr>https://twitter.com/theciu/status/1250831321808732160</vt:lpwstr>
      </vt:variant>
      <vt:variant>
        <vt:lpwstr/>
      </vt:variant>
      <vt:variant>
        <vt:i4>7208991</vt:i4>
      </vt:variant>
      <vt:variant>
        <vt:i4>255</vt:i4>
      </vt:variant>
      <vt:variant>
        <vt:i4>0</vt:i4>
      </vt:variant>
      <vt:variant>
        <vt:i4>5</vt:i4>
      </vt:variant>
      <vt:variant>
        <vt:lpwstr>https://www.inegi.org.mx/contenidos/saladeprensa/boletines/2020/OtrTemEcon/ENDUTIH_2019.pdf</vt:lpwstr>
      </vt:variant>
      <vt:variant>
        <vt:lpwstr/>
      </vt:variant>
      <vt:variant>
        <vt:i4>3670137</vt:i4>
      </vt:variant>
      <vt:variant>
        <vt:i4>252</vt:i4>
      </vt:variant>
      <vt:variant>
        <vt:i4>0</vt:i4>
      </vt:variant>
      <vt:variant>
        <vt:i4>5</vt:i4>
      </vt:variant>
      <vt:variant>
        <vt:lpwstr>https://www.theciu.com/</vt:lpwstr>
      </vt:variant>
      <vt:variant>
        <vt:lpwstr/>
      </vt:variant>
      <vt:variant>
        <vt:i4>1376321</vt:i4>
      </vt:variant>
      <vt:variant>
        <vt:i4>249</vt:i4>
      </vt:variant>
      <vt:variant>
        <vt:i4>0</vt:i4>
      </vt:variant>
      <vt:variant>
        <vt:i4>5</vt:i4>
      </vt:variant>
      <vt:variant>
        <vt:lpwstr>https://twitter.com/theciu/status/1250408534795096065</vt:lpwstr>
      </vt:variant>
      <vt:variant>
        <vt:lpwstr/>
      </vt:variant>
      <vt:variant>
        <vt:i4>1638477</vt:i4>
      </vt:variant>
      <vt:variant>
        <vt:i4>246</vt:i4>
      </vt:variant>
      <vt:variant>
        <vt:i4>0</vt:i4>
      </vt:variant>
      <vt:variant>
        <vt:i4>5</vt:i4>
      </vt:variant>
      <vt:variant>
        <vt:lpwstr>https://twitter.com/theciu/status/1245848485171060738</vt:lpwstr>
      </vt:variant>
      <vt:variant>
        <vt:lpwstr/>
      </vt:variant>
      <vt:variant>
        <vt:i4>4653079</vt:i4>
      </vt:variant>
      <vt:variant>
        <vt:i4>243</vt:i4>
      </vt:variant>
      <vt:variant>
        <vt:i4>0</vt:i4>
      </vt:variant>
      <vt:variant>
        <vt:i4>5</vt:i4>
      </vt:variant>
      <vt:variant>
        <vt:lpwstr>http://portafolioinfo.cnbv.gob.mx/Paginas/Contenidos.aspx?ID=40&amp;Contenido=Boletines&amp;Titulo=Banca%20M%C3%BAltiple</vt:lpwstr>
      </vt:variant>
      <vt:variant>
        <vt:lpwstr/>
      </vt:variant>
      <vt:variant>
        <vt:i4>7536676</vt:i4>
      </vt:variant>
      <vt:variant>
        <vt:i4>240</vt:i4>
      </vt:variant>
      <vt:variant>
        <vt:i4>0</vt:i4>
      </vt:variant>
      <vt:variant>
        <vt:i4>5</vt:i4>
      </vt:variant>
      <vt:variant>
        <vt:lpwstr>https://www.ceicdata.com/en/indicator/mexico/capital-adequacy-ratio</vt:lpwstr>
      </vt:variant>
      <vt:variant>
        <vt:lpwstr/>
      </vt:variant>
      <vt:variant>
        <vt:i4>393285</vt:i4>
      </vt:variant>
      <vt:variant>
        <vt:i4>237</vt:i4>
      </vt:variant>
      <vt:variant>
        <vt:i4>0</vt:i4>
      </vt:variant>
      <vt:variant>
        <vt:i4>5</vt:i4>
      </vt:variant>
      <vt:variant>
        <vt:lpwstr>https://portafolioinfo.cnbv.gob.mx/Paginas/Contenidos.aspx?ID=40&amp;Titulo=Banca%20M%C3%BAltiple</vt:lpwstr>
      </vt:variant>
      <vt:variant>
        <vt:lpwstr/>
      </vt:variant>
      <vt:variant>
        <vt:i4>1638419</vt:i4>
      </vt:variant>
      <vt:variant>
        <vt:i4>234</vt:i4>
      </vt:variant>
      <vt:variant>
        <vt:i4>0</vt:i4>
      </vt:variant>
      <vt:variant>
        <vt:i4>5</vt:i4>
      </vt:variant>
      <vt:variant>
        <vt:lpwstr>../AppData/Roaming/Microsoft/Word/us93.trade.gov.tw/FSC3020F/FSC3020F</vt:lpwstr>
      </vt:variant>
      <vt:variant>
        <vt:lpwstr/>
      </vt:variant>
      <vt:variant>
        <vt:i4>917575</vt:i4>
      </vt:variant>
      <vt:variant>
        <vt:i4>231</vt:i4>
      </vt:variant>
      <vt:variant>
        <vt:i4>0</vt:i4>
      </vt:variant>
      <vt:variant>
        <vt:i4>5</vt:i4>
      </vt:variant>
      <vt:variant>
        <vt:lpwstr>http://cms.mx.bk.mufg.jp/principal/uploads/numeros/dictamen2016/dictamen.pdf</vt:lpwstr>
      </vt:variant>
      <vt:variant>
        <vt:lpwstr/>
      </vt:variant>
      <vt:variant>
        <vt:i4>393285</vt:i4>
      </vt:variant>
      <vt:variant>
        <vt:i4>228</vt:i4>
      </vt:variant>
      <vt:variant>
        <vt:i4>0</vt:i4>
      </vt:variant>
      <vt:variant>
        <vt:i4>5</vt:i4>
      </vt:variant>
      <vt:variant>
        <vt:lpwstr>https://portafolioinfo.cnbv.gob.mx/Paginas/Contenidos.aspx?ID=40&amp;Titulo=Banca%20M%C3%BAltiple</vt:lpwstr>
      </vt:variant>
      <vt:variant>
        <vt:lpwstr/>
      </vt:variant>
      <vt:variant>
        <vt:i4>3080238</vt:i4>
      </vt:variant>
      <vt:variant>
        <vt:i4>225</vt:i4>
      </vt:variant>
      <vt:variant>
        <vt:i4>0</vt:i4>
      </vt:variant>
      <vt:variant>
        <vt:i4>5</vt:i4>
      </vt:variant>
      <vt:variant>
        <vt:lpwstr>https://www.inegi.org.mx/temas/pib/default.html</vt:lpwstr>
      </vt:variant>
      <vt:variant>
        <vt:lpwstr>Tabulados</vt:lpwstr>
      </vt:variant>
      <vt:variant>
        <vt:i4>4456548</vt:i4>
      </vt:variant>
      <vt:variant>
        <vt:i4>222</vt:i4>
      </vt:variant>
      <vt:variant>
        <vt:i4>0</vt:i4>
      </vt:variant>
      <vt:variant>
        <vt:i4>5</vt:i4>
      </vt:variant>
      <vt:variant>
        <vt:lpwstr>http://www.oie.int/wahis_2/public/wahid.php/Diseaseinformation/WI</vt:lpwstr>
      </vt:variant>
      <vt:variant>
        <vt:lpwstr/>
      </vt:variant>
      <vt:variant>
        <vt:i4>2359398</vt:i4>
      </vt:variant>
      <vt:variant>
        <vt:i4>219</vt:i4>
      </vt:variant>
      <vt:variant>
        <vt:i4>0</vt:i4>
      </vt:variant>
      <vt:variant>
        <vt:i4>5</vt:i4>
      </vt:variant>
      <vt:variant>
        <vt:lpwstr>http://promexico.mx/template/ciie/docs/sectors/fishing-and-aquaculture-sector-in-mexico.pdf</vt:lpwstr>
      </vt:variant>
      <vt:variant>
        <vt:lpwstr/>
      </vt:variant>
      <vt:variant>
        <vt:i4>3080238</vt:i4>
      </vt:variant>
      <vt:variant>
        <vt:i4>216</vt:i4>
      </vt:variant>
      <vt:variant>
        <vt:i4>0</vt:i4>
      </vt:variant>
      <vt:variant>
        <vt:i4>5</vt:i4>
      </vt:variant>
      <vt:variant>
        <vt:lpwstr>https://www.inegi.org.mx/temas/pib/default.html</vt:lpwstr>
      </vt:variant>
      <vt:variant>
        <vt:lpwstr>Tabulados</vt:lpwstr>
      </vt:variant>
      <vt:variant>
        <vt:i4>3145855</vt:i4>
      </vt:variant>
      <vt:variant>
        <vt:i4>213</vt:i4>
      </vt:variant>
      <vt:variant>
        <vt:i4>0</vt:i4>
      </vt:variant>
      <vt:variant>
        <vt:i4>5</vt:i4>
      </vt:variant>
      <vt:variant>
        <vt:lpwstr>https://www.gob.mx/siap/documentos/siacon-ng-161430</vt:lpwstr>
      </vt:variant>
      <vt:variant>
        <vt:lpwstr/>
      </vt:variant>
      <vt:variant>
        <vt:i4>7012432</vt:i4>
      </vt:variant>
      <vt:variant>
        <vt:i4>210</vt:i4>
      </vt:variant>
      <vt:variant>
        <vt:i4>0</vt:i4>
      </vt:variant>
      <vt:variant>
        <vt:i4>5</vt:i4>
      </vt:variant>
      <vt:variant>
        <vt:lpwstr>https://www.inegi.org.mx/temas/pib/default.html</vt:lpwstr>
      </vt:variant>
      <vt:variant>
        <vt:lpwstr>Informacion_general</vt:lpwstr>
      </vt:variant>
      <vt:variant>
        <vt:i4>1769553</vt:i4>
      </vt:variant>
      <vt:variant>
        <vt:i4>207</vt:i4>
      </vt:variant>
      <vt:variant>
        <vt:i4>0</vt:i4>
      </vt:variant>
      <vt:variant>
        <vt:i4>5</vt:i4>
      </vt:variant>
      <vt:variant>
        <vt:lpwstr>https://www.banxico.org.mx/SieInternet/consultarDirectorioInternetAction.do?sector=2&amp;accion=consultarCuadro&amp;idCuadro=CR201&amp;locale=es</vt:lpwstr>
      </vt:variant>
      <vt:variant>
        <vt:lpwstr/>
      </vt:variant>
      <vt:variant>
        <vt:i4>3145783</vt:i4>
      </vt:variant>
      <vt:variant>
        <vt:i4>204</vt:i4>
      </vt:variant>
      <vt:variant>
        <vt:i4>0</vt:i4>
      </vt:variant>
      <vt:variant>
        <vt:i4>5</vt:i4>
      </vt:variant>
      <vt:variant>
        <vt:lpwstr>https://www.eleconomista.com.mx/energia/Orgullo-es-el-motor-de-la-refineria-de-Dos-Bocas-20190713-0013.html</vt:lpwstr>
      </vt:variant>
      <vt:variant>
        <vt:lpwstr/>
      </vt:variant>
      <vt:variant>
        <vt:i4>7209069</vt:i4>
      </vt:variant>
      <vt:variant>
        <vt:i4>201</vt:i4>
      </vt:variant>
      <vt:variant>
        <vt:i4>0</vt:i4>
      </vt:variant>
      <vt:variant>
        <vt:i4>5</vt:i4>
      </vt:variant>
      <vt:variant>
        <vt:lpwstr>https://www.eia.gov/international/data/world/petroleum-and-other-liquids/annual-petroleum-and-other-liquids-production?pd=3002&amp;p=g0q&amp;u=0&amp;f=A&amp;v=mapbubble&amp;a=-&amp;i=none&amp;vo=value&amp;t=C&amp;g=00000000000000000000000000000000000000000000000001&amp;l=249-ruvvvvvfvtvnvv1vrvvvvfvvvvvvfvvvou20evvvvvvvvvvvvvvs&amp;s=1483228800000&amp;e=1483228800000&amp;&amp;ev=false</vt:lpwstr>
      </vt:variant>
      <vt:variant>
        <vt:lpwstr/>
      </vt:variant>
      <vt:variant>
        <vt:i4>8126590</vt:i4>
      </vt:variant>
      <vt:variant>
        <vt:i4>198</vt:i4>
      </vt:variant>
      <vt:variant>
        <vt:i4>0</vt:i4>
      </vt:variant>
      <vt:variant>
        <vt:i4>5</vt:i4>
      </vt:variant>
      <vt:variant>
        <vt:lpwstr>http://sie.energia.gob.mx/bdiController.do?action=cuadro&amp;subAction=applyOptions</vt:lpwstr>
      </vt:variant>
      <vt:variant>
        <vt:lpwstr/>
      </vt:variant>
      <vt:variant>
        <vt:i4>8126590</vt:i4>
      </vt:variant>
      <vt:variant>
        <vt:i4>195</vt:i4>
      </vt:variant>
      <vt:variant>
        <vt:i4>0</vt:i4>
      </vt:variant>
      <vt:variant>
        <vt:i4>5</vt:i4>
      </vt:variant>
      <vt:variant>
        <vt:lpwstr>http://sie.energia.gob.mx/bdiController.do?action=cuadro&amp;subAction=applyOptions</vt:lpwstr>
      </vt:variant>
      <vt:variant>
        <vt:lpwstr/>
      </vt:variant>
      <vt:variant>
        <vt:i4>8060978</vt:i4>
      </vt:variant>
      <vt:variant>
        <vt:i4>192</vt:i4>
      </vt:variant>
      <vt:variant>
        <vt:i4>0</vt:i4>
      </vt:variant>
      <vt:variant>
        <vt:i4>5</vt:i4>
      </vt:variant>
      <vt:variant>
        <vt:lpwstr>https://www.eia.gov/international/data/world/petroleum-and-other-liquids/annual-petroleum-and-other-liquids-production?pd=5&amp;p=00000000000000000000000000000000003g&amp;u=0&amp;f=A&amp;v=mapbubble&amp;a=-&amp;i=none&amp;vo=value&amp;&amp;t=C&amp;g=00000000000000000000000000000000000000000000000001&amp;l=249-ruvvvvvfvtvnvv1vrvvvvfvvvvvvfvvvou20evvvvvvvvvvvvvvs&amp;s=1546300800000&amp;e=1546300800000</vt:lpwstr>
      </vt:variant>
      <vt:variant>
        <vt:lpwstr/>
      </vt:variant>
      <vt:variant>
        <vt:i4>8060978</vt:i4>
      </vt:variant>
      <vt:variant>
        <vt:i4>189</vt:i4>
      </vt:variant>
      <vt:variant>
        <vt:i4>0</vt:i4>
      </vt:variant>
      <vt:variant>
        <vt:i4>5</vt:i4>
      </vt:variant>
      <vt:variant>
        <vt:lpwstr>https://www.eia.gov/international/data/world/petroleum-and-other-liquids/annual-petroleum-and-other-liquids-production?pd=5&amp;p=00000000000000000000000000000000003g&amp;u=0&amp;f=A&amp;v=mapbubble&amp;a=-&amp;i=none&amp;vo=value&amp;&amp;t=C&amp;g=00000000000000000000000000000000000000000000000001&amp;l=249-ruvvvvvfvtvnvv1vrvvvvfvvvvvvfvvvou20evvvvvvvvvvvvvvs&amp;s=1546300800000&amp;e=1546300800000</vt:lpwstr>
      </vt:variant>
      <vt:variant>
        <vt:lpwstr/>
      </vt:variant>
      <vt:variant>
        <vt:i4>1179737</vt:i4>
      </vt:variant>
      <vt:variant>
        <vt:i4>186</vt:i4>
      </vt:variant>
      <vt:variant>
        <vt:i4>0</vt:i4>
      </vt:variant>
      <vt:variant>
        <vt:i4>5</vt:i4>
      </vt:variant>
      <vt:variant>
        <vt:lpwstr>https://camimex.org.mx/files/1015/3073/8596/Info2018.pdf</vt:lpwstr>
      </vt:variant>
      <vt:variant>
        <vt:lpwstr/>
      </vt:variant>
      <vt:variant>
        <vt:i4>7798837</vt:i4>
      </vt:variant>
      <vt:variant>
        <vt:i4>183</vt:i4>
      </vt:variant>
      <vt:variant>
        <vt:i4>0</vt:i4>
      </vt:variant>
      <vt:variant>
        <vt:i4>5</vt:i4>
      </vt:variant>
      <vt:variant>
        <vt:lpwstr>https://camimex.org.mx/files/9215/6259/8398/05_info_2019.pdf</vt:lpwstr>
      </vt:variant>
      <vt:variant>
        <vt:lpwstr/>
      </vt:variant>
      <vt:variant>
        <vt:i4>65569</vt:i4>
      </vt:variant>
      <vt:variant>
        <vt:i4>180</vt:i4>
      </vt:variant>
      <vt:variant>
        <vt:i4>0</vt:i4>
      </vt:variant>
      <vt:variant>
        <vt:i4>5</vt:i4>
      </vt:variant>
      <vt:variant>
        <vt:lpwstr>https://www.inegi.org.mx/programas/indminero/default.html</vt:lpwstr>
      </vt:variant>
      <vt:variant>
        <vt:lpwstr>Datos_abiertos</vt:lpwstr>
      </vt:variant>
      <vt:variant>
        <vt:i4>65569</vt:i4>
      </vt:variant>
      <vt:variant>
        <vt:i4>177</vt:i4>
      </vt:variant>
      <vt:variant>
        <vt:i4>0</vt:i4>
      </vt:variant>
      <vt:variant>
        <vt:i4>5</vt:i4>
      </vt:variant>
      <vt:variant>
        <vt:lpwstr>https://www.inegi.org.mx/programas/indminero/default.html</vt:lpwstr>
      </vt:variant>
      <vt:variant>
        <vt:lpwstr>Datos_abiertos</vt:lpwstr>
      </vt:variant>
      <vt:variant>
        <vt:i4>8126527</vt:i4>
      </vt:variant>
      <vt:variant>
        <vt:i4>174</vt:i4>
      </vt:variant>
      <vt:variant>
        <vt:i4>0</vt:i4>
      </vt:variant>
      <vt:variant>
        <vt:i4>5</vt:i4>
      </vt:variant>
      <vt:variant>
        <vt:lpwstr>https://camimex.org.mx/files/4415/6262/3084/02_info_2019.pdf</vt:lpwstr>
      </vt:variant>
      <vt:variant>
        <vt:lpwstr/>
      </vt:variant>
      <vt:variant>
        <vt:i4>2359340</vt:i4>
      </vt:variant>
      <vt:variant>
        <vt:i4>171</vt:i4>
      </vt:variant>
      <vt:variant>
        <vt:i4>0</vt:i4>
      </vt:variant>
      <vt:variant>
        <vt:i4>5</vt:i4>
      </vt:variant>
      <vt:variant>
        <vt:lpwstr>https://www.banxico.org.mx/SieInternet/consultarDirectorioInternetAction.do?accion=consultarCuadro&amp;idCuadro=CR142&amp;locale=es</vt:lpwstr>
      </vt:variant>
      <vt:variant>
        <vt:lpwstr/>
      </vt:variant>
      <vt:variant>
        <vt:i4>3670072</vt:i4>
      </vt:variant>
      <vt:variant>
        <vt:i4>168</vt:i4>
      </vt:variant>
      <vt:variant>
        <vt:i4>0</vt:i4>
      </vt:variant>
      <vt:variant>
        <vt:i4>5</vt:i4>
      </vt:variant>
      <vt:variant>
        <vt:lpwstr>https://datos.gob.mx/busca/dataset/inversion-extranjera-directa</vt:lpwstr>
      </vt:variant>
      <vt:variant>
        <vt:lpwstr/>
      </vt:variant>
      <vt:variant>
        <vt:i4>1114126</vt:i4>
      </vt:variant>
      <vt:variant>
        <vt:i4>165</vt:i4>
      </vt:variant>
      <vt:variant>
        <vt:i4>0</vt:i4>
      </vt:variant>
      <vt:variant>
        <vt:i4>5</vt:i4>
      </vt:variant>
      <vt:variant>
        <vt:lpwstr>http://www.datos.economia.gob.mx/InversionExtranjera/Flujosportipodeinversion.xls</vt:lpwstr>
      </vt:variant>
      <vt:variant>
        <vt:lpwstr/>
      </vt:variant>
      <vt:variant>
        <vt:i4>2359411</vt:i4>
      </vt:variant>
      <vt:variant>
        <vt:i4>162</vt:i4>
      </vt:variant>
      <vt:variant>
        <vt:i4>0</vt:i4>
      </vt:variant>
      <vt:variant>
        <vt:i4>5</vt:i4>
      </vt:variant>
      <vt:variant>
        <vt:lpwstr>http://www.banxico.org.mx/SieInternet/consultarDirectorioInternetAction.do?sector=1&amp;accion=consultarCuadroAnalitico&amp;idCuadro=CA7&amp;locale=es</vt:lpwstr>
      </vt:variant>
      <vt:variant>
        <vt:lpwstr/>
      </vt:variant>
      <vt:variant>
        <vt:i4>3342381</vt:i4>
      </vt:variant>
      <vt:variant>
        <vt:i4>159</vt:i4>
      </vt:variant>
      <vt:variant>
        <vt:i4>0</vt:i4>
      </vt:variant>
      <vt:variant>
        <vt:i4>5</vt:i4>
      </vt:variant>
      <vt:variant>
        <vt:lpwstr>https://www.inegi.org.mx/temas/pib/</vt:lpwstr>
      </vt:variant>
      <vt:variant>
        <vt:lpwstr/>
      </vt:variant>
      <vt:variant>
        <vt:i4>3932275</vt:i4>
      </vt:variant>
      <vt:variant>
        <vt:i4>156</vt:i4>
      </vt:variant>
      <vt:variant>
        <vt:i4>0</vt:i4>
      </vt:variant>
      <vt:variant>
        <vt:i4>5</vt:i4>
      </vt:variant>
      <vt:variant>
        <vt:lpwstr>https://www.eleconomista.com.mx/economia/En-el-primer-ano-de-AMLO-el-PIB-de-Mexico-cayo-0.1-20200130-0032.html</vt:lpwstr>
      </vt:variant>
      <vt:variant>
        <vt:lpwstr/>
      </vt:variant>
      <vt:variant>
        <vt:i4>327695</vt:i4>
      </vt:variant>
      <vt:variant>
        <vt:i4>153</vt:i4>
      </vt:variant>
      <vt:variant>
        <vt:i4>0</vt:i4>
      </vt:variant>
      <vt:variant>
        <vt:i4>5</vt:i4>
      </vt:variant>
      <vt:variant>
        <vt:lpwstr>http://cuentame.inegi.org.mx/territorio/division/default.aspx?tema=T</vt:lpwstr>
      </vt:variant>
      <vt:variant>
        <vt:lpwstr/>
      </vt:variant>
      <vt:variant>
        <vt:i4>1638493</vt:i4>
      </vt:variant>
      <vt:variant>
        <vt:i4>150</vt:i4>
      </vt:variant>
      <vt:variant>
        <vt:i4>0</vt:i4>
      </vt:variant>
      <vt:variant>
        <vt:i4>5</vt:i4>
      </vt:variant>
      <vt:variant>
        <vt:lpwstr>http://cuentame.inegi.org.mx/poblacion/habitantes.aspx?tema=P</vt:lpwstr>
      </vt:variant>
      <vt:variant>
        <vt:lpwstr/>
      </vt:variant>
      <vt:variant>
        <vt:i4>65623</vt:i4>
      </vt:variant>
      <vt:variant>
        <vt:i4>147</vt:i4>
      </vt:variant>
      <vt:variant>
        <vt:i4>0</vt:i4>
      </vt:variant>
      <vt:variant>
        <vt:i4>5</vt:i4>
      </vt:variant>
      <vt:variant>
        <vt:lpwstr>https://www.cia.gov/library/publications/the-world-factbook/geos/mx.html</vt:lpwstr>
      </vt:variant>
      <vt:variant>
        <vt:lpwstr/>
      </vt:variant>
      <vt:variant>
        <vt:i4>2949180</vt:i4>
      </vt:variant>
      <vt:variant>
        <vt:i4>144</vt:i4>
      </vt:variant>
      <vt:variant>
        <vt:i4>0</vt:i4>
      </vt:variant>
      <vt:variant>
        <vt:i4>5</vt:i4>
      </vt:variant>
      <vt:variant>
        <vt:lpwstr>http://www.inegi.org.mx/sistemas/bie/cuadrosestadisticos/GeneraCuadro.aspx?s=est&amp;nc=618&amp;c=25616</vt:lpwstr>
      </vt:variant>
      <vt:variant>
        <vt:lpwstr/>
      </vt:variant>
      <vt:variant>
        <vt:i4>65623</vt:i4>
      </vt:variant>
      <vt:variant>
        <vt:i4>140</vt:i4>
      </vt:variant>
      <vt:variant>
        <vt:i4>0</vt:i4>
      </vt:variant>
      <vt:variant>
        <vt:i4>5</vt:i4>
      </vt:variant>
      <vt:variant>
        <vt:lpwstr>https://www.cia.gov/library/Publications/the-world-factbook/geos/mx.html</vt:lpwstr>
      </vt:variant>
      <vt:variant>
        <vt:lpwstr/>
      </vt:variant>
      <vt:variant>
        <vt:i4>65623</vt:i4>
      </vt:variant>
      <vt:variant>
        <vt:i4>138</vt:i4>
      </vt:variant>
      <vt:variant>
        <vt:i4>0</vt:i4>
      </vt:variant>
      <vt:variant>
        <vt:i4>5</vt:i4>
      </vt:variant>
      <vt:variant>
        <vt:lpwstr>https://www.cia.gov/library/publications/the-world-factbook/geos/mx.html</vt:lpwstr>
      </vt:variant>
      <vt:variant>
        <vt:lpwstr/>
      </vt:variant>
      <vt:variant>
        <vt:i4>65623</vt:i4>
      </vt:variant>
      <vt:variant>
        <vt:i4>135</vt:i4>
      </vt:variant>
      <vt:variant>
        <vt:i4>0</vt:i4>
      </vt:variant>
      <vt:variant>
        <vt:i4>5</vt:i4>
      </vt:variant>
      <vt:variant>
        <vt:lpwstr>https://www.cia.gov/library/Publications/the-world-factbook/geos/mx.html</vt:lpwstr>
      </vt:variant>
      <vt:variant>
        <vt:lpwstr/>
      </vt:variant>
      <vt:variant>
        <vt:i4>65623</vt:i4>
      </vt:variant>
      <vt:variant>
        <vt:i4>132</vt:i4>
      </vt:variant>
      <vt:variant>
        <vt:i4>0</vt:i4>
      </vt:variant>
      <vt:variant>
        <vt:i4>5</vt:i4>
      </vt:variant>
      <vt:variant>
        <vt:lpwstr>https://www.cia.gov/library/Publications/the-world-factbook/geos/mx.html</vt:lpwstr>
      </vt:variant>
      <vt:variant>
        <vt:lpwstr/>
      </vt:variant>
      <vt:variant>
        <vt:i4>2490422</vt:i4>
      </vt:variant>
      <vt:variant>
        <vt:i4>129</vt:i4>
      </vt:variant>
      <vt:variant>
        <vt:i4>0</vt:i4>
      </vt:variant>
      <vt:variant>
        <vt:i4>5</vt:i4>
      </vt:variant>
      <vt:variant>
        <vt:lpwstr>https://www.banxico.org.mx/SieInternet/consultarDirectorioInternetAction.do?sector=1&amp;accion=consultarCuadro&amp;idCuadro=CE86&amp;locale=es</vt:lpwstr>
      </vt:variant>
      <vt:variant>
        <vt:lpwstr/>
      </vt:variant>
      <vt:variant>
        <vt:i4>4980763</vt:i4>
      </vt:variant>
      <vt:variant>
        <vt:i4>126</vt:i4>
      </vt:variant>
      <vt:variant>
        <vt:i4>0</vt:i4>
      </vt:variant>
      <vt:variant>
        <vt:i4>5</vt:i4>
      </vt:variant>
      <vt:variant>
        <vt:lpwstr>https://www.imf.org/en/Publications/WEO/Issues/2020/04/14/weo-april-2020</vt:lpwstr>
      </vt:variant>
      <vt:variant>
        <vt:lpwstr/>
      </vt:variant>
      <vt:variant>
        <vt:i4>4194389</vt:i4>
      </vt:variant>
      <vt:variant>
        <vt:i4>123</vt:i4>
      </vt:variant>
      <vt:variant>
        <vt:i4>0</vt:i4>
      </vt:variant>
      <vt:variant>
        <vt:i4>5</vt:i4>
      </vt:variant>
      <vt:variant>
        <vt:lpwstr>https://www.banxico.org.mx/SieInternet/consultarDirectorioInternetAction.do?sector=18&amp;accion=consultarCuadro&amp;idCuadro=CF101&amp;locale=es</vt:lpwstr>
      </vt:variant>
      <vt:variant>
        <vt:lpwstr/>
      </vt:variant>
      <vt:variant>
        <vt:i4>2031685</vt:i4>
      </vt:variant>
      <vt:variant>
        <vt:i4>120</vt:i4>
      </vt:variant>
      <vt:variant>
        <vt:i4>0</vt:i4>
      </vt:variant>
      <vt:variant>
        <vt:i4>5</vt:i4>
      </vt:variant>
      <vt:variant>
        <vt:lpwstr>https://www.banxico.org.mx/SieInternet/consultarDirectorioInternetAction.do?sector=6&amp;accion=consultarCuadro&amp;idCuadro=CF102&amp;locale=es</vt:lpwstr>
      </vt:variant>
      <vt:variant>
        <vt:lpwstr/>
      </vt:variant>
      <vt:variant>
        <vt:i4>3342381</vt:i4>
      </vt:variant>
      <vt:variant>
        <vt:i4>117</vt:i4>
      </vt:variant>
      <vt:variant>
        <vt:i4>0</vt:i4>
      </vt:variant>
      <vt:variant>
        <vt:i4>5</vt:i4>
      </vt:variant>
      <vt:variant>
        <vt:lpwstr>https://www.inegi.org.mx/temas/pib/</vt:lpwstr>
      </vt:variant>
      <vt:variant>
        <vt:lpwstr/>
      </vt:variant>
      <vt:variant>
        <vt:i4>3342381</vt:i4>
      </vt:variant>
      <vt:variant>
        <vt:i4>114</vt:i4>
      </vt:variant>
      <vt:variant>
        <vt:i4>0</vt:i4>
      </vt:variant>
      <vt:variant>
        <vt:i4>5</vt:i4>
      </vt:variant>
      <vt:variant>
        <vt:lpwstr>https://www.inegi.org.mx/temas/pib/</vt:lpwstr>
      </vt:variant>
      <vt:variant>
        <vt:lpwstr/>
      </vt:variant>
      <vt:variant>
        <vt:i4>3342381</vt:i4>
      </vt:variant>
      <vt:variant>
        <vt:i4>111</vt:i4>
      </vt:variant>
      <vt:variant>
        <vt:i4>0</vt:i4>
      </vt:variant>
      <vt:variant>
        <vt:i4>5</vt:i4>
      </vt:variant>
      <vt:variant>
        <vt:lpwstr>https://www.inegi.org.mx/temas/pib/</vt:lpwstr>
      </vt:variant>
      <vt:variant>
        <vt:lpwstr/>
      </vt:variant>
      <vt:variant>
        <vt:i4>65623</vt:i4>
      </vt:variant>
      <vt:variant>
        <vt:i4>108</vt:i4>
      </vt:variant>
      <vt:variant>
        <vt:i4>0</vt:i4>
      </vt:variant>
      <vt:variant>
        <vt:i4>5</vt:i4>
      </vt:variant>
      <vt:variant>
        <vt:lpwstr>https://www.cia.gov/library/publications/the-world-factbook/geos/mx.html</vt:lpwstr>
      </vt:variant>
      <vt:variant>
        <vt:lpwstr/>
      </vt:variant>
      <vt:variant>
        <vt:i4>65623</vt:i4>
      </vt:variant>
      <vt:variant>
        <vt:i4>105</vt:i4>
      </vt:variant>
      <vt:variant>
        <vt:i4>0</vt:i4>
      </vt:variant>
      <vt:variant>
        <vt:i4>5</vt:i4>
      </vt:variant>
      <vt:variant>
        <vt:lpwstr>https://www.cia.gov/library/publications/the-world-factbook/geos/mx.html</vt:lpwstr>
      </vt:variant>
      <vt:variant>
        <vt:lpwstr/>
      </vt:variant>
      <vt:variant>
        <vt:i4>65623</vt:i4>
      </vt:variant>
      <vt:variant>
        <vt:i4>102</vt:i4>
      </vt:variant>
      <vt:variant>
        <vt:i4>0</vt:i4>
      </vt:variant>
      <vt:variant>
        <vt:i4>5</vt:i4>
      </vt:variant>
      <vt:variant>
        <vt:lpwstr>https://www.cia.gov/library/publications/the-world-factbook/geos/mx.html</vt:lpwstr>
      </vt:variant>
      <vt:variant>
        <vt:lpwstr/>
      </vt:variant>
      <vt:variant>
        <vt:i4>5177364</vt:i4>
      </vt:variant>
      <vt:variant>
        <vt:i4>99</vt:i4>
      </vt:variant>
      <vt:variant>
        <vt:i4>0</vt:i4>
      </vt:variant>
      <vt:variant>
        <vt:i4>5</vt:i4>
      </vt:variant>
      <vt:variant>
        <vt:lpwstr>https://es.m.wikipedia.org/wiki/Demograf%C3%ADa_de_M%C3%A9xico</vt:lpwstr>
      </vt:variant>
      <vt:variant>
        <vt:lpwstr/>
      </vt:variant>
      <vt:variant>
        <vt:i4>1376317</vt:i4>
      </vt:variant>
      <vt:variant>
        <vt:i4>92</vt:i4>
      </vt:variant>
      <vt:variant>
        <vt:i4>0</vt:i4>
      </vt:variant>
      <vt:variant>
        <vt:i4>5</vt:i4>
      </vt:variant>
      <vt:variant>
        <vt:lpwstr/>
      </vt:variant>
      <vt:variant>
        <vt:lpwstr>_Toc459998963</vt:lpwstr>
      </vt:variant>
      <vt:variant>
        <vt:i4>1376317</vt:i4>
      </vt:variant>
      <vt:variant>
        <vt:i4>86</vt:i4>
      </vt:variant>
      <vt:variant>
        <vt:i4>0</vt:i4>
      </vt:variant>
      <vt:variant>
        <vt:i4>5</vt:i4>
      </vt:variant>
      <vt:variant>
        <vt:lpwstr/>
      </vt:variant>
      <vt:variant>
        <vt:lpwstr>_Toc459998962</vt:lpwstr>
      </vt:variant>
      <vt:variant>
        <vt:i4>1376317</vt:i4>
      </vt:variant>
      <vt:variant>
        <vt:i4>80</vt:i4>
      </vt:variant>
      <vt:variant>
        <vt:i4>0</vt:i4>
      </vt:variant>
      <vt:variant>
        <vt:i4>5</vt:i4>
      </vt:variant>
      <vt:variant>
        <vt:lpwstr/>
      </vt:variant>
      <vt:variant>
        <vt:lpwstr>_Toc459998961</vt:lpwstr>
      </vt:variant>
      <vt:variant>
        <vt:i4>1376317</vt:i4>
      </vt:variant>
      <vt:variant>
        <vt:i4>74</vt:i4>
      </vt:variant>
      <vt:variant>
        <vt:i4>0</vt:i4>
      </vt:variant>
      <vt:variant>
        <vt:i4>5</vt:i4>
      </vt:variant>
      <vt:variant>
        <vt:lpwstr/>
      </vt:variant>
      <vt:variant>
        <vt:lpwstr>_Toc459998960</vt:lpwstr>
      </vt:variant>
      <vt:variant>
        <vt:i4>1441853</vt:i4>
      </vt:variant>
      <vt:variant>
        <vt:i4>68</vt:i4>
      </vt:variant>
      <vt:variant>
        <vt:i4>0</vt:i4>
      </vt:variant>
      <vt:variant>
        <vt:i4>5</vt:i4>
      </vt:variant>
      <vt:variant>
        <vt:lpwstr/>
      </vt:variant>
      <vt:variant>
        <vt:lpwstr>_Toc459998959</vt:lpwstr>
      </vt:variant>
      <vt:variant>
        <vt:i4>1441853</vt:i4>
      </vt:variant>
      <vt:variant>
        <vt:i4>62</vt:i4>
      </vt:variant>
      <vt:variant>
        <vt:i4>0</vt:i4>
      </vt:variant>
      <vt:variant>
        <vt:i4>5</vt:i4>
      </vt:variant>
      <vt:variant>
        <vt:lpwstr/>
      </vt:variant>
      <vt:variant>
        <vt:lpwstr>_Toc459998958</vt:lpwstr>
      </vt:variant>
      <vt:variant>
        <vt:i4>1441853</vt:i4>
      </vt:variant>
      <vt:variant>
        <vt:i4>56</vt:i4>
      </vt:variant>
      <vt:variant>
        <vt:i4>0</vt:i4>
      </vt:variant>
      <vt:variant>
        <vt:i4>5</vt:i4>
      </vt:variant>
      <vt:variant>
        <vt:lpwstr/>
      </vt:variant>
      <vt:variant>
        <vt:lpwstr>_Toc459998957</vt:lpwstr>
      </vt:variant>
      <vt:variant>
        <vt:i4>1441853</vt:i4>
      </vt:variant>
      <vt:variant>
        <vt:i4>50</vt:i4>
      </vt:variant>
      <vt:variant>
        <vt:i4>0</vt:i4>
      </vt:variant>
      <vt:variant>
        <vt:i4>5</vt:i4>
      </vt:variant>
      <vt:variant>
        <vt:lpwstr/>
      </vt:variant>
      <vt:variant>
        <vt:lpwstr>_Toc459998956</vt:lpwstr>
      </vt:variant>
      <vt:variant>
        <vt:i4>1441853</vt:i4>
      </vt:variant>
      <vt:variant>
        <vt:i4>44</vt:i4>
      </vt:variant>
      <vt:variant>
        <vt:i4>0</vt:i4>
      </vt:variant>
      <vt:variant>
        <vt:i4>5</vt:i4>
      </vt:variant>
      <vt:variant>
        <vt:lpwstr/>
      </vt:variant>
      <vt:variant>
        <vt:lpwstr>_Toc459998955</vt:lpwstr>
      </vt:variant>
      <vt:variant>
        <vt:i4>1441853</vt:i4>
      </vt:variant>
      <vt:variant>
        <vt:i4>38</vt:i4>
      </vt:variant>
      <vt:variant>
        <vt:i4>0</vt:i4>
      </vt:variant>
      <vt:variant>
        <vt:i4>5</vt:i4>
      </vt:variant>
      <vt:variant>
        <vt:lpwstr/>
      </vt:variant>
      <vt:variant>
        <vt:lpwstr>_Toc459998954</vt:lpwstr>
      </vt:variant>
      <vt:variant>
        <vt:i4>1441853</vt:i4>
      </vt:variant>
      <vt:variant>
        <vt:i4>32</vt:i4>
      </vt:variant>
      <vt:variant>
        <vt:i4>0</vt:i4>
      </vt:variant>
      <vt:variant>
        <vt:i4>5</vt:i4>
      </vt:variant>
      <vt:variant>
        <vt:lpwstr/>
      </vt:variant>
      <vt:variant>
        <vt:lpwstr>_Toc459998953</vt:lpwstr>
      </vt:variant>
      <vt:variant>
        <vt:i4>1441853</vt:i4>
      </vt:variant>
      <vt:variant>
        <vt:i4>26</vt:i4>
      </vt:variant>
      <vt:variant>
        <vt:i4>0</vt:i4>
      </vt:variant>
      <vt:variant>
        <vt:i4>5</vt:i4>
      </vt:variant>
      <vt:variant>
        <vt:lpwstr/>
      </vt:variant>
      <vt:variant>
        <vt:lpwstr>_Toc459998952</vt:lpwstr>
      </vt:variant>
      <vt:variant>
        <vt:i4>1441853</vt:i4>
      </vt:variant>
      <vt:variant>
        <vt:i4>20</vt:i4>
      </vt:variant>
      <vt:variant>
        <vt:i4>0</vt:i4>
      </vt:variant>
      <vt:variant>
        <vt:i4>5</vt:i4>
      </vt:variant>
      <vt:variant>
        <vt:lpwstr/>
      </vt:variant>
      <vt:variant>
        <vt:lpwstr>_Toc459998951</vt:lpwstr>
      </vt:variant>
      <vt:variant>
        <vt:i4>1441853</vt:i4>
      </vt:variant>
      <vt:variant>
        <vt:i4>14</vt:i4>
      </vt:variant>
      <vt:variant>
        <vt:i4>0</vt:i4>
      </vt:variant>
      <vt:variant>
        <vt:i4>5</vt:i4>
      </vt:variant>
      <vt:variant>
        <vt:lpwstr/>
      </vt:variant>
      <vt:variant>
        <vt:lpwstr>_Toc459998950</vt:lpwstr>
      </vt:variant>
      <vt:variant>
        <vt:i4>1507389</vt:i4>
      </vt:variant>
      <vt:variant>
        <vt:i4>8</vt:i4>
      </vt:variant>
      <vt:variant>
        <vt:i4>0</vt:i4>
      </vt:variant>
      <vt:variant>
        <vt:i4>5</vt:i4>
      </vt:variant>
      <vt:variant>
        <vt:lpwstr/>
      </vt:variant>
      <vt:variant>
        <vt:lpwstr>_Toc459998949</vt:lpwstr>
      </vt:variant>
      <vt:variant>
        <vt:i4>1507389</vt:i4>
      </vt:variant>
      <vt:variant>
        <vt:i4>2</vt:i4>
      </vt:variant>
      <vt:variant>
        <vt:i4>0</vt:i4>
      </vt:variant>
      <vt:variant>
        <vt:i4>5</vt:i4>
      </vt:variant>
      <vt:variant>
        <vt:lpwstr/>
      </vt:variant>
      <vt:variant>
        <vt:lpwstr>_Toc459998948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Debby</cp:lastModifiedBy>
  <cp:revision>20</cp:revision>
  <cp:lastPrinted>2023-05-30T08:30:00Z</cp:lastPrinted>
  <dcterms:created xsi:type="dcterms:W3CDTF">2022-07-08T13:19:00Z</dcterms:created>
  <dcterms:modified xsi:type="dcterms:W3CDTF">2023-05-30T08:33:00Z</dcterms:modified>
</cp:coreProperties>
</file>